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642F1" w14:textId="0A6837D0" w:rsidR="00791D07" w:rsidRPr="003866A5" w:rsidRDefault="00791D07" w:rsidP="00791D07">
      <w:pPr>
        <w:pStyle w:val="Title"/>
        <w:jc w:val="center"/>
        <w:rPr>
          <w:rFonts w:ascii="Times New Roman" w:eastAsiaTheme="minorHAnsi" w:hAnsi="Times New Roman" w:cs="Times New Roman"/>
          <w:b/>
          <w:bCs/>
        </w:rPr>
      </w:pPr>
      <w:r w:rsidRPr="003866A5">
        <w:rPr>
          <w:rFonts w:ascii="Times New Roman" w:eastAsiaTheme="minorHAnsi" w:hAnsi="Times New Roman" w:cs="Times New Roman"/>
          <w:b/>
          <w:bCs/>
        </w:rPr>
        <w:t>Supplementary Results</w:t>
      </w:r>
    </w:p>
    <w:p w14:paraId="5903F0DE" w14:textId="77777777" w:rsidR="00866DAE" w:rsidRPr="003866A5" w:rsidRDefault="00866DAE" w:rsidP="00866DAE">
      <w:pPr>
        <w:rPr>
          <w:rFonts w:eastAsiaTheme="minorHAnsi"/>
        </w:rPr>
      </w:pPr>
    </w:p>
    <w:p w14:paraId="2A4D5E55" w14:textId="2D50C258" w:rsidR="00425D3E" w:rsidRPr="003866A5" w:rsidRDefault="00866DAE" w:rsidP="00425D3E">
      <w:pPr>
        <w:rPr>
          <w:b/>
          <w:bCs/>
          <w:sz w:val="28"/>
          <w:szCs w:val="28"/>
        </w:rPr>
      </w:pPr>
      <w:r w:rsidRPr="003866A5">
        <w:rPr>
          <w:b/>
          <w:bCs/>
          <w:sz w:val="28"/>
          <w:szCs w:val="28"/>
        </w:rPr>
        <w:t>Table of Contents</w:t>
      </w:r>
    </w:p>
    <w:bookmarkStart w:id="0" w:name="_Toc143600413" w:displacedByCustomXml="next"/>
    <w:sdt>
      <w:sdtPr>
        <w:rPr>
          <w:rFonts w:eastAsiaTheme="minorHAnsi" w:cstheme="minorBidi"/>
          <w:b w:val="0"/>
          <w:bCs w:val="0"/>
          <w:sz w:val="22"/>
          <w:szCs w:val="22"/>
        </w:rPr>
        <w:id w:val="1257018963"/>
        <w:docPartObj>
          <w:docPartGallery w:val="Table of Contents"/>
          <w:docPartUnique/>
        </w:docPartObj>
      </w:sdtPr>
      <w:sdtEndPr>
        <w:rPr>
          <w:rFonts w:eastAsia="Times New Roman" w:cstheme="minorHAnsi"/>
          <w:sz w:val="20"/>
          <w:szCs w:val="20"/>
        </w:rPr>
      </w:sdtEndPr>
      <w:sdtContent>
        <w:bookmarkEnd w:id="0" w:displacedByCustomXml="prev"/>
        <w:p w14:paraId="7C4074B6" w14:textId="047BD2B3" w:rsidR="005D57EB" w:rsidRPr="003866A5" w:rsidRDefault="005D57EB" w:rsidP="005D57EB">
          <w:pPr>
            <w:pStyle w:val="TOC1"/>
            <w:tabs>
              <w:tab w:val="right" w:leader="dot" w:pos="9010"/>
            </w:tabs>
            <w:spacing w:line="360" w:lineRule="auto"/>
            <w:rPr>
              <w:rFonts w:ascii="Times New Roman" w:eastAsiaTheme="minorEastAsia" w:hAnsi="Times New Roman" w:cs="Times New Roman"/>
              <w:b w:val="0"/>
              <w:bCs w:val="0"/>
              <w:noProof/>
              <w:kern w:val="2"/>
              <w:sz w:val="22"/>
              <w:szCs w:val="22"/>
              <w14:ligatures w14:val="standardContextual"/>
            </w:rPr>
          </w:pPr>
          <w:r w:rsidRPr="003866A5">
            <w:rPr>
              <w:rFonts w:ascii="Times New Roman" w:eastAsiaTheme="minorHAnsi" w:hAnsi="Times New Roman" w:cs="Times New Roman"/>
              <w:b w:val="0"/>
              <w:bCs w:val="0"/>
              <w:caps/>
              <w:sz w:val="24"/>
              <w:szCs w:val="24"/>
              <w:lang w:eastAsia="en-US"/>
            </w:rPr>
            <w:fldChar w:fldCharType="begin"/>
          </w:r>
          <w:r w:rsidRPr="003866A5">
            <w:rPr>
              <w:rFonts w:ascii="Times New Roman" w:eastAsiaTheme="minorHAnsi" w:hAnsi="Times New Roman" w:cs="Times New Roman"/>
              <w:b w:val="0"/>
              <w:bCs w:val="0"/>
              <w:caps/>
              <w:sz w:val="24"/>
              <w:szCs w:val="24"/>
              <w:lang w:eastAsia="en-US"/>
            </w:rPr>
            <w:instrText xml:space="preserve"> TOC \o "1-3" \h \z \u </w:instrText>
          </w:r>
          <w:r w:rsidRPr="003866A5">
            <w:rPr>
              <w:rFonts w:ascii="Times New Roman" w:eastAsiaTheme="minorHAnsi" w:hAnsi="Times New Roman" w:cs="Times New Roman"/>
              <w:b w:val="0"/>
              <w:bCs w:val="0"/>
              <w:caps/>
              <w:sz w:val="24"/>
              <w:szCs w:val="24"/>
              <w:lang w:eastAsia="en-US"/>
            </w:rPr>
            <w:fldChar w:fldCharType="separate"/>
          </w:r>
          <w:hyperlink w:anchor="_Toc143792426" w:history="1">
            <w:r w:rsidRPr="003866A5">
              <w:rPr>
                <w:rStyle w:val="Hyperlink"/>
                <w:rFonts w:ascii="Times New Roman" w:hAnsi="Times New Roman" w:cs="Times New Roman"/>
                <w:b w:val="0"/>
                <w:bCs w:val="0"/>
                <w:noProof/>
                <w:color w:val="auto"/>
              </w:rPr>
              <w:t>Supplementary Results relating to Planned Comparisons</w:t>
            </w:r>
            <w:r w:rsidRPr="003866A5">
              <w:rPr>
                <w:rFonts w:ascii="Times New Roman" w:hAnsi="Times New Roman" w:cs="Times New Roman"/>
                <w:b w:val="0"/>
                <w:bCs w:val="0"/>
                <w:noProof/>
                <w:webHidden/>
              </w:rPr>
              <w:tab/>
            </w:r>
            <w:r w:rsidRPr="003866A5">
              <w:rPr>
                <w:rFonts w:ascii="Times New Roman" w:hAnsi="Times New Roman" w:cs="Times New Roman"/>
                <w:b w:val="0"/>
                <w:bCs w:val="0"/>
                <w:noProof/>
                <w:webHidden/>
              </w:rPr>
              <w:fldChar w:fldCharType="begin"/>
            </w:r>
            <w:r w:rsidRPr="003866A5">
              <w:rPr>
                <w:rFonts w:ascii="Times New Roman" w:hAnsi="Times New Roman" w:cs="Times New Roman"/>
                <w:b w:val="0"/>
                <w:bCs w:val="0"/>
                <w:noProof/>
                <w:webHidden/>
              </w:rPr>
              <w:instrText xml:space="preserve"> PAGEREF _Toc143792426 \h </w:instrText>
            </w:r>
            <w:r w:rsidRPr="003866A5">
              <w:rPr>
                <w:rFonts w:ascii="Times New Roman" w:hAnsi="Times New Roman" w:cs="Times New Roman"/>
                <w:b w:val="0"/>
                <w:bCs w:val="0"/>
                <w:noProof/>
                <w:webHidden/>
              </w:rPr>
            </w:r>
            <w:r w:rsidRPr="003866A5">
              <w:rPr>
                <w:rFonts w:ascii="Times New Roman" w:hAnsi="Times New Roman" w:cs="Times New Roman"/>
                <w:b w:val="0"/>
                <w:bCs w:val="0"/>
                <w:noProof/>
                <w:webHidden/>
              </w:rPr>
              <w:fldChar w:fldCharType="separate"/>
            </w:r>
            <w:r w:rsidR="00F41108" w:rsidRPr="003866A5">
              <w:rPr>
                <w:rFonts w:ascii="Times New Roman" w:hAnsi="Times New Roman" w:cs="Times New Roman"/>
                <w:b w:val="0"/>
                <w:bCs w:val="0"/>
                <w:noProof/>
                <w:webHidden/>
              </w:rPr>
              <w:t>2</w:t>
            </w:r>
            <w:r w:rsidRPr="003866A5">
              <w:rPr>
                <w:rFonts w:ascii="Times New Roman" w:hAnsi="Times New Roman" w:cs="Times New Roman"/>
                <w:b w:val="0"/>
                <w:bCs w:val="0"/>
                <w:noProof/>
                <w:webHidden/>
              </w:rPr>
              <w:fldChar w:fldCharType="end"/>
            </w:r>
          </w:hyperlink>
        </w:p>
        <w:p w14:paraId="4FCA7269" w14:textId="726B4480" w:rsidR="005D57EB" w:rsidRPr="003866A5" w:rsidRDefault="00000000" w:rsidP="005D57EB">
          <w:pPr>
            <w:pStyle w:val="TOC2"/>
            <w:tabs>
              <w:tab w:val="right" w:leader="dot" w:pos="9010"/>
            </w:tabs>
            <w:spacing w:line="360" w:lineRule="auto"/>
            <w:rPr>
              <w:rFonts w:ascii="Times New Roman" w:eastAsiaTheme="minorEastAsia" w:hAnsi="Times New Roman" w:cs="Times New Roman"/>
              <w:i w:val="0"/>
              <w:iCs w:val="0"/>
              <w:noProof/>
              <w:kern w:val="2"/>
              <w:sz w:val="22"/>
              <w:szCs w:val="22"/>
              <w14:ligatures w14:val="standardContextual"/>
            </w:rPr>
          </w:pPr>
          <w:hyperlink w:anchor="_Toc143792427" w:history="1">
            <w:r w:rsidR="00460D0C" w:rsidRPr="003866A5">
              <w:rPr>
                <w:rStyle w:val="Hyperlink"/>
                <w:rFonts w:ascii="Times New Roman" w:hAnsi="Times New Roman" w:cs="Times New Roman"/>
                <w:i w:val="0"/>
                <w:iCs w:val="0"/>
                <w:noProof/>
                <w:color w:val="auto"/>
              </w:rPr>
              <w:t>Supplementary Table</w:t>
            </w:r>
            <w:r w:rsidR="005D57EB" w:rsidRPr="003866A5">
              <w:rPr>
                <w:rStyle w:val="Hyperlink"/>
                <w:rFonts w:ascii="Times New Roman" w:hAnsi="Times New Roman" w:cs="Times New Roman"/>
                <w:i w:val="0"/>
                <w:iCs w:val="0"/>
                <w:noProof/>
                <w:color w:val="auto"/>
              </w:rPr>
              <w:t xml:space="preserve"> 1. Results from analyses comparing completers vs non-completers.</w:t>
            </w:r>
            <w:r w:rsidR="005D57EB" w:rsidRPr="003866A5">
              <w:rPr>
                <w:rFonts w:ascii="Times New Roman" w:hAnsi="Times New Roman" w:cs="Times New Roman"/>
                <w:i w:val="0"/>
                <w:iCs w:val="0"/>
                <w:noProof/>
                <w:webHidden/>
              </w:rPr>
              <w:tab/>
            </w:r>
            <w:r w:rsidR="005D57EB" w:rsidRPr="003866A5">
              <w:rPr>
                <w:rFonts w:ascii="Times New Roman" w:hAnsi="Times New Roman" w:cs="Times New Roman"/>
                <w:i w:val="0"/>
                <w:iCs w:val="0"/>
                <w:noProof/>
                <w:webHidden/>
              </w:rPr>
              <w:fldChar w:fldCharType="begin"/>
            </w:r>
            <w:r w:rsidR="005D57EB" w:rsidRPr="003866A5">
              <w:rPr>
                <w:rFonts w:ascii="Times New Roman" w:hAnsi="Times New Roman" w:cs="Times New Roman"/>
                <w:i w:val="0"/>
                <w:iCs w:val="0"/>
                <w:noProof/>
                <w:webHidden/>
              </w:rPr>
              <w:instrText xml:space="preserve"> PAGEREF _Toc143792427 \h </w:instrText>
            </w:r>
            <w:r w:rsidR="005D57EB" w:rsidRPr="003866A5">
              <w:rPr>
                <w:rFonts w:ascii="Times New Roman" w:hAnsi="Times New Roman" w:cs="Times New Roman"/>
                <w:i w:val="0"/>
                <w:iCs w:val="0"/>
                <w:noProof/>
                <w:webHidden/>
              </w:rPr>
            </w:r>
            <w:r w:rsidR="005D57EB" w:rsidRPr="003866A5">
              <w:rPr>
                <w:rFonts w:ascii="Times New Roman" w:hAnsi="Times New Roman" w:cs="Times New Roman"/>
                <w:i w:val="0"/>
                <w:iCs w:val="0"/>
                <w:noProof/>
                <w:webHidden/>
              </w:rPr>
              <w:fldChar w:fldCharType="separate"/>
            </w:r>
            <w:r w:rsidR="00F41108" w:rsidRPr="003866A5">
              <w:rPr>
                <w:rFonts w:ascii="Times New Roman" w:hAnsi="Times New Roman" w:cs="Times New Roman"/>
                <w:i w:val="0"/>
                <w:iCs w:val="0"/>
                <w:noProof/>
                <w:webHidden/>
              </w:rPr>
              <w:t>2</w:t>
            </w:r>
            <w:r w:rsidR="005D57EB" w:rsidRPr="003866A5">
              <w:rPr>
                <w:rFonts w:ascii="Times New Roman" w:hAnsi="Times New Roman" w:cs="Times New Roman"/>
                <w:i w:val="0"/>
                <w:iCs w:val="0"/>
                <w:noProof/>
                <w:webHidden/>
              </w:rPr>
              <w:fldChar w:fldCharType="end"/>
            </w:r>
          </w:hyperlink>
        </w:p>
        <w:p w14:paraId="24940F92" w14:textId="7DBD404B" w:rsidR="005D57EB" w:rsidRPr="003866A5" w:rsidRDefault="00000000" w:rsidP="005D57EB">
          <w:pPr>
            <w:pStyle w:val="TOC2"/>
            <w:tabs>
              <w:tab w:val="right" w:leader="dot" w:pos="9010"/>
            </w:tabs>
            <w:spacing w:line="360" w:lineRule="auto"/>
            <w:rPr>
              <w:rFonts w:ascii="Times New Roman" w:eastAsiaTheme="minorEastAsia" w:hAnsi="Times New Roman" w:cs="Times New Roman"/>
              <w:i w:val="0"/>
              <w:iCs w:val="0"/>
              <w:noProof/>
              <w:kern w:val="2"/>
              <w:sz w:val="22"/>
              <w:szCs w:val="22"/>
              <w14:ligatures w14:val="standardContextual"/>
            </w:rPr>
          </w:pPr>
          <w:hyperlink w:anchor="_Toc143792428" w:history="1">
            <w:r w:rsidR="00460D0C" w:rsidRPr="003866A5">
              <w:rPr>
                <w:rStyle w:val="Hyperlink"/>
                <w:rFonts w:ascii="Times New Roman" w:hAnsi="Times New Roman" w:cs="Times New Roman"/>
                <w:i w:val="0"/>
                <w:iCs w:val="0"/>
                <w:noProof/>
                <w:color w:val="auto"/>
              </w:rPr>
              <w:t>Supplementary Table</w:t>
            </w:r>
            <w:r w:rsidR="005D57EB" w:rsidRPr="003866A5">
              <w:rPr>
                <w:rStyle w:val="Hyperlink"/>
                <w:rFonts w:ascii="Times New Roman" w:hAnsi="Times New Roman" w:cs="Times New Roman"/>
                <w:i w:val="0"/>
                <w:iCs w:val="0"/>
                <w:noProof/>
                <w:color w:val="auto"/>
              </w:rPr>
              <w:t xml:space="preserve"> 2. Results from ED-15 change score analyses.</w:t>
            </w:r>
            <w:r w:rsidR="005D57EB" w:rsidRPr="003866A5">
              <w:rPr>
                <w:rFonts w:ascii="Times New Roman" w:hAnsi="Times New Roman" w:cs="Times New Roman"/>
                <w:i w:val="0"/>
                <w:iCs w:val="0"/>
                <w:noProof/>
                <w:webHidden/>
              </w:rPr>
              <w:tab/>
            </w:r>
            <w:r w:rsidR="005D57EB" w:rsidRPr="003866A5">
              <w:rPr>
                <w:rFonts w:ascii="Times New Roman" w:hAnsi="Times New Roman" w:cs="Times New Roman"/>
                <w:i w:val="0"/>
                <w:iCs w:val="0"/>
                <w:noProof/>
                <w:webHidden/>
              </w:rPr>
              <w:fldChar w:fldCharType="begin"/>
            </w:r>
            <w:r w:rsidR="005D57EB" w:rsidRPr="003866A5">
              <w:rPr>
                <w:rFonts w:ascii="Times New Roman" w:hAnsi="Times New Roman" w:cs="Times New Roman"/>
                <w:i w:val="0"/>
                <w:iCs w:val="0"/>
                <w:noProof/>
                <w:webHidden/>
              </w:rPr>
              <w:instrText xml:space="preserve"> PAGEREF _Toc143792428 \h </w:instrText>
            </w:r>
            <w:r w:rsidR="005D57EB" w:rsidRPr="003866A5">
              <w:rPr>
                <w:rFonts w:ascii="Times New Roman" w:hAnsi="Times New Roman" w:cs="Times New Roman"/>
                <w:i w:val="0"/>
                <w:iCs w:val="0"/>
                <w:noProof/>
                <w:webHidden/>
              </w:rPr>
            </w:r>
            <w:r w:rsidR="005D57EB" w:rsidRPr="003866A5">
              <w:rPr>
                <w:rFonts w:ascii="Times New Roman" w:hAnsi="Times New Roman" w:cs="Times New Roman"/>
                <w:i w:val="0"/>
                <w:iCs w:val="0"/>
                <w:noProof/>
                <w:webHidden/>
              </w:rPr>
              <w:fldChar w:fldCharType="separate"/>
            </w:r>
            <w:r w:rsidR="00F41108" w:rsidRPr="003866A5">
              <w:rPr>
                <w:rFonts w:ascii="Times New Roman" w:hAnsi="Times New Roman" w:cs="Times New Roman"/>
                <w:i w:val="0"/>
                <w:iCs w:val="0"/>
                <w:noProof/>
                <w:webHidden/>
              </w:rPr>
              <w:t>2</w:t>
            </w:r>
            <w:r w:rsidR="005D57EB" w:rsidRPr="003866A5">
              <w:rPr>
                <w:rFonts w:ascii="Times New Roman" w:hAnsi="Times New Roman" w:cs="Times New Roman"/>
                <w:i w:val="0"/>
                <w:iCs w:val="0"/>
                <w:noProof/>
                <w:webHidden/>
              </w:rPr>
              <w:fldChar w:fldCharType="end"/>
            </w:r>
          </w:hyperlink>
        </w:p>
        <w:p w14:paraId="5F261D51" w14:textId="3C41E86D" w:rsidR="005D57EB" w:rsidRPr="003866A5" w:rsidRDefault="00000000" w:rsidP="005D57EB">
          <w:pPr>
            <w:pStyle w:val="TOC1"/>
            <w:tabs>
              <w:tab w:val="right" w:leader="dot" w:pos="9010"/>
            </w:tabs>
            <w:spacing w:line="360" w:lineRule="auto"/>
            <w:rPr>
              <w:rFonts w:ascii="Times New Roman" w:eastAsiaTheme="minorEastAsia" w:hAnsi="Times New Roman" w:cs="Times New Roman"/>
              <w:b w:val="0"/>
              <w:bCs w:val="0"/>
              <w:noProof/>
              <w:kern w:val="2"/>
              <w:sz w:val="22"/>
              <w:szCs w:val="22"/>
              <w14:ligatures w14:val="standardContextual"/>
            </w:rPr>
          </w:pPr>
          <w:hyperlink w:anchor="_Toc143792429" w:history="1">
            <w:r w:rsidR="005D57EB" w:rsidRPr="003866A5">
              <w:rPr>
                <w:rStyle w:val="Hyperlink"/>
                <w:rFonts w:ascii="Times New Roman" w:hAnsi="Times New Roman" w:cs="Times New Roman"/>
                <w:b w:val="0"/>
                <w:bCs w:val="0"/>
                <w:noProof/>
                <w:color w:val="auto"/>
              </w:rPr>
              <w:t>Post-Hoc Analyses</w:t>
            </w:r>
            <w:r w:rsidR="005D57EB" w:rsidRPr="003866A5">
              <w:rPr>
                <w:rFonts w:ascii="Times New Roman" w:hAnsi="Times New Roman" w:cs="Times New Roman"/>
                <w:b w:val="0"/>
                <w:bCs w:val="0"/>
                <w:noProof/>
                <w:webHidden/>
              </w:rPr>
              <w:tab/>
            </w:r>
            <w:r w:rsidR="005D57EB" w:rsidRPr="003866A5">
              <w:rPr>
                <w:rFonts w:ascii="Times New Roman" w:hAnsi="Times New Roman" w:cs="Times New Roman"/>
                <w:b w:val="0"/>
                <w:bCs w:val="0"/>
                <w:noProof/>
                <w:webHidden/>
              </w:rPr>
              <w:fldChar w:fldCharType="begin"/>
            </w:r>
            <w:r w:rsidR="005D57EB" w:rsidRPr="003866A5">
              <w:rPr>
                <w:rFonts w:ascii="Times New Roman" w:hAnsi="Times New Roman" w:cs="Times New Roman"/>
                <w:b w:val="0"/>
                <w:bCs w:val="0"/>
                <w:noProof/>
                <w:webHidden/>
              </w:rPr>
              <w:instrText xml:space="preserve"> PAGEREF _Toc143792429 \h </w:instrText>
            </w:r>
            <w:r w:rsidR="005D57EB" w:rsidRPr="003866A5">
              <w:rPr>
                <w:rFonts w:ascii="Times New Roman" w:hAnsi="Times New Roman" w:cs="Times New Roman"/>
                <w:b w:val="0"/>
                <w:bCs w:val="0"/>
                <w:noProof/>
                <w:webHidden/>
              </w:rPr>
            </w:r>
            <w:r w:rsidR="005D57EB" w:rsidRPr="003866A5">
              <w:rPr>
                <w:rFonts w:ascii="Times New Roman" w:hAnsi="Times New Roman" w:cs="Times New Roman"/>
                <w:b w:val="0"/>
                <w:bCs w:val="0"/>
                <w:noProof/>
                <w:webHidden/>
              </w:rPr>
              <w:fldChar w:fldCharType="separate"/>
            </w:r>
            <w:r w:rsidR="00F41108" w:rsidRPr="003866A5">
              <w:rPr>
                <w:rFonts w:ascii="Times New Roman" w:hAnsi="Times New Roman" w:cs="Times New Roman"/>
                <w:b w:val="0"/>
                <w:bCs w:val="0"/>
                <w:noProof/>
                <w:webHidden/>
              </w:rPr>
              <w:t>3</w:t>
            </w:r>
            <w:r w:rsidR="005D57EB" w:rsidRPr="003866A5">
              <w:rPr>
                <w:rFonts w:ascii="Times New Roman" w:hAnsi="Times New Roman" w:cs="Times New Roman"/>
                <w:b w:val="0"/>
                <w:bCs w:val="0"/>
                <w:noProof/>
                <w:webHidden/>
              </w:rPr>
              <w:fldChar w:fldCharType="end"/>
            </w:r>
          </w:hyperlink>
        </w:p>
        <w:p w14:paraId="543F9EFD" w14:textId="5942FAA9" w:rsidR="005D57EB" w:rsidRPr="003866A5" w:rsidRDefault="00000000" w:rsidP="005D57EB">
          <w:pPr>
            <w:pStyle w:val="TOC2"/>
            <w:tabs>
              <w:tab w:val="right" w:leader="dot" w:pos="9010"/>
            </w:tabs>
            <w:spacing w:line="360" w:lineRule="auto"/>
            <w:rPr>
              <w:rFonts w:ascii="Times New Roman" w:eastAsiaTheme="minorEastAsia" w:hAnsi="Times New Roman" w:cs="Times New Roman"/>
              <w:i w:val="0"/>
              <w:iCs w:val="0"/>
              <w:noProof/>
              <w:kern w:val="2"/>
              <w:sz w:val="22"/>
              <w:szCs w:val="22"/>
              <w14:ligatures w14:val="standardContextual"/>
            </w:rPr>
          </w:pPr>
          <w:hyperlink w:anchor="_Toc143792430" w:history="1">
            <w:r w:rsidR="005D57EB" w:rsidRPr="003866A5">
              <w:rPr>
                <w:rStyle w:val="Hyperlink"/>
                <w:rFonts w:ascii="Times New Roman" w:hAnsi="Times New Roman" w:cs="Times New Roman"/>
                <w:i w:val="0"/>
                <w:iCs w:val="0"/>
                <w:noProof/>
                <w:color w:val="auto"/>
                <w:lang w:eastAsia="en-US"/>
              </w:rPr>
              <w:t>Exploring Reasons for declining or discontinuing virtual GSH</w:t>
            </w:r>
            <w:r w:rsidR="005D57EB" w:rsidRPr="003866A5">
              <w:rPr>
                <w:rFonts w:ascii="Times New Roman" w:hAnsi="Times New Roman" w:cs="Times New Roman"/>
                <w:i w:val="0"/>
                <w:iCs w:val="0"/>
                <w:noProof/>
                <w:webHidden/>
              </w:rPr>
              <w:tab/>
            </w:r>
            <w:r w:rsidR="005D57EB" w:rsidRPr="003866A5">
              <w:rPr>
                <w:rFonts w:ascii="Times New Roman" w:hAnsi="Times New Roman" w:cs="Times New Roman"/>
                <w:i w:val="0"/>
                <w:iCs w:val="0"/>
                <w:noProof/>
                <w:webHidden/>
              </w:rPr>
              <w:fldChar w:fldCharType="begin"/>
            </w:r>
            <w:r w:rsidR="005D57EB" w:rsidRPr="003866A5">
              <w:rPr>
                <w:rFonts w:ascii="Times New Roman" w:hAnsi="Times New Roman" w:cs="Times New Roman"/>
                <w:i w:val="0"/>
                <w:iCs w:val="0"/>
                <w:noProof/>
                <w:webHidden/>
              </w:rPr>
              <w:instrText xml:space="preserve"> PAGEREF _Toc143792430 \h </w:instrText>
            </w:r>
            <w:r w:rsidR="005D57EB" w:rsidRPr="003866A5">
              <w:rPr>
                <w:rFonts w:ascii="Times New Roman" w:hAnsi="Times New Roman" w:cs="Times New Roman"/>
                <w:i w:val="0"/>
                <w:iCs w:val="0"/>
                <w:noProof/>
                <w:webHidden/>
              </w:rPr>
            </w:r>
            <w:r w:rsidR="005D57EB" w:rsidRPr="003866A5">
              <w:rPr>
                <w:rFonts w:ascii="Times New Roman" w:hAnsi="Times New Roman" w:cs="Times New Roman"/>
                <w:i w:val="0"/>
                <w:iCs w:val="0"/>
                <w:noProof/>
                <w:webHidden/>
              </w:rPr>
              <w:fldChar w:fldCharType="separate"/>
            </w:r>
            <w:r w:rsidR="00F41108" w:rsidRPr="003866A5">
              <w:rPr>
                <w:rFonts w:ascii="Times New Roman" w:hAnsi="Times New Roman" w:cs="Times New Roman"/>
                <w:i w:val="0"/>
                <w:iCs w:val="0"/>
                <w:noProof/>
                <w:webHidden/>
              </w:rPr>
              <w:t>3</w:t>
            </w:r>
            <w:r w:rsidR="005D57EB" w:rsidRPr="003866A5">
              <w:rPr>
                <w:rFonts w:ascii="Times New Roman" w:hAnsi="Times New Roman" w:cs="Times New Roman"/>
                <w:i w:val="0"/>
                <w:iCs w:val="0"/>
                <w:noProof/>
                <w:webHidden/>
              </w:rPr>
              <w:fldChar w:fldCharType="end"/>
            </w:r>
          </w:hyperlink>
        </w:p>
        <w:p w14:paraId="27C345B3" w14:textId="330C387A" w:rsidR="005D57EB" w:rsidRPr="003866A5" w:rsidRDefault="00000000" w:rsidP="005D57EB">
          <w:pPr>
            <w:pStyle w:val="TOC3"/>
            <w:tabs>
              <w:tab w:val="right" w:leader="dot" w:pos="9010"/>
            </w:tabs>
            <w:spacing w:line="360" w:lineRule="auto"/>
            <w:rPr>
              <w:rFonts w:ascii="Times New Roman" w:eastAsiaTheme="minorEastAsia" w:hAnsi="Times New Roman" w:cs="Times New Roman"/>
              <w:noProof/>
              <w:kern w:val="2"/>
              <w:sz w:val="22"/>
              <w:szCs w:val="22"/>
              <w14:ligatures w14:val="standardContextual"/>
            </w:rPr>
          </w:pPr>
          <w:hyperlink w:anchor="_Toc143792431" w:history="1">
            <w:r w:rsidR="00460D0C" w:rsidRPr="003866A5">
              <w:rPr>
                <w:rStyle w:val="Hyperlink"/>
                <w:rFonts w:ascii="Times New Roman" w:hAnsi="Times New Roman" w:cs="Times New Roman"/>
                <w:noProof/>
                <w:color w:val="auto"/>
              </w:rPr>
              <w:t>Supplementary Table</w:t>
            </w:r>
            <w:r w:rsidR="005D57EB" w:rsidRPr="003866A5">
              <w:rPr>
                <w:rStyle w:val="Hyperlink"/>
                <w:rFonts w:ascii="Times New Roman" w:hAnsi="Times New Roman" w:cs="Times New Roman"/>
                <w:noProof/>
                <w:color w:val="auto"/>
              </w:rPr>
              <w:t xml:space="preserve"> 3. Results from the review of patient medical records demonstrating the reasons behind discontinuing or dropping out from GSH.</w:t>
            </w:r>
            <w:r w:rsidR="005D57EB" w:rsidRPr="003866A5">
              <w:rPr>
                <w:rFonts w:ascii="Times New Roman" w:hAnsi="Times New Roman" w:cs="Times New Roman"/>
                <w:noProof/>
                <w:webHidden/>
              </w:rPr>
              <w:tab/>
            </w:r>
            <w:r w:rsidR="005D57EB" w:rsidRPr="003866A5">
              <w:rPr>
                <w:rFonts w:ascii="Times New Roman" w:hAnsi="Times New Roman" w:cs="Times New Roman"/>
                <w:noProof/>
                <w:webHidden/>
              </w:rPr>
              <w:fldChar w:fldCharType="begin"/>
            </w:r>
            <w:r w:rsidR="005D57EB" w:rsidRPr="003866A5">
              <w:rPr>
                <w:rFonts w:ascii="Times New Roman" w:hAnsi="Times New Roman" w:cs="Times New Roman"/>
                <w:noProof/>
                <w:webHidden/>
              </w:rPr>
              <w:instrText xml:space="preserve"> PAGEREF _Toc143792431 \h </w:instrText>
            </w:r>
            <w:r w:rsidR="005D57EB" w:rsidRPr="003866A5">
              <w:rPr>
                <w:rFonts w:ascii="Times New Roman" w:hAnsi="Times New Roman" w:cs="Times New Roman"/>
                <w:noProof/>
                <w:webHidden/>
              </w:rPr>
            </w:r>
            <w:r w:rsidR="005D57EB" w:rsidRPr="003866A5">
              <w:rPr>
                <w:rFonts w:ascii="Times New Roman" w:hAnsi="Times New Roman" w:cs="Times New Roman"/>
                <w:noProof/>
                <w:webHidden/>
              </w:rPr>
              <w:fldChar w:fldCharType="separate"/>
            </w:r>
            <w:r w:rsidR="00F41108" w:rsidRPr="003866A5">
              <w:rPr>
                <w:rFonts w:ascii="Times New Roman" w:hAnsi="Times New Roman" w:cs="Times New Roman"/>
                <w:noProof/>
                <w:webHidden/>
              </w:rPr>
              <w:t>4</w:t>
            </w:r>
            <w:r w:rsidR="005D57EB" w:rsidRPr="003866A5">
              <w:rPr>
                <w:rFonts w:ascii="Times New Roman" w:hAnsi="Times New Roman" w:cs="Times New Roman"/>
                <w:noProof/>
                <w:webHidden/>
              </w:rPr>
              <w:fldChar w:fldCharType="end"/>
            </w:r>
          </w:hyperlink>
        </w:p>
        <w:p w14:paraId="0955AC30" w14:textId="72E8F065" w:rsidR="005D57EB" w:rsidRPr="003866A5" w:rsidRDefault="00000000" w:rsidP="005D57EB">
          <w:pPr>
            <w:pStyle w:val="TOC2"/>
            <w:tabs>
              <w:tab w:val="right" w:leader="dot" w:pos="9010"/>
            </w:tabs>
            <w:spacing w:line="360" w:lineRule="auto"/>
            <w:rPr>
              <w:rFonts w:ascii="Times New Roman" w:eastAsiaTheme="minorEastAsia" w:hAnsi="Times New Roman" w:cs="Times New Roman"/>
              <w:i w:val="0"/>
              <w:iCs w:val="0"/>
              <w:noProof/>
              <w:kern w:val="2"/>
              <w:sz w:val="22"/>
              <w:szCs w:val="22"/>
              <w14:ligatures w14:val="standardContextual"/>
            </w:rPr>
          </w:pPr>
          <w:hyperlink w:anchor="_Toc143792432" w:history="1">
            <w:r w:rsidR="005D57EB" w:rsidRPr="003866A5">
              <w:rPr>
                <w:rStyle w:val="Hyperlink"/>
                <w:rFonts w:ascii="Times New Roman" w:hAnsi="Times New Roman" w:cs="Times New Roman"/>
                <w:i w:val="0"/>
                <w:iCs w:val="0"/>
                <w:noProof/>
                <w:color w:val="auto"/>
              </w:rPr>
              <w:t>Exploring whether differences in pre-treatment characteristics may have contributed to higher rates for non-completion in patients form minoritised ethnic groups (versus white).</w:t>
            </w:r>
            <w:r w:rsidR="005D57EB" w:rsidRPr="003866A5">
              <w:rPr>
                <w:rFonts w:ascii="Times New Roman" w:hAnsi="Times New Roman" w:cs="Times New Roman"/>
                <w:i w:val="0"/>
                <w:iCs w:val="0"/>
                <w:noProof/>
                <w:webHidden/>
              </w:rPr>
              <w:tab/>
            </w:r>
            <w:r w:rsidR="005D57EB" w:rsidRPr="003866A5">
              <w:rPr>
                <w:rFonts w:ascii="Times New Roman" w:hAnsi="Times New Roman" w:cs="Times New Roman"/>
                <w:i w:val="0"/>
                <w:iCs w:val="0"/>
                <w:noProof/>
                <w:webHidden/>
              </w:rPr>
              <w:fldChar w:fldCharType="begin"/>
            </w:r>
            <w:r w:rsidR="005D57EB" w:rsidRPr="003866A5">
              <w:rPr>
                <w:rFonts w:ascii="Times New Roman" w:hAnsi="Times New Roman" w:cs="Times New Roman"/>
                <w:i w:val="0"/>
                <w:iCs w:val="0"/>
                <w:noProof/>
                <w:webHidden/>
              </w:rPr>
              <w:instrText xml:space="preserve"> PAGEREF _Toc143792432 \h </w:instrText>
            </w:r>
            <w:r w:rsidR="005D57EB" w:rsidRPr="003866A5">
              <w:rPr>
                <w:rFonts w:ascii="Times New Roman" w:hAnsi="Times New Roman" w:cs="Times New Roman"/>
                <w:i w:val="0"/>
                <w:iCs w:val="0"/>
                <w:noProof/>
                <w:webHidden/>
              </w:rPr>
            </w:r>
            <w:r w:rsidR="005D57EB" w:rsidRPr="003866A5">
              <w:rPr>
                <w:rFonts w:ascii="Times New Roman" w:hAnsi="Times New Roman" w:cs="Times New Roman"/>
                <w:i w:val="0"/>
                <w:iCs w:val="0"/>
                <w:noProof/>
                <w:webHidden/>
              </w:rPr>
              <w:fldChar w:fldCharType="separate"/>
            </w:r>
            <w:r w:rsidR="00F41108" w:rsidRPr="003866A5">
              <w:rPr>
                <w:rFonts w:ascii="Times New Roman" w:hAnsi="Times New Roman" w:cs="Times New Roman"/>
                <w:i w:val="0"/>
                <w:iCs w:val="0"/>
                <w:noProof/>
                <w:webHidden/>
              </w:rPr>
              <w:t>5</w:t>
            </w:r>
            <w:r w:rsidR="005D57EB" w:rsidRPr="003866A5">
              <w:rPr>
                <w:rFonts w:ascii="Times New Roman" w:hAnsi="Times New Roman" w:cs="Times New Roman"/>
                <w:i w:val="0"/>
                <w:iCs w:val="0"/>
                <w:noProof/>
                <w:webHidden/>
              </w:rPr>
              <w:fldChar w:fldCharType="end"/>
            </w:r>
          </w:hyperlink>
        </w:p>
        <w:p w14:paraId="36BB5DD8" w14:textId="63FAE7C3" w:rsidR="005D57EB" w:rsidRPr="003866A5" w:rsidRDefault="00000000" w:rsidP="005D57EB">
          <w:pPr>
            <w:pStyle w:val="TOC3"/>
            <w:tabs>
              <w:tab w:val="right" w:leader="dot" w:pos="9010"/>
            </w:tabs>
            <w:spacing w:line="360" w:lineRule="auto"/>
            <w:rPr>
              <w:rFonts w:ascii="Times New Roman" w:eastAsiaTheme="minorEastAsia" w:hAnsi="Times New Roman" w:cs="Times New Roman"/>
              <w:noProof/>
              <w:kern w:val="2"/>
              <w:sz w:val="22"/>
              <w:szCs w:val="22"/>
              <w14:ligatures w14:val="standardContextual"/>
            </w:rPr>
          </w:pPr>
          <w:hyperlink w:anchor="_Toc143792433" w:history="1">
            <w:r w:rsidR="00460D0C" w:rsidRPr="003866A5">
              <w:rPr>
                <w:rStyle w:val="Hyperlink"/>
                <w:rFonts w:ascii="Times New Roman" w:hAnsi="Times New Roman" w:cs="Times New Roman"/>
                <w:noProof/>
                <w:color w:val="auto"/>
              </w:rPr>
              <w:t>Supplementary Table</w:t>
            </w:r>
            <w:r w:rsidR="005D57EB" w:rsidRPr="003866A5">
              <w:rPr>
                <w:rStyle w:val="Hyperlink"/>
                <w:rFonts w:ascii="Times New Roman" w:hAnsi="Times New Roman" w:cs="Times New Roman"/>
                <w:noProof/>
                <w:color w:val="auto"/>
              </w:rPr>
              <w:t xml:space="preserve"> 4. Pre-treatment patient demographics and clinical characteristics by ethnicity.</w:t>
            </w:r>
            <w:r w:rsidR="005D57EB" w:rsidRPr="003866A5">
              <w:rPr>
                <w:rFonts w:ascii="Times New Roman" w:hAnsi="Times New Roman" w:cs="Times New Roman"/>
                <w:noProof/>
                <w:webHidden/>
              </w:rPr>
              <w:tab/>
            </w:r>
            <w:r w:rsidR="005D57EB" w:rsidRPr="003866A5">
              <w:rPr>
                <w:rFonts w:ascii="Times New Roman" w:hAnsi="Times New Roman" w:cs="Times New Roman"/>
                <w:noProof/>
                <w:webHidden/>
              </w:rPr>
              <w:fldChar w:fldCharType="begin"/>
            </w:r>
            <w:r w:rsidR="005D57EB" w:rsidRPr="003866A5">
              <w:rPr>
                <w:rFonts w:ascii="Times New Roman" w:hAnsi="Times New Roman" w:cs="Times New Roman"/>
                <w:noProof/>
                <w:webHidden/>
              </w:rPr>
              <w:instrText xml:space="preserve"> PAGEREF _Toc143792433 \h </w:instrText>
            </w:r>
            <w:r w:rsidR="005D57EB" w:rsidRPr="003866A5">
              <w:rPr>
                <w:rFonts w:ascii="Times New Roman" w:hAnsi="Times New Roman" w:cs="Times New Roman"/>
                <w:noProof/>
                <w:webHidden/>
              </w:rPr>
            </w:r>
            <w:r w:rsidR="005D57EB" w:rsidRPr="003866A5">
              <w:rPr>
                <w:rFonts w:ascii="Times New Roman" w:hAnsi="Times New Roman" w:cs="Times New Roman"/>
                <w:noProof/>
                <w:webHidden/>
              </w:rPr>
              <w:fldChar w:fldCharType="separate"/>
            </w:r>
            <w:r w:rsidR="00F41108" w:rsidRPr="003866A5">
              <w:rPr>
                <w:rFonts w:ascii="Times New Roman" w:hAnsi="Times New Roman" w:cs="Times New Roman"/>
                <w:noProof/>
                <w:webHidden/>
              </w:rPr>
              <w:t>6</w:t>
            </w:r>
            <w:r w:rsidR="005D57EB" w:rsidRPr="003866A5">
              <w:rPr>
                <w:rFonts w:ascii="Times New Roman" w:hAnsi="Times New Roman" w:cs="Times New Roman"/>
                <w:noProof/>
                <w:webHidden/>
              </w:rPr>
              <w:fldChar w:fldCharType="end"/>
            </w:r>
          </w:hyperlink>
        </w:p>
        <w:p w14:paraId="4D0BE7FB" w14:textId="52AD93F2" w:rsidR="005D57EB" w:rsidRPr="003866A5" w:rsidRDefault="00000000" w:rsidP="005D57EB">
          <w:pPr>
            <w:pStyle w:val="TOC3"/>
            <w:tabs>
              <w:tab w:val="right" w:leader="dot" w:pos="9010"/>
            </w:tabs>
            <w:spacing w:line="360" w:lineRule="auto"/>
            <w:rPr>
              <w:rFonts w:ascii="Times New Roman" w:eastAsiaTheme="minorEastAsia" w:hAnsi="Times New Roman" w:cs="Times New Roman"/>
              <w:noProof/>
              <w:kern w:val="2"/>
              <w:sz w:val="22"/>
              <w:szCs w:val="22"/>
              <w14:ligatures w14:val="standardContextual"/>
            </w:rPr>
          </w:pPr>
          <w:hyperlink w:anchor="_Toc143792434" w:history="1">
            <w:r w:rsidR="00460D0C" w:rsidRPr="003866A5">
              <w:rPr>
                <w:rStyle w:val="Hyperlink"/>
                <w:rFonts w:ascii="Times New Roman" w:hAnsi="Times New Roman" w:cs="Times New Roman"/>
                <w:noProof/>
                <w:color w:val="auto"/>
              </w:rPr>
              <w:t>Supplementary Table</w:t>
            </w:r>
            <w:r w:rsidR="005D57EB" w:rsidRPr="003866A5">
              <w:rPr>
                <w:rStyle w:val="Hyperlink"/>
                <w:rFonts w:ascii="Times New Roman" w:hAnsi="Times New Roman" w:cs="Times New Roman"/>
                <w:noProof/>
                <w:color w:val="auto"/>
              </w:rPr>
              <w:t xml:space="preserve"> 5. Results from analyses comparing white vs minoritised ethnic groups for pre-treatment demographic and clinical characteristics.</w:t>
            </w:r>
            <w:r w:rsidR="005D57EB" w:rsidRPr="003866A5">
              <w:rPr>
                <w:rFonts w:ascii="Times New Roman" w:hAnsi="Times New Roman" w:cs="Times New Roman"/>
                <w:noProof/>
                <w:webHidden/>
              </w:rPr>
              <w:tab/>
            </w:r>
            <w:r w:rsidR="005D57EB" w:rsidRPr="003866A5">
              <w:rPr>
                <w:rFonts w:ascii="Times New Roman" w:hAnsi="Times New Roman" w:cs="Times New Roman"/>
                <w:noProof/>
                <w:webHidden/>
              </w:rPr>
              <w:fldChar w:fldCharType="begin"/>
            </w:r>
            <w:r w:rsidR="005D57EB" w:rsidRPr="003866A5">
              <w:rPr>
                <w:rFonts w:ascii="Times New Roman" w:hAnsi="Times New Roman" w:cs="Times New Roman"/>
                <w:noProof/>
                <w:webHidden/>
              </w:rPr>
              <w:instrText xml:space="preserve"> PAGEREF _Toc143792434 \h </w:instrText>
            </w:r>
            <w:r w:rsidR="005D57EB" w:rsidRPr="003866A5">
              <w:rPr>
                <w:rFonts w:ascii="Times New Roman" w:hAnsi="Times New Roman" w:cs="Times New Roman"/>
                <w:noProof/>
                <w:webHidden/>
              </w:rPr>
            </w:r>
            <w:r w:rsidR="005D57EB" w:rsidRPr="003866A5">
              <w:rPr>
                <w:rFonts w:ascii="Times New Roman" w:hAnsi="Times New Roman" w:cs="Times New Roman"/>
                <w:noProof/>
                <w:webHidden/>
              </w:rPr>
              <w:fldChar w:fldCharType="separate"/>
            </w:r>
            <w:r w:rsidR="00F41108" w:rsidRPr="003866A5">
              <w:rPr>
                <w:rFonts w:ascii="Times New Roman" w:hAnsi="Times New Roman" w:cs="Times New Roman"/>
                <w:noProof/>
                <w:webHidden/>
              </w:rPr>
              <w:t>7</w:t>
            </w:r>
            <w:r w:rsidR="005D57EB" w:rsidRPr="003866A5">
              <w:rPr>
                <w:rFonts w:ascii="Times New Roman" w:hAnsi="Times New Roman" w:cs="Times New Roman"/>
                <w:noProof/>
                <w:webHidden/>
              </w:rPr>
              <w:fldChar w:fldCharType="end"/>
            </w:r>
          </w:hyperlink>
        </w:p>
        <w:p w14:paraId="5CCF7115" w14:textId="02557AD8" w:rsidR="005D57EB" w:rsidRPr="003866A5" w:rsidRDefault="00000000" w:rsidP="005D57EB">
          <w:pPr>
            <w:pStyle w:val="TOC2"/>
            <w:tabs>
              <w:tab w:val="right" w:leader="dot" w:pos="9010"/>
            </w:tabs>
            <w:spacing w:line="360" w:lineRule="auto"/>
            <w:rPr>
              <w:rFonts w:ascii="Times New Roman" w:eastAsiaTheme="minorEastAsia" w:hAnsi="Times New Roman" w:cs="Times New Roman"/>
              <w:i w:val="0"/>
              <w:iCs w:val="0"/>
              <w:noProof/>
              <w:kern w:val="2"/>
              <w:sz w:val="22"/>
              <w:szCs w:val="22"/>
              <w14:ligatures w14:val="standardContextual"/>
            </w:rPr>
          </w:pPr>
          <w:hyperlink w:anchor="_Toc143792435" w:history="1">
            <w:r w:rsidR="005D57EB" w:rsidRPr="003866A5">
              <w:rPr>
                <w:rStyle w:val="Hyperlink"/>
                <w:rFonts w:ascii="Times New Roman" w:hAnsi="Times New Roman" w:cs="Times New Roman"/>
                <w:i w:val="0"/>
                <w:iCs w:val="0"/>
                <w:noProof/>
                <w:color w:val="auto"/>
              </w:rPr>
              <w:t>Exploring whether treatment effectiveness varies according to diagnosis.</w:t>
            </w:r>
            <w:r w:rsidR="005D57EB" w:rsidRPr="003866A5">
              <w:rPr>
                <w:rFonts w:ascii="Times New Roman" w:hAnsi="Times New Roman" w:cs="Times New Roman"/>
                <w:i w:val="0"/>
                <w:iCs w:val="0"/>
                <w:noProof/>
                <w:webHidden/>
              </w:rPr>
              <w:tab/>
            </w:r>
            <w:r w:rsidR="005D57EB" w:rsidRPr="003866A5">
              <w:rPr>
                <w:rFonts w:ascii="Times New Roman" w:hAnsi="Times New Roman" w:cs="Times New Roman"/>
                <w:i w:val="0"/>
                <w:iCs w:val="0"/>
                <w:noProof/>
                <w:webHidden/>
              </w:rPr>
              <w:fldChar w:fldCharType="begin"/>
            </w:r>
            <w:r w:rsidR="005D57EB" w:rsidRPr="003866A5">
              <w:rPr>
                <w:rFonts w:ascii="Times New Roman" w:hAnsi="Times New Roman" w:cs="Times New Roman"/>
                <w:i w:val="0"/>
                <w:iCs w:val="0"/>
                <w:noProof/>
                <w:webHidden/>
              </w:rPr>
              <w:instrText xml:space="preserve"> PAGEREF _Toc143792435 \h </w:instrText>
            </w:r>
            <w:r w:rsidR="005D57EB" w:rsidRPr="003866A5">
              <w:rPr>
                <w:rFonts w:ascii="Times New Roman" w:hAnsi="Times New Roman" w:cs="Times New Roman"/>
                <w:i w:val="0"/>
                <w:iCs w:val="0"/>
                <w:noProof/>
                <w:webHidden/>
              </w:rPr>
            </w:r>
            <w:r w:rsidR="005D57EB" w:rsidRPr="003866A5">
              <w:rPr>
                <w:rFonts w:ascii="Times New Roman" w:hAnsi="Times New Roman" w:cs="Times New Roman"/>
                <w:i w:val="0"/>
                <w:iCs w:val="0"/>
                <w:noProof/>
                <w:webHidden/>
              </w:rPr>
              <w:fldChar w:fldCharType="separate"/>
            </w:r>
            <w:r w:rsidR="00F41108" w:rsidRPr="003866A5">
              <w:rPr>
                <w:rFonts w:ascii="Times New Roman" w:hAnsi="Times New Roman" w:cs="Times New Roman"/>
                <w:i w:val="0"/>
                <w:iCs w:val="0"/>
                <w:noProof/>
                <w:webHidden/>
              </w:rPr>
              <w:t>8</w:t>
            </w:r>
            <w:r w:rsidR="005D57EB" w:rsidRPr="003866A5">
              <w:rPr>
                <w:rFonts w:ascii="Times New Roman" w:hAnsi="Times New Roman" w:cs="Times New Roman"/>
                <w:i w:val="0"/>
                <w:iCs w:val="0"/>
                <w:noProof/>
                <w:webHidden/>
              </w:rPr>
              <w:fldChar w:fldCharType="end"/>
            </w:r>
          </w:hyperlink>
        </w:p>
        <w:p w14:paraId="1D3217DC" w14:textId="1E70AD2E" w:rsidR="005D57EB" w:rsidRPr="003866A5" w:rsidRDefault="00000000" w:rsidP="005D57EB">
          <w:pPr>
            <w:pStyle w:val="TOC3"/>
            <w:tabs>
              <w:tab w:val="right" w:leader="dot" w:pos="9010"/>
            </w:tabs>
            <w:spacing w:line="360" w:lineRule="auto"/>
            <w:rPr>
              <w:rFonts w:ascii="Times New Roman" w:eastAsiaTheme="minorEastAsia" w:hAnsi="Times New Roman" w:cs="Times New Roman"/>
              <w:noProof/>
              <w:kern w:val="2"/>
              <w:sz w:val="22"/>
              <w:szCs w:val="22"/>
              <w14:ligatures w14:val="standardContextual"/>
            </w:rPr>
          </w:pPr>
          <w:hyperlink w:anchor="_Toc143792436" w:history="1">
            <w:r w:rsidR="00460D0C" w:rsidRPr="003866A5">
              <w:rPr>
                <w:rStyle w:val="Hyperlink"/>
                <w:rFonts w:ascii="Times New Roman" w:hAnsi="Times New Roman" w:cs="Times New Roman"/>
                <w:noProof/>
                <w:color w:val="auto"/>
              </w:rPr>
              <w:t>Supplementary Table</w:t>
            </w:r>
            <w:r w:rsidR="005D57EB" w:rsidRPr="003866A5">
              <w:rPr>
                <w:rStyle w:val="Hyperlink"/>
                <w:rFonts w:ascii="Times New Roman" w:hAnsi="Times New Roman" w:cs="Times New Roman"/>
                <w:noProof/>
                <w:color w:val="auto"/>
              </w:rPr>
              <w:t xml:space="preserve"> 6. Results from analyses comparing pre- to post-treatment change scores between patients with bulimia nervosa and binge eating disorder.</w:t>
            </w:r>
            <w:r w:rsidR="005D57EB" w:rsidRPr="003866A5">
              <w:rPr>
                <w:rFonts w:ascii="Times New Roman" w:hAnsi="Times New Roman" w:cs="Times New Roman"/>
                <w:noProof/>
                <w:webHidden/>
              </w:rPr>
              <w:tab/>
            </w:r>
            <w:r w:rsidR="005D57EB" w:rsidRPr="003866A5">
              <w:rPr>
                <w:rFonts w:ascii="Times New Roman" w:hAnsi="Times New Roman" w:cs="Times New Roman"/>
                <w:noProof/>
                <w:webHidden/>
              </w:rPr>
              <w:fldChar w:fldCharType="begin"/>
            </w:r>
            <w:r w:rsidR="005D57EB" w:rsidRPr="003866A5">
              <w:rPr>
                <w:rFonts w:ascii="Times New Roman" w:hAnsi="Times New Roman" w:cs="Times New Roman"/>
                <w:noProof/>
                <w:webHidden/>
              </w:rPr>
              <w:instrText xml:space="preserve"> PAGEREF _Toc143792436 \h </w:instrText>
            </w:r>
            <w:r w:rsidR="005D57EB" w:rsidRPr="003866A5">
              <w:rPr>
                <w:rFonts w:ascii="Times New Roman" w:hAnsi="Times New Roman" w:cs="Times New Roman"/>
                <w:noProof/>
                <w:webHidden/>
              </w:rPr>
            </w:r>
            <w:r w:rsidR="005D57EB" w:rsidRPr="003866A5">
              <w:rPr>
                <w:rFonts w:ascii="Times New Roman" w:hAnsi="Times New Roman" w:cs="Times New Roman"/>
                <w:noProof/>
                <w:webHidden/>
              </w:rPr>
              <w:fldChar w:fldCharType="separate"/>
            </w:r>
            <w:r w:rsidR="00F41108" w:rsidRPr="003866A5">
              <w:rPr>
                <w:rFonts w:ascii="Times New Roman" w:hAnsi="Times New Roman" w:cs="Times New Roman"/>
                <w:noProof/>
                <w:webHidden/>
              </w:rPr>
              <w:t>8</w:t>
            </w:r>
            <w:r w:rsidR="005D57EB" w:rsidRPr="003866A5">
              <w:rPr>
                <w:rFonts w:ascii="Times New Roman" w:hAnsi="Times New Roman" w:cs="Times New Roman"/>
                <w:noProof/>
                <w:webHidden/>
              </w:rPr>
              <w:fldChar w:fldCharType="end"/>
            </w:r>
          </w:hyperlink>
        </w:p>
        <w:p w14:paraId="25CA159C" w14:textId="06BBC488" w:rsidR="005D57EB" w:rsidRPr="003866A5" w:rsidRDefault="00000000" w:rsidP="005D57EB">
          <w:pPr>
            <w:pStyle w:val="TOC3"/>
            <w:tabs>
              <w:tab w:val="right" w:leader="dot" w:pos="9010"/>
            </w:tabs>
            <w:spacing w:line="360" w:lineRule="auto"/>
            <w:rPr>
              <w:rFonts w:ascii="Times New Roman" w:eastAsiaTheme="minorEastAsia" w:hAnsi="Times New Roman" w:cs="Times New Roman"/>
              <w:noProof/>
              <w:kern w:val="2"/>
              <w:sz w:val="22"/>
              <w:szCs w:val="22"/>
              <w14:ligatures w14:val="standardContextual"/>
            </w:rPr>
          </w:pPr>
          <w:hyperlink w:anchor="_Toc143792437" w:history="1">
            <w:r w:rsidR="00460D0C" w:rsidRPr="003866A5">
              <w:rPr>
                <w:rStyle w:val="Hyperlink"/>
                <w:rFonts w:ascii="Times New Roman" w:hAnsi="Times New Roman" w:cs="Times New Roman"/>
                <w:noProof/>
                <w:color w:val="auto"/>
              </w:rPr>
              <w:t>Supplementary Table</w:t>
            </w:r>
            <w:r w:rsidR="005D57EB" w:rsidRPr="003866A5">
              <w:rPr>
                <w:rStyle w:val="Hyperlink"/>
                <w:rFonts w:ascii="Times New Roman" w:hAnsi="Times New Roman" w:cs="Times New Roman"/>
                <w:noProof/>
                <w:color w:val="auto"/>
              </w:rPr>
              <w:t xml:space="preserve"> 7. ED-15 pre- and post-treatment scores, with change scores and effect sizes for patients with bulimia nervosa and binge eating disorder.</w:t>
            </w:r>
            <w:r w:rsidR="005D57EB" w:rsidRPr="003866A5">
              <w:rPr>
                <w:rFonts w:ascii="Times New Roman" w:hAnsi="Times New Roman" w:cs="Times New Roman"/>
                <w:noProof/>
                <w:webHidden/>
              </w:rPr>
              <w:tab/>
            </w:r>
            <w:r w:rsidR="005D57EB" w:rsidRPr="003866A5">
              <w:rPr>
                <w:rFonts w:ascii="Times New Roman" w:hAnsi="Times New Roman" w:cs="Times New Roman"/>
                <w:noProof/>
                <w:webHidden/>
              </w:rPr>
              <w:fldChar w:fldCharType="begin"/>
            </w:r>
            <w:r w:rsidR="005D57EB" w:rsidRPr="003866A5">
              <w:rPr>
                <w:rFonts w:ascii="Times New Roman" w:hAnsi="Times New Roman" w:cs="Times New Roman"/>
                <w:noProof/>
                <w:webHidden/>
              </w:rPr>
              <w:instrText xml:space="preserve"> PAGEREF _Toc143792437 \h </w:instrText>
            </w:r>
            <w:r w:rsidR="005D57EB" w:rsidRPr="003866A5">
              <w:rPr>
                <w:rFonts w:ascii="Times New Roman" w:hAnsi="Times New Roman" w:cs="Times New Roman"/>
                <w:noProof/>
                <w:webHidden/>
              </w:rPr>
            </w:r>
            <w:r w:rsidR="005D57EB" w:rsidRPr="003866A5">
              <w:rPr>
                <w:rFonts w:ascii="Times New Roman" w:hAnsi="Times New Roman" w:cs="Times New Roman"/>
                <w:noProof/>
                <w:webHidden/>
              </w:rPr>
              <w:fldChar w:fldCharType="separate"/>
            </w:r>
            <w:r w:rsidR="00F41108" w:rsidRPr="003866A5">
              <w:rPr>
                <w:rFonts w:ascii="Times New Roman" w:hAnsi="Times New Roman" w:cs="Times New Roman"/>
                <w:noProof/>
                <w:webHidden/>
              </w:rPr>
              <w:t>9</w:t>
            </w:r>
            <w:r w:rsidR="005D57EB" w:rsidRPr="003866A5">
              <w:rPr>
                <w:rFonts w:ascii="Times New Roman" w:hAnsi="Times New Roman" w:cs="Times New Roman"/>
                <w:noProof/>
                <w:webHidden/>
              </w:rPr>
              <w:fldChar w:fldCharType="end"/>
            </w:r>
          </w:hyperlink>
        </w:p>
        <w:p w14:paraId="54ABCE79" w14:textId="031285E0" w:rsidR="005D57EB" w:rsidRPr="003866A5" w:rsidRDefault="00000000" w:rsidP="005D57EB">
          <w:pPr>
            <w:pStyle w:val="TOC1"/>
            <w:tabs>
              <w:tab w:val="right" w:leader="dot" w:pos="9010"/>
            </w:tabs>
            <w:spacing w:line="360" w:lineRule="auto"/>
            <w:rPr>
              <w:rFonts w:ascii="Times New Roman" w:eastAsiaTheme="minorEastAsia" w:hAnsi="Times New Roman" w:cs="Times New Roman"/>
              <w:b w:val="0"/>
              <w:bCs w:val="0"/>
              <w:noProof/>
              <w:kern w:val="2"/>
              <w:sz w:val="22"/>
              <w:szCs w:val="22"/>
              <w14:ligatures w14:val="standardContextual"/>
            </w:rPr>
          </w:pPr>
          <w:hyperlink w:anchor="_Toc143792438" w:history="1">
            <w:r w:rsidR="005D57EB" w:rsidRPr="003866A5">
              <w:rPr>
                <w:rStyle w:val="Hyperlink"/>
                <w:rFonts w:ascii="Times New Roman" w:hAnsi="Times New Roman" w:cs="Times New Roman"/>
                <w:b w:val="0"/>
                <w:bCs w:val="0"/>
                <w:noProof/>
                <w:color w:val="auto"/>
              </w:rPr>
              <w:t>Supplementary References</w:t>
            </w:r>
            <w:r w:rsidR="005D57EB" w:rsidRPr="003866A5">
              <w:rPr>
                <w:rFonts w:ascii="Times New Roman" w:hAnsi="Times New Roman" w:cs="Times New Roman"/>
                <w:b w:val="0"/>
                <w:bCs w:val="0"/>
                <w:noProof/>
                <w:webHidden/>
              </w:rPr>
              <w:tab/>
            </w:r>
            <w:r w:rsidR="005D57EB" w:rsidRPr="003866A5">
              <w:rPr>
                <w:rFonts w:ascii="Times New Roman" w:hAnsi="Times New Roman" w:cs="Times New Roman"/>
                <w:b w:val="0"/>
                <w:bCs w:val="0"/>
                <w:noProof/>
                <w:webHidden/>
              </w:rPr>
              <w:fldChar w:fldCharType="begin"/>
            </w:r>
            <w:r w:rsidR="005D57EB" w:rsidRPr="003866A5">
              <w:rPr>
                <w:rFonts w:ascii="Times New Roman" w:hAnsi="Times New Roman" w:cs="Times New Roman"/>
                <w:b w:val="0"/>
                <w:bCs w:val="0"/>
                <w:noProof/>
                <w:webHidden/>
              </w:rPr>
              <w:instrText xml:space="preserve"> PAGEREF _Toc143792438 \h </w:instrText>
            </w:r>
            <w:r w:rsidR="005D57EB" w:rsidRPr="003866A5">
              <w:rPr>
                <w:rFonts w:ascii="Times New Roman" w:hAnsi="Times New Roman" w:cs="Times New Roman"/>
                <w:b w:val="0"/>
                <w:bCs w:val="0"/>
                <w:noProof/>
                <w:webHidden/>
              </w:rPr>
            </w:r>
            <w:r w:rsidR="005D57EB" w:rsidRPr="003866A5">
              <w:rPr>
                <w:rFonts w:ascii="Times New Roman" w:hAnsi="Times New Roman" w:cs="Times New Roman"/>
                <w:b w:val="0"/>
                <w:bCs w:val="0"/>
                <w:noProof/>
                <w:webHidden/>
              </w:rPr>
              <w:fldChar w:fldCharType="separate"/>
            </w:r>
            <w:r w:rsidR="00F41108" w:rsidRPr="003866A5">
              <w:rPr>
                <w:rFonts w:ascii="Times New Roman" w:hAnsi="Times New Roman" w:cs="Times New Roman"/>
                <w:b w:val="0"/>
                <w:bCs w:val="0"/>
                <w:noProof/>
                <w:webHidden/>
              </w:rPr>
              <w:t>10</w:t>
            </w:r>
            <w:r w:rsidR="005D57EB" w:rsidRPr="003866A5">
              <w:rPr>
                <w:rFonts w:ascii="Times New Roman" w:hAnsi="Times New Roman" w:cs="Times New Roman"/>
                <w:b w:val="0"/>
                <w:bCs w:val="0"/>
                <w:noProof/>
                <w:webHidden/>
              </w:rPr>
              <w:fldChar w:fldCharType="end"/>
            </w:r>
          </w:hyperlink>
        </w:p>
        <w:p w14:paraId="40844455" w14:textId="5E1CD8C3" w:rsidR="00920461" w:rsidRPr="003866A5" w:rsidRDefault="005D57EB" w:rsidP="005D57EB">
          <w:pPr>
            <w:pStyle w:val="TOC1"/>
            <w:spacing w:line="360" w:lineRule="auto"/>
            <w:rPr>
              <w:b w:val="0"/>
              <w:bCs w:val="0"/>
            </w:rPr>
          </w:pPr>
          <w:r w:rsidRPr="003866A5">
            <w:rPr>
              <w:rFonts w:ascii="Times New Roman" w:eastAsiaTheme="minorHAnsi" w:hAnsi="Times New Roman" w:cs="Times New Roman"/>
              <w:b w:val="0"/>
              <w:bCs w:val="0"/>
              <w:caps/>
              <w:sz w:val="24"/>
              <w:szCs w:val="24"/>
              <w:lang w:eastAsia="en-US"/>
            </w:rPr>
            <w:fldChar w:fldCharType="end"/>
          </w:r>
        </w:p>
      </w:sdtContent>
    </w:sdt>
    <w:p w14:paraId="5B90722A" w14:textId="77777777" w:rsidR="00920461" w:rsidRPr="003866A5" w:rsidRDefault="00920461">
      <w:pPr>
        <w:rPr>
          <w:noProof/>
        </w:rPr>
      </w:pPr>
      <w:r w:rsidRPr="003866A5">
        <w:br w:type="page"/>
      </w:r>
    </w:p>
    <w:p w14:paraId="4D803FC2" w14:textId="00D54339" w:rsidR="008E0801" w:rsidRPr="003866A5" w:rsidRDefault="008E0801" w:rsidP="00791D07">
      <w:pPr>
        <w:pStyle w:val="Heading1"/>
        <w:spacing w:after="120" w:line="240" w:lineRule="auto"/>
        <w:rPr>
          <w:sz w:val="28"/>
          <w:szCs w:val="28"/>
        </w:rPr>
      </w:pPr>
      <w:bookmarkStart w:id="1" w:name="_Toc143792426"/>
      <w:r w:rsidRPr="003866A5">
        <w:rPr>
          <w:sz w:val="28"/>
          <w:szCs w:val="28"/>
        </w:rPr>
        <w:lastRenderedPageBreak/>
        <w:t>Supplementary Results relating to Planned Comparisons</w:t>
      </w:r>
      <w:bookmarkEnd w:id="1"/>
    </w:p>
    <w:p w14:paraId="4EA1D7C5" w14:textId="676C495C" w:rsidR="00920461" w:rsidRPr="003866A5" w:rsidRDefault="00460D0C" w:rsidP="008E0801">
      <w:pPr>
        <w:pStyle w:val="Heading2"/>
        <w:spacing w:after="120"/>
        <w:rPr>
          <w:rFonts w:ascii="Times New Roman" w:hAnsi="Times New Roman" w:cs="Times New Roman"/>
          <w:color w:val="auto"/>
          <w:sz w:val="24"/>
          <w:szCs w:val="24"/>
        </w:rPr>
      </w:pPr>
      <w:bookmarkStart w:id="2" w:name="_Toc143792427"/>
      <w:r w:rsidRPr="003866A5">
        <w:rPr>
          <w:rFonts w:ascii="Times New Roman" w:hAnsi="Times New Roman" w:cs="Times New Roman"/>
          <w:b/>
          <w:bCs/>
          <w:color w:val="auto"/>
          <w:sz w:val="24"/>
          <w:szCs w:val="24"/>
        </w:rPr>
        <w:t>Supplementary Table</w:t>
      </w:r>
      <w:r w:rsidR="00920461" w:rsidRPr="003866A5">
        <w:rPr>
          <w:rFonts w:ascii="Times New Roman" w:hAnsi="Times New Roman" w:cs="Times New Roman"/>
          <w:b/>
          <w:bCs/>
          <w:color w:val="auto"/>
          <w:sz w:val="24"/>
          <w:szCs w:val="24"/>
        </w:rPr>
        <w:t xml:space="preserve"> 1. </w:t>
      </w:r>
      <w:r w:rsidR="00920461" w:rsidRPr="003866A5">
        <w:rPr>
          <w:rFonts w:ascii="Times New Roman" w:hAnsi="Times New Roman" w:cs="Times New Roman"/>
          <w:color w:val="auto"/>
          <w:sz w:val="24"/>
          <w:szCs w:val="24"/>
        </w:rPr>
        <w:t>Results from analyses comparing completers vs non-completers</w:t>
      </w:r>
      <w:r w:rsidR="00B43A4B" w:rsidRPr="003866A5">
        <w:rPr>
          <w:rFonts w:ascii="Times New Roman" w:hAnsi="Times New Roman" w:cs="Times New Roman"/>
          <w:color w:val="auto"/>
          <w:sz w:val="24"/>
          <w:szCs w:val="24"/>
        </w:rPr>
        <w:t>.</w:t>
      </w:r>
      <w:bookmarkEnd w:id="2"/>
    </w:p>
    <w:tbl>
      <w:tblPr>
        <w:tblW w:w="0" w:type="auto"/>
        <w:tblCellSpacing w:w="0" w:type="dxa"/>
        <w:tblCellMar>
          <w:left w:w="15" w:type="dxa"/>
          <w:right w:w="15" w:type="dxa"/>
        </w:tblCellMar>
        <w:tblLook w:val="04A0" w:firstRow="1" w:lastRow="0" w:firstColumn="1" w:lastColumn="0" w:noHBand="0" w:noVBand="1"/>
      </w:tblPr>
      <w:tblGrid>
        <w:gridCol w:w="3119"/>
        <w:gridCol w:w="1927"/>
        <w:gridCol w:w="1927"/>
        <w:gridCol w:w="1927"/>
      </w:tblGrid>
      <w:tr w:rsidR="003866A5" w:rsidRPr="003866A5" w14:paraId="09CBE1FF" w14:textId="77777777" w:rsidTr="00B57A55">
        <w:trPr>
          <w:trHeight w:val="340"/>
          <w:tblHeader/>
          <w:tblCellSpacing w:w="0" w:type="dxa"/>
        </w:trPr>
        <w:tc>
          <w:tcPr>
            <w:tcW w:w="3119" w:type="dxa"/>
            <w:tcBorders>
              <w:top w:val="single" w:sz="4" w:space="0" w:color="auto"/>
              <w:bottom w:val="single" w:sz="4" w:space="0" w:color="auto"/>
            </w:tcBorders>
            <w:vAlign w:val="center"/>
            <w:hideMark/>
          </w:tcPr>
          <w:p w14:paraId="31DF91A2" w14:textId="77777777" w:rsidR="00920461" w:rsidRPr="003866A5" w:rsidRDefault="00920461" w:rsidP="00742992">
            <w:pPr>
              <w:rPr>
                <w:b/>
                <w:bCs/>
              </w:rPr>
            </w:pPr>
            <w:r w:rsidRPr="003866A5">
              <w:rPr>
                <w:b/>
                <w:bCs/>
                <w:sz w:val="20"/>
                <w:szCs w:val="20"/>
              </w:rPr>
              <w:t>Variable</w:t>
            </w:r>
          </w:p>
        </w:tc>
        <w:tc>
          <w:tcPr>
            <w:tcW w:w="1927" w:type="dxa"/>
            <w:tcBorders>
              <w:top w:val="single" w:sz="4" w:space="0" w:color="auto"/>
              <w:left w:val="single" w:sz="4" w:space="0" w:color="auto"/>
              <w:bottom w:val="single" w:sz="4" w:space="0" w:color="auto"/>
            </w:tcBorders>
            <w:vAlign w:val="center"/>
            <w:hideMark/>
          </w:tcPr>
          <w:p w14:paraId="68E2D15C" w14:textId="77777777" w:rsidR="00920461" w:rsidRPr="003866A5" w:rsidRDefault="00920461" w:rsidP="00DF43B4">
            <w:pPr>
              <w:ind w:left="122"/>
              <w:rPr>
                <w:b/>
                <w:bCs/>
                <w:sz w:val="20"/>
                <w:szCs w:val="20"/>
              </w:rPr>
            </w:pPr>
            <w:r w:rsidRPr="003866A5">
              <w:rPr>
                <w:b/>
                <w:bCs/>
                <w:sz w:val="20"/>
                <w:szCs w:val="20"/>
              </w:rPr>
              <w:t>p-value</w:t>
            </w:r>
          </w:p>
        </w:tc>
        <w:tc>
          <w:tcPr>
            <w:tcW w:w="1927" w:type="dxa"/>
            <w:tcBorders>
              <w:top w:val="single" w:sz="4" w:space="0" w:color="auto"/>
              <w:bottom w:val="single" w:sz="4" w:space="0" w:color="auto"/>
            </w:tcBorders>
            <w:vAlign w:val="center"/>
            <w:hideMark/>
          </w:tcPr>
          <w:p w14:paraId="6086AAA2" w14:textId="1F78E352" w:rsidR="00920461" w:rsidRPr="003866A5" w:rsidRDefault="00DF43B4" w:rsidP="00742992">
            <w:pPr>
              <w:rPr>
                <w:b/>
                <w:bCs/>
                <w:sz w:val="20"/>
                <w:szCs w:val="20"/>
              </w:rPr>
            </w:pPr>
            <w:r w:rsidRPr="003866A5">
              <w:rPr>
                <w:b/>
                <w:bCs/>
                <w:sz w:val="20"/>
                <w:szCs w:val="20"/>
              </w:rPr>
              <w:t>S</w:t>
            </w:r>
            <w:r w:rsidR="00920461" w:rsidRPr="003866A5">
              <w:rPr>
                <w:b/>
                <w:bCs/>
                <w:sz w:val="20"/>
                <w:szCs w:val="20"/>
              </w:rPr>
              <w:t>tatistic</w:t>
            </w:r>
          </w:p>
        </w:tc>
        <w:tc>
          <w:tcPr>
            <w:tcW w:w="1927" w:type="dxa"/>
            <w:tcBorders>
              <w:top w:val="single" w:sz="4" w:space="0" w:color="auto"/>
              <w:bottom w:val="single" w:sz="4" w:space="0" w:color="auto"/>
            </w:tcBorders>
            <w:vAlign w:val="center"/>
            <w:hideMark/>
          </w:tcPr>
          <w:p w14:paraId="294CFE7E" w14:textId="7E760120" w:rsidR="00920461" w:rsidRPr="003866A5" w:rsidRDefault="00DF43B4" w:rsidP="00742992">
            <w:pPr>
              <w:rPr>
                <w:b/>
                <w:bCs/>
                <w:sz w:val="20"/>
                <w:szCs w:val="20"/>
              </w:rPr>
            </w:pPr>
            <w:r w:rsidRPr="003866A5">
              <w:rPr>
                <w:b/>
                <w:bCs/>
                <w:sz w:val="20"/>
                <w:szCs w:val="20"/>
              </w:rPr>
              <w:t>T</w:t>
            </w:r>
            <w:r w:rsidR="00920461" w:rsidRPr="003866A5">
              <w:rPr>
                <w:b/>
                <w:bCs/>
                <w:sz w:val="20"/>
                <w:szCs w:val="20"/>
              </w:rPr>
              <w:t>est</w:t>
            </w:r>
          </w:p>
        </w:tc>
      </w:tr>
      <w:tr w:rsidR="003866A5" w:rsidRPr="003866A5" w14:paraId="4BD2DEB9" w14:textId="77777777" w:rsidTr="00DF43B4">
        <w:trPr>
          <w:trHeight w:val="283"/>
          <w:tblCellSpacing w:w="0" w:type="dxa"/>
        </w:trPr>
        <w:tc>
          <w:tcPr>
            <w:tcW w:w="3119" w:type="dxa"/>
            <w:vAlign w:val="center"/>
            <w:hideMark/>
          </w:tcPr>
          <w:p w14:paraId="6DA9AC48" w14:textId="77777777" w:rsidR="00184199" w:rsidRPr="003866A5" w:rsidRDefault="00184199" w:rsidP="00184199">
            <w:pPr>
              <w:rPr>
                <w:sz w:val="20"/>
                <w:szCs w:val="20"/>
              </w:rPr>
            </w:pPr>
            <w:r w:rsidRPr="003866A5">
              <w:rPr>
                <w:sz w:val="20"/>
                <w:szCs w:val="20"/>
              </w:rPr>
              <w:t>Age</w:t>
            </w:r>
          </w:p>
        </w:tc>
        <w:tc>
          <w:tcPr>
            <w:tcW w:w="1927" w:type="dxa"/>
            <w:tcBorders>
              <w:left w:val="single" w:sz="4" w:space="0" w:color="auto"/>
            </w:tcBorders>
            <w:hideMark/>
          </w:tcPr>
          <w:p w14:paraId="21432C49" w14:textId="09FBEE60" w:rsidR="00184199" w:rsidRPr="003866A5" w:rsidRDefault="00184199" w:rsidP="00DF43B4">
            <w:pPr>
              <w:ind w:left="122"/>
              <w:rPr>
                <w:sz w:val="20"/>
                <w:szCs w:val="20"/>
              </w:rPr>
            </w:pPr>
            <w:r w:rsidRPr="003866A5">
              <w:rPr>
                <w:sz w:val="20"/>
                <w:szCs w:val="20"/>
              </w:rPr>
              <w:t>0.97</w:t>
            </w:r>
          </w:p>
        </w:tc>
        <w:tc>
          <w:tcPr>
            <w:tcW w:w="1927" w:type="dxa"/>
            <w:hideMark/>
          </w:tcPr>
          <w:p w14:paraId="2906B62D" w14:textId="621ABA75" w:rsidR="00184199" w:rsidRPr="003866A5" w:rsidRDefault="00184199" w:rsidP="00184199">
            <w:pPr>
              <w:rPr>
                <w:sz w:val="20"/>
                <w:szCs w:val="20"/>
              </w:rPr>
            </w:pPr>
            <w:r w:rsidRPr="003866A5">
              <w:rPr>
                <w:sz w:val="20"/>
                <w:szCs w:val="20"/>
              </w:rPr>
              <w:t>2020.00</w:t>
            </w:r>
          </w:p>
        </w:tc>
        <w:tc>
          <w:tcPr>
            <w:tcW w:w="1927" w:type="dxa"/>
            <w:hideMark/>
          </w:tcPr>
          <w:p w14:paraId="0187A508" w14:textId="0472D24D" w:rsidR="00184199" w:rsidRPr="003866A5" w:rsidRDefault="00184199" w:rsidP="00184199">
            <w:pPr>
              <w:rPr>
                <w:sz w:val="20"/>
                <w:szCs w:val="20"/>
              </w:rPr>
            </w:pPr>
            <w:r w:rsidRPr="003866A5">
              <w:rPr>
                <w:sz w:val="20"/>
                <w:szCs w:val="20"/>
              </w:rPr>
              <w:t>Mann-Whitney u-test</w:t>
            </w:r>
          </w:p>
        </w:tc>
      </w:tr>
      <w:tr w:rsidR="003866A5" w:rsidRPr="003866A5" w14:paraId="5C16DEBC" w14:textId="77777777" w:rsidTr="00DF43B4">
        <w:trPr>
          <w:trHeight w:val="283"/>
          <w:tblCellSpacing w:w="0" w:type="dxa"/>
        </w:trPr>
        <w:tc>
          <w:tcPr>
            <w:tcW w:w="3119" w:type="dxa"/>
            <w:vAlign w:val="center"/>
            <w:hideMark/>
          </w:tcPr>
          <w:p w14:paraId="73B74F99" w14:textId="77777777" w:rsidR="00184199" w:rsidRPr="003866A5" w:rsidRDefault="00184199" w:rsidP="00184199">
            <w:pPr>
              <w:rPr>
                <w:sz w:val="20"/>
                <w:szCs w:val="20"/>
              </w:rPr>
            </w:pPr>
            <w:r w:rsidRPr="003866A5">
              <w:rPr>
                <w:sz w:val="20"/>
                <w:szCs w:val="20"/>
              </w:rPr>
              <w:t xml:space="preserve">Gender </w:t>
            </w:r>
          </w:p>
        </w:tc>
        <w:tc>
          <w:tcPr>
            <w:tcW w:w="1927" w:type="dxa"/>
            <w:tcBorders>
              <w:left w:val="single" w:sz="4" w:space="0" w:color="auto"/>
            </w:tcBorders>
            <w:hideMark/>
          </w:tcPr>
          <w:p w14:paraId="5A759791" w14:textId="7F2221D0" w:rsidR="00184199" w:rsidRPr="003866A5" w:rsidRDefault="00184199" w:rsidP="00DF43B4">
            <w:pPr>
              <w:ind w:left="122"/>
              <w:rPr>
                <w:sz w:val="20"/>
                <w:szCs w:val="20"/>
              </w:rPr>
            </w:pPr>
            <w:r w:rsidRPr="003866A5">
              <w:rPr>
                <w:sz w:val="20"/>
                <w:szCs w:val="20"/>
              </w:rPr>
              <w:t>0.64</w:t>
            </w:r>
          </w:p>
        </w:tc>
        <w:tc>
          <w:tcPr>
            <w:tcW w:w="1927" w:type="dxa"/>
            <w:hideMark/>
          </w:tcPr>
          <w:p w14:paraId="6C448099" w14:textId="2CD78C55" w:rsidR="00184199" w:rsidRPr="003866A5" w:rsidRDefault="00184199" w:rsidP="00184199">
            <w:pPr>
              <w:rPr>
                <w:sz w:val="20"/>
                <w:szCs w:val="20"/>
              </w:rPr>
            </w:pPr>
            <w:r w:rsidRPr="003866A5">
              <w:rPr>
                <w:sz w:val="20"/>
                <w:szCs w:val="20"/>
              </w:rPr>
              <w:t>0.89</w:t>
            </w:r>
          </w:p>
        </w:tc>
        <w:tc>
          <w:tcPr>
            <w:tcW w:w="1927" w:type="dxa"/>
            <w:hideMark/>
          </w:tcPr>
          <w:p w14:paraId="1B064F24" w14:textId="08D58B1A" w:rsidR="00184199" w:rsidRPr="003866A5" w:rsidRDefault="00184199" w:rsidP="00184199">
            <w:pPr>
              <w:rPr>
                <w:sz w:val="20"/>
                <w:szCs w:val="20"/>
              </w:rPr>
            </w:pPr>
            <w:r w:rsidRPr="003866A5">
              <w:rPr>
                <w:sz w:val="20"/>
                <w:szCs w:val="20"/>
              </w:rPr>
              <w:t>chi-squared</w:t>
            </w:r>
          </w:p>
        </w:tc>
      </w:tr>
      <w:tr w:rsidR="003866A5" w:rsidRPr="003866A5" w14:paraId="19000168" w14:textId="77777777" w:rsidTr="00DF43B4">
        <w:trPr>
          <w:trHeight w:val="283"/>
          <w:tblCellSpacing w:w="0" w:type="dxa"/>
        </w:trPr>
        <w:tc>
          <w:tcPr>
            <w:tcW w:w="3119" w:type="dxa"/>
            <w:vAlign w:val="center"/>
            <w:hideMark/>
          </w:tcPr>
          <w:p w14:paraId="746BB726" w14:textId="77777777" w:rsidR="00184199" w:rsidRPr="003866A5" w:rsidRDefault="00184199" w:rsidP="00184199">
            <w:pPr>
              <w:rPr>
                <w:sz w:val="20"/>
                <w:szCs w:val="20"/>
              </w:rPr>
            </w:pPr>
            <w:r w:rsidRPr="003866A5">
              <w:rPr>
                <w:sz w:val="20"/>
                <w:szCs w:val="20"/>
              </w:rPr>
              <w:t xml:space="preserve">Ethnicity </w:t>
            </w:r>
          </w:p>
        </w:tc>
        <w:tc>
          <w:tcPr>
            <w:tcW w:w="1927" w:type="dxa"/>
            <w:tcBorders>
              <w:left w:val="single" w:sz="4" w:space="0" w:color="auto"/>
            </w:tcBorders>
            <w:hideMark/>
          </w:tcPr>
          <w:p w14:paraId="635E1960" w14:textId="30134FB2" w:rsidR="00184199" w:rsidRPr="003866A5" w:rsidRDefault="00184199" w:rsidP="00DF43B4">
            <w:pPr>
              <w:ind w:left="122"/>
              <w:rPr>
                <w:b/>
                <w:bCs/>
                <w:sz w:val="20"/>
                <w:szCs w:val="20"/>
              </w:rPr>
            </w:pPr>
            <w:r w:rsidRPr="003866A5">
              <w:rPr>
                <w:b/>
                <w:bCs/>
                <w:sz w:val="20"/>
                <w:szCs w:val="20"/>
              </w:rPr>
              <w:t>0.0</w:t>
            </w:r>
            <w:r w:rsidR="00184337" w:rsidRPr="003866A5">
              <w:rPr>
                <w:b/>
                <w:bCs/>
                <w:sz w:val="20"/>
                <w:szCs w:val="20"/>
              </w:rPr>
              <w:t>4</w:t>
            </w:r>
          </w:p>
        </w:tc>
        <w:tc>
          <w:tcPr>
            <w:tcW w:w="1927" w:type="dxa"/>
            <w:hideMark/>
          </w:tcPr>
          <w:p w14:paraId="2C00595C" w14:textId="47F89A3E" w:rsidR="00184199" w:rsidRPr="003866A5" w:rsidRDefault="00184199" w:rsidP="00184199">
            <w:pPr>
              <w:rPr>
                <w:b/>
                <w:bCs/>
                <w:sz w:val="20"/>
                <w:szCs w:val="20"/>
              </w:rPr>
            </w:pPr>
            <w:r w:rsidRPr="003866A5">
              <w:rPr>
                <w:b/>
                <w:bCs/>
                <w:sz w:val="20"/>
                <w:szCs w:val="20"/>
              </w:rPr>
              <w:t>4.</w:t>
            </w:r>
            <w:r w:rsidR="00184337" w:rsidRPr="003866A5">
              <w:rPr>
                <w:b/>
                <w:bCs/>
                <w:sz w:val="20"/>
                <w:szCs w:val="20"/>
              </w:rPr>
              <w:t>3</w:t>
            </w:r>
            <w:r w:rsidRPr="003866A5">
              <w:rPr>
                <w:b/>
                <w:bCs/>
                <w:sz w:val="20"/>
                <w:szCs w:val="20"/>
              </w:rPr>
              <w:t>5</w:t>
            </w:r>
          </w:p>
        </w:tc>
        <w:tc>
          <w:tcPr>
            <w:tcW w:w="1927" w:type="dxa"/>
            <w:hideMark/>
          </w:tcPr>
          <w:p w14:paraId="2470DDF7" w14:textId="7C2412ED" w:rsidR="00184199" w:rsidRPr="003866A5" w:rsidRDefault="00184199" w:rsidP="00184199">
            <w:pPr>
              <w:rPr>
                <w:b/>
                <w:bCs/>
                <w:sz w:val="20"/>
                <w:szCs w:val="20"/>
              </w:rPr>
            </w:pPr>
            <w:r w:rsidRPr="003866A5">
              <w:rPr>
                <w:b/>
                <w:bCs/>
                <w:sz w:val="20"/>
                <w:szCs w:val="20"/>
              </w:rPr>
              <w:t>chi-squared</w:t>
            </w:r>
          </w:p>
        </w:tc>
      </w:tr>
      <w:tr w:rsidR="003866A5" w:rsidRPr="003866A5" w14:paraId="21ED4094" w14:textId="77777777" w:rsidTr="00DF43B4">
        <w:trPr>
          <w:trHeight w:val="283"/>
          <w:tblCellSpacing w:w="0" w:type="dxa"/>
        </w:trPr>
        <w:tc>
          <w:tcPr>
            <w:tcW w:w="3119" w:type="dxa"/>
            <w:vAlign w:val="center"/>
            <w:hideMark/>
          </w:tcPr>
          <w:p w14:paraId="3042C0DC" w14:textId="77777777" w:rsidR="00184199" w:rsidRPr="003866A5" w:rsidRDefault="00184199" w:rsidP="00184199">
            <w:pPr>
              <w:rPr>
                <w:sz w:val="20"/>
                <w:szCs w:val="20"/>
              </w:rPr>
            </w:pPr>
            <w:r w:rsidRPr="003866A5">
              <w:rPr>
                <w:sz w:val="20"/>
                <w:szCs w:val="20"/>
              </w:rPr>
              <w:t xml:space="preserve">Marital status </w:t>
            </w:r>
          </w:p>
        </w:tc>
        <w:tc>
          <w:tcPr>
            <w:tcW w:w="1927" w:type="dxa"/>
            <w:tcBorders>
              <w:left w:val="single" w:sz="4" w:space="0" w:color="auto"/>
            </w:tcBorders>
            <w:hideMark/>
          </w:tcPr>
          <w:p w14:paraId="0BED75BE" w14:textId="3377198E" w:rsidR="00184199" w:rsidRPr="003866A5" w:rsidRDefault="00184199" w:rsidP="00DF43B4">
            <w:pPr>
              <w:ind w:left="122"/>
              <w:rPr>
                <w:sz w:val="20"/>
                <w:szCs w:val="20"/>
              </w:rPr>
            </w:pPr>
            <w:r w:rsidRPr="003866A5">
              <w:rPr>
                <w:sz w:val="20"/>
                <w:szCs w:val="20"/>
              </w:rPr>
              <w:t>1.00</w:t>
            </w:r>
          </w:p>
        </w:tc>
        <w:tc>
          <w:tcPr>
            <w:tcW w:w="1927" w:type="dxa"/>
            <w:hideMark/>
          </w:tcPr>
          <w:p w14:paraId="2FCAA7E2" w14:textId="0019968C" w:rsidR="00184199" w:rsidRPr="003866A5" w:rsidRDefault="00184199" w:rsidP="00184199">
            <w:pPr>
              <w:rPr>
                <w:sz w:val="20"/>
                <w:szCs w:val="20"/>
              </w:rPr>
            </w:pPr>
            <w:r w:rsidRPr="003866A5">
              <w:rPr>
                <w:sz w:val="20"/>
                <w:szCs w:val="20"/>
              </w:rPr>
              <w:t>0.00</w:t>
            </w:r>
          </w:p>
        </w:tc>
        <w:tc>
          <w:tcPr>
            <w:tcW w:w="1927" w:type="dxa"/>
            <w:hideMark/>
          </w:tcPr>
          <w:p w14:paraId="0C9742E0" w14:textId="5785F659" w:rsidR="00184199" w:rsidRPr="003866A5" w:rsidRDefault="00184199" w:rsidP="00184199">
            <w:pPr>
              <w:rPr>
                <w:sz w:val="20"/>
                <w:szCs w:val="20"/>
              </w:rPr>
            </w:pPr>
            <w:r w:rsidRPr="003866A5">
              <w:rPr>
                <w:sz w:val="20"/>
                <w:szCs w:val="20"/>
              </w:rPr>
              <w:t>chi-squared</w:t>
            </w:r>
          </w:p>
        </w:tc>
      </w:tr>
      <w:tr w:rsidR="003866A5" w:rsidRPr="003866A5" w14:paraId="13833FAD" w14:textId="77777777" w:rsidTr="00DF43B4">
        <w:trPr>
          <w:trHeight w:val="283"/>
          <w:tblCellSpacing w:w="0" w:type="dxa"/>
        </w:trPr>
        <w:tc>
          <w:tcPr>
            <w:tcW w:w="3119" w:type="dxa"/>
            <w:vAlign w:val="center"/>
            <w:hideMark/>
          </w:tcPr>
          <w:p w14:paraId="25D31FE5" w14:textId="77777777" w:rsidR="00184199" w:rsidRPr="003866A5" w:rsidRDefault="00184199" w:rsidP="00184199">
            <w:pPr>
              <w:rPr>
                <w:sz w:val="20"/>
                <w:szCs w:val="20"/>
              </w:rPr>
            </w:pPr>
            <w:r w:rsidRPr="003866A5">
              <w:rPr>
                <w:sz w:val="20"/>
                <w:szCs w:val="20"/>
              </w:rPr>
              <w:t xml:space="preserve">Diagnosis </w:t>
            </w:r>
          </w:p>
        </w:tc>
        <w:tc>
          <w:tcPr>
            <w:tcW w:w="1927" w:type="dxa"/>
            <w:tcBorders>
              <w:left w:val="single" w:sz="4" w:space="0" w:color="auto"/>
            </w:tcBorders>
            <w:hideMark/>
          </w:tcPr>
          <w:p w14:paraId="2F7B5B86" w14:textId="7EB408F7" w:rsidR="00184199" w:rsidRPr="003866A5" w:rsidRDefault="00184199" w:rsidP="00DF43B4">
            <w:pPr>
              <w:ind w:left="122"/>
              <w:rPr>
                <w:sz w:val="20"/>
                <w:szCs w:val="20"/>
              </w:rPr>
            </w:pPr>
            <w:r w:rsidRPr="003866A5">
              <w:rPr>
                <w:sz w:val="20"/>
                <w:szCs w:val="20"/>
              </w:rPr>
              <w:t>0.59</w:t>
            </w:r>
          </w:p>
        </w:tc>
        <w:tc>
          <w:tcPr>
            <w:tcW w:w="1927" w:type="dxa"/>
            <w:hideMark/>
          </w:tcPr>
          <w:p w14:paraId="2A72FA86" w14:textId="4477D3EF" w:rsidR="00184199" w:rsidRPr="003866A5" w:rsidRDefault="00184199" w:rsidP="00184199">
            <w:pPr>
              <w:rPr>
                <w:sz w:val="20"/>
                <w:szCs w:val="20"/>
              </w:rPr>
            </w:pPr>
            <w:r w:rsidRPr="003866A5">
              <w:rPr>
                <w:sz w:val="20"/>
                <w:szCs w:val="20"/>
              </w:rPr>
              <w:t>1.05</w:t>
            </w:r>
          </w:p>
        </w:tc>
        <w:tc>
          <w:tcPr>
            <w:tcW w:w="1927" w:type="dxa"/>
            <w:hideMark/>
          </w:tcPr>
          <w:p w14:paraId="1801AE2A" w14:textId="5D5B7C5D" w:rsidR="00184199" w:rsidRPr="003866A5" w:rsidRDefault="00184199" w:rsidP="00184199">
            <w:pPr>
              <w:rPr>
                <w:sz w:val="20"/>
                <w:szCs w:val="20"/>
              </w:rPr>
            </w:pPr>
            <w:r w:rsidRPr="003866A5">
              <w:rPr>
                <w:sz w:val="20"/>
                <w:szCs w:val="20"/>
              </w:rPr>
              <w:t>chi-squared</w:t>
            </w:r>
          </w:p>
        </w:tc>
      </w:tr>
      <w:tr w:rsidR="003866A5" w:rsidRPr="003866A5" w14:paraId="26ADBF23" w14:textId="77777777" w:rsidTr="00DF43B4">
        <w:trPr>
          <w:trHeight w:val="283"/>
          <w:tblCellSpacing w:w="0" w:type="dxa"/>
        </w:trPr>
        <w:tc>
          <w:tcPr>
            <w:tcW w:w="3119" w:type="dxa"/>
            <w:vAlign w:val="center"/>
            <w:hideMark/>
          </w:tcPr>
          <w:p w14:paraId="2D2E8F17" w14:textId="77777777" w:rsidR="00184199" w:rsidRPr="003866A5" w:rsidRDefault="00184199" w:rsidP="00184199">
            <w:pPr>
              <w:rPr>
                <w:sz w:val="20"/>
                <w:szCs w:val="20"/>
              </w:rPr>
            </w:pPr>
            <w:r w:rsidRPr="003866A5">
              <w:rPr>
                <w:sz w:val="20"/>
                <w:szCs w:val="20"/>
              </w:rPr>
              <w:t xml:space="preserve">BMI </w:t>
            </w:r>
          </w:p>
        </w:tc>
        <w:tc>
          <w:tcPr>
            <w:tcW w:w="1927" w:type="dxa"/>
            <w:tcBorders>
              <w:left w:val="single" w:sz="4" w:space="0" w:color="auto"/>
            </w:tcBorders>
            <w:hideMark/>
          </w:tcPr>
          <w:p w14:paraId="6E342484" w14:textId="5EB2697A" w:rsidR="00184199" w:rsidRPr="003866A5" w:rsidRDefault="00184199" w:rsidP="00DF43B4">
            <w:pPr>
              <w:ind w:left="122"/>
              <w:rPr>
                <w:sz w:val="20"/>
                <w:szCs w:val="20"/>
              </w:rPr>
            </w:pPr>
            <w:r w:rsidRPr="003866A5">
              <w:rPr>
                <w:sz w:val="20"/>
                <w:szCs w:val="20"/>
              </w:rPr>
              <w:t>0.</w:t>
            </w:r>
            <w:r w:rsidR="00D67458" w:rsidRPr="003866A5">
              <w:rPr>
                <w:sz w:val="20"/>
                <w:szCs w:val="20"/>
              </w:rPr>
              <w:t>23</w:t>
            </w:r>
          </w:p>
        </w:tc>
        <w:tc>
          <w:tcPr>
            <w:tcW w:w="1927" w:type="dxa"/>
            <w:hideMark/>
          </w:tcPr>
          <w:p w14:paraId="6169E0E0" w14:textId="4D1CCBB5" w:rsidR="00184199" w:rsidRPr="003866A5" w:rsidRDefault="00184199" w:rsidP="00184199">
            <w:pPr>
              <w:rPr>
                <w:sz w:val="20"/>
                <w:szCs w:val="20"/>
              </w:rPr>
            </w:pPr>
            <w:r w:rsidRPr="003866A5">
              <w:rPr>
                <w:sz w:val="20"/>
                <w:szCs w:val="20"/>
              </w:rPr>
              <w:t>12</w:t>
            </w:r>
            <w:r w:rsidR="00D67458" w:rsidRPr="003866A5">
              <w:rPr>
                <w:sz w:val="20"/>
                <w:szCs w:val="20"/>
              </w:rPr>
              <w:t>53</w:t>
            </w:r>
            <w:r w:rsidRPr="003866A5">
              <w:rPr>
                <w:sz w:val="20"/>
                <w:szCs w:val="20"/>
              </w:rPr>
              <w:t>.00</w:t>
            </w:r>
          </w:p>
        </w:tc>
        <w:tc>
          <w:tcPr>
            <w:tcW w:w="1927" w:type="dxa"/>
            <w:hideMark/>
          </w:tcPr>
          <w:p w14:paraId="35E4D435" w14:textId="4D48CA9C" w:rsidR="00184199" w:rsidRPr="003866A5" w:rsidRDefault="00184199" w:rsidP="00184199">
            <w:pPr>
              <w:rPr>
                <w:sz w:val="20"/>
                <w:szCs w:val="20"/>
              </w:rPr>
            </w:pPr>
            <w:r w:rsidRPr="003866A5">
              <w:rPr>
                <w:sz w:val="20"/>
                <w:szCs w:val="20"/>
              </w:rPr>
              <w:t>Mann-Whitney u-test</w:t>
            </w:r>
          </w:p>
        </w:tc>
      </w:tr>
      <w:tr w:rsidR="003866A5" w:rsidRPr="003866A5" w14:paraId="6D94A34D" w14:textId="77777777" w:rsidTr="00DF43B4">
        <w:trPr>
          <w:trHeight w:val="283"/>
          <w:tblCellSpacing w:w="0" w:type="dxa"/>
        </w:trPr>
        <w:tc>
          <w:tcPr>
            <w:tcW w:w="3119" w:type="dxa"/>
            <w:vAlign w:val="center"/>
            <w:hideMark/>
          </w:tcPr>
          <w:p w14:paraId="728A58EF" w14:textId="77777777" w:rsidR="00184199" w:rsidRPr="003866A5" w:rsidRDefault="00184199" w:rsidP="00184199">
            <w:pPr>
              <w:rPr>
                <w:sz w:val="20"/>
                <w:szCs w:val="20"/>
              </w:rPr>
            </w:pPr>
            <w:r w:rsidRPr="003866A5">
              <w:rPr>
                <w:sz w:val="20"/>
                <w:szCs w:val="20"/>
              </w:rPr>
              <w:t xml:space="preserve">BMI categories </w:t>
            </w:r>
          </w:p>
        </w:tc>
        <w:tc>
          <w:tcPr>
            <w:tcW w:w="1927" w:type="dxa"/>
            <w:tcBorders>
              <w:left w:val="single" w:sz="4" w:space="0" w:color="auto"/>
            </w:tcBorders>
            <w:hideMark/>
          </w:tcPr>
          <w:p w14:paraId="4082C402" w14:textId="7E2454C2" w:rsidR="00184199" w:rsidRPr="003866A5" w:rsidRDefault="00184199" w:rsidP="00DF43B4">
            <w:pPr>
              <w:ind w:left="122"/>
              <w:rPr>
                <w:sz w:val="20"/>
                <w:szCs w:val="20"/>
              </w:rPr>
            </w:pPr>
            <w:r w:rsidRPr="003866A5">
              <w:rPr>
                <w:sz w:val="20"/>
                <w:szCs w:val="20"/>
              </w:rPr>
              <w:t>0.0</w:t>
            </w:r>
            <w:r w:rsidR="00D67458" w:rsidRPr="003866A5">
              <w:rPr>
                <w:sz w:val="20"/>
                <w:szCs w:val="20"/>
              </w:rPr>
              <w:t>6</w:t>
            </w:r>
          </w:p>
        </w:tc>
        <w:tc>
          <w:tcPr>
            <w:tcW w:w="1927" w:type="dxa"/>
            <w:hideMark/>
          </w:tcPr>
          <w:p w14:paraId="73A64BE0" w14:textId="29FD8BCB" w:rsidR="00184199" w:rsidRPr="003866A5" w:rsidRDefault="00184199" w:rsidP="00184199">
            <w:pPr>
              <w:rPr>
                <w:sz w:val="20"/>
                <w:szCs w:val="20"/>
              </w:rPr>
            </w:pPr>
            <w:r w:rsidRPr="003866A5">
              <w:rPr>
                <w:sz w:val="20"/>
                <w:szCs w:val="20"/>
              </w:rPr>
              <w:t>7.</w:t>
            </w:r>
            <w:r w:rsidR="00D67458" w:rsidRPr="003866A5">
              <w:rPr>
                <w:sz w:val="20"/>
                <w:szCs w:val="20"/>
              </w:rPr>
              <w:t>53</w:t>
            </w:r>
          </w:p>
        </w:tc>
        <w:tc>
          <w:tcPr>
            <w:tcW w:w="1927" w:type="dxa"/>
            <w:hideMark/>
          </w:tcPr>
          <w:p w14:paraId="4DB9D7B2" w14:textId="218E46DA" w:rsidR="00184199" w:rsidRPr="003866A5" w:rsidRDefault="00184199" w:rsidP="00184199">
            <w:pPr>
              <w:rPr>
                <w:sz w:val="20"/>
                <w:szCs w:val="20"/>
              </w:rPr>
            </w:pPr>
            <w:r w:rsidRPr="003866A5">
              <w:rPr>
                <w:sz w:val="20"/>
                <w:szCs w:val="20"/>
              </w:rPr>
              <w:t>chi-squared</w:t>
            </w:r>
          </w:p>
        </w:tc>
      </w:tr>
      <w:tr w:rsidR="003866A5" w:rsidRPr="003866A5" w14:paraId="3BB6655A" w14:textId="77777777" w:rsidTr="00DF43B4">
        <w:trPr>
          <w:trHeight w:val="283"/>
          <w:tblCellSpacing w:w="0" w:type="dxa"/>
        </w:trPr>
        <w:tc>
          <w:tcPr>
            <w:tcW w:w="3119" w:type="dxa"/>
            <w:vAlign w:val="center"/>
            <w:hideMark/>
          </w:tcPr>
          <w:p w14:paraId="7A49A06E" w14:textId="77777777" w:rsidR="00184199" w:rsidRPr="003866A5" w:rsidRDefault="00184199" w:rsidP="00184199">
            <w:pPr>
              <w:rPr>
                <w:sz w:val="20"/>
                <w:szCs w:val="20"/>
              </w:rPr>
            </w:pPr>
            <w:r w:rsidRPr="003866A5">
              <w:rPr>
                <w:sz w:val="20"/>
                <w:szCs w:val="20"/>
              </w:rPr>
              <w:t xml:space="preserve">Previous specialist ED treatment </w:t>
            </w:r>
          </w:p>
        </w:tc>
        <w:tc>
          <w:tcPr>
            <w:tcW w:w="1927" w:type="dxa"/>
            <w:tcBorders>
              <w:left w:val="single" w:sz="4" w:space="0" w:color="auto"/>
            </w:tcBorders>
            <w:hideMark/>
          </w:tcPr>
          <w:p w14:paraId="759C85AF" w14:textId="56EC86A2" w:rsidR="00184199" w:rsidRPr="003866A5" w:rsidRDefault="00184199" w:rsidP="00DF43B4">
            <w:pPr>
              <w:ind w:left="122"/>
              <w:rPr>
                <w:sz w:val="20"/>
                <w:szCs w:val="20"/>
              </w:rPr>
            </w:pPr>
            <w:r w:rsidRPr="003866A5">
              <w:rPr>
                <w:sz w:val="20"/>
                <w:szCs w:val="20"/>
              </w:rPr>
              <w:t>0.78</w:t>
            </w:r>
          </w:p>
        </w:tc>
        <w:tc>
          <w:tcPr>
            <w:tcW w:w="1927" w:type="dxa"/>
            <w:hideMark/>
          </w:tcPr>
          <w:p w14:paraId="10C16FCE" w14:textId="5409E255" w:rsidR="00184199" w:rsidRPr="003866A5" w:rsidRDefault="00184199" w:rsidP="00184199">
            <w:pPr>
              <w:rPr>
                <w:sz w:val="20"/>
                <w:szCs w:val="20"/>
              </w:rPr>
            </w:pPr>
            <w:r w:rsidRPr="003866A5">
              <w:rPr>
                <w:sz w:val="20"/>
                <w:szCs w:val="20"/>
              </w:rPr>
              <w:t>0.08</w:t>
            </w:r>
          </w:p>
        </w:tc>
        <w:tc>
          <w:tcPr>
            <w:tcW w:w="1927" w:type="dxa"/>
            <w:hideMark/>
          </w:tcPr>
          <w:p w14:paraId="67EAF498" w14:textId="272BBF4F" w:rsidR="00184199" w:rsidRPr="003866A5" w:rsidRDefault="00184199" w:rsidP="00184199">
            <w:pPr>
              <w:rPr>
                <w:sz w:val="20"/>
                <w:szCs w:val="20"/>
              </w:rPr>
            </w:pPr>
            <w:r w:rsidRPr="003866A5">
              <w:rPr>
                <w:sz w:val="20"/>
                <w:szCs w:val="20"/>
              </w:rPr>
              <w:t>chi-squared</w:t>
            </w:r>
          </w:p>
        </w:tc>
      </w:tr>
      <w:tr w:rsidR="003866A5" w:rsidRPr="003866A5" w14:paraId="232D8C92" w14:textId="77777777" w:rsidTr="00DF43B4">
        <w:trPr>
          <w:trHeight w:val="283"/>
          <w:tblCellSpacing w:w="0" w:type="dxa"/>
        </w:trPr>
        <w:tc>
          <w:tcPr>
            <w:tcW w:w="3119" w:type="dxa"/>
            <w:vAlign w:val="center"/>
            <w:hideMark/>
          </w:tcPr>
          <w:p w14:paraId="5F5B0A61" w14:textId="77777777" w:rsidR="00184199" w:rsidRPr="003866A5" w:rsidRDefault="00184199" w:rsidP="00184199">
            <w:pPr>
              <w:rPr>
                <w:sz w:val="20"/>
                <w:szCs w:val="20"/>
              </w:rPr>
            </w:pPr>
            <w:r w:rsidRPr="003866A5">
              <w:rPr>
                <w:sz w:val="20"/>
                <w:szCs w:val="20"/>
              </w:rPr>
              <w:t xml:space="preserve">Comorbidities </w:t>
            </w:r>
          </w:p>
        </w:tc>
        <w:tc>
          <w:tcPr>
            <w:tcW w:w="1927" w:type="dxa"/>
            <w:tcBorders>
              <w:left w:val="single" w:sz="4" w:space="0" w:color="auto"/>
            </w:tcBorders>
            <w:hideMark/>
          </w:tcPr>
          <w:p w14:paraId="42AA1F87" w14:textId="27F7D073" w:rsidR="00184199" w:rsidRPr="003866A5" w:rsidRDefault="00184199" w:rsidP="00DF43B4">
            <w:pPr>
              <w:ind w:left="122"/>
              <w:rPr>
                <w:sz w:val="20"/>
                <w:szCs w:val="20"/>
              </w:rPr>
            </w:pPr>
            <w:r w:rsidRPr="003866A5">
              <w:rPr>
                <w:sz w:val="20"/>
                <w:szCs w:val="20"/>
              </w:rPr>
              <w:t>0.62</w:t>
            </w:r>
          </w:p>
        </w:tc>
        <w:tc>
          <w:tcPr>
            <w:tcW w:w="1927" w:type="dxa"/>
            <w:hideMark/>
          </w:tcPr>
          <w:p w14:paraId="1388544A" w14:textId="6FE58C01" w:rsidR="00184199" w:rsidRPr="003866A5" w:rsidRDefault="00184199" w:rsidP="00184199">
            <w:pPr>
              <w:rPr>
                <w:sz w:val="20"/>
                <w:szCs w:val="20"/>
              </w:rPr>
            </w:pPr>
            <w:r w:rsidRPr="003866A5">
              <w:rPr>
                <w:sz w:val="20"/>
                <w:szCs w:val="20"/>
              </w:rPr>
              <w:t>0.24</w:t>
            </w:r>
          </w:p>
        </w:tc>
        <w:tc>
          <w:tcPr>
            <w:tcW w:w="1927" w:type="dxa"/>
            <w:hideMark/>
          </w:tcPr>
          <w:p w14:paraId="701650FA" w14:textId="257E3BF7" w:rsidR="00184199" w:rsidRPr="003866A5" w:rsidRDefault="00184199" w:rsidP="00184199">
            <w:pPr>
              <w:rPr>
                <w:sz w:val="20"/>
                <w:szCs w:val="20"/>
              </w:rPr>
            </w:pPr>
            <w:r w:rsidRPr="003866A5">
              <w:rPr>
                <w:sz w:val="20"/>
                <w:szCs w:val="20"/>
              </w:rPr>
              <w:t>chi-squared</w:t>
            </w:r>
          </w:p>
        </w:tc>
      </w:tr>
      <w:tr w:rsidR="003866A5" w:rsidRPr="003866A5" w14:paraId="1DEE8C02" w14:textId="77777777" w:rsidTr="00DF43B4">
        <w:trPr>
          <w:trHeight w:val="283"/>
          <w:tblCellSpacing w:w="0" w:type="dxa"/>
        </w:trPr>
        <w:tc>
          <w:tcPr>
            <w:tcW w:w="3119" w:type="dxa"/>
            <w:vAlign w:val="center"/>
            <w:hideMark/>
          </w:tcPr>
          <w:p w14:paraId="2576795C" w14:textId="77777777" w:rsidR="00184199" w:rsidRPr="003866A5" w:rsidRDefault="00184199" w:rsidP="00184199">
            <w:pPr>
              <w:rPr>
                <w:sz w:val="20"/>
                <w:szCs w:val="20"/>
              </w:rPr>
            </w:pPr>
            <w:r w:rsidRPr="003866A5">
              <w:rPr>
                <w:sz w:val="20"/>
                <w:szCs w:val="20"/>
              </w:rPr>
              <w:t xml:space="preserve">Prescribed medication </w:t>
            </w:r>
          </w:p>
        </w:tc>
        <w:tc>
          <w:tcPr>
            <w:tcW w:w="1927" w:type="dxa"/>
            <w:tcBorders>
              <w:left w:val="single" w:sz="4" w:space="0" w:color="auto"/>
            </w:tcBorders>
            <w:hideMark/>
          </w:tcPr>
          <w:p w14:paraId="4D1A7A5D" w14:textId="07AB4662" w:rsidR="00184199" w:rsidRPr="003866A5" w:rsidRDefault="00184199" w:rsidP="00DF43B4">
            <w:pPr>
              <w:ind w:left="122"/>
              <w:rPr>
                <w:sz w:val="20"/>
                <w:szCs w:val="20"/>
              </w:rPr>
            </w:pPr>
            <w:r w:rsidRPr="003866A5">
              <w:rPr>
                <w:sz w:val="20"/>
                <w:szCs w:val="20"/>
              </w:rPr>
              <w:t>0.23</w:t>
            </w:r>
          </w:p>
        </w:tc>
        <w:tc>
          <w:tcPr>
            <w:tcW w:w="1927" w:type="dxa"/>
            <w:hideMark/>
          </w:tcPr>
          <w:p w14:paraId="0BD5279E" w14:textId="34D75538" w:rsidR="00184199" w:rsidRPr="003866A5" w:rsidRDefault="00184199" w:rsidP="00184199">
            <w:pPr>
              <w:rPr>
                <w:sz w:val="20"/>
                <w:szCs w:val="20"/>
              </w:rPr>
            </w:pPr>
            <w:r w:rsidRPr="003866A5">
              <w:rPr>
                <w:sz w:val="20"/>
                <w:szCs w:val="20"/>
              </w:rPr>
              <w:t>1.42</w:t>
            </w:r>
          </w:p>
        </w:tc>
        <w:tc>
          <w:tcPr>
            <w:tcW w:w="1927" w:type="dxa"/>
            <w:hideMark/>
          </w:tcPr>
          <w:p w14:paraId="0B5D861C" w14:textId="76EF8C7D" w:rsidR="00184199" w:rsidRPr="003866A5" w:rsidRDefault="00184199" w:rsidP="00184199">
            <w:pPr>
              <w:rPr>
                <w:sz w:val="20"/>
                <w:szCs w:val="20"/>
              </w:rPr>
            </w:pPr>
            <w:r w:rsidRPr="003866A5">
              <w:rPr>
                <w:sz w:val="20"/>
                <w:szCs w:val="20"/>
              </w:rPr>
              <w:t>chi-squared</w:t>
            </w:r>
          </w:p>
        </w:tc>
      </w:tr>
      <w:tr w:rsidR="003866A5" w:rsidRPr="003866A5" w14:paraId="6FC3A50B" w14:textId="77777777" w:rsidTr="00DF43B4">
        <w:trPr>
          <w:trHeight w:val="283"/>
          <w:tblCellSpacing w:w="0" w:type="dxa"/>
        </w:trPr>
        <w:tc>
          <w:tcPr>
            <w:tcW w:w="3119" w:type="dxa"/>
            <w:vAlign w:val="center"/>
            <w:hideMark/>
          </w:tcPr>
          <w:p w14:paraId="637DE62A" w14:textId="77777777" w:rsidR="00184199" w:rsidRPr="003866A5" w:rsidRDefault="00184199" w:rsidP="00184199">
            <w:pPr>
              <w:rPr>
                <w:sz w:val="20"/>
                <w:szCs w:val="20"/>
              </w:rPr>
            </w:pPr>
            <w:r w:rsidRPr="003866A5">
              <w:rPr>
                <w:sz w:val="20"/>
                <w:szCs w:val="20"/>
              </w:rPr>
              <w:t xml:space="preserve">Time on waitlist </w:t>
            </w:r>
          </w:p>
        </w:tc>
        <w:tc>
          <w:tcPr>
            <w:tcW w:w="1927" w:type="dxa"/>
            <w:tcBorders>
              <w:left w:val="single" w:sz="4" w:space="0" w:color="auto"/>
            </w:tcBorders>
            <w:hideMark/>
          </w:tcPr>
          <w:p w14:paraId="6FF3D75C" w14:textId="5CC4296F" w:rsidR="00184199" w:rsidRPr="003866A5" w:rsidRDefault="00184199" w:rsidP="00DF43B4">
            <w:pPr>
              <w:ind w:left="122"/>
              <w:rPr>
                <w:b/>
                <w:bCs/>
                <w:sz w:val="20"/>
                <w:szCs w:val="20"/>
              </w:rPr>
            </w:pPr>
            <w:r w:rsidRPr="003866A5">
              <w:rPr>
                <w:b/>
                <w:bCs/>
                <w:sz w:val="20"/>
                <w:szCs w:val="20"/>
              </w:rPr>
              <w:t>0.02</w:t>
            </w:r>
          </w:p>
        </w:tc>
        <w:tc>
          <w:tcPr>
            <w:tcW w:w="1927" w:type="dxa"/>
            <w:hideMark/>
          </w:tcPr>
          <w:p w14:paraId="7899D928" w14:textId="17CA53C8" w:rsidR="00184199" w:rsidRPr="003866A5" w:rsidRDefault="00184199" w:rsidP="00184199">
            <w:pPr>
              <w:rPr>
                <w:b/>
                <w:bCs/>
                <w:sz w:val="20"/>
                <w:szCs w:val="20"/>
              </w:rPr>
            </w:pPr>
            <w:r w:rsidRPr="003866A5">
              <w:rPr>
                <w:b/>
                <w:bCs/>
                <w:sz w:val="20"/>
                <w:szCs w:val="20"/>
              </w:rPr>
              <w:t>943.00</w:t>
            </w:r>
          </w:p>
        </w:tc>
        <w:tc>
          <w:tcPr>
            <w:tcW w:w="1927" w:type="dxa"/>
            <w:hideMark/>
          </w:tcPr>
          <w:p w14:paraId="412CD3BC" w14:textId="4AF73D1B" w:rsidR="00184199" w:rsidRPr="003866A5" w:rsidRDefault="00184199" w:rsidP="00184199">
            <w:pPr>
              <w:rPr>
                <w:b/>
                <w:bCs/>
                <w:sz w:val="20"/>
                <w:szCs w:val="20"/>
              </w:rPr>
            </w:pPr>
            <w:r w:rsidRPr="003866A5">
              <w:rPr>
                <w:b/>
                <w:bCs/>
                <w:sz w:val="20"/>
                <w:szCs w:val="20"/>
              </w:rPr>
              <w:t>Mann-Whitney u-test</w:t>
            </w:r>
          </w:p>
        </w:tc>
      </w:tr>
      <w:tr w:rsidR="003866A5" w:rsidRPr="003866A5" w14:paraId="18CAA78B" w14:textId="77777777" w:rsidTr="00DF43B4">
        <w:trPr>
          <w:trHeight w:val="283"/>
          <w:tblCellSpacing w:w="0" w:type="dxa"/>
        </w:trPr>
        <w:tc>
          <w:tcPr>
            <w:tcW w:w="3119" w:type="dxa"/>
            <w:vAlign w:val="center"/>
            <w:hideMark/>
          </w:tcPr>
          <w:p w14:paraId="7FAE572E" w14:textId="77777777" w:rsidR="00184199" w:rsidRPr="003866A5" w:rsidRDefault="00184199" w:rsidP="00184199">
            <w:pPr>
              <w:rPr>
                <w:sz w:val="20"/>
                <w:szCs w:val="20"/>
              </w:rPr>
            </w:pPr>
            <w:r w:rsidRPr="003866A5">
              <w:rPr>
                <w:sz w:val="20"/>
                <w:szCs w:val="20"/>
              </w:rPr>
              <w:t xml:space="preserve">Binge eating  </w:t>
            </w:r>
          </w:p>
        </w:tc>
        <w:tc>
          <w:tcPr>
            <w:tcW w:w="1927" w:type="dxa"/>
            <w:tcBorders>
              <w:left w:val="single" w:sz="4" w:space="0" w:color="auto"/>
            </w:tcBorders>
            <w:hideMark/>
          </w:tcPr>
          <w:p w14:paraId="5E53847B" w14:textId="5BFE2A7D" w:rsidR="00184199" w:rsidRPr="003866A5" w:rsidRDefault="00184199" w:rsidP="00DF43B4">
            <w:pPr>
              <w:ind w:left="122"/>
              <w:rPr>
                <w:sz w:val="20"/>
                <w:szCs w:val="20"/>
              </w:rPr>
            </w:pPr>
            <w:r w:rsidRPr="003866A5">
              <w:rPr>
                <w:sz w:val="20"/>
                <w:szCs w:val="20"/>
              </w:rPr>
              <w:t>0.55</w:t>
            </w:r>
          </w:p>
        </w:tc>
        <w:tc>
          <w:tcPr>
            <w:tcW w:w="1927" w:type="dxa"/>
            <w:hideMark/>
          </w:tcPr>
          <w:p w14:paraId="450E5DCA" w14:textId="5E18A312" w:rsidR="00184199" w:rsidRPr="003866A5" w:rsidRDefault="00184199" w:rsidP="00184199">
            <w:pPr>
              <w:rPr>
                <w:sz w:val="20"/>
                <w:szCs w:val="20"/>
              </w:rPr>
            </w:pPr>
            <w:r w:rsidRPr="003866A5">
              <w:rPr>
                <w:sz w:val="20"/>
                <w:szCs w:val="20"/>
              </w:rPr>
              <w:t>267.50</w:t>
            </w:r>
          </w:p>
        </w:tc>
        <w:tc>
          <w:tcPr>
            <w:tcW w:w="1927" w:type="dxa"/>
            <w:hideMark/>
          </w:tcPr>
          <w:p w14:paraId="5330F8EE" w14:textId="7143035A" w:rsidR="00184199" w:rsidRPr="003866A5" w:rsidRDefault="00184199" w:rsidP="00184199">
            <w:pPr>
              <w:rPr>
                <w:sz w:val="20"/>
                <w:szCs w:val="20"/>
              </w:rPr>
            </w:pPr>
            <w:r w:rsidRPr="003866A5">
              <w:rPr>
                <w:sz w:val="20"/>
                <w:szCs w:val="20"/>
              </w:rPr>
              <w:t>Mann-Whitney u-test</w:t>
            </w:r>
          </w:p>
        </w:tc>
      </w:tr>
      <w:tr w:rsidR="003866A5" w:rsidRPr="003866A5" w14:paraId="50F86855" w14:textId="77777777" w:rsidTr="00DF43B4">
        <w:trPr>
          <w:trHeight w:val="283"/>
          <w:tblCellSpacing w:w="0" w:type="dxa"/>
        </w:trPr>
        <w:tc>
          <w:tcPr>
            <w:tcW w:w="3119" w:type="dxa"/>
            <w:vAlign w:val="center"/>
            <w:hideMark/>
          </w:tcPr>
          <w:p w14:paraId="318A343F" w14:textId="77777777" w:rsidR="00184199" w:rsidRPr="003866A5" w:rsidRDefault="00184199" w:rsidP="00184199">
            <w:pPr>
              <w:rPr>
                <w:sz w:val="20"/>
                <w:szCs w:val="20"/>
              </w:rPr>
            </w:pPr>
            <w:r w:rsidRPr="003866A5">
              <w:rPr>
                <w:sz w:val="20"/>
                <w:szCs w:val="20"/>
              </w:rPr>
              <w:t xml:space="preserve">Vomiting  </w:t>
            </w:r>
          </w:p>
        </w:tc>
        <w:tc>
          <w:tcPr>
            <w:tcW w:w="1927" w:type="dxa"/>
            <w:tcBorders>
              <w:left w:val="single" w:sz="4" w:space="0" w:color="auto"/>
            </w:tcBorders>
            <w:hideMark/>
          </w:tcPr>
          <w:p w14:paraId="1E0329EF" w14:textId="02225D50" w:rsidR="00184199" w:rsidRPr="003866A5" w:rsidRDefault="00184199" w:rsidP="00DF43B4">
            <w:pPr>
              <w:ind w:left="122"/>
              <w:rPr>
                <w:sz w:val="20"/>
                <w:szCs w:val="20"/>
              </w:rPr>
            </w:pPr>
            <w:r w:rsidRPr="003866A5">
              <w:rPr>
                <w:sz w:val="20"/>
                <w:szCs w:val="20"/>
              </w:rPr>
              <w:t>0.98</w:t>
            </w:r>
          </w:p>
        </w:tc>
        <w:tc>
          <w:tcPr>
            <w:tcW w:w="1927" w:type="dxa"/>
            <w:hideMark/>
          </w:tcPr>
          <w:p w14:paraId="7A6C6F84" w14:textId="094B326D" w:rsidR="00184199" w:rsidRPr="003866A5" w:rsidRDefault="00184199" w:rsidP="00184199">
            <w:pPr>
              <w:rPr>
                <w:sz w:val="20"/>
                <w:szCs w:val="20"/>
              </w:rPr>
            </w:pPr>
            <w:r w:rsidRPr="003866A5">
              <w:rPr>
                <w:sz w:val="20"/>
                <w:szCs w:val="20"/>
              </w:rPr>
              <w:t>-0.03</w:t>
            </w:r>
          </w:p>
        </w:tc>
        <w:tc>
          <w:tcPr>
            <w:tcW w:w="1927" w:type="dxa"/>
            <w:hideMark/>
          </w:tcPr>
          <w:p w14:paraId="2CFF15E9" w14:textId="62FA2528" w:rsidR="00184199" w:rsidRPr="003866A5" w:rsidRDefault="00184199" w:rsidP="00184199">
            <w:pPr>
              <w:rPr>
                <w:sz w:val="20"/>
                <w:szCs w:val="20"/>
              </w:rPr>
            </w:pPr>
            <w:r w:rsidRPr="003866A5">
              <w:rPr>
                <w:sz w:val="20"/>
                <w:szCs w:val="20"/>
              </w:rPr>
              <w:t>t-test</w:t>
            </w:r>
          </w:p>
        </w:tc>
      </w:tr>
      <w:tr w:rsidR="003866A5" w:rsidRPr="003866A5" w14:paraId="734EE752" w14:textId="77777777" w:rsidTr="00DF43B4">
        <w:trPr>
          <w:trHeight w:val="283"/>
          <w:tblCellSpacing w:w="0" w:type="dxa"/>
        </w:trPr>
        <w:tc>
          <w:tcPr>
            <w:tcW w:w="3119" w:type="dxa"/>
            <w:vAlign w:val="center"/>
            <w:hideMark/>
          </w:tcPr>
          <w:p w14:paraId="64C752CD" w14:textId="77777777" w:rsidR="00184199" w:rsidRPr="003866A5" w:rsidRDefault="00184199" w:rsidP="00184199">
            <w:pPr>
              <w:rPr>
                <w:sz w:val="20"/>
                <w:szCs w:val="20"/>
              </w:rPr>
            </w:pPr>
            <w:r w:rsidRPr="003866A5">
              <w:rPr>
                <w:sz w:val="20"/>
                <w:szCs w:val="20"/>
              </w:rPr>
              <w:t xml:space="preserve">Laxative use  </w:t>
            </w:r>
          </w:p>
        </w:tc>
        <w:tc>
          <w:tcPr>
            <w:tcW w:w="1927" w:type="dxa"/>
            <w:tcBorders>
              <w:left w:val="single" w:sz="4" w:space="0" w:color="auto"/>
            </w:tcBorders>
            <w:hideMark/>
          </w:tcPr>
          <w:p w14:paraId="4DC07F14" w14:textId="3F9E2670" w:rsidR="00184199" w:rsidRPr="003866A5" w:rsidRDefault="00184199" w:rsidP="00DF43B4">
            <w:pPr>
              <w:ind w:left="122"/>
              <w:rPr>
                <w:sz w:val="20"/>
                <w:szCs w:val="20"/>
              </w:rPr>
            </w:pPr>
            <w:r w:rsidRPr="003866A5">
              <w:rPr>
                <w:sz w:val="20"/>
                <w:szCs w:val="20"/>
              </w:rPr>
              <w:t>0.31</w:t>
            </w:r>
          </w:p>
        </w:tc>
        <w:tc>
          <w:tcPr>
            <w:tcW w:w="1927" w:type="dxa"/>
            <w:hideMark/>
          </w:tcPr>
          <w:p w14:paraId="6CD7FEBA" w14:textId="6922489C" w:rsidR="00184199" w:rsidRPr="003866A5" w:rsidRDefault="00184199" w:rsidP="00184199">
            <w:pPr>
              <w:rPr>
                <w:sz w:val="20"/>
                <w:szCs w:val="20"/>
              </w:rPr>
            </w:pPr>
            <w:r w:rsidRPr="003866A5">
              <w:rPr>
                <w:sz w:val="20"/>
                <w:szCs w:val="20"/>
              </w:rPr>
              <w:t>1.07</w:t>
            </w:r>
          </w:p>
        </w:tc>
        <w:tc>
          <w:tcPr>
            <w:tcW w:w="1927" w:type="dxa"/>
            <w:hideMark/>
          </w:tcPr>
          <w:p w14:paraId="355404F4" w14:textId="6FFA1394" w:rsidR="00184199" w:rsidRPr="003866A5" w:rsidRDefault="00184199" w:rsidP="00184199">
            <w:pPr>
              <w:rPr>
                <w:sz w:val="20"/>
                <w:szCs w:val="20"/>
              </w:rPr>
            </w:pPr>
            <w:r w:rsidRPr="003866A5">
              <w:rPr>
                <w:sz w:val="20"/>
                <w:szCs w:val="20"/>
              </w:rPr>
              <w:t>t-test</w:t>
            </w:r>
          </w:p>
        </w:tc>
      </w:tr>
      <w:tr w:rsidR="003866A5" w:rsidRPr="003866A5" w14:paraId="5A7F17D6" w14:textId="77777777" w:rsidTr="00DF43B4">
        <w:trPr>
          <w:trHeight w:val="283"/>
          <w:tblCellSpacing w:w="0" w:type="dxa"/>
        </w:trPr>
        <w:tc>
          <w:tcPr>
            <w:tcW w:w="3119" w:type="dxa"/>
            <w:vAlign w:val="center"/>
            <w:hideMark/>
          </w:tcPr>
          <w:p w14:paraId="350D1719" w14:textId="77777777" w:rsidR="00184199" w:rsidRPr="003866A5" w:rsidRDefault="00184199" w:rsidP="00184199">
            <w:pPr>
              <w:rPr>
                <w:sz w:val="20"/>
                <w:szCs w:val="20"/>
              </w:rPr>
            </w:pPr>
            <w:r w:rsidRPr="003866A5">
              <w:rPr>
                <w:sz w:val="20"/>
                <w:szCs w:val="20"/>
              </w:rPr>
              <w:t xml:space="preserve">Restriction </w:t>
            </w:r>
          </w:p>
        </w:tc>
        <w:tc>
          <w:tcPr>
            <w:tcW w:w="1927" w:type="dxa"/>
            <w:tcBorders>
              <w:left w:val="single" w:sz="4" w:space="0" w:color="auto"/>
            </w:tcBorders>
            <w:hideMark/>
          </w:tcPr>
          <w:p w14:paraId="523BD98C" w14:textId="687A3AAA" w:rsidR="00184199" w:rsidRPr="003866A5" w:rsidRDefault="00184199" w:rsidP="00DF43B4">
            <w:pPr>
              <w:ind w:left="122"/>
              <w:rPr>
                <w:sz w:val="20"/>
                <w:szCs w:val="20"/>
              </w:rPr>
            </w:pPr>
            <w:r w:rsidRPr="003866A5">
              <w:rPr>
                <w:sz w:val="20"/>
                <w:szCs w:val="20"/>
              </w:rPr>
              <w:t>0.36</w:t>
            </w:r>
          </w:p>
        </w:tc>
        <w:tc>
          <w:tcPr>
            <w:tcW w:w="1927" w:type="dxa"/>
            <w:hideMark/>
          </w:tcPr>
          <w:p w14:paraId="5D15A3ED" w14:textId="38305672" w:rsidR="00184199" w:rsidRPr="003866A5" w:rsidRDefault="00184199" w:rsidP="00184199">
            <w:pPr>
              <w:rPr>
                <w:sz w:val="20"/>
                <w:szCs w:val="20"/>
              </w:rPr>
            </w:pPr>
            <w:r w:rsidRPr="003866A5">
              <w:rPr>
                <w:sz w:val="20"/>
                <w:szCs w:val="20"/>
              </w:rPr>
              <w:t>1089.00</w:t>
            </w:r>
          </w:p>
        </w:tc>
        <w:tc>
          <w:tcPr>
            <w:tcW w:w="1927" w:type="dxa"/>
            <w:hideMark/>
          </w:tcPr>
          <w:p w14:paraId="223EB3A9" w14:textId="5DB6CA39" w:rsidR="00184199" w:rsidRPr="003866A5" w:rsidRDefault="00184199" w:rsidP="00184199">
            <w:pPr>
              <w:rPr>
                <w:sz w:val="20"/>
                <w:szCs w:val="20"/>
              </w:rPr>
            </w:pPr>
            <w:r w:rsidRPr="003866A5">
              <w:rPr>
                <w:sz w:val="20"/>
                <w:szCs w:val="20"/>
              </w:rPr>
              <w:t>Mann-Whitney u-test</w:t>
            </w:r>
          </w:p>
        </w:tc>
      </w:tr>
      <w:tr w:rsidR="003866A5" w:rsidRPr="003866A5" w14:paraId="1CDE5303" w14:textId="77777777" w:rsidTr="00DF43B4">
        <w:trPr>
          <w:trHeight w:val="283"/>
          <w:tblCellSpacing w:w="0" w:type="dxa"/>
        </w:trPr>
        <w:tc>
          <w:tcPr>
            <w:tcW w:w="3119" w:type="dxa"/>
            <w:vAlign w:val="center"/>
            <w:hideMark/>
          </w:tcPr>
          <w:p w14:paraId="58C2447B" w14:textId="77777777" w:rsidR="00184199" w:rsidRPr="003866A5" w:rsidRDefault="00184199" w:rsidP="00184199">
            <w:pPr>
              <w:rPr>
                <w:sz w:val="20"/>
                <w:szCs w:val="20"/>
              </w:rPr>
            </w:pPr>
            <w:r w:rsidRPr="003866A5">
              <w:rPr>
                <w:sz w:val="20"/>
                <w:szCs w:val="20"/>
              </w:rPr>
              <w:t xml:space="preserve">Exercise </w:t>
            </w:r>
          </w:p>
        </w:tc>
        <w:tc>
          <w:tcPr>
            <w:tcW w:w="1927" w:type="dxa"/>
            <w:tcBorders>
              <w:left w:val="single" w:sz="4" w:space="0" w:color="auto"/>
            </w:tcBorders>
            <w:hideMark/>
          </w:tcPr>
          <w:p w14:paraId="2FCA176C" w14:textId="5FD832D4" w:rsidR="00184199" w:rsidRPr="003866A5" w:rsidRDefault="00184199" w:rsidP="00DF43B4">
            <w:pPr>
              <w:ind w:left="122"/>
              <w:rPr>
                <w:sz w:val="20"/>
                <w:szCs w:val="20"/>
              </w:rPr>
            </w:pPr>
            <w:r w:rsidRPr="003866A5">
              <w:rPr>
                <w:sz w:val="20"/>
                <w:szCs w:val="20"/>
              </w:rPr>
              <w:t>0.42</w:t>
            </w:r>
          </w:p>
        </w:tc>
        <w:tc>
          <w:tcPr>
            <w:tcW w:w="1927" w:type="dxa"/>
            <w:hideMark/>
          </w:tcPr>
          <w:p w14:paraId="76F163EC" w14:textId="458EAA95" w:rsidR="00184199" w:rsidRPr="003866A5" w:rsidRDefault="00184199" w:rsidP="00184199">
            <w:pPr>
              <w:rPr>
                <w:sz w:val="20"/>
                <w:szCs w:val="20"/>
              </w:rPr>
            </w:pPr>
            <w:r w:rsidRPr="003866A5">
              <w:rPr>
                <w:sz w:val="20"/>
                <w:szCs w:val="20"/>
              </w:rPr>
              <w:t>851.00</w:t>
            </w:r>
          </w:p>
        </w:tc>
        <w:tc>
          <w:tcPr>
            <w:tcW w:w="1927" w:type="dxa"/>
            <w:hideMark/>
          </w:tcPr>
          <w:p w14:paraId="25933ED6" w14:textId="78C4D0E3" w:rsidR="00184199" w:rsidRPr="003866A5" w:rsidRDefault="00184199" w:rsidP="00184199">
            <w:pPr>
              <w:rPr>
                <w:sz w:val="20"/>
                <w:szCs w:val="20"/>
              </w:rPr>
            </w:pPr>
            <w:r w:rsidRPr="003866A5">
              <w:rPr>
                <w:sz w:val="20"/>
                <w:szCs w:val="20"/>
              </w:rPr>
              <w:t>Mann-Whitney u-test</w:t>
            </w:r>
          </w:p>
        </w:tc>
      </w:tr>
      <w:tr w:rsidR="003866A5" w:rsidRPr="003866A5" w14:paraId="79953F08" w14:textId="77777777" w:rsidTr="00DF43B4">
        <w:trPr>
          <w:trHeight w:val="283"/>
          <w:tblCellSpacing w:w="0" w:type="dxa"/>
        </w:trPr>
        <w:tc>
          <w:tcPr>
            <w:tcW w:w="3119" w:type="dxa"/>
            <w:vAlign w:val="center"/>
          </w:tcPr>
          <w:p w14:paraId="0B9F41E1" w14:textId="127103AA" w:rsidR="00184199" w:rsidRPr="003866A5" w:rsidRDefault="00184199" w:rsidP="00184199">
            <w:pPr>
              <w:rPr>
                <w:sz w:val="20"/>
                <w:szCs w:val="20"/>
              </w:rPr>
            </w:pPr>
            <w:r w:rsidRPr="003866A5">
              <w:rPr>
                <w:sz w:val="20"/>
                <w:szCs w:val="20"/>
              </w:rPr>
              <w:t xml:space="preserve">Weight and Shape Concern </w:t>
            </w:r>
          </w:p>
        </w:tc>
        <w:tc>
          <w:tcPr>
            <w:tcW w:w="1927" w:type="dxa"/>
            <w:tcBorders>
              <w:left w:val="single" w:sz="4" w:space="0" w:color="auto"/>
            </w:tcBorders>
          </w:tcPr>
          <w:p w14:paraId="77AF1ADE" w14:textId="46EA0A48" w:rsidR="00184199" w:rsidRPr="003866A5" w:rsidRDefault="00184199" w:rsidP="00DF43B4">
            <w:pPr>
              <w:ind w:left="122"/>
              <w:rPr>
                <w:sz w:val="20"/>
                <w:szCs w:val="20"/>
              </w:rPr>
            </w:pPr>
            <w:r w:rsidRPr="003866A5">
              <w:rPr>
                <w:sz w:val="20"/>
                <w:szCs w:val="20"/>
              </w:rPr>
              <w:t>0.45</w:t>
            </w:r>
          </w:p>
        </w:tc>
        <w:tc>
          <w:tcPr>
            <w:tcW w:w="1927" w:type="dxa"/>
          </w:tcPr>
          <w:p w14:paraId="13A6B774" w14:textId="64949CFC" w:rsidR="00184199" w:rsidRPr="003866A5" w:rsidRDefault="00184199" w:rsidP="00184199">
            <w:pPr>
              <w:rPr>
                <w:sz w:val="20"/>
                <w:szCs w:val="20"/>
              </w:rPr>
            </w:pPr>
            <w:r w:rsidRPr="003866A5">
              <w:rPr>
                <w:sz w:val="20"/>
                <w:szCs w:val="20"/>
              </w:rPr>
              <w:t>817.50</w:t>
            </w:r>
          </w:p>
        </w:tc>
        <w:tc>
          <w:tcPr>
            <w:tcW w:w="1927" w:type="dxa"/>
          </w:tcPr>
          <w:p w14:paraId="7DD899E7" w14:textId="16506DFD" w:rsidR="00184199" w:rsidRPr="003866A5" w:rsidRDefault="00184199" w:rsidP="00184199">
            <w:pPr>
              <w:rPr>
                <w:sz w:val="20"/>
                <w:szCs w:val="20"/>
              </w:rPr>
            </w:pPr>
            <w:r w:rsidRPr="003866A5">
              <w:rPr>
                <w:sz w:val="20"/>
                <w:szCs w:val="20"/>
              </w:rPr>
              <w:t>Mann-Whitney u-test</w:t>
            </w:r>
          </w:p>
        </w:tc>
      </w:tr>
      <w:tr w:rsidR="003866A5" w:rsidRPr="003866A5" w14:paraId="04AD6CD2" w14:textId="77777777" w:rsidTr="00DF43B4">
        <w:trPr>
          <w:trHeight w:val="283"/>
          <w:tblCellSpacing w:w="0" w:type="dxa"/>
        </w:trPr>
        <w:tc>
          <w:tcPr>
            <w:tcW w:w="3119" w:type="dxa"/>
            <w:vAlign w:val="center"/>
          </w:tcPr>
          <w:p w14:paraId="351503B5" w14:textId="0C3461ED" w:rsidR="00184199" w:rsidRPr="003866A5" w:rsidRDefault="00184199" w:rsidP="00184199">
            <w:pPr>
              <w:rPr>
                <w:sz w:val="20"/>
                <w:szCs w:val="20"/>
              </w:rPr>
            </w:pPr>
            <w:r w:rsidRPr="003866A5">
              <w:rPr>
                <w:sz w:val="20"/>
                <w:szCs w:val="20"/>
              </w:rPr>
              <w:t xml:space="preserve">Eating Concern </w:t>
            </w:r>
          </w:p>
        </w:tc>
        <w:tc>
          <w:tcPr>
            <w:tcW w:w="1927" w:type="dxa"/>
            <w:tcBorders>
              <w:left w:val="single" w:sz="4" w:space="0" w:color="auto"/>
            </w:tcBorders>
          </w:tcPr>
          <w:p w14:paraId="023C0189" w14:textId="3B764297" w:rsidR="00184199" w:rsidRPr="003866A5" w:rsidRDefault="00184199" w:rsidP="00DF43B4">
            <w:pPr>
              <w:ind w:left="122"/>
              <w:rPr>
                <w:sz w:val="20"/>
                <w:szCs w:val="20"/>
              </w:rPr>
            </w:pPr>
            <w:r w:rsidRPr="003866A5">
              <w:rPr>
                <w:sz w:val="20"/>
                <w:szCs w:val="20"/>
              </w:rPr>
              <w:t>0.32</w:t>
            </w:r>
          </w:p>
        </w:tc>
        <w:tc>
          <w:tcPr>
            <w:tcW w:w="1927" w:type="dxa"/>
          </w:tcPr>
          <w:p w14:paraId="5313A2E2" w14:textId="77058A7B" w:rsidR="00184199" w:rsidRPr="003866A5" w:rsidRDefault="00184199" w:rsidP="00184199">
            <w:pPr>
              <w:rPr>
                <w:sz w:val="20"/>
                <w:szCs w:val="20"/>
              </w:rPr>
            </w:pPr>
            <w:r w:rsidRPr="003866A5">
              <w:rPr>
                <w:sz w:val="20"/>
                <w:szCs w:val="20"/>
              </w:rPr>
              <w:t>705.50</w:t>
            </w:r>
          </w:p>
        </w:tc>
        <w:tc>
          <w:tcPr>
            <w:tcW w:w="1927" w:type="dxa"/>
          </w:tcPr>
          <w:p w14:paraId="335CA833" w14:textId="1EC1D674" w:rsidR="00184199" w:rsidRPr="003866A5" w:rsidRDefault="00184199" w:rsidP="00184199">
            <w:pPr>
              <w:rPr>
                <w:sz w:val="20"/>
                <w:szCs w:val="20"/>
              </w:rPr>
            </w:pPr>
            <w:r w:rsidRPr="003866A5">
              <w:rPr>
                <w:sz w:val="20"/>
                <w:szCs w:val="20"/>
              </w:rPr>
              <w:t>Mann-Whitney u-test</w:t>
            </w:r>
          </w:p>
        </w:tc>
      </w:tr>
      <w:tr w:rsidR="003866A5" w:rsidRPr="003866A5" w14:paraId="655704EE" w14:textId="77777777" w:rsidTr="00DF43B4">
        <w:trPr>
          <w:trHeight w:val="283"/>
          <w:tblCellSpacing w:w="0" w:type="dxa"/>
        </w:trPr>
        <w:tc>
          <w:tcPr>
            <w:tcW w:w="3119" w:type="dxa"/>
            <w:tcBorders>
              <w:bottom w:val="single" w:sz="4" w:space="0" w:color="auto"/>
            </w:tcBorders>
            <w:vAlign w:val="center"/>
          </w:tcPr>
          <w:p w14:paraId="35636276" w14:textId="56651106" w:rsidR="00184199" w:rsidRPr="003866A5" w:rsidRDefault="00184199" w:rsidP="00184199">
            <w:pPr>
              <w:rPr>
                <w:sz w:val="20"/>
                <w:szCs w:val="20"/>
              </w:rPr>
            </w:pPr>
            <w:r w:rsidRPr="003866A5">
              <w:rPr>
                <w:sz w:val="20"/>
                <w:szCs w:val="20"/>
              </w:rPr>
              <w:t xml:space="preserve">Overall Attitudinal </w:t>
            </w:r>
          </w:p>
        </w:tc>
        <w:tc>
          <w:tcPr>
            <w:tcW w:w="1927" w:type="dxa"/>
            <w:tcBorders>
              <w:left w:val="single" w:sz="4" w:space="0" w:color="auto"/>
              <w:bottom w:val="single" w:sz="4" w:space="0" w:color="auto"/>
            </w:tcBorders>
          </w:tcPr>
          <w:p w14:paraId="40C5125F" w14:textId="5BDA1278" w:rsidR="00184199" w:rsidRPr="003866A5" w:rsidRDefault="00184199" w:rsidP="00DF43B4">
            <w:pPr>
              <w:ind w:left="122"/>
              <w:rPr>
                <w:sz w:val="20"/>
                <w:szCs w:val="20"/>
              </w:rPr>
            </w:pPr>
            <w:r w:rsidRPr="003866A5">
              <w:rPr>
                <w:sz w:val="20"/>
                <w:szCs w:val="20"/>
              </w:rPr>
              <w:t>0.75</w:t>
            </w:r>
          </w:p>
        </w:tc>
        <w:tc>
          <w:tcPr>
            <w:tcW w:w="1927" w:type="dxa"/>
            <w:tcBorders>
              <w:bottom w:val="single" w:sz="4" w:space="0" w:color="auto"/>
            </w:tcBorders>
          </w:tcPr>
          <w:p w14:paraId="635EA79E" w14:textId="152BCE98" w:rsidR="00184199" w:rsidRPr="003866A5" w:rsidRDefault="00184199" w:rsidP="00184199">
            <w:pPr>
              <w:rPr>
                <w:sz w:val="20"/>
                <w:szCs w:val="20"/>
              </w:rPr>
            </w:pPr>
            <w:r w:rsidRPr="003866A5">
              <w:rPr>
                <w:sz w:val="20"/>
                <w:szCs w:val="20"/>
              </w:rPr>
              <w:t>717.00</w:t>
            </w:r>
          </w:p>
        </w:tc>
        <w:tc>
          <w:tcPr>
            <w:tcW w:w="1927" w:type="dxa"/>
            <w:tcBorders>
              <w:bottom w:val="single" w:sz="4" w:space="0" w:color="auto"/>
            </w:tcBorders>
          </w:tcPr>
          <w:p w14:paraId="415141D3" w14:textId="63AA2DF2" w:rsidR="00184199" w:rsidRPr="003866A5" w:rsidRDefault="00184199" w:rsidP="00184199">
            <w:pPr>
              <w:rPr>
                <w:sz w:val="20"/>
                <w:szCs w:val="20"/>
              </w:rPr>
            </w:pPr>
            <w:r w:rsidRPr="003866A5">
              <w:rPr>
                <w:sz w:val="20"/>
                <w:szCs w:val="20"/>
              </w:rPr>
              <w:t>Mann-Whitney u-test</w:t>
            </w:r>
          </w:p>
        </w:tc>
      </w:tr>
    </w:tbl>
    <w:p w14:paraId="2148F879" w14:textId="7083CEEE" w:rsidR="00920461" w:rsidRPr="003866A5" w:rsidRDefault="00920461" w:rsidP="00920461">
      <w:pPr>
        <w:spacing w:line="276" w:lineRule="auto"/>
        <w:rPr>
          <w:i/>
          <w:iCs/>
          <w:sz w:val="20"/>
          <w:szCs w:val="20"/>
        </w:rPr>
      </w:pPr>
      <w:r w:rsidRPr="003866A5">
        <w:rPr>
          <w:sz w:val="20"/>
          <w:szCs w:val="20"/>
        </w:rPr>
        <w:t>This table displays the results from the statistical tests comparing differences between completers and non-completers, and specifies which test was used.</w:t>
      </w:r>
      <w:r w:rsidR="008121DE" w:rsidRPr="003866A5">
        <w:rPr>
          <w:sz w:val="20"/>
          <w:szCs w:val="20"/>
        </w:rPr>
        <w:t xml:space="preserve"> </w:t>
      </w:r>
      <w:r w:rsidRPr="003866A5">
        <w:rPr>
          <w:i/>
          <w:iCs/>
          <w:sz w:val="20"/>
          <w:szCs w:val="20"/>
        </w:rPr>
        <w:t xml:space="preserve">Abbreviations: </w:t>
      </w:r>
      <w:r w:rsidRPr="003866A5">
        <w:rPr>
          <w:sz w:val="20"/>
          <w:szCs w:val="20"/>
        </w:rPr>
        <w:t>BMI = body mass index; ED = eating disorder</w:t>
      </w:r>
    </w:p>
    <w:p w14:paraId="62A0D1EA" w14:textId="1A7B9CEC" w:rsidR="00920461" w:rsidRPr="003866A5" w:rsidRDefault="00920461"/>
    <w:p w14:paraId="62DDA9CD" w14:textId="088F3999" w:rsidR="000A5673" w:rsidRPr="003866A5" w:rsidRDefault="00460D0C" w:rsidP="008E0801">
      <w:pPr>
        <w:pStyle w:val="Heading2"/>
        <w:spacing w:after="120"/>
        <w:rPr>
          <w:rFonts w:ascii="Times New Roman" w:hAnsi="Times New Roman" w:cs="Times New Roman"/>
          <w:color w:val="auto"/>
        </w:rPr>
      </w:pPr>
      <w:bookmarkStart w:id="3" w:name="_Toc143792428"/>
      <w:r w:rsidRPr="003866A5">
        <w:rPr>
          <w:rFonts w:ascii="Times New Roman" w:hAnsi="Times New Roman" w:cs="Times New Roman"/>
          <w:b/>
          <w:bCs/>
          <w:color w:val="auto"/>
          <w:sz w:val="24"/>
          <w:szCs w:val="24"/>
        </w:rPr>
        <w:t>Supplementary Table</w:t>
      </w:r>
      <w:r w:rsidR="000A5673" w:rsidRPr="003866A5">
        <w:rPr>
          <w:rFonts w:ascii="Times New Roman" w:hAnsi="Times New Roman" w:cs="Times New Roman"/>
          <w:b/>
          <w:bCs/>
          <w:color w:val="auto"/>
          <w:sz w:val="24"/>
          <w:szCs w:val="24"/>
        </w:rPr>
        <w:t xml:space="preserve"> </w:t>
      </w:r>
      <w:r w:rsidR="00CA1CE0" w:rsidRPr="003866A5">
        <w:rPr>
          <w:rFonts w:ascii="Times New Roman" w:hAnsi="Times New Roman" w:cs="Times New Roman"/>
          <w:b/>
          <w:bCs/>
          <w:color w:val="auto"/>
          <w:sz w:val="24"/>
          <w:szCs w:val="24"/>
        </w:rPr>
        <w:t>2</w:t>
      </w:r>
      <w:r w:rsidR="000A5673" w:rsidRPr="003866A5">
        <w:rPr>
          <w:rFonts w:ascii="Times New Roman" w:hAnsi="Times New Roman" w:cs="Times New Roman"/>
          <w:b/>
          <w:bCs/>
          <w:color w:val="auto"/>
          <w:sz w:val="24"/>
          <w:szCs w:val="24"/>
        </w:rPr>
        <w:t xml:space="preserve">. </w:t>
      </w:r>
      <w:r w:rsidR="000A5673" w:rsidRPr="003866A5">
        <w:rPr>
          <w:rFonts w:ascii="Times New Roman" w:hAnsi="Times New Roman" w:cs="Times New Roman"/>
          <w:color w:val="auto"/>
          <w:sz w:val="24"/>
          <w:szCs w:val="24"/>
        </w:rPr>
        <w:t xml:space="preserve">Results from </w:t>
      </w:r>
      <w:r w:rsidR="00907B3A" w:rsidRPr="003866A5">
        <w:rPr>
          <w:rFonts w:ascii="Times New Roman" w:hAnsi="Times New Roman" w:cs="Times New Roman"/>
          <w:color w:val="auto"/>
          <w:sz w:val="24"/>
          <w:szCs w:val="24"/>
        </w:rPr>
        <w:t>ED-15 change score analyses</w:t>
      </w:r>
      <w:r w:rsidR="000A5673" w:rsidRPr="003866A5">
        <w:rPr>
          <w:rFonts w:ascii="Times New Roman" w:hAnsi="Times New Roman" w:cs="Times New Roman"/>
          <w:color w:val="auto"/>
        </w:rPr>
        <w:t>.</w:t>
      </w:r>
      <w:bookmarkEnd w:id="3"/>
    </w:p>
    <w:tbl>
      <w:tblPr>
        <w:tblW w:w="0" w:type="auto"/>
        <w:tblCellSpacing w:w="0" w:type="dxa"/>
        <w:tblBorders>
          <w:top w:val="single" w:sz="4" w:space="0" w:color="auto"/>
          <w:bottom w:val="single" w:sz="4" w:space="0" w:color="auto"/>
        </w:tblBorders>
        <w:tblCellMar>
          <w:left w:w="15" w:type="dxa"/>
          <w:right w:w="15" w:type="dxa"/>
        </w:tblCellMar>
        <w:tblLook w:val="04A0" w:firstRow="1" w:lastRow="0" w:firstColumn="1" w:lastColumn="0" w:noHBand="0" w:noVBand="1"/>
      </w:tblPr>
      <w:tblGrid>
        <w:gridCol w:w="3938"/>
        <w:gridCol w:w="1250"/>
        <w:gridCol w:w="1250"/>
        <w:gridCol w:w="2462"/>
      </w:tblGrid>
      <w:tr w:rsidR="003866A5" w:rsidRPr="003866A5" w14:paraId="3CEFA415" w14:textId="77777777" w:rsidTr="00EC7241">
        <w:trPr>
          <w:trHeight w:val="283"/>
          <w:tblHeader/>
          <w:tblCellSpacing w:w="0" w:type="dxa"/>
        </w:trPr>
        <w:tc>
          <w:tcPr>
            <w:tcW w:w="3938" w:type="dxa"/>
            <w:vAlign w:val="center"/>
            <w:hideMark/>
          </w:tcPr>
          <w:p w14:paraId="6CC7F98F" w14:textId="77777777" w:rsidR="000A5673" w:rsidRPr="003866A5" w:rsidRDefault="000A5673" w:rsidP="00317F0A">
            <w:pPr>
              <w:rPr>
                <w:b/>
                <w:bCs/>
                <w:sz w:val="20"/>
                <w:szCs w:val="20"/>
              </w:rPr>
            </w:pPr>
            <w:r w:rsidRPr="003866A5">
              <w:rPr>
                <w:b/>
                <w:bCs/>
                <w:sz w:val="20"/>
                <w:szCs w:val="20"/>
              </w:rPr>
              <w:t>Variable</w:t>
            </w:r>
          </w:p>
        </w:tc>
        <w:tc>
          <w:tcPr>
            <w:tcW w:w="1250" w:type="dxa"/>
            <w:vAlign w:val="center"/>
            <w:hideMark/>
          </w:tcPr>
          <w:p w14:paraId="4EBDC5DB" w14:textId="77777777" w:rsidR="000A5673" w:rsidRPr="003866A5" w:rsidRDefault="000A5673" w:rsidP="00317F0A">
            <w:pPr>
              <w:rPr>
                <w:b/>
                <w:bCs/>
                <w:sz w:val="20"/>
                <w:szCs w:val="20"/>
              </w:rPr>
            </w:pPr>
            <w:r w:rsidRPr="003866A5">
              <w:rPr>
                <w:b/>
                <w:bCs/>
                <w:sz w:val="20"/>
                <w:szCs w:val="20"/>
              </w:rPr>
              <w:t>p-value</w:t>
            </w:r>
          </w:p>
        </w:tc>
        <w:tc>
          <w:tcPr>
            <w:tcW w:w="1250" w:type="dxa"/>
            <w:vAlign w:val="center"/>
            <w:hideMark/>
          </w:tcPr>
          <w:p w14:paraId="615C3368" w14:textId="36973BBA" w:rsidR="000A5673" w:rsidRPr="003866A5" w:rsidRDefault="00EC7241" w:rsidP="00317F0A">
            <w:pPr>
              <w:rPr>
                <w:b/>
                <w:bCs/>
                <w:sz w:val="20"/>
                <w:szCs w:val="20"/>
              </w:rPr>
            </w:pPr>
            <w:r w:rsidRPr="003866A5">
              <w:rPr>
                <w:b/>
                <w:bCs/>
                <w:sz w:val="20"/>
                <w:szCs w:val="20"/>
              </w:rPr>
              <w:t>S</w:t>
            </w:r>
            <w:r w:rsidR="000A5673" w:rsidRPr="003866A5">
              <w:rPr>
                <w:b/>
                <w:bCs/>
                <w:sz w:val="20"/>
                <w:szCs w:val="20"/>
              </w:rPr>
              <w:t>tatistic</w:t>
            </w:r>
          </w:p>
        </w:tc>
        <w:tc>
          <w:tcPr>
            <w:tcW w:w="2462" w:type="dxa"/>
            <w:vAlign w:val="center"/>
            <w:hideMark/>
          </w:tcPr>
          <w:p w14:paraId="292CF63F" w14:textId="6DAED26F" w:rsidR="000A5673" w:rsidRPr="003866A5" w:rsidRDefault="00EC7241" w:rsidP="00317F0A">
            <w:pPr>
              <w:rPr>
                <w:b/>
                <w:bCs/>
                <w:sz w:val="20"/>
                <w:szCs w:val="20"/>
              </w:rPr>
            </w:pPr>
            <w:r w:rsidRPr="003866A5">
              <w:rPr>
                <w:b/>
                <w:bCs/>
                <w:sz w:val="20"/>
                <w:szCs w:val="20"/>
              </w:rPr>
              <w:t>T</w:t>
            </w:r>
            <w:r w:rsidR="000A5673" w:rsidRPr="003866A5">
              <w:rPr>
                <w:b/>
                <w:bCs/>
                <w:sz w:val="20"/>
                <w:szCs w:val="20"/>
              </w:rPr>
              <w:t>est</w:t>
            </w:r>
          </w:p>
        </w:tc>
      </w:tr>
      <w:tr w:rsidR="003866A5" w:rsidRPr="003866A5" w14:paraId="42721EEB" w14:textId="77777777" w:rsidTr="00EC7241">
        <w:trPr>
          <w:trHeight w:val="283"/>
          <w:tblCellSpacing w:w="0" w:type="dxa"/>
        </w:trPr>
        <w:tc>
          <w:tcPr>
            <w:tcW w:w="3938" w:type="dxa"/>
            <w:tcBorders>
              <w:top w:val="single" w:sz="4" w:space="0" w:color="auto"/>
              <w:bottom w:val="nil"/>
            </w:tcBorders>
            <w:vAlign w:val="center"/>
            <w:hideMark/>
          </w:tcPr>
          <w:p w14:paraId="7D7EFE15" w14:textId="3B19D1C2" w:rsidR="00443AE5" w:rsidRPr="003866A5" w:rsidRDefault="00443AE5" w:rsidP="00443AE5">
            <w:pPr>
              <w:rPr>
                <w:sz w:val="20"/>
                <w:szCs w:val="20"/>
              </w:rPr>
            </w:pPr>
            <w:r w:rsidRPr="003866A5">
              <w:rPr>
                <w:sz w:val="20"/>
                <w:szCs w:val="20"/>
              </w:rPr>
              <w:t>Binge eating</w:t>
            </w:r>
          </w:p>
        </w:tc>
        <w:tc>
          <w:tcPr>
            <w:tcW w:w="1250" w:type="dxa"/>
            <w:tcBorders>
              <w:top w:val="single" w:sz="4" w:space="0" w:color="auto"/>
              <w:bottom w:val="nil"/>
            </w:tcBorders>
            <w:vAlign w:val="center"/>
            <w:hideMark/>
          </w:tcPr>
          <w:p w14:paraId="0BE6683D" w14:textId="170E6BFD" w:rsidR="00443AE5" w:rsidRPr="003866A5" w:rsidRDefault="00443AE5" w:rsidP="00443AE5">
            <w:pPr>
              <w:rPr>
                <w:sz w:val="20"/>
                <w:szCs w:val="20"/>
              </w:rPr>
            </w:pPr>
            <w:r w:rsidRPr="003866A5">
              <w:rPr>
                <w:sz w:val="20"/>
                <w:szCs w:val="20"/>
              </w:rPr>
              <w:t>&lt;0.001</w:t>
            </w:r>
          </w:p>
        </w:tc>
        <w:tc>
          <w:tcPr>
            <w:tcW w:w="1250" w:type="dxa"/>
            <w:tcBorders>
              <w:top w:val="single" w:sz="4" w:space="0" w:color="auto"/>
              <w:bottom w:val="nil"/>
            </w:tcBorders>
            <w:vAlign w:val="center"/>
            <w:hideMark/>
          </w:tcPr>
          <w:p w14:paraId="2139A256" w14:textId="74EA99CA" w:rsidR="00443AE5" w:rsidRPr="003866A5" w:rsidRDefault="00443AE5" w:rsidP="00443AE5">
            <w:pPr>
              <w:rPr>
                <w:sz w:val="20"/>
                <w:szCs w:val="20"/>
              </w:rPr>
            </w:pPr>
            <w:r w:rsidRPr="003866A5">
              <w:rPr>
                <w:sz w:val="20"/>
                <w:szCs w:val="20"/>
              </w:rPr>
              <w:t>7.48</w:t>
            </w:r>
          </w:p>
        </w:tc>
        <w:tc>
          <w:tcPr>
            <w:tcW w:w="2462" w:type="dxa"/>
            <w:tcBorders>
              <w:top w:val="single" w:sz="4" w:space="0" w:color="auto"/>
              <w:bottom w:val="nil"/>
            </w:tcBorders>
            <w:vAlign w:val="center"/>
            <w:hideMark/>
          </w:tcPr>
          <w:p w14:paraId="3B157D3B" w14:textId="680392FC" w:rsidR="00443AE5" w:rsidRPr="003866A5" w:rsidRDefault="00443AE5" w:rsidP="00443AE5">
            <w:pPr>
              <w:rPr>
                <w:sz w:val="20"/>
                <w:szCs w:val="20"/>
              </w:rPr>
            </w:pPr>
            <w:r w:rsidRPr="003866A5">
              <w:rPr>
                <w:sz w:val="20"/>
                <w:szCs w:val="20"/>
              </w:rPr>
              <w:t>paired t-test</w:t>
            </w:r>
          </w:p>
        </w:tc>
      </w:tr>
      <w:tr w:rsidR="003866A5" w:rsidRPr="003866A5" w14:paraId="56A7A3C0" w14:textId="77777777" w:rsidTr="00EC7241">
        <w:trPr>
          <w:trHeight w:val="283"/>
          <w:tblCellSpacing w:w="0" w:type="dxa"/>
        </w:trPr>
        <w:tc>
          <w:tcPr>
            <w:tcW w:w="3938" w:type="dxa"/>
            <w:vAlign w:val="center"/>
            <w:hideMark/>
          </w:tcPr>
          <w:p w14:paraId="2F18F916" w14:textId="3CF6C088" w:rsidR="00443AE5" w:rsidRPr="003866A5" w:rsidRDefault="00443AE5" w:rsidP="00443AE5">
            <w:pPr>
              <w:rPr>
                <w:sz w:val="20"/>
                <w:szCs w:val="20"/>
              </w:rPr>
            </w:pPr>
            <w:r w:rsidRPr="003866A5">
              <w:rPr>
                <w:sz w:val="20"/>
                <w:szCs w:val="20"/>
              </w:rPr>
              <w:t>Vomiting</w:t>
            </w:r>
          </w:p>
        </w:tc>
        <w:tc>
          <w:tcPr>
            <w:tcW w:w="1250" w:type="dxa"/>
            <w:vAlign w:val="center"/>
            <w:hideMark/>
          </w:tcPr>
          <w:p w14:paraId="6C18810E" w14:textId="03F3D239" w:rsidR="00443AE5" w:rsidRPr="003866A5" w:rsidRDefault="00443AE5" w:rsidP="00443AE5">
            <w:pPr>
              <w:rPr>
                <w:sz w:val="20"/>
                <w:szCs w:val="20"/>
              </w:rPr>
            </w:pPr>
            <w:r w:rsidRPr="003866A5">
              <w:rPr>
                <w:sz w:val="20"/>
                <w:szCs w:val="20"/>
              </w:rPr>
              <w:t>0.0</w:t>
            </w:r>
            <w:r w:rsidR="005A7681" w:rsidRPr="003866A5">
              <w:rPr>
                <w:sz w:val="20"/>
                <w:szCs w:val="20"/>
              </w:rPr>
              <w:t>4</w:t>
            </w:r>
            <w:r w:rsidR="001949D1" w:rsidRPr="003866A5">
              <w:rPr>
                <w:sz w:val="20"/>
                <w:szCs w:val="20"/>
              </w:rPr>
              <w:t>8</w:t>
            </w:r>
          </w:p>
        </w:tc>
        <w:tc>
          <w:tcPr>
            <w:tcW w:w="1250" w:type="dxa"/>
            <w:vAlign w:val="center"/>
            <w:hideMark/>
          </w:tcPr>
          <w:p w14:paraId="031BDB8B" w14:textId="0BAB04F8" w:rsidR="00443AE5" w:rsidRPr="003866A5" w:rsidRDefault="00443AE5" w:rsidP="00443AE5">
            <w:pPr>
              <w:rPr>
                <w:sz w:val="20"/>
                <w:szCs w:val="20"/>
              </w:rPr>
            </w:pPr>
            <w:r w:rsidRPr="003866A5">
              <w:rPr>
                <w:sz w:val="20"/>
                <w:szCs w:val="20"/>
              </w:rPr>
              <w:t>34.50</w:t>
            </w:r>
          </w:p>
        </w:tc>
        <w:tc>
          <w:tcPr>
            <w:tcW w:w="2462" w:type="dxa"/>
            <w:vAlign w:val="center"/>
            <w:hideMark/>
          </w:tcPr>
          <w:p w14:paraId="5EC214DF" w14:textId="7803F1E3" w:rsidR="00443AE5" w:rsidRPr="003866A5" w:rsidRDefault="00443AE5" w:rsidP="00443AE5">
            <w:pPr>
              <w:rPr>
                <w:sz w:val="20"/>
                <w:szCs w:val="20"/>
              </w:rPr>
            </w:pPr>
            <w:r w:rsidRPr="003866A5">
              <w:rPr>
                <w:sz w:val="20"/>
                <w:szCs w:val="20"/>
              </w:rPr>
              <w:t>Wilcoxon</w:t>
            </w:r>
          </w:p>
        </w:tc>
      </w:tr>
      <w:tr w:rsidR="003866A5" w:rsidRPr="003866A5" w14:paraId="65B24268" w14:textId="77777777" w:rsidTr="00EC7241">
        <w:trPr>
          <w:trHeight w:val="283"/>
          <w:tblCellSpacing w:w="0" w:type="dxa"/>
        </w:trPr>
        <w:tc>
          <w:tcPr>
            <w:tcW w:w="3938" w:type="dxa"/>
            <w:vAlign w:val="center"/>
            <w:hideMark/>
          </w:tcPr>
          <w:p w14:paraId="7841ED70" w14:textId="4B29046B" w:rsidR="00443AE5" w:rsidRPr="003866A5" w:rsidRDefault="00443AE5" w:rsidP="00443AE5">
            <w:pPr>
              <w:rPr>
                <w:sz w:val="20"/>
                <w:szCs w:val="20"/>
              </w:rPr>
            </w:pPr>
            <w:r w:rsidRPr="003866A5">
              <w:rPr>
                <w:sz w:val="20"/>
                <w:szCs w:val="20"/>
              </w:rPr>
              <w:t>Laxative use</w:t>
            </w:r>
          </w:p>
        </w:tc>
        <w:tc>
          <w:tcPr>
            <w:tcW w:w="1250" w:type="dxa"/>
            <w:vAlign w:val="center"/>
            <w:hideMark/>
          </w:tcPr>
          <w:p w14:paraId="143EE916" w14:textId="07543F08" w:rsidR="00443AE5" w:rsidRPr="003866A5" w:rsidRDefault="00443AE5" w:rsidP="00443AE5">
            <w:pPr>
              <w:rPr>
                <w:sz w:val="20"/>
                <w:szCs w:val="20"/>
              </w:rPr>
            </w:pPr>
            <w:r w:rsidRPr="003866A5">
              <w:rPr>
                <w:sz w:val="20"/>
                <w:szCs w:val="20"/>
              </w:rPr>
              <w:t>0.37</w:t>
            </w:r>
          </w:p>
        </w:tc>
        <w:tc>
          <w:tcPr>
            <w:tcW w:w="1250" w:type="dxa"/>
            <w:vAlign w:val="center"/>
            <w:hideMark/>
          </w:tcPr>
          <w:p w14:paraId="4C80AD29" w14:textId="48E0CFE0" w:rsidR="00443AE5" w:rsidRPr="003866A5" w:rsidRDefault="00443AE5" w:rsidP="00443AE5">
            <w:pPr>
              <w:rPr>
                <w:sz w:val="20"/>
                <w:szCs w:val="20"/>
              </w:rPr>
            </w:pPr>
            <w:r w:rsidRPr="003866A5">
              <w:rPr>
                <w:sz w:val="20"/>
                <w:szCs w:val="20"/>
              </w:rPr>
              <w:t>0.00</w:t>
            </w:r>
          </w:p>
        </w:tc>
        <w:tc>
          <w:tcPr>
            <w:tcW w:w="2462" w:type="dxa"/>
            <w:vAlign w:val="center"/>
            <w:hideMark/>
          </w:tcPr>
          <w:p w14:paraId="7F7FD243" w14:textId="67A1ACD5" w:rsidR="00443AE5" w:rsidRPr="003866A5" w:rsidRDefault="00443AE5" w:rsidP="00443AE5">
            <w:pPr>
              <w:rPr>
                <w:sz w:val="20"/>
                <w:szCs w:val="20"/>
              </w:rPr>
            </w:pPr>
            <w:r w:rsidRPr="003866A5">
              <w:rPr>
                <w:sz w:val="20"/>
                <w:szCs w:val="20"/>
              </w:rPr>
              <w:t>Wilcoxon</w:t>
            </w:r>
          </w:p>
        </w:tc>
      </w:tr>
      <w:tr w:rsidR="003866A5" w:rsidRPr="003866A5" w14:paraId="546C5DFF" w14:textId="77777777" w:rsidTr="00EC7241">
        <w:trPr>
          <w:trHeight w:val="283"/>
          <w:tblCellSpacing w:w="0" w:type="dxa"/>
        </w:trPr>
        <w:tc>
          <w:tcPr>
            <w:tcW w:w="3938" w:type="dxa"/>
            <w:vAlign w:val="center"/>
            <w:hideMark/>
          </w:tcPr>
          <w:p w14:paraId="02AA898B" w14:textId="5C4D2660" w:rsidR="00443AE5" w:rsidRPr="003866A5" w:rsidRDefault="00443AE5" w:rsidP="00443AE5">
            <w:pPr>
              <w:rPr>
                <w:sz w:val="20"/>
                <w:szCs w:val="20"/>
              </w:rPr>
            </w:pPr>
            <w:r w:rsidRPr="003866A5">
              <w:rPr>
                <w:sz w:val="20"/>
                <w:szCs w:val="20"/>
              </w:rPr>
              <w:t>Restriction</w:t>
            </w:r>
          </w:p>
        </w:tc>
        <w:tc>
          <w:tcPr>
            <w:tcW w:w="1250" w:type="dxa"/>
            <w:vAlign w:val="center"/>
            <w:hideMark/>
          </w:tcPr>
          <w:p w14:paraId="636B5357" w14:textId="1F518169" w:rsidR="00443AE5" w:rsidRPr="003866A5" w:rsidRDefault="00443AE5" w:rsidP="00443AE5">
            <w:pPr>
              <w:rPr>
                <w:sz w:val="20"/>
                <w:szCs w:val="20"/>
              </w:rPr>
            </w:pPr>
            <w:r w:rsidRPr="003866A5">
              <w:rPr>
                <w:sz w:val="20"/>
                <w:szCs w:val="20"/>
              </w:rPr>
              <w:t>&lt;0.001</w:t>
            </w:r>
          </w:p>
        </w:tc>
        <w:tc>
          <w:tcPr>
            <w:tcW w:w="1250" w:type="dxa"/>
            <w:vAlign w:val="center"/>
            <w:hideMark/>
          </w:tcPr>
          <w:p w14:paraId="27691324" w14:textId="038DBA1C" w:rsidR="00443AE5" w:rsidRPr="003866A5" w:rsidRDefault="00443AE5" w:rsidP="00443AE5">
            <w:pPr>
              <w:rPr>
                <w:sz w:val="20"/>
                <w:szCs w:val="20"/>
              </w:rPr>
            </w:pPr>
            <w:r w:rsidRPr="003866A5">
              <w:rPr>
                <w:sz w:val="20"/>
                <w:szCs w:val="20"/>
              </w:rPr>
              <w:t>10.00</w:t>
            </w:r>
          </w:p>
        </w:tc>
        <w:tc>
          <w:tcPr>
            <w:tcW w:w="2462" w:type="dxa"/>
            <w:vAlign w:val="center"/>
            <w:hideMark/>
          </w:tcPr>
          <w:p w14:paraId="05101117" w14:textId="31F23FEF" w:rsidR="00443AE5" w:rsidRPr="003866A5" w:rsidRDefault="00443AE5" w:rsidP="00443AE5">
            <w:pPr>
              <w:rPr>
                <w:sz w:val="20"/>
                <w:szCs w:val="20"/>
              </w:rPr>
            </w:pPr>
            <w:r w:rsidRPr="003866A5">
              <w:rPr>
                <w:sz w:val="20"/>
                <w:szCs w:val="20"/>
              </w:rPr>
              <w:t>Wilcoxon</w:t>
            </w:r>
          </w:p>
        </w:tc>
      </w:tr>
      <w:tr w:rsidR="003866A5" w:rsidRPr="003866A5" w14:paraId="17C40142" w14:textId="77777777" w:rsidTr="00EC7241">
        <w:trPr>
          <w:trHeight w:val="283"/>
          <w:tblCellSpacing w:w="0" w:type="dxa"/>
        </w:trPr>
        <w:tc>
          <w:tcPr>
            <w:tcW w:w="3938" w:type="dxa"/>
            <w:vAlign w:val="center"/>
            <w:hideMark/>
          </w:tcPr>
          <w:p w14:paraId="5C5ED3C8" w14:textId="1D9D0015" w:rsidR="00443AE5" w:rsidRPr="003866A5" w:rsidRDefault="00443AE5" w:rsidP="00443AE5">
            <w:pPr>
              <w:rPr>
                <w:sz w:val="20"/>
                <w:szCs w:val="20"/>
              </w:rPr>
            </w:pPr>
            <w:r w:rsidRPr="003866A5">
              <w:rPr>
                <w:sz w:val="20"/>
                <w:szCs w:val="20"/>
              </w:rPr>
              <w:t>Exercise</w:t>
            </w:r>
          </w:p>
        </w:tc>
        <w:tc>
          <w:tcPr>
            <w:tcW w:w="1250" w:type="dxa"/>
            <w:vAlign w:val="center"/>
            <w:hideMark/>
          </w:tcPr>
          <w:p w14:paraId="3CEF78D2" w14:textId="17F49413" w:rsidR="00443AE5" w:rsidRPr="003866A5" w:rsidRDefault="00443AE5" w:rsidP="00443AE5">
            <w:pPr>
              <w:rPr>
                <w:sz w:val="20"/>
                <w:szCs w:val="20"/>
              </w:rPr>
            </w:pPr>
            <w:r w:rsidRPr="003866A5">
              <w:rPr>
                <w:sz w:val="20"/>
                <w:szCs w:val="20"/>
              </w:rPr>
              <w:t>0.02</w:t>
            </w:r>
          </w:p>
        </w:tc>
        <w:tc>
          <w:tcPr>
            <w:tcW w:w="1250" w:type="dxa"/>
            <w:vAlign w:val="center"/>
            <w:hideMark/>
          </w:tcPr>
          <w:p w14:paraId="49FAEFF9" w14:textId="2580E5BC" w:rsidR="00443AE5" w:rsidRPr="003866A5" w:rsidRDefault="00443AE5" w:rsidP="00443AE5">
            <w:pPr>
              <w:rPr>
                <w:sz w:val="20"/>
                <w:szCs w:val="20"/>
              </w:rPr>
            </w:pPr>
            <w:r w:rsidRPr="003866A5">
              <w:rPr>
                <w:sz w:val="20"/>
                <w:szCs w:val="20"/>
              </w:rPr>
              <w:t>21.50</w:t>
            </w:r>
          </w:p>
        </w:tc>
        <w:tc>
          <w:tcPr>
            <w:tcW w:w="2462" w:type="dxa"/>
            <w:vAlign w:val="center"/>
            <w:hideMark/>
          </w:tcPr>
          <w:p w14:paraId="3AD4FB93" w14:textId="34868B87" w:rsidR="00443AE5" w:rsidRPr="003866A5" w:rsidRDefault="00443AE5" w:rsidP="00443AE5">
            <w:pPr>
              <w:rPr>
                <w:sz w:val="20"/>
                <w:szCs w:val="20"/>
              </w:rPr>
            </w:pPr>
            <w:r w:rsidRPr="003866A5">
              <w:rPr>
                <w:sz w:val="20"/>
                <w:szCs w:val="20"/>
              </w:rPr>
              <w:t>Wilcoxon</w:t>
            </w:r>
          </w:p>
        </w:tc>
      </w:tr>
      <w:tr w:rsidR="003866A5" w:rsidRPr="003866A5" w14:paraId="120C411E" w14:textId="77777777" w:rsidTr="00EC7241">
        <w:trPr>
          <w:trHeight w:val="283"/>
          <w:tblCellSpacing w:w="0" w:type="dxa"/>
        </w:trPr>
        <w:tc>
          <w:tcPr>
            <w:tcW w:w="3938" w:type="dxa"/>
            <w:vAlign w:val="center"/>
          </w:tcPr>
          <w:p w14:paraId="5571060F" w14:textId="23313C05" w:rsidR="00443AE5" w:rsidRPr="003866A5" w:rsidRDefault="00443AE5" w:rsidP="00443AE5">
            <w:pPr>
              <w:rPr>
                <w:sz w:val="20"/>
                <w:szCs w:val="20"/>
              </w:rPr>
            </w:pPr>
            <w:r w:rsidRPr="003866A5">
              <w:rPr>
                <w:sz w:val="20"/>
                <w:szCs w:val="20"/>
              </w:rPr>
              <w:t>Weight and Shape Concern</w:t>
            </w:r>
          </w:p>
        </w:tc>
        <w:tc>
          <w:tcPr>
            <w:tcW w:w="1250" w:type="dxa"/>
            <w:vAlign w:val="center"/>
          </w:tcPr>
          <w:p w14:paraId="6C02596B" w14:textId="14DE4AFA" w:rsidR="00443AE5" w:rsidRPr="003866A5" w:rsidRDefault="00443AE5" w:rsidP="00443AE5">
            <w:pPr>
              <w:rPr>
                <w:sz w:val="20"/>
                <w:szCs w:val="20"/>
              </w:rPr>
            </w:pPr>
            <w:r w:rsidRPr="003866A5">
              <w:rPr>
                <w:sz w:val="20"/>
                <w:szCs w:val="20"/>
              </w:rPr>
              <w:t>&lt;0.001</w:t>
            </w:r>
          </w:p>
        </w:tc>
        <w:tc>
          <w:tcPr>
            <w:tcW w:w="1250" w:type="dxa"/>
            <w:vAlign w:val="center"/>
          </w:tcPr>
          <w:p w14:paraId="312D5442" w14:textId="05FF8CF1" w:rsidR="00443AE5" w:rsidRPr="003866A5" w:rsidRDefault="00443AE5" w:rsidP="00443AE5">
            <w:pPr>
              <w:rPr>
                <w:sz w:val="20"/>
                <w:szCs w:val="20"/>
              </w:rPr>
            </w:pPr>
            <w:r w:rsidRPr="003866A5">
              <w:rPr>
                <w:sz w:val="20"/>
                <w:szCs w:val="20"/>
              </w:rPr>
              <w:t>8.28</w:t>
            </w:r>
          </w:p>
        </w:tc>
        <w:tc>
          <w:tcPr>
            <w:tcW w:w="2462" w:type="dxa"/>
            <w:vAlign w:val="center"/>
          </w:tcPr>
          <w:p w14:paraId="33064184" w14:textId="5B5B8317" w:rsidR="00443AE5" w:rsidRPr="003866A5" w:rsidRDefault="00443AE5" w:rsidP="00443AE5">
            <w:pPr>
              <w:rPr>
                <w:sz w:val="20"/>
                <w:szCs w:val="20"/>
              </w:rPr>
            </w:pPr>
            <w:r w:rsidRPr="003866A5">
              <w:rPr>
                <w:sz w:val="20"/>
                <w:szCs w:val="20"/>
              </w:rPr>
              <w:t>paired t-test</w:t>
            </w:r>
          </w:p>
        </w:tc>
      </w:tr>
      <w:tr w:rsidR="003866A5" w:rsidRPr="003866A5" w14:paraId="0E2B4531" w14:textId="77777777" w:rsidTr="00EC7241">
        <w:trPr>
          <w:trHeight w:val="283"/>
          <w:tblCellSpacing w:w="0" w:type="dxa"/>
        </w:trPr>
        <w:tc>
          <w:tcPr>
            <w:tcW w:w="3938" w:type="dxa"/>
            <w:vAlign w:val="center"/>
          </w:tcPr>
          <w:p w14:paraId="7B2ADF68" w14:textId="64BBBC92" w:rsidR="00443AE5" w:rsidRPr="003866A5" w:rsidRDefault="00443AE5" w:rsidP="00443AE5">
            <w:pPr>
              <w:rPr>
                <w:sz w:val="20"/>
                <w:szCs w:val="20"/>
              </w:rPr>
            </w:pPr>
            <w:r w:rsidRPr="003866A5">
              <w:rPr>
                <w:sz w:val="20"/>
                <w:szCs w:val="20"/>
              </w:rPr>
              <w:t>Eating Concern</w:t>
            </w:r>
          </w:p>
        </w:tc>
        <w:tc>
          <w:tcPr>
            <w:tcW w:w="1250" w:type="dxa"/>
            <w:vAlign w:val="center"/>
          </w:tcPr>
          <w:p w14:paraId="36C98BDF" w14:textId="2EEF0448" w:rsidR="00443AE5" w:rsidRPr="003866A5" w:rsidRDefault="00443AE5" w:rsidP="00443AE5">
            <w:pPr>
              <w:rPr>
                <w:sz w:val="20"/>
                <w:szCs w:val="20"/>
              </w:rPr>
            </w:pPr>
            <w:r w:rsidRPr="003866A5">
              <w:rPr>
                <w:sz w:val="20"/>
                <w:szCs w:val="20"/>
              </w:rPr>
              <w:t>&lt;0.001</w:t>
            </w:r>
          </w:p>
        </w:tc>
        <w:tc>
          <w:tcPr>
            <w:tcW w:w="1250" w:type="dxa"/>
            <w:vAlign w:val="center"/>
          </w:tcPr>
          <w:p w14:paraId="6D07C3D9" w14:textId="1068E4DB" w:rsidR="00443AE5" w:rsidRPr="003866A5" w:rsidRDefault="00443AE5" w:rsidP="00443AE5">
            <w:pPr>
              <w:rPr>
                <w:sz w:val="20"/>
                <w:szCs w:val="20"/>
              </w:rPr>
            </w:pPr>
            <w:r w:rsidRPr="003866A5">
              <w:rPr>
                <w:sz w:val="20"/>
                <w:szCs w:val="20"/>
              </w:rPr>
              <w:t>11.30</w:t>
            </w:r>
          </w:p>
        </w:tc>
        <w:tc>
          <w:tcPr>
            <w:tcW w:w="2462" w:type="dxa"/>
            <w:vAlign w:val="center"/>
          </w:tcPr>
          <w:p w14:paraId="5DF153DE" w14:textId="3C8F9139" w:rsidR="00443AE5" w:rsidRPr="003866A5" w:rsidRDefault="00443AE5" w:rsidP="00443AE5">
            <w:pPr>
              <w:rPr>
                <w:sz w:val="20"/>
                <w:szCs w:val="20"/>
              </w:rPr>
            </w:pPr>
            <w:r w:rsidRPr="003866A5">
              <w:rPr>
                <w:sz w:val="20"/>
                <w:szCs w:val="20"/>
              </w:rPr>
              <w:t>paired t-test</w:t>
            </w:r>
          </w:p>
        </w:tc>
      </w:tr>
      <w:tr w:rsidR="003866A5" w:rsidRPr="003866A5" w14:paraId="18D00A1B" w14:textId="77777777" w:rsidTr="00EC7241">
        <w:trPr>
          <w:trHeight w:val="283"/>
          <w:tblCellSpacing w:w="0" w:type="dxa"/>
        </w:trPr>
        <w:tc>
          <w:tcPr>
            <w:tcW w:w="3938" w:type="dxa"/>
            <w:vAlign w:val="center"/>
          </w:tcPr>
          <w:p w14:paraId="2D0A1E9A" w14:textId="559C7B07" w:rsidR="00443AE5" w:rsidRPr="003866A5" w:rsidRDefault="00443AE5" w:rsidP="00443AE5">
            <w:pPr>
              <w:rPr>
                <w:sz w:val="20"/>
                <w:szCs w:val="20"/>
              </w:rPr>
            </w:pPr>
            <w:r w:rsidRPr="003866A5">
              <w:rPr>
                <w:sz w:val="20"/>
                <w:szCs w:val="20"/>
              </w:rPr>
              <w:t>Overall Attitudinal</w:t>
            </w:r>
          </w:p>
        </w:tc>
        <w:tc>
          <w:tcPr>
            <w:tcW w:w="1250" w:type="dxa"/>
            <w:vAlign w:val="center"/>
          </w:tcPr>
          <w:p w14:paraId="7844BD74" w14:textId="2283FF1F" w:rsidR="00443AE5" w:rsidRPr="003866A5" w:rsidRDefault="00443AE5" w:rsidP="00443AE5">
            <w:pPr>
              <w:rPr>
                <w:sz w:val="20"/>
                <w:szCs w:val="20"/>
              </w:rPr>
            </w:pPr>
            <w:r w:rsidRPr="003866A5">
              <w:rPr>
                <w:sz w:val="20"/>
                <w:szCs w:val="20"/>
              </w:rPr>
              <w:t>&lt;0.001</w:t>
            </w:r>
          </w:p>
        </w:tc>
        <w:tc>
          <w:tcPr>
            <w:tcW w:w="1250" w:type="dxa"/>
            <w:vAlign w:val="center"/>
          </w:tcPr>
          <w:p w14:paraId="0024FE3C" w14:textId="297D9188" w:rsidR="00443AE5" w:rsidRPr="003866A5" w:rsidRDefault="00443AE5" w:rsidP="00443AE5">
            <w:pPr>
              <w:rPr>
                <w:sz w:val="20"/>
                <w:szCs w:val="20"/>
              </w:rPr>
            </w:pPr>
            <w:r w:rsidRPr="003866A5">
              <w:rPr>
                <w:sz w:val="20"/>
                <w:szCs w:val="20"/>
              </w:rPr>
              <w:t>10.41</w:t>
            </w:r>
          </w:p>
        </w:tc>
        <w:tc>
          <w:tcPr>
            <w:tcW w:w="2462" w:type="dxa"/>
            <w:vAlign w:val="center"/>
          </w:tcPr>
          <w:p w14:paraId="2639F746" w14:textId="163DA74F" w:rsidR="00443AE5" w:rsidRPr="003866A5" w:rsidRDefault="00443AE5" w:rsidP="00443AE5">
            <w:pPr>
              <w:rPr>
                <w:sz w:val="20"/>
                <w:szCs w:val="20"/>
              </w:rPr>
            </w:pPr>
            <w:r w:rsidRPr="003866A5">
              <w:rPr>
                <w:sz w:val="20"/>
                <w:szCs w:val="20"/>
              </w:rPr>
              <w:t>paired t-test</w:t>
            </w:r>
          </w:p>
        </w:tc>
      </w:tr>
    </w:tbl>
    <w:p w14:paraId="32E6C97B" w14:textId="3B4CD7AC" w:rsidR="007A07A7" w:rsidRPr="003866A5" w:rsidRDefault="000A5673" w:rsidP="00CA1CE0">
      <w:pPr>
        <w:spacing w:line="276" w:lineRule="auto"/>
        <w:rPr>
          <w:sz w:val="20"/>
          <w:szCs w:val="20"/>
        </w:rPr>
      </w:pPr>
      <w:r w:rsidRPr="003866A5">
        <w:rPr>
          <w:sz w:val="20"/>
          <w:szCs w:val="20"/>
        </w:rPr>
        <w:t xml:space="preserve">This table displays the results from the statistical tests </w:t>
      </w:r>
      <w:r w:rsidR="00CA1CE0" w:rsidRPr="003866A5">
        <w:rPr>
          <w:sz w:val="20"/>
          <w:szCs w:val="20"/>
        </w:rPr>
        <w:t>analysing the change in ED-15 scores from pre- to post-treatment</w:t>
      </w:r>
      <w:r w:rsidRPr="003866A5">
        <w:rPr>
          <w:sz w:val="20"/>
          <w:szCs w:val="20"/>
        </w:rPr>
        <w:t>, and specifies which test was used.</w:t>
      </w:r>
    </w:p>
    <w:p w14:paraId="670DEF87" w14:textId="77777777" w:rsidR="00443AE5" w:rsidRPr="003866A5" w:rsidRDefault="00443AE5" w:rsidP="00CA1CE0">
      <w:pPr>
        <w:spacing w:line="276" w:lineRule="auto"/>
        <w:rPr>
          <w:sz w:val="20"/>
          <w:szCs w:val="20"/>
        </w:rPr>
      </w:pPr>
    </w:p>
    <w:p w14:paraId="68CFDE3F" w14:textId="77777777" w:rsidR="00443AE5" w:rsidRPr="003866A5" w:rsidRDefault="00443AE5" w:rsidP="00CA1CE0">
      <w:pPr>
        <w:spacing w:line="276" w:lineRule="auto"/>
        <w:rPr>
          <w:sz w:val="20"/>
          <w:szCs w:val="20"/>
        </w:rPr>
      </w:pPr>
    </w:p>
    <w:p w14:paraId="378B4AE2" w14:textId="77777777" w:rsidR="000A5673" w:rsidRPr="003866A5" w:rsidRDefault="000A5673" w:rsidP="000A5673">
      <w:pPr>
        <w:spacing w:line="276" w:lineRule="auto"/>
        <w:rPr>
          <w:sz w:val="20"/>
          <w:szCs w:val="20"/>
        </w:rPr>
      </w:pPr>
    </w:p>
    <w:p w14:paraId="2E0D6273" w14:textId="3DDD3154" w:rsidR="001545D8" w:rsidRPr="003866A5" w:rsidRDefault="000A5673">
      <w:pPr>
        <w:rPr>
          <w:b/>
          <w:bCs/>
          <w:noProof/>
        </w:rPr>
      </w:pPr>
      <w:r w:rsidRPr="003866A5">
        <w:t xml:space="preserve"> </w:t>
      </w:r>
      <w:r w:rsidR="001545D8" w:rsidRPr="003866A5">
        <w:br w:type="page"/>
      </w:r>
    </w:p>
    <w:p w14:paraId="716E3BEF" w14:textId="2ACE1E47" w:rsidR="00605FBD" w:rsidRPr="003866A5" w:rsidRDefault="00605FBD" w:rsidP="00605FBD">
      <w:pPr>
        <w:pStyle w:val="Heading1"/>
      </w:pPr>
      <w:bookmarkStart w:id="4" w:name="_Toc143792429"/>
      <w:r w:rsidRPr="003866A5">
        <w:lastRenderedPageBreak/>
        <w:t>Post-Hoc Analyses</w:t>
      </w:r>
      <w:bookmarkEnd w:id="4"/>
    </w:p>
    <w:p w14:paraId="5D184437" w14:textId="327B81DF" w:rsidR="00605FBD" w:rsidRPr="003866A5" w:rsidRDefault="00605FBD" w:rsidP="00605FBD">
      <w:pPr>
        <w:pStyle w:val="Heading2"/>
        <w:spacing w:after="120"/>
        <w:rPr>
          <w:rFonts w:ascii="Times New Roman" w:hAnsi="Times New Roman" w:cs="Times New Roman"/>
          <w:b/>
          <w:bCs/>
          <w:i/>
          <w:iCs/>
          <w:color w:val="auto"/>
          <w:sz w:val="24"/>
          <w:szCs w:val="24"/>
          <w:lang w:eastAsia="en-US"/>
        </w:rPr>
      </w:pPr>
      <w:bookmarkStart w:id="5" w:name="_Toc143792430"/>
      <w:r w:rsidRPr="003866A5">
        <w:rPr>
          <w:rFonts w:ascii="Times New Roman" w:hAnsi="Times New Roman" w:cs="Times New Roman"/>
          <w:b/>
          <w:bCs/>
          <w:i/>
          <w:iCs/>
          <w:color w:val="auto"/>
          <w:sz w:val="24"/>
          <w:szCs w:val="24"/>
          <w:lang w:eastAsia="en-US"/>
        </w:rPr>
        <w:t>Exploring Reasons for declining or discontinuing virtual GSH</w:t>
      </w:r>
      <w:bookmarkEnd w:id="5"/>
    </w:p>
    <w:p w14:paraId="0F0EBF0D" w14:textId="3C051F6B" w:rsidR="00605FBD" w:rsidRPr="003866A5" w:rsidRDefault="00605FBD" w:rsidP="00605FBD">
      <w:pPr>
        <w:spacing w:after="120" w:line="360" w:lineRule="auto"/>
      </w:pPr>
      <w:r w:rsidRPr="003866A5">
        <w:t xml:space="preserve">To better understand reasons for declining GSH or dropping out of treatment, we conducted a summative content analysis </w:t>
      </w:r>
      <w:r w:rsidRPr="003866A5">
        <w:fldChar w:fldCharType="begin"/>
      </w:r>
      <w:r w:rsidRPr="003866A5">
        <w:instrText xml:space="preserve"> ADDIN EN.CITE &lt;EndNote&gt;&lt;Cite&gt;&lt;Author&gt;Hsieh&lt;/Author&gt;&lt;Year&gt;2005&lt;/Year&gt;&lt;RecNum&gt;33&lt;/RecNum&gt;&lt;DisplayText&gt;(Hsieh &amp;amp; Shannon, 2005)&lt;/DisplayText&gt;&lt;record&gt;&lt;rec-number&gt;33&lt;/rec-number&gt;&lt;foreign-keys&gt;&lt;key app="EN" db-id="0rssvs59tspstuefvxg5s05k9rt92te50se0" timestamp="1691672989"&gt;33&lt;/key&gt;&lt;/foreign-keys&gt;&lt;ref-type name="Journal Article"&gt;17&lt;/ref-type&gt;&lt;contributors&gt;&lt;authors&gt;&lt;author&gt;Hsieh, Hsiu-Fang&lt;/author&gt;&lt;author&gt;Shannon, Sarah E.&lt;/author&gt;&lt;/authors&gt;&lt;/contributors&gt;&lt;titles&gt;&lt;title&gt;Three Approaches to Qualitative Content Analysis&lt;/title&gt;&lt;secondary-title&gt;Qualitative Health Research&lt;/secondary-title&gt;&lt;/titles&gt;&lt;periodical&gt;&lt;full-title&gt;Qualitative Health Research&lt;/full-title&gt;&lt;/periodical&gt;&lt;pages&gt;1277-1288&lt;/pages&gt;&lt;volume&gt;15&lt;/volume&gt;&lt;number&gt;9&lt;/number&gt;&lt;keywords&gt;&lt;keyword&gt;content analysis,qualitative research,research methodology,end-of-life care&lt;/keyword&gt;&lt;/keywords&gt;&lt;dates&gt;&lt;year&gt;2005&lt;/year&gt;&lt;/dates&gt;&lt;accession-num&gt;16204405&lt;/accession-num&gt;&lt;urls&gt;&lt;related-urls&gt;&lt;url&gt;https://journals.sagepub.com/doi/abs/10.1177/1049732305276687&lt;/url&gt;&lt;/related-urls&gt;&lt;/urls&gt;&lt;electronic-resource-num&gt;10.1177/1049732305276687&lt;/electronic-resource-num&gt;&lt;/record&gt;&lt;/Cite&gt;&lt;/EndNote&gt;</w:instrText>
      </w:r>
      <w:r w:rsidRPr="003866A5">
        <w:fldChar w:fldCharType="separate"/>
      </w:r>
      <w:r w:rsidRPr="003866A5">
        <w:rPr>
          <w:noProof/>
        </w:rPr>
        <w:t>(Hsieh &amp; Shannon, 2005)</w:t>
      </w:r>
      <w:r w:rsidRPr="003866A5">
        <w:fldChar w:fldCharType="end"/>
      </w:r>
      <w:r w:rsidRPr="003866A5">
        <w:t xml:space="preserve"> of the medical records for all patients (</w:t>
      </w:r>
      <w:r w:rsidRPr="003866A5">
        <w:rPr>
          <w:i/>
        </w:rPr>
        <w:t>n =</w:t>
      </w:r>
      <w:r w:rsidRPr="003866A5">
        <w:t xml:space="preserve"> 34) who declined or dropped out of GSH after being allocated to a coach. Since patients from minoritised ethnic backgrounds were over-represented in the non-completer group, we also looked at reasons for drop-out reported by patients from white vs minoritised ethnic backgrounds. Four of the authors (MRD, CHH, EBO, and CK) reviewed the medical records and summarised the </w:t>
      </w:r>
      <w:r w:rsidR="008E0801" w:rsidRPr="003866A5">
        <w:t xml:space="preserve">main </w:t>
      </w:r>
      <w:r w:rsidRPr="003866A5">
        <w:t xml:space="preserve">reason for drop-out. A coding framework was inductively developed to categorise the reason for drop-out and applied independently by each reviewer. Disagreements were resolved through discussion. Frequencies for each code were calculated to represent the total number of patients that endorsed each reason for drop-out. The results of this review are displayed in </w:t>
      </w:r>
      <w:r w:rsidR="00460D0C" w:rsidRPr="003866A5">
        <w:t>Supplementary Table</w:t>
      </w:r>
      <w:r w:rsidRPr="003866A5">
        <w:t xml:space="preserve"> 3. Most who declined GSH prior Session 0 were unable to make the required time commitment (</w:t>
      </w:r>
      <w:r w:rsidRPr="003866A5">
        <w:rPr>
          <w:i/>
        </w:rPr>
        <w:t>n =</w:t>
      </w:r>
      <w:r w:rsidRPr="003866A5">
        <w:t xml:space="preserve"> 3)</w:t>
      </w:r>
      <w:r w:rsidR="00593E8A" w:rsidRPr="003866A5">
        <w:t xml:space="preserve"> and t</w:t>
      </w:r>
      <w:r w:rsidRPr="003866A5">
        <w:t>he most common reason for dropping out after Session 0 (</w:t>
      </w:r>
      <w:r w:rsidRPr="003866A5">
        <w:rPr>
          <w:i/>
        </w:rPr>
        <w:t>n =</w:t>
      </w:r>
      <w:r w:rsidRPr="003866A5">
        <w:t xml:space="preserve"> 6) or during treatment (</w:t>
      </w:r>
      <w:r w:rsidRPr="003866A5">
        <w:rPr>
          <w:i/>
        </w:rPr>
        <w:t>n =</w:t>
      </w:r>
      <w:r w:rsidRPr="003866A5">
        <w:t xml:space="preserve"> 24) was </w:t>
      </w:r>
      <w:r w:rsidR="00593E8A" w:rsidRPr="003866A5">
        <w:t>pursuit of</w:t>
      </w:r>
      <w:r w:rsidRPr="003866A5">
        <w:t xml:space="preserve"> another treatment, such as other primary mental health care (e.g., IAPT) or private therapy. Notably, all patients who reported prioritising weight loss as a reason for drop-out (at any stage, </w:t>
      </w:r>
      <w:r w:rsidRPr="003866A5">
        <w:rPr>
          <w:i/>
        </w:rPr>
        <w:t>n =</w:t>
      </w:r>
      <w:r w:rsidRPr="003866A5">
        <w:t xml:space="preserve"> 5) self-identified as Black or Black British. One of these patients also reported </w:t>
      </w:r>
      <w:r w:rsidR="00593E8A" w:rsidRPr="003866A5">
        <w:t xml:space="preserve">that </w:t>
      </w:r>
      <w:r w:rsidRPr="003866A5">
        <w:t>a worsening of symptoms and prior negative experiences with the NHS</w:t>
      </w:r>
      <w:r w:rsidR="00593E8A" w:rsidRPr="003866A5">
        <w:t xml:space="preserve"> </w:t>
      </w:r>
      <w:r w:rsidRPr="003866A5">
        <w:t xml:space="preserve">contributed to their decision to leave treatment. </w:t>
      </w:r>
    </w:p>
    <w:p w14:paraId="1FF3CEB5" w14:textId="77777777" w:rsidR="00605FBD" w:rsidRPr="003866A5" w:rsidRDefault="00605FBD" w:rsidP="00605FBD">
      <w:pPr>
        <w:spacing w:after="120"/>
        <w:rPr>
          <w:b/>
        </w:rPr>
      </w:pPr>
      <w:r w:rsidRPr="003866A5">
        <w:rPr>
          <w:b/>
        </w:rPr>
        <w:br w:type="page"/>
      </w:r>
    </w:p>
    <w:p w14:paraId="02DA4FC5" w14:textId="445D2858" w:rsidR="00605FBD" w:rsidRPr="003866A5" w:rsidRDefault="00460D0C" w:rsidP="008E0801">
      <w:pPr>
        <w:pStyle w:val="Heading3"/>
        <w:spacing w:after="120"/>
        <w:rPr>
          <w:rFonts w:ascii="Times New Roman" w:hAnsi="Times New Roman" w:cs="Times New Roman"/>
          <w:b/>
          <w:bCs/>
          <w:color w:val="auto"/>
        </w:rPr>
      </w:pPr>
      <w:bookmarkStart w:id="6" w:name="_Toc143792431"/>
      <w:r w:rsidRPr="003866A5">
        <w:rPr>
          <w:rFonts w:ascii="Times New Roman" w:hAnsi="Times New Roman" w:cs="Times New Roman"/>
          <w:b/>
          <w:bCs/>
          <w:color w:val="auto"/>
        </w:rPr>
        <w:lastRenderedPageBreak/>
        <w:t>Supplementary Table</w:t>
      </w:r>
      <w:r w:rsidR="00605FBD" w:rsidRPr="003866A5">
        <w:rPr>
          <w:rFonts w:ascii="Times New Roman" w:hAnsi="Times New Roman" w:cs="Times New Roman"/>
          <w:b/>
          <w:bCs/>
          <w:color w:val="auto"/>
        </w:rPr>
        <w:t xml:space="preserve"> 3. </w:t>
      </w:r>
      <w:r w:rsidR="00605FBD" w:rsidRPr="003866A5">
        <w:rPr>
          <w:rFonts w:ascii="Times New Roman" w:hAnsi="Times New Roman" w:cs="Times New Roman"/>
          <w:color w:val="auto"/>
        </w:rPr>
        <w:t>Results from the review of patient medical records demonstrating the reasons behind discontinuing or dropping out from GSH.</w:t>
      </w:r>
      <w:bookmarkEnd w:id="6"/>
    </w:p>
    <w:tbl>
      <w:tblPr>
        <w:tblStyle w:val="TableGrid"/>
        <w:tblW w:w="489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4698"/>
        <w:gridCol w:w="1577"/>
      </w:tblGrid>
      <w:tr w:rsidR="003866A5" w:rsidRPr="003866A5" w14:paraId="760FF4A2" w14:textId="77777777" w:rsidTr="00460D0C">
        <w:trPr>
          <w:trHeight w:val="340"/>
        </w:trPr>
        <w:tc>
          <w:tcPr>
            <w:tcW w:w="1447" w:type="pct"/>
            <w:tcBorders>
              <w:top w:val="single" w:sz="4" w:space="0" w:color="auto"/>
              <w:bottom w:val="single" w:sz="4" w:space="0" w:color="auto"/>
              <w:right w:val="single" w:sz="4" w:space="0" w:color="auto"/>
            </w:tcBorders>
            <w:vAlign w:val="center"/>
          </w:tcPr>
          <w:p w14:paraId="0C32E946" w14:textId="77777777" w:rsidR="00605FBD" w:rsidRPr="003866A5" w:rsidRDefault="00605FBD" w:rsidP="004B3D36">
            <w:pPr>
              <w:rPr>
                <w:sz w:val="19"/>
                <w:szCs w:val="19"/>
              </w:rPr>
            </w:pPr>
            <w:r w:rsidRPr="003866A5">
              <w:rPr>
                <w:b/>
                <w:bCs/>
                <w:sz w:val="19"/>
                <w:szCs w:val="19"/>
              </w:rPr>
              <w:t>GSH stage</w:t>
            </w:r>
          </w:p>
        </w:tc>
        <w:tc>
          <w:tcPr>
            <w:tcW w:w="2659" w:type="pct"/>
            <w:tcBorders>
              <w:top w:val="single" w:sz="4" w:space="0" w:color="auto"/>
              <w:left w:val="single" w:sz="4" w:space="0" w:color="auto"/>
              <w:bottom w:val="single" w:sz="4" w:space="0" w:color="auto"/>
              <w:right w:val="single" w:sz="4" w:space="0" w:color="auto"/>
            </w:tcBorders>
            <w:vAlign w:val="center"/>
          </w:tcPr>
          <w:p w14:paraId="182BD875" w14:textId="77777777" w:rsidR="00605FBD" w:rsidRPr="003866A5" w:rsidRDefault="00605FBD" w:rsidP="004B3D36">
            <w:pPr>
              <w:rPr>
                <w:b/>
                <w:bCs/>
                <w:i/>
                <w:iCs/>
                <w:sz w:val="19"/>
                <w:szCs w:val="19"/>
              </w:rPr>
            </w:pPr>
            <w:r w:rsidRPr="003866A5">
              <w:rPr>
                <w:b/>
                <w:bCs/>
                <w:sz w:val="19"/>
                <w:szCs w:val="19"/>
              </w:rPr>
              <w:t>Reason for discontinuing</w:t>
            </w:r>
          </w:p>
        </w:tc>
        <w:tc>
          <w:tcPr>
            <w:tcW w:w="893" w:type="pct"/>
            <w:tcBorders>
              <w:top w:val="single" w:sz="4" w:space="0" w:color="auto"/>
              <w:left w:val="single" w:sz="4" w:space="0" w:color="auto"/>
              <w:bottom w:val="single" w:sz="4" w:space="0" w:color="auto"/>
            </w:tcBorders>
            <w:vAlign w:val="center"/>
          </w:tcPr>
          <w:p w14:paraId="651BC98C" w14:textId="77777777" w:rsidR="00605FBD" w:rsidRPr="003866A5" w:rsidRDefault="00605FBD" w:rsidP="004B3D36">
            <w:pPr>
              <w:rPr>
                <w:i/>
                <w:iCs/>
                <w:sz w:val="19"/>
                <w:szCs w:val="19"/>
              </w:rPr>
            </w:pPr>
            <w:r w:rsidRPr="003866A5">
              <w:rPr>
                <w:b/>
                <w:bCs/>
                <w:i/>
                <w:iCs/>
                <w:sz w:val="19"/>
                <w:szCs w:val="19"/>
              </w:rPr>
              <w:t>n</w:t>
            </w:r>
          </w:p>
        </w:tc>
      </w:tr>
      <w:tr w:rsidR="003866A5" w:rsidRPr="003866A5" w14:paraId="677D5458" w14:textId="77777777" w:rsidTr="00460D0C">
        <w:trPr>
          <w:trHeight w:val="76"/>
        </w:trPr>
        <w:tc>
          <w:tcPr>
            <w:tcW w:w="1447" w:type="pct"/>
            <w:vMerge w:val="restart"/>
            <w:tcBorders>
              <w:top w:val="single" w:sz="4" w:space="0" w:color="auto"/>
              <w:right w:val="single" w:sz="4" w:space="0" w:color="auto"/>
            </w:tcBorders>
          </w:tcPr>
          <w:p w14:paraId="5D28DB3E" w14:textId="77777777" w:rsidR="00605FBD" w:rsidRPr="003866A5" w:rsidRDefault="00605FBD" w:rsidP="00866B72">
            <w:pPr>
              <w:rPr>
                <w:b/>
                <w:bCs/>
                <w:sz w:val="19"/>
                <w:szCs w:val="19"/>
              </w:rPr>
            </w:pPr>
            <w:r w:rsidRPr="003866A5">
              <w:rPr>
                <w:b/>
                <w:bCs/>
                <w:sz w:val="19"/>
                <w:szCs w:val="19"/>
              </w:rPr>
              <w:t>Before session 0</w:t>
            </w:r>
          </w:p>
          <w:p w14:paraId="036FC50D" w14:textId="77777777" w:rsidR="00605FBD" w:rsidRPr="003866A5" w:rsidRDefault="00605FBD" w:rsidP="00866B72">
            <w:pPr>
              <w:jc w:val="right"/>
              <w:rPr>
                <w:sz w:val="19"/>
                <w:szCs w:val="19"/>
              </w:rPr>
            </w:pPr>
          </w:p>
        </w:tc>
        <w:tc>
          <w:tcPr>
            <w:tcW w:w="2659" w:type="pct"/>
            <w:tcBorders>
              <w:top w:val="single" w:sz="4" w:space="0" w:color="auto"/>
              <w:left w:val="single" w:sz="4" w:space="0" w:color="auto"/>
              <w:right w:val="single" w:sz="4" w:space="0" w:color="auto"/>
            </w:tcBorders>
          </w:tcPr>
          <w:p w14:paraId="71E729EF" w14:textId="77777777" w:rsidR="00605FBD" w:rsidRPr="003866A5" w:rsidRDefault="00605FBD" w:rsidP="00866B72">
            <w:pPr>
              <w:rPr>
                <w:b/>
                <w:bCs/>
                <w:sz w:val="19"/>
                <w:szCs w:val="19"/>
              </w:rPr>
            </w:pPr>
            <w:r w:rsidRPr="003866A5">
              <w:rPr>
                <w:b/>
                <w:bCs/>
                <w:sz w:val="19"/>
                <w:szCs w:val="19"/>
              </w:rPr>
              <w:t>Total number of patients</w:t>
            </w:r>
          </w:p>
        </w:tc>
        <w:tc>
          <w:tcPr>
            <w:tcW w:w="893" w:type="pct"/>
            <w:tcBorders>
              <w:top w:val="single" w:sz="4" w:space="0" w:color="auto"/>
              <w:left w:val="single" w:sz="4" w:space="0" w:color="auto"/>
            </w:tcBorders>
          </w:tcPr>
          <w:p w14:paraId="4C40A817" w14:textId="77777777" w:rsidR="00605FBD" w:rsidRPr="003866A5" w:rsidRDefault="00605FBD" w:rsidP="00866B72">
            <w:pPr>
              <w:rPr>
                <w:b/>
                <w:bCs/>
                <w:sz w:val="19"/>
                <w:szCs w:val="19"/>
              </w:rPr>
            </w:pPr>
            <w:r w:rsidRPr="003866A5">
              <w:rPr>
                <w:b/>
                <w:bCs/>
                <w:i/>
                <w:sz w:val="19"/>
                <w:szCs w:val="19"/>
              </w:rPr>
              <w:t>n =</w:t>
            </w:r>
            <w:r w:rsidRPr="003866A5">
              <w:rPr>
                <w:b/>
                <w:bCs/>
                <w:sz w:val="19"/>
                <w:szCs w:val="19"/>
              </w:rPr>
              <w:t xml:space="preserve"> 4</w:t>
            </w:r>
          </w:p>
        </w:tc>
      </w:tr>
      <w:tr w:rsidR="003866A5" w:rsidRPr="003866A5" w14:paraId="6707D841" w14:textId="77777777" w:rsidTr="00460D0C">
        <w:trPr>
          <w:trHeight w:val="76"/>
        </w:trPr>
        <w:tc>
          <w:tcPr>
            <w:tcW w:w="1447" w:type="pct"/>
            <w:vMerge/>
            <w:tcBorders>
              <w:right w:val="single" w:sz="4" w:space="0" w:color="auto"/>
            </w:tcBorders>
          </w:tcPr>
          <w:p w14:paraId="4E199394" w14:textId="77777777" w:rsidR="00605FBD" w:rsidRPr="003866A5" w:rsidRDefault="00605FBD" w:rsidP="00866B72">
            <w:pPr>
              <w:rPr>
                <w:sz w:val="19"/>
                <w:szCs w:val="19"/>
              </w:rPr>
            </w:pPr>
          </w:p>
        </w:tc>
        <w:tc>
          <w:tcPr>
            <w:tcW w:w="2659" w:type="pct"/>
            <w:tcBorders>
              <w:left w:val="single" w:sz="4" w:space="0" w:color="auto"/>
              <w:right w:val="single" w:sz="4" w:space="0" w:color="auto"/>
            </w:tcBorders>
          </w:tcPr>
          <w:p w14:paraId="463F65EA" w14:textId="77777777" w:rsidR="00605FBD" w:rsidRPr="003866A5" w:rsidRDefault="00605FBD" w:rsidP="00866B72">
            <w:pPr>
              <w:jc w:val="right"/>
              <w:rPr>
                <w:sz w:val="19"/>
                <w:szCs w:val="19"/>
              </w:rPr>
            </w:pPr>
            <w:r w:rsidRPr="003866A5">
              <w:rPr>
                <w:sz w:val="19"/>
                <w:szCs w:val="19"/>
              </w:rPr>
              <w:t>Other commitments/not enough time to engage</w:t>
            </w:r>
          </w:p>
        </w:tc>
        <w:tc>
          <w:tcPr>
            <w:tcW w:w="893" w:type="pct"/>
            <w:tcBorders>
              <w:left w:val="single" w:sz="4" w:space="0" w:color="auto"/>
            </w:tcBorders>
          </w:tcPr>
          <w:p w14:paraId="093590FC" w14:textId="77777777" w:rsidR="00605FBD" w:rsidRPr="003866A5" w:rsidRDefault="00605FBD" w:rsidP="00866B72">
            <w:pPr>
              <w:rPr>
                <w:sz w:val="19"/>
                <w:szCs w:val="19"/>
              </w:rPr>
            </w:pPr>
            <w:r w:rsidRPr="003866A5">
              <w:rPr>
                <w:i/>
                <w:sz w:val="19"/>
                <w:szCs w:val="19"/>
              </w:rPr>
              <w:t>n =</w:t>
            </w:r>
            <w:r w:rsidRPr="003866A5">
              <w:rPr>
                <w:sz w:val="19"/>
                <w:szCs w:val="19"/>
              </w:rPr>
              <w:t xml:space="preserve"> 3</w:t>
            </w:r>
          </w:p>
        </w:tc>
      </w:tr>
      <w:tr w:rsidR="003866A5" w:rsidRPr="003866A5" w14:paraId="4702B377" w14:textId="77777777" w:rsidTr="00460D0C">
        <w:trPr>
          <w:trHeight w:val="76"/>
        </w:trPr>
        <w:tc>
          <w:tcPr>
            <w:tcW w:w="1447" w:type="pct"/>
            <w:vMerge/>
            <w:tcBorders>
              <w:right w:val="single" w:sz="4" w:space="0" w:color="auto"/>
            </w:tcBorders>
            <w:vAlign w:val="center"/>
          </w:tcPr>
          <w:p w14:paraId="3300251C" w14:textId="77777777" w:rsidR="00605FBD" w:rsidRPr="003866A5" w:rsidRDefault="00605FBD" w:rsidP="00866B72">
            <w:pPr>
              <w:jc w:val="right"/>
              <w:rPr>
                <w:sz w:val="19"/>
                <w:szCs w:val="19"/>
              </w:rPr>
            </w:pPr>
          </w:p>
        </w:tc>
        <w:tc>
          <w:tcPr>
            <w:tcW w:w="2659" w:type="pct"/>
            <w:tcBorders>
              <w:left w:val="single" w:sz="4" w:space="0" w:color="auto"/>
              <w:right w:val="single" w:sz="4" w:space="0" w:color="auto"/>
            </w:tcBorders>
          </w:tcPr>
          <w:p w14:paraId="279C6170" w14:textId="77777777" w:rsidR="00605FBD" w:rsidRPr="003866A5" w:rsidRDefault="00605FBD" w:rsidP="00866B72">
            <w:pPr>
              <w:jc w:val="right"/>
              <w:rPr>
                <w:sz w:val="19"/>
                <w:szCs w:val="19"/>
              </w:rPr>
            </w:pPr>
            <w:r w:rsidRPr="003866A5">
              <w:rPr>
                <w:sz w:val="19"/>
                <w:szCs w:val="19"/>
              </w:rPr>
              <w:t>Prioritise weight loss</w:t>
            </w:r>
          </w:p>
        </w:tc>
        <w:tc>
          <w:tcPr>
            <w:tcW w:w="893" w:type="pct"/>
            <w:tcBorders>
              <w:left w:val="single" w:sz="4" w:space="0" w:color="auto"/>
            </w:tcBorders>
          </w:tcPr>
          <w:p w14:paraId="3552DD5B" w14:textId="77777777" w:rsidR="00605FBD" w:rsidRPr="003866A5" w:rsidRDefault="00605FBD" w:rsidP="00866B72">
            <w:pPr>
              <w:rPr>
                <w:sz w:val="19"/>
                <w:szCs w:val="19"/>
              </w:rPr>
            </w:pPr>
            <w:r w:rsidRPr="003866A5">
              <w:rPr>
                <w:i/>
                <w:sz w:val="19"/>
                <w:szCs w:val="19"/>
              </w:rPr>
              <w:t>n =</w:t>
            </w:r>
            <w:r w:rsidRPr="003866A5">
              <w:rPr>
                <w:sz w:val="19"/>
                <w:szCs w:val="19"/>
              </w:rPr>
              <w:t xml:space="preserve"> 1</w:t>
            </w:r>
          </w:p>
        </w:tc>
      </w:tr>
      <w:tr w:rsidR="003866A5" w:rsidRPr="003866A5" w14:paraId="7A51C7F2" w14:textId="77777777" w:rsidTr="00460D0C">
        <w:trPr>
          <w:trHeight w:val="76"/>
        </w:trPr>
        <w:tc>
          <w:tcPr>
            <w:tcW w:w="1447" w:type="pct"/>
            <w:vMerge w:val="restart"/>
            <w:tcBorders>
              <w:right w:val="single" w:sz="4" w:space="0" w:color="auto"/>
            </w:tcBorders>
          </w:tcPr>
          <w:p w14:paraId="4DABBA0A" w14:textId="77777777" w:rsidR="00605FBD" w:rsidRPr="003866A5" w:rsidRDefault="00605FBD" w:rsidP="00866B72">
            <w:pPr>
              <w:rPr>
                <w:b/>
                <w:bCs/>
                <w:sz w:val="19"/>
                <w:szCs w:val="19"/>
              </w:rPr>
            </w:pPr>
            <w:bookmarkStart w:id="7" w:name="_Hlk134808163"/>
            <w:r w:rsidRPr="003866A5">
              <w:rPr>
                <w:b/>
                <w:bCs/>
                <w:sz w:val="19"/>
                <w:szCs w:val="19"/>
              </w:rPr>
              <w:t>Before starting treatment</w:t>
            </w:r>
          </w:p>
          <w:p w14:paraId="500CFB5B" w14:textId="77777777" w:rsidR="00605FBD" w:rsidRPr="003866A5" w:rsidRDefault="00605FBD" w:rsidP="00866B72">
            <w:pPr>
              <w:jc w:val="right"/>
              <w:rPr>
                <w:sz w:val="19"/>
                <w:szCs w:val="19"/>
              </w:rPr>
            </w:pPr>
          </w:p>
        </w:tc>
        <w:tc>
          <w:tcPr>
            <w:tcW w:w="2659" w:type="pct"/>
            <w:tcBorders>
              <w:left w:val="single" w:sz="4" w:space="0" w:color="auto"/>
              <w:right w:val="single" w:sz="4" w:space="0" w:color="auto"/>
            </w:tcBorders>
          </w:tcPr>
          <w:p w14:paraId="1D13B737" w14:textId="77777777" w:rsidR="00605FBD" w:rsidRPr="003866A5" w:rsidRDefault="00605FBD" w:rsidP="00866B72">
            <w:pPr>
              <w:rPr>
                <w:b/>
                <w:bCs/>
                <w:sz w:val="19"/>
                <w:szCs w:val="19"/>
              </w:rPr>
            </w:pPr>
            <w:r w:rsidRPr="003866A5">
              <w:rPr>
                <w:b/>
                <w:bCs/>
                <w:sz w:val="19"/>
                <w:szCs w:val="19"/>
              </w:rPr>
              <w:t>Total number of patients</w:t>
            </w:r>
          </w:p>
        </w:tc>
        <w:tc>
          <w:tcPr>
            <w:tcW w:w="893" w:type="pct"/>
            <w:tcBorders>
              <w:left w:val="single" w:sz="4" w:space="0" w:color="auto"/>
            </w:tcBorders>
          </w:tcPr>
          <w:p w14:paraId="186874B3" w14:textId="77777777" w:rsidR="00605FBD" w:rsidRPr="003866A5" w:rsidRDefault="00605FBD" w:rsidP="00866B72">
            <w:pPr>
              <w:rPr>
                <w:b/>
                <w:bCs/>
                <w:sz w:val="19"/>
                <w:szCs w:val="19"/>
              </w:rPr>
            </w:pPr>
            <w:r w:rsidRPr="003866A5">
              <w:rPr>
                <w:b/>
                <w:bCs/>
                <w:i/>
                <w:sz w:val="19"/>
                <w:szCs w:val="19"/>
              </w:rPr>
              <w:t>n =</w:t>
            </w:r>
            <w:r w:rsidRPr="003866A5">
              <w:rPr>
                <w:b/>
                <w:bCs/>
                <w:sz w:val="19"/>
                <w:szCs w:val="19"/>
              </w:rPr>
              <w:t xml:space="preserve"> 6</w:t>
            </w:r>
          </w:p>
        </w:tc>
      </w:tr>
      <w:tr w:rsidR="003866A5" w:rsidRPr="003866A5" w14:paraId="1C6B72EC" w14:textId="77777777" w:rsidTr="00460D0C">
        <w:trPr>
          <w:trHeight w:val="76"/>
        </w:trPr>
        <w:tc>
          <w:tcPr>
            <w:tcW w:w="1447" w:type="pct"/>
            <w:vMerge/>
            <w:tcBorders>
              <w:right w:val="single" w:sz="4" w:space="0" w:color="auto"/>
            </w:tcBorders>
            <w:vAlign w:val="center"/>
          </w:tcPr>
          <w:p w14:paraId="2E7095B6" w14:textId="77777777" w:rsidR="00605FBD" w:rsidRPr="003866A5" w:rsidRDefault="00605FBD" w:rsidP="00866B72">
            <w:pPr>
              <w:jc w:val="right"/>
              <w:rPr>
                <w:sz w:val="19"/>
                <w:szCs w:val="19"/>
              </w:rPr>
            </w:pPr>
          </w:p>
        </w:tc>
        <w:tc>
          <w:tcPr>
            <w:tcW w:w="2659" w:type="pct"/>
            <w:tcBorders>
              <w:left w:val="single" w:sz="4" w:space="0" w:color="auto"/>
              <w:right w:val="single" w:sz="4" w:space="0" w:color="auto"/>
            </w:tcBorders>
          </w:tcPr>
          <w:p w14:paraId="302C3844" w14:textId="77777777" w:rsidR="00605FBD" w:rsidRPr="003866A5" w:rsidRDefault="00605FBD" w:rsidP="00866B72">
            <w:pPr>
              <w:jc w:val="right"/>
              <w:rPr>
                <w:sz w:val="19"/>
                <w:szCs w:val="19"/>
              </w:rPr>
            </w:pPr>
            <w:r w:rsidRPr="003866A5">
              <w:rPr>
                <w:sz w:val="19"/>
                <w:szCs w:val="19"/>
              </w:rPr>
              <w:t>Pursue other treatment</w:t>
            </w:r>
          </w:p>
        </w:tc>
        <w:tc>
          <w:tcPr>
            <w:tcW w:w="893" w:type="pct"/>
            <w:tcBorders>
              <w:left w:val="single" w:sz="4" w:space="0" w:color="auto"/>
            </w:tcBorders>
          </w:tcPr>
          <w:p w14:paraId="2B7757AE" w14:textId="77777777" w:rsidR="00605FBD" w:rsidRPr="003866A5" w:rsidRDefault="00605FBD" w:rsidP="00866B72">
            <w:pPr>
              <w:rPr>
                <w:sz w:val="19"/>
                <w:szCs w:val="19"/>
              </w:rPr>
            </w:pPr>
            <w:r w:rsidRPr="003866A5">
              <w:rPr>
                <w:i/>
                <w:sz w:val="19"/>
                <w:szCs w:val="19"/>
              </w:rPr>
              <w:t>n =</w:t>
            </w:r>
            <w:r w:rsidRPr="003866A5">
              <w:rPr>
                <w:sz w:val="19"/>
                <w:szCs w:val="19"/>
              </w:rPr>
              <w:t xml:space="preserve"> 3</w:t>
            </w:r>
          </w:p>
        </w:tc>
      </w:tr>
      <w:bookmarkEnd w:id="7"/>
      <w:tr w:rsidR="003866A5" w:rsidRPr="003866A5" w14:paraId="0ACE5E42" w14:textId="77777777" w:rsidTr="00460D0C">
        <w:trPr>
          <w:trHeight w:val="76"/>
        </w:trPr>
        <w:tc>
          <w:tcPr>
            <w:tcW w:w="1447" w:type="pct"/>
            <w:vMerge/>
            <w:tcBorders>
              <w:right w:val="single" w:sz="4" w:space="0" w:color="auto"/>
            </w:tcBorders>
          </w:tcPr>
          <w:p w14:paraId="612490DD" w14:textId="77777777" w:rsidR="00605FBD" w:rsidRPr="003866A5" w:rsidRDefault="00605FBD" w:rsidP="00866B72">
            <w:pPr>
              <w:jc w:val="right"/>
              <w:rPr>
                <w:sz w:val="19"/>
                <w:szCs w:val="19"/>
              </w:rPr>
            </w:pPr>
          </w:p>
        </w:tc>
        <w:tc>
          <w:tcPr>
            <w:tcW w:w="2659" w:type="pct"/>
            <w:tcBorders>
              <w:left w:val="single" w:sz="4" w:space="0" w:color="auto"/>
              <w:right w:val="single" w:sz="4" w:space="0" w:color="auto"/>
            </w:tcBorders>
          </w:tcPr>
          <w:p w14:paraId="52D652EA" w14:textId="77777777" w:rsidR="00605FBD" w:rsidRPr="003866A5" w:rsidRDefault="00605FBD" w:rsidP="00866B72">
            <w:pPr>
              <w:jc w:val="right"/>
              <w:rPr>
                <w:sz w:val="19"/>
                <w:szCs w:val="19"/>
              </w:rPr>
            </w:pPr>
            <w:r w:rsidRPr="003866A5">
              <w:rPr>
                <w:sz w:val="19"/>
                <w:szCs w:val="19"/>
              </w:rPr>
              <w:t>Patient felt that ED therapy was no longer needed</w:t>
            </w:r>
          </w:p>
        </w:tc>
        <w:tc>
          <w:tcPr>
            <w:tcW w:w="893" w:type="pct"/>
            <w:tcBorders>
              <w:left w:val="single" w:sz="4" w:space="0" w:color="auto"/>
            </w:tcBorders>
          </w:tcPr>
          <w:p w14:paraId="0337B2AE" w14:textId="77777777" w:rsidR="00605FBD" w:rsidRPr="003866A5" w:rsidRDefault="00605FBD" w:rsidP="00866B72">
            <w:pPr>
              <w:rPr>
                <w:sz w:val="19"/>
                <w:szCs w:val="19"/>
              </w:rPr>
            </w:pPr>
            <w:r w:rsidRPr="003866A5">
              <w:rPr>
                <w:i/>
                <w:sz w:val="19"/>
                <w:szCs w:val="19"/>
              </w:rPr>
              <w:t>n =</w:t>
            </w:r>
            <w:r w:rsidRPr="003866A5">
              <w:rPr>
                <w:sz w:val="19"/>
                <w:szCs w:val="19"/>
              </w:rPr>
              <w:t xml:space="preserve"> 1</w:t>
            </w:r>
          </w:p>
        </w:tc>
      </w:tr>
      <w:tr w:rsidR="003866A5" w:rsidRPr="003866A5" w14:paraId="424EB4C2" w14:textId="77777777" w:rsidTr="00460D0C">
        <w:trPr>
          <w:trHeight w:val="76"/>
        </w:trPr>
        <w:tc>
          <w:tcPr>
            <w:tcW w:w="1447" w:type="pct"/>
            <w:vMerge/>
            <w:tcBorders>
              <w:right w:val="single" w:sz="4" w:space="0" w:color="auto"/>
            </w:tcBorders>
          </w:tcPr>
          <w:p w14:paraId="2A02C16D" w14:textId="77777777" w:rsidR="00605FBD" w:rsidRPr="003866A5" w:rsidRDefault="00605FBD" w:rsidP="00866B72">
            <w:pPr>
              <w:rPr>
                <w:sz w:val="19"/>
                <w:szCs w:val="19"/>
              </w:rPr>
            </w:pPr>
          </w:p>
        </w:tc>
        <w:tc>
          <w:tcPr>
            <w:tcW w:w="2659" w:type="pct"/>
            <w:tcBorders>
              <w:left w:val="single" w:sz="4" w:space="0" w:color="auto"/>
              <w:right w:val="single" w:sz="4" w:space="0" w:color="auto"/>
            </w:tcBorders>
          </w:tcPr>
          <w:p w14:paraId="46C34CF4" w14:textId="77777777" w:rsidR="00605FBD" w:rsidRPr="003866A5" w:rsidRDefault="00605FBD" w:rsidP="00866B72">
            <w:pPr>
              <w:jc w:val="right"/>
              <w:rPr>
                <w:sz w:val="19"/>
                <w:szCs w:val="19"/>
              </w:rPr>
            </w:pPr>
            <w:r w:rsidRPr="003866A5">
              <w:rPr>
                <w:sz w:val="19"/>
                <w:szCs w:val="19"/>
              </w:rPr>
              <w:t>Lost contact</w:t>
            </w:r>
          </w:p>
        </w:tc>
        <w:tc>
          <w:tcPr>
            <w:tcW w:w="893" w:type="pct"/>
            <w:tcBorders>
              <w:left w:val="single" w:sz="4" w:space="0" w:color="auto"/>
            </w:tcBorders>
          </w:tcPr>
          <w:p w14:paraId="4D6BF97B" w14:textId="77777777" w:rsidR="00605FBD" w:rsidRPr="003866A5" w:rsidRDefault="00605FBD" w:rsidP="00866B72">
            <w:pPr>
              <w:rPr>
                <w:sz w:val="19"/>
                <w:szCs w:val="19"/>
              </w:rPr>
            </w:pPr>
            <w:r w:rsidRPr="003866A5">
              <w:rPr>
                <w:i/>
                <w:sz w:val="19"/>
                <w:szCs w:val="19"/>
              </w:rPr>
              <w:t>n =</w:t>
            </w:r>
            <w:r w:rsidRPr="003866A5">
              <w:rPr>
                <w:sz w:val="19"/>
                <w:szCs w:val="19"/>
              </w:rPr>
              <w:t xml:space="preserve"> 2</w:t>
            </w:r>
          </w:p>
        </w:tc>
      </w:tr>
      <w:tr w:rsidR="003866A5" w:rsidRPr="003866A5" w14:paraId="53C73E01" w14:textId="77777777" w:rsidTr="00460D0C">
        <w:trPr>
          <w:trHeight w:val="76"/>
        </w:trPr>
        <w:tc>
          <w:tcPr>
            <w:tcW w:w="1447" w:type="pct"/>
            <w:vMerge w:val="restart"/>
            <w:tcBorders>
              <w:right w:val="single" w:sz="4" w:space="0" w:color="auto"/>
            </w:tcBorders>
          </w:tcPr>
          <w:p w14:paraId="60793E7B" w14:textId="77777777" w:rsidR="00605FBD" w:rsidRPr="003866A5" w:rsidRDefault="00605FBD" w:rsidP="00866B72">
            <w:pPr>
              <w:rPr>
                <w:b/>
                <w:bCs/>
                <w:sz w:val="19"/>
                <w:szCs w:val="19"/>
              </w:rPr>
            </w:pPr>
            <w:r w:rsidRPr="003866A5">
              <w:rPr>
                <w:b/>
                <w:bCs/>
                <w:sz w:val="19"/>
                <w:szCs w:val="19"/>
              </w:rPr>
              <w:t>During treatment</w:t>
            </w:r>
          </w:p>
          <w:p w14:paraId="265EE3E1" w14:textId="77777777" w:rsidR="00605FBD" w:rsidRPr="003866A5" w:rsidRDefault="00605FBD" w:rsidP="00866B72">
            <w:pPr>
              <w:jc w:val="right"/>
              <w:rPr>
                <w:sz w:val="19"/>
                <w:szCs w:val="19"/>
              </w:rPr>
            </w:pPr>
          </w:p>
        </w:tc>
        <w:tc>
          <w:tcPr>
            <w:tcW w:w="2659" w:type="pct"/>
            <w:tcBorders>
              <w:left w:val="single" w:sz="4" w:space="0" w:color="auto"/>
              <w:right w:val="single" w:sz="4" w:space="0" w:color="auto"/>
            </w:tcBorders>
          </w:tcPr>
          <w:p w14:paraId="2158F77F" w14:textId="77777777" w:rsidR="00605FBD" w:rsidRPr="003866A5" w:rsidRDefault="00605FBD" w:rsidP="00866B72">
            <w:pPr>
              <w:rPr>
                <w:b/>
                <w:bCs/>
                <w:sz w:val="19"/>
                <w:szCs w:val="19"/>
              </w:rPr>
            </w:pPr>
            <w:r w:rsidRPr="003866A5">
              <w:rPr>
                <w:b/>
                <w:bCs/>
                <w:sz w:val="19"/>
                <w:szCs w:val="19"/>
              </w:rPr>
              <w:t>Total number of patients</w:t>
            </w:r>
          </w:p>
        </w:tc>
        <w:tc>
          <w:tcPr>
            <w:tcW w:w="893" w:type="pct"/>
            <w:tcBorders>
              <w:left w:val="single" w:sz="4" w:space="0" w:color="auto"/>
            </w:tcBorders>
          </w:tcPr>
          <w:p w14:paraId="6D1B84EC" w14:textId="77777777" w:rsidR="00605FBD" w:rsidRPr="003866A5" w:rsidRDefault="00605FBD" w:rsidP="00866B72">
            <w:pPr>
              <w:rPr>
                <w:b/>
                <w:bCs/>
                <w:sz w:val="19"/>
                <w:szCs w:val="19"/>
              </w:rPr>
            </w:pPr>
            <w:r w:rsidRPr="003866A5">
              <w:rPr>
                <w:b/>
                <w:bCs/>
                <w:i/>
                <w:sz w:val="19"/>
                <w:szCs w:val="19"/>
              </w:rPr>
              <w:t>n =</w:t>
            </w:r>
            <w:r w:rsidRPr="003866A5">
              <w:rPr>
                <w:b/>
                <w:bCs/>
                <w:sz w:val="19"/>
                <w:szCs w:val="19"/>
              </w:rPr>
              <w:t xml:space="preserve"> 24</w:t>
            </w:r>
          </w:p>
        </w:tc>
      </w:tr>
      <w:tr w:rsidR="003866A5" w:rsidRPr="003866A5" w14:paraId="0E324BB1" w14:textId="77777777" w:rsidTr="00460D0C">
        <w:trPr>
          <w:trHeight w:val="76"/>
        </w:trPr>
        <w:tc>
          <w:tcPr>
            <w:tcW w:w="1447" w:type="pct"/>
            <w:vMerge/>
            <w:tcBorders>
              <w:right w:val="single" w:sz="4" w:space="0" w:color="auto"/>
            </w:tcBorders>
          </w:tcPr>
          <w:p w14:paraId="1DA29856" w14:textId="77777777" w:rsidR="00605FBD" w:rsidRPr="003866A5" w:rsidRDefault="00605FBD" w:rsidP="00866B72">
            <w:pPr>
              <w:rPr>
                <w:sz w:val="19"/>
                <w:szCs w:val="19"/>
              </w:rPr>
            </w:pPr>
          </w:p>
        </w:tc>
        <w:tc>
          <w:tcPr>
            <w:tcW w:w="2659" w:type="pct"/>
            <w:tcBorders>
              <w:left w:val="single" w:sz="4" w:space="0" w:color="auto"/>
              <w:right w:val="single" w:sz="4" w:space="0" w:color="auto"/>
            </w:tcBorders>
          </w:tcPr>
          <w:p w14:paraId="01BAEB45" w14:textId="77777777" w:rsidR="00605FBD" w:rsidRPr="003866A5" w:rsidRDefault="00605FBD" w:rsidP="00866B72">
            <w:pPr>
              <w:jc w:val="right"/>
              <w:rPr>
                <w:sz w:val="19"/>
                <w:szCs w:val="19"/>
              </w:rPr>
            </w:pPr>
            <w:r w:rsidRPr="003866A5">
              <w:rPr>
                <w:sz w:val="19"/>
                <w:szCs w:val="19"/>
              </w:rPr>
              <w:t>Other commitments/not enough time to engage</w:t>
            </w:r>
          </w:p>
        </w:tc>
        <w:tc>
          <w:tcPr>
            <w:tcW w:w="893" w:type="pct"/>
            <w:tcBorders>
              <w:left w:val="single" w:sz="4" w:space="0" w:color="auto"/>
            </w:tcBorders>
          </w:tcPr>
          <w:p w14:paraId="7AE0693D" w14:textId="77777777" w:rsidR="00605FBD" w:rsidRPr="003866A5" w:rsidRDefault="00605FBD" w:rsidP="00866B72">
            <w:pPr>
              <w:rPr>
                <w:sz w:val="19"/>
                <w:szCs w:val="19"/>
              </w:rPr>
            </w:pPr>
            <w:r w:rsidRPr="003866A5">
              <w:rPr>
                <w:i/>
                <w:sz w:val="19"/>
                <w:szCs w:val="19"/>
              </w:rPr>
              <w:t>n =</w:t>
            </w:r>
            <w:r w:rsidRPr="003866A5">
              <w:rPr>
                <w:sz w:val="19"/>
                <w:szCs w:val="19"/>
              </w:rPr>
              <w:t xml:space="preserve"> 5</w:t>
            </w:r>
          </w:p>
        </w:tc>
      </w:tr>
      <w:tr w:rsidR="003866A5" w:rsidRPr="003866A5" w14:paraId="4A513184" w14:textId="77777777" w:rsidTr="00460D0C">
        <w:trPr>
          <w:trHeight w:val="76"/>
        </w:trPr>
        <w:tc>
          <w:tcPr>
            <w:tcW w:w="1447" w:type="pct"/>
            <w:vMerge/>
            <w:tcBorders>
              <w:right w:val="single" w:sz="4" w:space="0" w:color="auto"/>
            </w:tcBorders>
            <w:vAlign w:val="center"/>
          </w:tcPr>
          <w:p w14:paraId="3A8E7987" w14:textId="77777777" w:rsidR="00605FBD" w:rsidRPr="003866A5" w:rsidRDefault="00605FBD" w:rsidP="00866B72">
            <w:pPr>
              <w:jc w:val="right"/>
              <w:rPr>
                <w:sz w:val="19"/>
                <w:szCs w:val="19"/>
              </w:rPr>
            </w:pPr>
          </w:p>
        </w:tc>
        <w:tc>
          <w:tcPr>
            <w:tcW w:w="2659" w:type="pct"/>
            <w:tcBorders>
              <w:left w:val="single" w:sz="4" w:space="0" w:color="auto"/>
              <w:right w:val="single" w:sz="4" w:space="0" w:color="auto"/>
            </w:tcBorders>
          </w:tcPr>
          <w:p w14:paraId="06D8FAAD" w14:textId="77777777" w:rsidR="00605FBD" w:rsidRPr="003866A5" w:rsidRDefault="00605FBD" w:rsidP="00866B72">
            <w:pPr>
              <w:jc w:val="right"/>
              <w:rPr>
                <w:sz w:val="19"/>
                <w:szCs w:val="19"/>
              </w:rPr>
            </w:pPr>
            <w:r w:rsidRPr="003866A5">
              <w:rPr>
                <w:sz w:val="19"/>
                <w:szCs w:val="19"/>
              </w:rPr>
              <w:t>Prioritise weight loss</w:t>
            </w:r>
          </w:p>
        </w:tc>
        <w:tc>
          <w:tcPr>
            <w:tcW w:w="893" w:type="pct"/>
            <w:tcBorders>
              <w:left w:val="single" w:sz="4" w:space="0" w:color="auto"/>
            </w:tcBorders>
          </w:tcPr>
          <w:p w14:paraId="4D156F07" w14:textId="77777777" w:rsidR="00605FBD" w:rsidRPr="003866A5" w:rsidRDefault="00605FBD" w:rsidP="00866B72">
            <w:pPr>
              <w:rPr>
                <w:sz w:val="19"/>
                <w:szCs w:val="19"/>
              </w:rPr>
            </w:pPr>
            <w:r w:rsidRPr="003866A5">
              <w:rPr>
                <w:i/>
                <w:sz w:val="19"/>
                <w:szCs w:val="19"/>
              </w:rPr>
              <w:t>n =</w:t>
            </w:r>
            <w:r w:rsidRPr="003866A5">
              <w:rPr>
                <w:sz w:val="19"/>
                <w:szCs w:val="19"/>
              </w:rPr>
              <w:t xml:space="preserve"> 4</w:t>
            </w:r>
          </w:p>
        </w:tc>
      </w:tr>
      <w:tr w:rsidR="003866A5" w:rsidRPr="003866A5" w14:paraId="50023FF6" w14:textId="77777777" w:rsidTr="00460D0C">
        <w:trPr>
          <w:trHeight w:val="76"/>
        </w:trPr>
        <w:tc>
          <w:tcPr>
            <w:tcW w:w="1447" w:type="pct"/>
            <w:vMerge/>
            <w:tcBorders>
              <w:right w:val="single" w:sz="4" w:space="0" w:color="auto"/>
            </w:tcBorders>
            <w:vAlign w:val="center"/>
          </w:tcPr>
          <w:p w14:paraId="27E563DB" w14:textId="77777777" w:rsidR="00605FBD" w:rsidRPr="003866A5" w:rsidRDefault="00605FBD" w:rsidP="00866B72">
            <w:pPr>
              <w:jc w:val="right"/>
              <w:rPr>
                <w:sz w:val="19"/>
                <w:szCs w:val="19"/>
              </w:rPr>
            </w:pPr>
          </w:p>
        </w:tc>
        <w:tc>
          <w:tcPr>
            <w:tcW w:w="2659" w:type="pct"/>
            <w:tcBorders>
              <w:left w:val="single" w:sz="4" w:space="0" w:color="auto"/>
              <w:right w:val="single" w:sz="4" w:space="0" w:color="auto"/>
            </w:tcBorders>
          </w:tcPr>
          <w:p w14:paraId="2634864D" w14:textId="77777777" w:rsidR="00605FBD" w:rsidRPr="003866A5" w:rsidRDefault="00605FBD" w:rsidP="00866B72">
            <w:pPr>
              <w:jc w:val="right"/>
              <w:rPr>
                <w:sz w:val="19"/>
                <w:szCs w:val="19"/>
              </w:rPr>
            </w:pPr>
            <w:r w:rsidRPr="003866A5">
              <w:rPr>
                <w:sz w:val="19"/>
                <w:szCs w:val="19"/>
              </w:rPr>
              <w:t>Referred to or pursued other treatment</w:t>
            </w:r>
          </w:p>
        </w:tc>
        <w:tc>
          <w:tcPr>
            <w:tcW w:w="893" w:type="pct"/>
            <w:tcBorders>
              <w:left w:val="single" w:sz="4" w:space="0" w:color="auto"/>
            </w:tcBorders>
          </w:tcPr>
          <w:p w14:paraId="48110539" w14:textId="77777777" w:rsidR="00605FBD" w:rsidRPr="003866A5" w:rsidRDefault="00605FBD" w:rsidP="00866B72">
            <w:pPr>
              <w:rPr>
                <w:sz w:val="19"/>
                <w:szCs w:val="19"/>
              </w:rPr>
            </w:pPr>
            <w:r w:rsidRPr="003866A5">
              <w:rPr>
                <w:i/>
                <w:sz w:val="19"/>
                <w:szCs w:val="19"/>
              </w:rPr>
              <w:t>n =</w:t>
            </w:r>
            <w:r w:rsidRPr="003866A5">
              <w:rPr>
                <w:sz w:val="19"/>
                <w:szCs w:val="19"/>
              </w:rPr>
              <w:t xml:space="preserve"> 6</w:t>
            </w:r>
          </w:p>
        </w:tc>
      </w:tr>
      <w:tr w:rsidR="003866A5" w:rsidRPr="003866A5" w14:paraId="068255C1" w14:textId="77777777" w:rsidTr="00460D0C">
        <w:trPr>
          <w:trHeight w:val="76"/>
        </w:trPr>
        <w:tc>
          <w:tcPr>
            <w:tcW w:w="1447" w:type="pct"/>
            <w:vMerge/>
            <w:tcBorders>
              <w:right w:val="single" w:sz="4" w:space="0" w:color="auto"/>
            </w:tcBorders>
          </w:tcPr>
          <w:p w14:paraId="015C9B8F" w14:textId="77777777" w:rsidR="00605FBD" w:rsidRPr="003866A5" w:rsidRDefault="00605FBD" w:rsidP="00866B72">
            <w:pPr>
              <w:jc w:val="right"/>
              <w:rPr>
                <w:sz w:val="19"/>
                <w:szCs w:val="19"/>
              </w:rPr>
            </w:pPr>
          </w:p>
        </w:tc>
        <w:tc>
          <w:tcPr>
            <w:tcW w:w="2659" w:type="pct"/>
            <w:tcBorders>
              <w:left w:val="single" w:sz="4" w:space="0" w:color="auto"/>
              <w:right w:val="single" w:sz="4" w:space="0" w:color="auto"/>
            </w:tcBorders>
          </w:tcPr>
          <w:p w14:paraId="58C87299" w14:textId="77777777" w:rsidR="00605FBD" w:rsidRPr="003866A5" w:rsidRDefault="00605FBD" w:rsidP="00866B72">
            <w:pPr>
              <w:jc w:val="right"/>
              <w:rPr>
                <w:b/>
                <w:bCs/>
                <w:sz w:val="19"/>
                <w:szCs w:val="19"/>
              </w:rPr>
            </w:pPr>
            <w:r w:rsidRPr="003866A5">
              <w:rPr>
                <w:sz w:val="19"/>
                <w:szCs w:val="19"/>
              </w:rPr>
              <w:t>Mutual agreement that ED therapy was no longer needed</w:t>
            </w:r>
          </w:p>
        </w:tc>
        <w:tc>
          <w:tcPr>
            <w:tcW w:w="893" w:type="pct"/>
            <w:tcBorders>
              <w:left w:val="single" w:sz="4" w:space="0" w:color="auto"/>
            </w:tcBorders>
          </w:tcPr>
          <w:p w14:paraId="1CE13386" w14:textId="77777777" w:rsidR="00605FBD" w:rsidRPr="003866A5" w:rsidRDefault="00605FBD" w:rsidP="00866B72">
            <w:pPr>
              <w:rPr>
                <w:b/>
                <w:bCs/>
                <w:sz w:val="19"/>
                <w:szCs w:val="19"/>
              </w:rPr>
            </w:pPr>
            <w:r w:rsidRPr="003866A5">
              <w:rPr>
                <w:i/>
                <w:sz w:val="19"/>
                <w:szCs w:val="19"/>
              </w:rPr>
              <w:t>n =</w:t>
            </w:r>
            <w:r w:rsidRPr="003866A5">
              <w:rPr>
                <w:sz w:val="19"/>
                <w:szCs w:val="19"/>
              </w:rPr>
              <w:t xml:space="preserve"> 1</w:t>
            </w:r>
          </w:p>
        </w:tc>
      </w:tr>
      <w:tr w:rsidR="003866A5" w:rsidRPr="003866A5" w14:paraId="5EDA0ED3" w14:textId="77777777" w:rsidTr="00460D0C">
        <w:trPr>
          <w:trHeight w:val="76"/>
        </w:trPr>
        <w:tc>
          <w:tcPr>
            <w:tcW w:w="1447" w:type="pct"/>
            <w:vMerge/>
            <w:tcBorders>
              <w:right w:val="single" w:sz="4" w:space="0" w:color="auto"/>
            </w:tcBorders>
          </w:tcPr>
          <w:p w14:paraId="512077D2" w14:textId="77777777" w:rsidR="00605FBD" w:rsidRPr="003866A5" w:rsidRDefault="00605FBD" w:rsidP="00866B72">
            <w:pPr>
              <w:rPr>
                <w:sz w:val="19"/>
                <w:szCs w:val="19"/>
              </w:rPr>
            </w:pPr>
          </w:p>
        </w:tc>
        <w:tc>
          <w:tcPr>
            <w:tcW w:w="2659" w:type="pct"/>
            <w:tcBorders>
              <w:left w:val="single" w:sz="4" w:space="0" w:color="auto"/>
              <w:right w:val="single" w:sz="4" w:space="0" w:color="auto"/>
            </w:tcBorders>
          </w:tcPr>
          <w:p w14:paraId="65A1A1A8" w14:textId="77777777" w:rsidR="00605FBD" w:rsidRPr="003866A5" w:rsidRDefault="00605FBD" w:rsidP="00866B72">
            <w:pPr>
              <w:jc w:val="right"/>
              <w:rPr>
                <w:sz w:val="19"/>
                <w:szCs w:val="19"/>
              </w:rPr>
            </w:pPr>
            <w:r w:rsidRPr="003866A5">
              <w:rPr>
                <w:sz w:val="19"/>
                <w:szCs w:val="19"/>
              </w:rPr>
              <w:t>Lost contact</w:t>
            </w:r>
          </w:p>
        </w:tc>
        <w:tc>
          <w:tcPr>
            <w:tcW w:w="893" w:type="pct"/>
            <w:tcBorders>
              <w:left w:val="single" w:sz="4" w:space="0" w:color="auto"/>
            </w:tcBorders>
          </w:tcPr>
          <w:p w14:paraId="04C3993B" w14:textId="77777777" w:rsidR="00605FBD" w:rsidRPr="003866A5" w:rsidRDefault="00605FBD" w:rsidP="00866B72">
            <w:pPr>
              <w:rPr>
                <w:sz w:val="19"/>
                <w:szCs w:val="19"/>
              </w:rPr>
            </w:pPr>
            <w:r w:rsidRPr="003866A5">
              <w:rPr>
                <w:i/>
                <w:sz w:val="19"/>
                <w:szCs w:val="19"/>
              </w:rPr>
              <w:t>n =</w:t>
            </w:r>
            <w:r w:rsidRPr="003866A5">
              <w:rPr>
                <w:sz w:val="19"/>
                <w:szCs w:val="19"/>
              </w:rPr>
              <w:t xml:space="preserve"> 4</w:t>
            </w:r>
          </w:p>
        </w:tc>
      </w:tr>
      <w:tr w:rsidR="003866A5" w:rsidRPr="003866A5" w14:paraId="35A22ABC" w14:textId="77777777" w:rsidTr="00460D0C">
        <w:trPr>
          <w:trHeight w:val="76"/>
        </w:trPr>
        <w:tc>
          <w:tcPr>
            <w:tcW w:w="1447" w:type="pct"/>
            <w:vMerge/>
            <w:tcBorders>
              <w:right w:val="single" w:sz="4" w:space="0" w:color="auto"/>
            </w:tcBorders>
          </w:tcPr>
          <w:p w14:paraId="6E779CCD" w14:textId="77777777" w:rsidR="00605FBD" w:rsidRPr="003866A5" w:rsidRDefault="00605FBD" w:rsidP="00866B72">
            <w:pPr>
              <w:jc w:val="right"/>
              <w:rPr>
                <w:sz w:val="19"/>
                <w:szCs w:val="19"/>
              </w:rPr>
            </w:pPr>
          </w:p>
        </w:tc>
        <w:tc>
          <w:tcPr>
            <w:tcW w:w="2659" w:type="pct"/>
            <w:tcBorders>
              <w:left w:val="single" w:sz="4" w:space="0" w:color="auto"/>
              <w:right w:val="single" w:sz="4" w:space="0" w:color="auto"/>
            </w:tcBorders>
          </w:tcPr>
          <w:p w14:paraId="7DC750BE" w14:textId="77777777" w:rsidR="00605FBD" w:rsidRPr="003866A5" w:rsidRDefault="00605FBD" w:rsidP="00866B72">
            <w:pPr>
              <w:jc w:val="right"/>
              <w:rPr>
                <w:sz w:val="19"/>
                <w:szCs w:val="19"/>
              </w:rPr>
            </w:pPr>
            <w:r w:rsidRPr="003866A5">
              <w:rPr>
                <w:sz w:val="19"/>
                <w:szCs w:val="19"/>
              </w:rPr>
              <w:t>Difficulty with GSH</w:t>
            </w:r>
          </w:p>
        </w:tc>
        <w:tc>
          <w:tcPr>
            <w:tcW w:w="893" w:type="pct"/>
            <w:tcBorders>
              <w:left w:val="single" w:sz="4" w:space="0" w:color="auto"/>
            </w:tcBorders>
          </w:tcPr>
          <w:p w14:paraId="627174FE" w14:textId="77777777" w:rsidR="00605FBD" w:rsidRPr="003866A5" w:rsidRDefault="00605FBD" w:rsidP="00866B72">
            <w:pPr>
              <w:rPr>
                <w:sz w:val="19"/>
                <w:szCs w:val="19"/>
              </w:rPr>
            </w:pPr>
            <w:r w:rsidRPr="003866A5">
              <w:rPr>
                <w:i/>
                <w:sz w:val="19"/>
                <w:szCs w:val="19"/>
              </w:rPr>
              <w:t>n =</w:t>
            </w:r>
            <w:r w:rsidRPr="003866A5">
              <w:rPr>
                <w:sz w:val="19"/>
                <w:szCs w:val="19"/>
              </w:rPr>
              <w:t xml:space="preserve"> 3</w:t>
            </w:r>
          </w:p>
        </w:tc>
      </w:tr>
      <w:tr w:rsidR="003866A5" w:rsidRPr="003866A5" w14:paraId="0B70DE55" w14:textId="77777777" w:rsidTr="00460D0C">
        <w:trPr>
          <w:trHeight w:val="76"/>
        </w:trPr>
        <w:tc>
          <w:tcPr>
            <w:tcW w:w="1447" w:type="pct"/>
            <w:vMerge/>
            <w:tcBorders>
              <w:bottom w:val="single" w:sz="4" w:space="0" w:color="auto"/>
              <w:right w:val="single" w:sz="4" w:space="0" w:color="auto"/>
            </w:tcBorders>
          </w:tcPr>
          <w:p w14:paraId="294E4ECE" w14:textId="77777777" w:rsidR="00605FBD" w:rsidRPr="003866A5" w:rsidRDefault="00605FBD" w:rsidP="00866B72">
            <w:pPr>
              <w:jc w:val="right"/>
              <w:rPr>
                <w:sz w:val="19"/>
                <w:szCs w:val="19"/>
              </w:rPr>
            </w:pPr>
          </w:p>
        </w:tc>
        <w:tc>
          <w:tcPr>
            <w:tcW w:w="2659" w:type="pct"/>
            <w:tcBorders>
              <w:left w:val="single" w:sz="4" w:space="0" w:color="auto"/>
              <w:bottom w:val="single" w:sz="4" w:space="0" w:color="auto"/>
              <w:right w:val="single" w:sz="4" w:space="0" w:color="auto"/>
            </w:tcBorders>
          </w:tcPr>
          <w:p w14:paraId="3C320CE1" w14:textId="77777777" w:rsidR="00605FBD" w:rsidRPr="003866A5" w:rsidRDefault="00605FBD" w:rsidP="00866B72">
            <w:pPr>
              <w:jc w:val="right"/>
              <w:rPr>
                <w:sz w:val="19"/>
                <w:szCs w:val="19"/>
              </w:rPr>
            </w:pPr>
            <w:r w:rsidRPr="003866A5">
              <w:rPr>
                <w:sz w:val="19"/>
                <w:szCs w:val="19"/>
              </w:rPr>
              <w:t>Dissatisfied with GSH</w:t>
            </w:r>
          </w:p>
        </w:tc>
        <w:tc>
          <w:tcPr>
            <w:tcW w:w="893" w:type="pct"/>
            <w:tcBorders>
              <w:left w:val="single" w:sz="4" w:space="0" w:color="auto"/>
              <w:bottom w:val="single" w:sz="4" w:space="0" w:color="auto"/>
            </w:tcBorders>
          </w:tcPr>
          <w:p w14:paraId="6724D79F" w14:textId="77777777" w:rsidR="00605FBD" w:rsidRPr="003866A5" w:rsidRDefault="00605FBD" w:rsidP="00866B72">
            <w:pPr>
              <w:rPr>
                <w:sz w:val="19"/>
                <w:szCs w:val="19"/>
              </w:rPr>
            </w:pPr>
            <w:r w:rsidRPr="003866A5">
              <w:rPr>
                <w:i/>
                <w:sz w:val="19"/>
                <w:szCs w:val="19"/>
              </w:rPr>
              <w:t>n =</w:t>
            </w:r>
            <w:r w:rsidRPr="003866A5">
              <w:rPr>
                <w:sz w:val="19"/>
                <w:szCs w:val="19"/>
              </w:rPr>
              <w:t xml:space="preserve"> 1</w:t>
            </w:r>
          </w:p>
        </w:tc>
      </w:tr>
      <w:tr w:rsidR="003866A5" w:rsidRPr="003866A5" w14:paraId="3E9A8E85" w14:textId="77777777" w:rsidTr="00460D0C">
        <w:trPr>
          <w:trHeight w:val="76"/>
        </w:trPr>
        <w:tc>
          <w:tcPr>
            <w:tcW w:w="1447" w:type="pct"/>
            <w:vMerge w:val="restart"/>
            <w:tcBorders>
              <w:top w:val="single" w:sz="4" w:space="0" w:color="auto"/>
              <w:right w:val="single" w:sz="4" w:space="0" w:color="auto"/>
            </w:tcBorders>
          </w:tcPr>
          <w:p w14:paraId="040E281E" w14:textId="77777777" w:rsidR="00605FBD" w:rsidRPr="003866A5" w:rsidRDefault="00605FBD" w:rsidP="00866B72">
            <w:pPr>
              <w:rPr>
                <w:b/>
                <w:bCs/>
                <w:sz w:val="19"/>
                <w:szCs w:val="19"/>
              </w:rPr>
            </w:pPr>
            <w:r w:rsidRPr="003866A5">
              <w:rPr>
                <w:b/>
                <w:bCs/>
                <w:sz w:val="19"/>
                <w:szCs w:val="19"/>
              </w:rPr>
              <w:t>Patients from a white background</w:t>
            </w:r>
          </w:p>
          <w:p w14:paraId="2E25B415" w14:textId="77777777" w:rsidR="00605FBD" w:rsidRPr="003866A5" w:rsidRDefault="00605FBD" w:rsidP="00866B72">
            <w:pPr>
              <w:jc w:val="right"/>
              <w:rPr>
                <w:sz w:val="19"/>
                <w:szCs w:val="19"/>
              </w:rPr>
            </w:pPr>
          </w:p>
        </w:tc>
        <w:tc>
          <w:tcPr>
            <w:tcW w:w="2659" w:type="pct"/>
            <w:tcBorders>
              <w:top w:val="single" w:sz="4" w:space="0" w:color="auto"/>
              <w:left w:val="single" w:sz="4" w:space="0" w:color="auto"/>
              <w:right w:val="single" w:sz="4" w:space="0" w:color="auto"/>
            </w:tcBorders>
          </w:tcPr>
          <w:p w14:paraId="777A5168" w14:textId="77777777" w:rsidR="00605FBD" w:rsidRPr="003866A5" w:rsidRDefault="00605FBD" w:rsidP="00866B72">
            <w:pPr>
              <w:rPr>
                <w:sz w:val="19"/>
                <w:szCs w:val="19"/>
              </w:rPr>
            </w:pPr>
            <w:r w:rsidRPr="003866A5">
              <w:rPr>
                <w:b/>
                <w:bCs/>
                <w:sz w:val="19"/>
                <w:szCs w:val="19"/>
              </w:rPr>
              <w:t>Total number of patients</w:t>
            </w:r>
          </w:p>
        </w:tc>
        <w:tc>
          <w:tcPr>
            <w:tcW w:w="893" w:type="pct"/>
            <w:tcBorders>
              <w:top w:val="single" w:sz="4" w:space="0" w:color="auto"/>
              <w:left w:val="single" w:sz="4" w:space="0" w:color="auto"/>
            </w:tcBorders>
          </w:tcPr>
          <w:p w14:paraId="2A92036F" w14:textId="77777777" w:rsidR="00605FBD" w:rsidRPr="003866A5" w:rsidRDefault="00605FBD" w:rsidP="00866B72">
            <w:pPr>
              <w:rPr>
                <w:sz w:val="19"/>
                <w:szCs w:val="19"/>
              </w:rPr>
            </w:pPr>
            <w:r w:rsidRPr="003866A5">
              <w:rPr>
                <w:b/>
                <w:bCs/>
                <w:i/>
                <w:sz w:val="19"/>
                <w:szCs w:val="19"/>
              </w:rPr>
              <w:t>n =</w:t>
            </w:r>
            <w:r w:rsidRPr="003866A5">
              <w:rPr>
                <w:b/>
                <w:bCs/>
                <w:sz w:val="19"/>
                <w:szCs w:val="19"/>
              </w:rPr>
              <w:t xml:space="preserve"> 21</w:t>
            </w:r>
          </w:p>
        </w:tc>
      </w:tr>
      <w:tr w:rsidR="003866A5" w:rsidRPr="003866A5" w14:paraId="3D08311C" w14:textId="77777777" w:rsidTr="00460D0C">
        <w:trPr>
          <w:trHeight w:val="76"/>
        </w:trPr>
        <w:tc>
          <w:tcPr>
            <w:tcW w:w="1447" w:type="pct"/>
            <w:vMerge/>
            <w:tcBorders>
              <w:right w:val="single" w:sz="4" w:space="0" w:color="auto"/>
            </w:tcBorders>
          </w:tcPr>
          <w:p w14:paraId="4A5A4BF3" w14:textId="77777777" w:rsidR="00605FBD" w:rsidRPr="003866A5" w:rsidRDefault="00605FBD" w:rsidP="00866B72">
            <w:pPr>
              <w:rPr>
                <w:b/>
                <w:bCs/>
                <w:sz w:val="19"/>
                <w:szCs w:val="19"/>
              </w:rPr>
            </w:pPr>
          </w:p>
        </w:tc>
        <w:tc>
          <w:tcPr>
            <w:tcW w:w="2659" w:type="pct"/>
            <w:tcBorders>
              <w:left w:val="single" w:sz="4" w:space="0" w:color="auto"/>
              <w:right w:val="single" w:sz="4" w:space="0" w:color="auto"/>
            </w:tcBorders>
          </w:tcPr>
          <w:p w14:paraId="052075A2" w14:textId="77777777" w:rsidR="00605FBD" w:rsidRPr="003866A5" w:rsidRDefault="00605FBD" w:rsidP="00866B72">
            <w:pPr>
              <w:jc w:val="right"/>
              <w:rPr>
                <w:b/>
                <w:bCs/>
                <w:sz w:val="19"/>
                <w:szCs w:val="19"/>
              </w:rPr>
            </w:pPr>
            <w:r w:rsidRPr="003866A5">
              <w:rPr>
                <w:sz w:val="19"/>
                <w:szCs w:val="19"/>
              </w:rPr>
              <w:t>Other commitments/not enough time to engage</w:t>
            </w:r>
          </w:p>
        </w:tc>
        <w:tc>
          <w:tcPr>
            <w:tcW w:w="893" w:type="pct"/>
            <w:tcBorders>
              <w:left w:val="single" w:sz="4" w:space="0" w:color="auto"/>
            </w:tcBorders>
          </w:tcPr>
          <w:p w14:paraId="494D7ED9" w14:textId="77777777" w:rsidR="00605FBD" w:rsidRPr="003866A5" w:rsidRDefault="00605FBD" w:rsidP="00866B72">
            <w:pPr>
              <w:rPr>
                <w:b/>
                <w:bCs/>
                <w:sz w:val="19"/>
                <w:szCs w:val="19"/>
              </w:rPr>
            </w:pPr>
            <w:r w:rsidRPr="003866A5">
              <w:rPr>
                <w:i/>
                <w:sz w:val="19"/>
                <w:szCs w:val="19"/>
              </w:rPr>
              <w:t>n =</w:t>
            </w:r>
            <w:r w:rsidRPr="003866A5">
              <w:rPr>
                <w:sz w:val="19"/>
                <w:szCs w:val="19"/>
              </w:rPr>
              <w:t xml:space="preserve"> 5</w:t>
            </w:r>
          </w:p>
        </w:tc>
      </w:tr>
      <w:tr w:rsidR="003866A5" w:rsidRPr="003866A5" w14:paraId="1289FA52" w14:textId="77777777" w:rsidTr="00460D0C">
        <w:trPr>
          <w:trHeight w:val="76"/>
        </w:trPr>
        <w:tc>
          <w:tcPr>
            <w:tcW w:w="1447" w:type="pct"/>
            <w:vMerge/>
            <w:tcBorders>
              <w:right w:val="single" w:sz="4" w:space="0" w:color="auto"/>
            </w:tcBorders>
            <w:vAlign w:val="center"/>
          </w:tcPr>
          <w:p w14:paraId="7E50D6AF" w14:textId="77777777" w:rsidR="00605FBD" w:rsidRPr="003866A5" w:rsidRDefault="00605FBD" w:rsidP="00866B72">
            <w:pPr>
              <w:rPr>
                <w:b/>
                <w:bCs/>
                <w:sz w:val="19"/>
                <w:szCs w:val="19"/>
              </w:rPr>
            </w:pPr>
          </w:p>
        </w:tc>
        <w:tc>
          <w:tcPr>
            <w:tcW w:w="2659" w:type="pct"/>
            <w:tcBorders>
              <w:left w:val="single" w:sz="4" w:space="0" w:color="auto"/>
              <w:right w:val="single" w:sz="4" w:space="0" w:color="auto"/>
            </w:tcBorders>
          </w:tcPr>
          <w:p w14:paraId="7E48FDC4" w14:textId="77777777" w:rsidR="00605FBD" w:rsidRPr="003866A5" w:rsidRDefault="00605FBD" w:rsidP="00866B72">
            <w:pPr>
              <w:jc w:val="right"/>
              <w:rPr>
                <w:sz w:val="19"/>
                <w:szCs w:val="19"/>
              </w:rPr>
            </w:pPr>
            <w:r w:rsidRPr="003866A5">
              <w:rPr>
                <w:sz w:val="19"/>
                <w:szCs w:val="19"/>
              </w:rPr>
              <w:t>Prioritise weight loss</w:t>
            </w:r>
          </w:p>
        </w:tc>
        <w:tc>
          <w:tcPr>
            <w:tcW w:w="893" w:type="pct"/>
            <w:tcBorders>
              <w:left w:val="single" w:sz="4" w:space="0" w:color="auto"/>
            </w:tcBorders>
          </w:tcPr>
          <w:p w14:paraId="513C54B1" w14:textId="77777777" w:rsidR="00605FBD" w:rsidRPr="003866A5" w:rsidRDefault="00605FBD" w:rsidP="00866B72">
            <w:pPr>
              <w:rPr>
                <w:sz w:val="19"/>
                <w:szCs w:val="19"/>
              </w:rPr>
            </w:pPr>
            <w:r w:rsidRPr="003866A5">
              <w:rPr>
                <w:i/>
                <w:sz w:val="19"/>
                <w:szCs w:val="19"/>
              </w:rPr>
              <w:t>n =</w:t>
            </w:r>
            <w:r w:rsidRPr="003866A5">
              <w:rPr>
                <w:sz w:val="19"/>
                <w:szCs w:val="19"/>
              </w:rPr>
              <w:t xml:space="preserve"> 0</w:t>
            </w:r>
          </w:p>
        </w:tc>
      </w:tr>
      <w:tr w:rsidR="003866A5" w:rsidRPr="003866A5" w14:paraId="5E2B114F" w14:textId="77777777" w:rsidTr="00460D0C">
        <w:trPr>
          <w:trHeight w:val="76"/>
        </w:trPr>
        <w:tc>
          <w:tcPr>
            <w:tcW w:w="1447" w:type="pct"/>
            <w:vMerge/>
            <w:tcBorders>
              <w:right w:val="single" w:sz="4" w:space="0" w:color="auto"/>
            </w:tcBorders>
            <w:vAlign w:val="center"/>
          </w:tcPr>
          <w:p w14:paraId="5254E478" w14:textId="77777777" w:rsidR="00605FBD" w:rsidRPr="003866A5" w:rsidRDefault="00605FBD" w:rsidP="00866B72">
            <w:pPr>
              <w:rPr>
                <w:b/>
                <w:bCs/>
                <w:sz w:val="19"/>
                <w:szCs w:val="19"/>
              </w:rPr>
            </w:pPr>
          </w:p>
        </w:tc>
        <w:tc>
          <w:tcPr>
            <w:tcW w:w="2659" w:type="pct"/>
            <w:tcBorders>
              <w:left w:val="single" w:sz="4" w:space="0" w:color="auto"/>
              <w:right w:val="single" w:sz="4" w:space="0" w:color="auto"/>
            </w:tcBorders>
          </w:tcPr>
          <w:p w14:paraId="1DCDB0C7" w14:textId="77777777" w:rsidR="00605FBD" w:rsidRPr="003866A5" w:rsidRDefault="00605FBD" w:rsidP="00866B72">
            <w:pPr>
              <w:jc w:val="right"/>
              <w:rPr>
                <w:sz w:val="19"/>
                <w:szCs w:val="19"/>
              </w:rPr>
            </w:pPr>
            <w:r w:rsidRPr="003866A5">
              <w:rPr>
                <w:sz w:val="19"/>
                <w:szCs w:val="19"/>
              </w:rPr>
              <w:t>Referred to or pursued other treatment</w:t>
            </w:r>
          </w:p>
        </w:tc>
        <w:tc>
          <w:tcPr>
            <w:tcW w:w="893" w:type="pct"/>
            <w:tcBorders>
              <w:left w:val="single" w:sz="4" w:space="0" w:color="auto"/>
            </w:tcBorders>
          </w:tcPr>
          <w:p w14:paraId="77038C52" w14:textId="77777777" w:rsidR="00605FBD" w:rsidRPr="003866A5" w:rsidRDefault="00605FBD" w:rsidP="00866B72">
            <w:pPr>
              <w:rPr>
                <w:sz w:val="19"/>
                <w:szCs w:val="19"/>
              </w:rPr>
            </w:pPr>
            <w:r w:rsidRPr="003866A5">
              <w:rPr>
                <w:i/>
                <w:sz w:val="19"/>
                <w:szCs w:val="19"/>
              </w:rPr>
              <w:t>n =</w:t>
            </w:r>
            <w:r w:rsidRPr="003866A5">
              <w:rPr>
                <w:sz w:val="19"/>
                <w:szCs w:val="19"/>
              </w:rPr>
              <w:t xml:space="preserve"> 6</w:t>
            </w:r>
          </w:p>
        </w:tc>
      </w:tr>
      <w:tr w:rsidR="003866A5" w:rsidRPr="003866A5" w14:paraId="4A7BA36D" w14:textId="77777777" w:rsidTr="00460D0C">
        <w:trPr>
          <w:trHeight w:val="76"/>
        </w:trPr>
        <w:tc>
          <w:tcPr>
            <w:tcW w:w="1447" w:type="pct"/>
            <w:vMerge/>
            <w:tcBorders>
              <w:right w:val="single" w:sz="4" w:space="0" w:color="auto"/>
            </w:tcBorders>
          </w:tcPr>
          <w:p w14:paraId="3543F6B7" w14:textId="77777777" w:rsidR="00605FBD" w:rsidRPr="003866A5" w:rsidRDefault="00605FBD" w:rsidP="00866B72">
            <w:pPr>
              <w:rPr>
                <w:b/>
                <w:bCs/>
                <w:sz w:val="19"/>
                <w:szCs w:val="19"/>
              </w:rPr>
            </w:pPr>
          </w:p>
        </w:tc>
        <w:tc>
          <w:tcPr>
            <w:tcW w:w="2659" w:type="pct"/>
            <w:tcBorders>
              <w:left w:val="single" w:sz="4" w:space="0" w:color="auto"/>
              <w:right w:val="single" w:sz="4" w:space="0" w:color="auto"/>
            </w:tcBorders>
          </w:tcPr>
          <w:p w14:paraId="0B5C9D5B" w14:textId="77777777" w:rsidR="00605FBD" w:rsidRPr="003866A5" w:rsidRDefault="00605FBD" w:rsidP="00866B72">
            <w:pPr>
              <w:jc w:val="right"/>
              <w:rPr>
                <w:sz w:val="19"/>
                <w:szCs w:val="19"/>
              </w:rPr>
            </w:pPr>
            <w:r w:rsidRPr="003866A5">
              <w:rPr>
                <w:sz w:val="19"/>
                <w:szCs w:val="19"/>
              </w:rPr>
              <w:t>ED therapy no longer needed</w:t>
            </w:r>
          </w:p>
        </w:tc>
        <w:tc>
          <w:tcPr>
            <w:tcW w:w="893" w:type="pct"/>
            <w:tcBorders>
              <w:left w:val="single" w:sz="4" w:space="0" w:color="auto"/>
            </w:tcBorders>
          </w:tcPr>
          <w:p w14:paraId="7B0D5B7C" w14:textId="77777777" w:rsidR="00605FBD" w:rsidRPr="003866A5" w:rsidRDefault="00605FBD" w:rsidP="00866B72">
            <w:pPr>
              <w:rPr>
                <w:sz w:val="19"/>
                <w:szCs w:val="19"/>
              </w:rPr>
            </w:pPr>
            <w:r w:rsidRPr="003866A5">
              <w:rPr>
                <w:i/>
                <w:sz w:val="19"/>
                <w:szCs w:val="19"/>
              </w:rPr>
              <w:t>n =</w:t>
            </w:r>
            <w:r w:rsidRPr="003866A5">
              <w:rPr>
                <w:sz w:val="19"/>
                <w:szCs w:val="19"/>
              </w:rPr>
              <w:t xml:space="preserve"> 2</w:t>
            </w:r>
          </w:p>
        </w:tc>
      </w:tr>
      <w:tr w:rsidR="003866A5" w:rsidRPr="003866A5" w14:paraId="0D71E5E4" w14:textId="77777777" w:rsidTr="00460D0C">
        <w:trPr>
          <w:trHeight w:val="76"/>
        </w:trPr>
        <w:tc>
          <w:tcPr>
            <w:tcW w:w="1447" w:type="pct"/>
            <w:vMerge/>
            <w:tcBorders>
              <w:right w:val="single" w:sz="4" w:space="0" w:color="auto"/>
            </w:tcBorders>
          </w:tcPr>
          <w:p w14:paraId="04395E59" w14:textId="77777777" w:rsidR="00605FBD" w:rsidRPr="003866A5" w:rsidRDefault="00605FBD" w:rsidP="00866B72">
            <w:pPr>
              <w:rPr>
                <w:b/>
                <w:bCs/>
                <w:sz w:val="19"/>
                <w:szCs w:val="19"/>
              </w:rPr>
            </w:pPr>
          </w:p>
        </w:tc>
        <w:tc>
          <w:tcPr>
            <w:tcW w:w="2659" w:type="pct"/>
            <w:tcBorders>
              <w:left w:val="single" w:sz="4" w:space="0" w:color="auto"/>
              <w:right w:val="single" w:sz="4" w:space="0" w:color="auto"/>
            </w:tcBorders>
          </w:tcPr>
          <w:p w14:paraId="27E53654" w14:textId="77777777" w:rsidR="00605FBD" w:rsidRPr="003866A5" w:rsidRDefault="00605FBD" w:rsidP="00866B72">
            <w:pPr>
              <w:jc w:val="right"/>
              <w:rPr>
                <w:sz w:val="19"/>
                <w:szCs w:val="19"/>
              </w:rPr>
            </w:pPr>
            <w:r w:rsidRPr="003866A5">
              <w:rPr>
                <w:sz w:val="19"/>
                <w:szCs w:val="19"/>
              </w:rPr>
              <w:t>Lost contact (stopped responding)</w:t>
            </w:r>
          </w:p>
        </w:tc>
        <w:tc>
          <w:tcPr>
            <w:tcW w:w="893" w:type="pct"/>
            <w:tcBorders>
              <w:left w:val="single" w:sz="4" w:space="0" w:color="auto"/>
            </w:tcBorders>
          </w:tcPr>
          <w:p w14:paraId="1F61FE9F" w14:textId="77777777" w:rsidR="00605FBD" w:rsidRPr="003866A5" w:rsidRDefault="00605FBD" w:rsidP="00866B72">
            <w:pPr>
              <w:rPr>
                <w:sz w:val="19"/>
                <w:szCs w:val="19"/>
              </w:rPr>
            </w:pPr>
            <w:r w:rsidRPr="003866A5">
              <w:rPr>
                <w:i/>
                <w:sz w:val="19"/>
                <w:szCs w:val="19"/>
              </w:rPr>
              <w:t>n =</w:t>
            </w:r>
            <w:r w:rsidRPr="003866A5">
              <w:rPr>
                <w:sz w:val="19"/>
                <w:szCs w:val="19"/>
              </w:rPr>
              <w:t xml:space="preserve"> 5</w:t>
            </w:r>
          </w:p>
        </w:tc>
      </w:tr>
      <w:tr w:rsidR="003866A5" w:rsidRPr="003866A5" w14:paraId="66A530F9" w14:textId="77777777" w:rsidTr="00460D0C">
        <w:trPr>
          <w:trHeight w:val="76"/>
        </w:trPr>
        <w:tc>
          <w:tcPr>
            <w:tcW w:w="1447" w:type="pct"/>
            <w:vMerge/>
            <w:tcBorders>
              <w:right w:val="single" w:sz="4" w:space="0" w:color="auto"/>
            </w:tcBorders>
          </w:tcPr>
          <w:p w14:paraId="658D2448" w14:textId="77777777" w:rsidR="00605FBD" w:rsidRPr="003866A5" w:rsidRDefault="00605FBD" w:rsidP="00866B72">
            <w:pPr>
              <w:rPr>
                <w:b/>
                <w:bCs/>
                <w:sz w:val="19"/>
                <w:szCs w:val="19"/>
              </w:rPr>
            </w:pPr>
          </w:p>
        </w:tc>
        <w:tc>
          <w:tcPr>
            <w:tcW w:w="2659" w:type="pct"/>
            <w:tcBorders>
              <w:left w:val="single" w:sz="4" w:space="0" w:color="auto"/>
              <w:right w:val="single" w:sz="4" w:space="0" w:color="auto"/>
            </w:tcBorders>
          </w:tcPr>
          <w:p w14:paraId="72B5D0CB" w14:textId="77777777" w:rsidR="00605FBD" w:rsidRPr="003866A5" w:rsidRDefault="00605FBD" w:rsidP="00866B72">
            <w:pPr>
              <w:jc w:val="right"/>
              <w:rPr>
                <w:sz w:val="19"/>
                <w:szCs w:val="19"/>
              </w:rPr>
            </w:pPr>
            <w:r w:rsidRPr="003866A5">
              <w:rPr>
                <w:sz w:val="19"/>
                <w:szCs w:val="19"/>
              </w:rPr>
              <w:t>Difficulty with GSH</w:t>
            </w:r>
          </w:p>
        </w:tc>
        <w:tc>
          <w:tcPr>
            <w:tcW w:w="893" w:type="pct"/>
            <w:tcBorders>
              <w:left w:val="single" w:sz="4" w:space="0" w:color="auto"/>
            </w:tcBorders>
          </w:tcPr>
          <w:p w14:paraId="4417F880" w14:textId="77777777" w:rsidR="00605FBD" w:rsidRPr="003866A5" w:rsidRDefault="00605FBD" w:rsidP="00866B72">
            <w:pPr>
              <w:rPr>
                <w:sz w:val="19"/>
                <w:szCs w:val="19"/>
              </w:rPr>
            </w:pPr>
            <w:r w:rsidRPr="003866A5">
              <w:rPr>
                <w:i/>
                <w:sz w:val="19"/>
                <w:szCs w:val="19"/>
              </w:rPr>
              <w:t>n =</w:t>
            </w:r>
            <w:r w:rsidRPr="003866A5">
              <w:rPr>
                <w:sz w:val="19"/>
                <w:szCs w:val="19"/>
              </w:rPr>
              <w:t xml:space="preserve"> 2</w:t>
            </w:r>
          </w:p>
        </w:tc>
      </w:tr>
      <w:tr w:rsidR="003866A5" w:rsidRPr="003866A5" w14:paraId="7B017AA4" w14:textId="77777777" w:rsidTr="00460D0C">
        <w:trPr>
          <w:trHeight w:val="76"/>
        </w:trPr>
        <w:tc>
          <w:tcPr>
            <w:tcW w:w="1447" w:type="pct"/>
            <w:vMerge/>
            <w:tcBorders>
              <w:right w:val="single" w:sz="4" w:space="0" w:color="auto"/>
            </w:tcBorders>
          </w:tcPr>
          <w:p w14:paraId="6A549E91" w14:textId="77777777" w:rsidR="00605FBD" w:rsidRPr="003866A5" w:rsidRDefault="00605FBD" w:rsidP="00866B72">
            <w:pPr>
              <w:rPr>
                <w:b/>
                <w:bCs/>
                <w:sz w:val="19"/>
                <w:szCs w:val="19"/>
              </w:rPr>
            </w:pPr>
          </w:p>
        </w:tc>
        <w:tc>
          <w:tcPr>
            <w:tcW w:w="2659" w:type="pct"/>
            <w:tcBorders>
              <w:left w:val="single" w:sz="4" w:space="0" w:color="auto"/>
              <w:right w:val="single" w:sz="4" w:space="0" w:color="auto"/>
            </w:tcBorders>
          </w:tcPr>
          <w:p w14:paraId="4B53FFE9" w14:textId="77777777" w:rsidR="00605FBD" w:rsidRPr="003866A5" w:rsidRDefault="00605FBD" w:rsidP="00866B72">
            <w:pPr>
              <w:jc w:val="right"/>
              <w:rPr>
                <w:sz w:val="19"/>
                <w:szCs w:val="19"/>
              </w:rPr>
            </w:pPr>
            <w:r w:rsidRPr="003866A5">
              <w:rPr>
                <w:sz w:val="19"/>
                <w:szCs w:val="19"/>
              </w:rPr>
              <w:t>Dissatisfied with GSH</w:t>
            </w:r>
          </w:p>
        </w:tc>
        <w:tc>
          <w:tcPr>
            <w:tcW w:w="893" w:type="pct"/>
            <w:tcBorders>
              <w:left w:val="single" w:sz="4" w:space="0" w:color="auto"/>
            </w:tcBorders>
          </w:tcPr>
          <w:p w14:paraId="708D6250" w14:textId="77777777" w:rsidR="00605FBD" w:rsidRPr="003866A5" w:rsidRDefault="00605FBD" w:rsidP="00866B72">
            <w:pPr>
              <w:rPr>
                <w:sz w:val="19"/>
                <w:szCs w:val="19"/>
              </w:rPr>
            </w:pPr>
            <w:r w:rsidRPr="003866A5">
              <w:rPr>
                <w:i/>
                <w:sz w:val="19"/>
                <w:szCs w:val="19"/>
              </w:rPr>
              <w:t>n =</w:t>
            </w:r>
            <w:r w:rsidRPr="003866A5">
              <w:rPr>
                <w:sz w:val="19"/>
                <w:szCs w:val="19"/>
              </w:rPr>
              <w:t xml:space="preserve"> 1</w:t>
            </w:r>
          </w:p>
        </w:tc>
      </w:tr>
      <w:tr w:rsidR="003866A5" w:rsidRPr="003866A5" w14:paraId="01EAB892" w14:textId="77777777" w:rsidTr="00460D0C">
        <w:trPr>
          <w:trHeight w:val="76"/>
        </w:trPr>
        <w:tc>
          <w:tcPr>
            <w:tcW w:w="1447" w:type="pct"/>
            <w:vMerge w:val="restart"/>
            <w:tcBorders>
              <w:right w:val="single" w:sz="4" w:space="0" w:color="auto"/>
            </w:tcBorders>
          </w:tcPr>
          <w:p w14:paraId="02CACEDB" w14:textId="77777777" w:rsidR="00605FBD" w:rsidRPr="003866A5" w:rsidRDefault="00605FBD" w:rsidP="00866B72">
            <w:pPr>
              <w:rPr>
                <w:b/>
                <w:bCs/>
                <w:sz w:val="19"/>
                <w:szCs w:val="19"/>
              </w:rPr>
            </w:pPr>
            <w:r w:rsidRPr="003866A5">
              <w:rPr>
                <w:b/>
                <w:bCs/>
                <w:sz w:val="19"/>
                <w:szCs w:val="19"/>
              </w:rPr>
              <w:t>Patients from a minoritised ethnic background</w:t>
            </w:r>
          </w:p>
          <w:p w14:paraId="396E62FA" w14:textId="77777777" w:rsidR="00605FBD" w:rsidRPr="003866A5" w:rsidRDefault="00605FBD" w:rsidP="00866B72">
            <w:pPr>
              <w:rPr>
                <w:b/>
                <w:bCs/>
                <w:sz w:val="19"/>
                <w:szCs w:val="19"/>
              </w:rPr>
            </w:pPr>
          </w:p>
        </w:tc>
        <w:tc>
          <w:tcPr>
            <w:tcW w:w="2659" w:type="pct"/>
            <w:tcBorders>
              <w:left w:val="single" w:sz="4" w:space="0" w:color="auto"/>
              <w:right w:val="single" w:sz="4" w:space="0" w:color="auto"/>
            </w:tcBorders>
          </w:tcPr>
          <w:p w14:paraId="5AD7EC3C" w14:textId="77777777" w:rsidR="00605FBD" w:rsidRPr="003866A5" w:rsidRDefault="00605FBD" w:rsidP="00866B72">
            <w:pPr>
              <w:rPr>
                <w:sz w:val="19"/>
                <w:szCs w:val="19"/>
              </w:rPr>
            </w:pPr>
            <w:r w:rsidRPr="003866A5">
              <w:rPr>
                <w:b/>
                <w:bCs/>
                <w:sz w:val="19"/>
                <w:szCs w:val="19"/>
              </w:rPr>
              <w:t>Total number of patients</w:t>
            </w:r>
          </w:p>
        </w:tc>
        <w:tc>
          <w:tcPr>
            <w:tcW w:w="893" w:type="pct"/>
            <w:tcBorders>
              <w:left w:val="single" w:sz="4" w:space="0" w:color="auto"/>
            </w:tcBorders>
          </w:tcPr>
          <w:p w14:paraId="288E9B5B" w14:textId="77777777" w:rsidR="00605FBD" w:rsidRPr="003866A5" w:rsidRDefault="00605FBD" w:rsidP="00866B72">
            <w:pPr>
              <w:rPr>
                <w:sz w:val="19"/>
                <w:szCs w:val="19"/>
              </w:rPr>
            </w:pPr>
            <w:r w:rsidRPr="003866A5">
              <w:rPr>
                <w:b/>
                <w:bCs/>
                <w:i/>
                <w:sz w:val="19"/>
                <w:szCs w:val="19"/>
              </w:rPr>
              <w:t>n =</w:t>
            </w:r>
            <w:r w:rsidRPr="003866A5">
              <w:rPr>
                <w:b/>
                <w:bCs/>
                <w:sz w:val="19"/>
                <w:szCs w:val="19"/>
              </w:rPr>
              <w:t xml:space="preserve"> 13</w:t>
            </w:r>
          </w:p>
        </w:tc>
      </w:tr>
      <w:tr w:rsidR="003866A5" w:rsidRPr="003866A5" w14:paraId="7E27BA90" w14:textId="77777777" w:rsidTr="00460D0C">
        <w:trPr>
          <w:trHeight w:val="76"/>
        </w:trPr>
        <w:tc>
          <w:tcPr>
            <w:tcW w:w="1447" w:type="pct"/>
            <w:vMerge/>
            <w:tcBorders>
              <w:right w:val="single" w:sz="4" w:space="0" w:color="auto"/>
            </w:tcBorders>
          </w:tcPr>
          <w:p w14:paraId="24B76998" w14:textId="77777777" w:rsidR="00605FBD" w:rsidRPr="003866A5" w:rsidRDefault="00605FBD" w:rsidP="00866B72">
            <w:pPr>
              <w:rPr>
                <w:b/>
                <w:bCs/>
                <w:sz w:val="19"/>
                <w:szCs w:val="19"/>
              </w:rPr>
            </w:pPr>
          </w:p>
        </w:tc>
        <w:tc>
          <w:tcPr>
            <w:tcW w:w="2659" w:type="pct"/>
            <w:tcBorders>
              <w:left w:val="single" w:sz="4" w:space="0" w:color="auto"/>
              <w:right w:val="single" w:sz="4" w:space="0" w:color="auto"/>
            </w:tcBorders>
          </w:tcPr>
          <w:p w14:paraId="2B5ABAAC" w14:textId="77777777" w:rsidR="00605FBD" w:rsidRPr="003866A5" w:rsidRDefault="00605FBD" w:rsidP="00866B72">
            <w:pPr>
              <w:jc w:val="right"/>
              <w:rPr>
                <w:b/>
                <w:bCs/>
                <w:sz w:val="19"/>
                <w:szCs w:val="19"/>
              </w:rPr>
            </w:pPr>
            <w:r w:rsidRPr="003866A5">
              <w:rPr>
                <w:sz w:val="19"/>
                <w:szCs w:val="19"/>
              </w:rPr>
              <w:t>Other commitments/not enough time to engage</w:t>
            </w:r>
          </w:p>
        </w:tc>
        <w:tc>
          <w:tcPr>
            <w:tcW w:w="893" w:type="pct"/>
            <w:tcBorders>
              <w:left w:val="single" w:sz="4" w:space="0" w:color="auto"/>
            </w:tcBorders>
          </w:tcPr>
          <w:p w14:paraId="52B829C8" w14:textId="77777777" w:rsidR="00605FBD" w:rsidRPr="003866A5" w:rsidRDefault="00605FBD" w:rsidP="00866B72">
            <w:pPr>
              <w:rPr>
                <w:b/>
                <w:bCs/>
                <w:sz w:val="19"/>
                <w:szCs w:val="19"/>
              </w:rPr>
            </w:pPr>
            <w:r w:rsidRPr="003866A5">
              <w:rPr>
                <w:i/>
                <w:sz w:val="19"/>
                <w:szCs w:val="19"/>
              </w:rPr>
              <w:t>n =</w:t>
            </w:r>
            <w:r w:rsidRPr="003866A5">
              <w:rPr>
                <w:sz w:val="19"/>
                <w:szCs w:val="19"/>
              </w:rPr>
              <w:t xml:space="preserve"> 3</w:t>
            </w:r>
          </w:p>
        </w:tc>
      </w:tr>
      <w:tr w:rsidR="003866A5" w:rsidRPr="003866A5" w14:paraId="2EFE1E67" w14:textId="77777777" w:rsidTr="00460D0C">
        <w:trPr>
          <w:trHeight w:val="76"/>
        </w:trPr>
        <w:tc>
          <w:tcPr>
            <w:tcW w:w="1447" w:type="pct"/>
            <w:vMerge/>
            <w:tcBorders>
              <w:right w:val="single" w:sz="4" w:space="0" w:color="auto"/>
            </w:tcBorders>
            <w:vAlign w:val="center"/>
          </w:tcPr>
          <w:p w14:paraId="552D2F81" w14:textId="77777777" w:rsidR="00605FBD" w:rsidRPr="003866A5" w:rsidRDefault="00605FBD" w:rsidP="00866B72">
            <w:pPr>
              <w:rPr>
                <w:b/>
                <w:bCs/>
                <w:sz w:val="19"/>
                <w:szCs w:val="19"/>
              </w:rPr>
            </w:pPr>
          </w:p>
        </w:tc>
        <w:tc>
          <w:tcPr>
            <w:tcW w:w="2659" w:type="pct"/>
            <w:tcBorders>
              <w:left w:val="single" w:sz="4" w:space="0" w:color="auto"/>
              <w:right w:val="single" w:sz="4" w:space="0" w:color="auto"/>
            </w:tcBorders>
          </w:tcPr>
          <w:p w14:paraId="4184582E" w14:textId="77777777" w:rsidR="00605FBD" w:rsidRPr="003866A5" w:rsidRDefault="00605FBD" w:rsidP="00866B72">
            <w:pPr>
              <w:jc w:val="right"/>
              <w:rPr>
                <w:sz w:val="19"/>
                <w:szCs w:val="19"/>
              </w:rPr>
            </w:pPr>
            <w:r w:rsidRPr="003866A5">
              <w:rPr>
                <w:sz w:val="19"/>
                <w:szCs w:val="19"/>
              </w:rPr>
              <w:t>Prioritise weight loss</w:t>
            </w:r>
          </w:p>
        </w:tc>
        <w:tc>
          <w:tcPr>
            <w:tcW w:w="893" w:type="pct"/>
            <w:tcBorders>
              <w:left w:val="single" w:sz="4" w:space="0" w:color="auto"/>
            </w:tcBorders>
          </w:tcPr>
          <w:p w14:paraId="0D37C145" w14:textId="77777777" w:rsidR="00605FBD" w:rsidRPr="003866A5" w:rsidRDefault="00605FBD" w:rsidP="00866B72">
            <w:pPr>
              <w:rPr>
                <w:sz w:val="19"/>
                <w:szCs w:val="19"/>
              </w:rPr>
            </w:pPr>
            <w:r w:rsidRPr="003866A5">
              <w:rPr>
                <w:i/>
                <w:sz w:val="19"/>
                <w:szCs w:val="19"/>
              </w:rPr>
              <w:t>n =</w:t>
            </w:r>
            <w:r w:rsidRPr="003866A5">
              <w:rPr>
                <w:sz w:val="19"/>
                <w:szCs w:val="19"/>
              </w:rPr>
              <w:t xml:space="preserve"> 5</w:t>
            </w:r>
          </w:p>
        </w:tc>
      </w:tr>
      <w:tr w:rsidR="003866A5" w:rsidRPr="003866A5" w14:paraId="55F4E129" w14:textId="77777777" w:rsidTr="00460D0C">
        <w:trPr>
          <w:trHeight w:val="76"/>
        </w:trPr>
        <w:tc>
          <w:tcPr>
            <w:tcW w:w="1447" w:type="pct"/>
            <w:vMerge/>
            <w:tcBorders>
              <w:right w:val="single" w:sz="4" w:space="0" w:color="auto"/>
            </w:tcBorders>
            <w:vAlign w:val="center"/>
          </w:tcPr>
          <w:p w14:paraId="65E120F2" w14:textId="77777777" w:rsidR="00605FBD" w:rsidRPr="003866A5" w:rsidRDefault="00605FBD" w:rsidP="00866B72">
            <w:pPr>
              <w:rPr>
                <w:b/>
                <w:bCs/>
                <w:sz w:val="19"/>
                <w:szCs w:val="19"/>
              </w:rPr>
            </w:pPr>
          </w:p>
        </w:tc>
        <w:tc>
          <w:tcPr>
            <w:tcW w:w="2659" w:type="pct"/>
            <w:tcBorders>
              <w:left w:val="single" w:sz="4" w:space="0" w:color="auto"/>
              <w:right w:val="single" w:sz="4" w:space="0" w:color="auto"/>
            </w:tcBorders>
          </w:tcPr>
          <w:p w14:paraId="08B9C15A" w14:textId="77777777" w:rsidR="00605FBD" w:rsidRPr="003866A5" w:rsidRDefault="00605FBD" w:rsidP="00866B72">
            <w:pPr>
              <w:jc w:val="right"/>
              <w:rPr>
                <w:sz w:val="19"/>
                <w:szCs w:val="19"/>
              </w:rPr>
            </w:pPr>
            <w:r w:rsidRPr="003866A5">
              <w:rPr>
                <w:sz w:val="19"/>
                <w:szCs w:val="19"/>
              </w:rPr>
              <w:t>Referred to or pursued other treatment</w:t>
            </w:r>
          </w:p>
        </w:tc>
        <w:tc>
          <w:tcPr>
            <w:tcW w:w="893" w:type="pct"/>
            <w:tcBorders>
              <w:left w:val="single" w:sz="4" w:space="0" w:color="auto"/>
            </w:tcBorders>
          </w:tcPr>
          <w:p w14:paraId="593B6094" w14:textId="77777777" w:rsidR="00605FBD" w:rsidRPr="003866A5" w:rsidRDefault="00605FBD" w:rsidP="00866B72">
            <w:pPr>
              <w:rPr>
                <w:sz w:val="19"/>
                <w:szCs w:val="19"/>
              </w:rPr>
            </w:pPr>
            <w:r w:rsidRPr="003866A5">
              <w:rPr>
                <w:i/>
                <w:sz w:val="19"/>
                <w:szCs w:val="19"/>
              </w:rPr>
              <w:t>n =</w:t>
            </w:r>
            <w:r w:rsidRPr="003866A5">
              <w:rPr>
                <w:sz w:val="19"/>
                <w:szCs w:val="19"/>
              </w:rPr>
              <w:t xml:space="preserve"> 3</w:t>
            </w:r>
          </w:p>
        </w:tc>
      </w:tr>
      <w:tr w:rsidR="003866A5" w:rsidRPr="003866A5" w14:paraId="654C6781" w14:textId="77777777" w:rsidTr="00460D0C">
        <w:trPr>
          <w:trHeight w:val="76"/>
        </w:trPr>
        <w:tc>
          <w:tcPr>
            <w:tcW w:w="1447" w:type="pct"/>
            <w:vMerge/>
            <w:tcBorders>
              <w:right w:val="single" w:sz="4" w:space="0" w:color="auto"/>
            </w:tcBorders>
          </w:tcPr>
          <w:p w14:paraId="2E6EC21B" w14:textId="77777777" w:rsidR="00605FBD" w:rsidRPr="003866A5" w:rsidRDefault="00605FBD" w:rsidP="00866B72">
            <w:pPr>
              <w:rPr>
                <w:b/>
                <w:bCs/>
                <w:sz w:val="19"/>
                <w:szCs w:val="19"/>
              </w:rPr>
            </w:pPr>
          </w:p>
        </w:tc>
        <w:tc>
          <w:tcPr>
            <w:tcW w:w="2659" w:type="pct"/>
            <w:tcBorders>
              <w:left w:val="single" w:sz="4" w:space="0" w:color="auto"/>
              <w:right w:val="single" w:sz="4" w:space="0" w:color="auto"/>
            </w:tcBorders>
          </w:tcPr>
          <w:p w14:paraId="6A1941F9" w14:textId="77777777" w:rsidR="00605FBD" w:rsidRPr="003866A5" w:rsidRDefault="00605FBD" w:rsidP="00866B72">
            <w:pPr>
              <w:jc w:val="right"/>
              <w:rPr>
                <w:sz w:val="19"/>
                <w:szCs w:val="19"/>
              </w:rPr>
            </w:pPr>
            <w:r w:rsidRPr="003866A5">
              <w:rPr>
                <w:sz w:val="19"/>
                <w:szCs w:val="19"/>
              </w:rPr>
              <w:t>Lost Contact</w:t>
            </w:r>
          </w:p>
        </w:tc>
        <w:tc>
          <w:tcPr>
            <w:tcW w:w="893" w:type="pct"/>
            <w:tcBorders>
              <w:left w:val="single" w:sz="4" w:space="0" w:color="auto"/>
            </w:tcBorders>
          </w:tcPr>
          <w:p w14:paraId="6604E830" w14:textId="77777777" w:rsidR="00605FBD" w:rsidRPr="003866A5" w:rsidRDefault="00605FBD" w:rsidP="00866B72">
            <w:pPr>
              <w:rPr>
                <w:sz w:val="19"/>
                <w:szCs w:val="19"/>
              </w:rPr>
            </w:pPr>
            <w:r w:rsidRPr="003866A5">
              <w:rPr>
                <w:i/>
                <w:sz w:val="19"/>
                <w:szCs w:val="19"/>
              </w:rPr>
              <w:t>n =</w:t>
            </w:r>
            <w:r w:rsidRPr="003866A5">
              <w:rPr>
                <w:sz w:val="19"/>
                <w:szCs w:val="19"/>
              </w:rPr>
              <w:t xml:space="preserve"> 1</w:t>
            </w:r>
          </w:p>
        </w:tc>
      </w:tr>
      <w:tr w:rsidR="003866A5" w:rsidRPr="003866A5" w14:paraId="3B29024B" w14:textId="77777777" w:rsidTr="00460D0C">
        <w:trPr>
          <w:trHeight w:val="76"/>
        </w:trPr>
        <w:tc>
          <w:tcPr>
            <w:tcW w:w="1447" w:type="pct"/>
            <w:vMerge/>
            <w:tcBorders>
              <w:bottom w:val="single" w:sz="4" w:space="0" w:color="auto"/>
              <w:right w:val="single" w:sz="4" w:space="0" w:color="auto"/>
            </w:tcBorders>
          </w:tcPr>
          <w:p w14:paraId="3F2BB98C" w14:textId="77777777" w:rsidR="00605FBD" w:rsidRPr="003866A5" w:rsidRDefault="00605FBD" w:rsidP="00866B72">
            <w:pPr>
              <w:rPr>
                <w:b/>
                <w:bCs/>
                <w:sz w:val="19"/>
                <w:szCs w:val="19"/>
              </w:rPr>
            </w:pPr>
          </w:p>
        </w:tc>
        <w:tc>
          <w:tcPr>
            <w:tcW w:w="2659" w:type="pct"/>
            <w:tcBorders>
              <w:left w:val="single" w:sz="4" w:space="0" w:color="auto"/>
              <w:bottom w:val="single" w:sz="4" w:space="0" w:color="auto"/>
              <w:right w:val="single" w:sz="4" w:space="0" w:color="auto"/>
            </w:tcBorders>
          </w:tcPr>
          <w:p w14:paraId="0B7A091A" w14:textId="77777777" w:rsidR="00605FBD" w:rsidRPr="003866A5" w:rsidRDefault="00605FBD" w:rsidP="00866B72">
            <w:pPr>
              <w:jc w:val="right"/>
              <w:rPr>
                <w:sz w:val="19"/>
                <w:szCs w:val="19"/>
              </w:rPr>
            </w:pPr>
            <w:r w:rsidRPr="003866A5">
              <w:rPr>
                <w:sz w:val="19"/>
                <w:szCs w:val="19"/>
              </w:rPr>
              <w:t>Difficulty with GSH</w:t>
            </w:r>
          </w:p>
        </w:tc>
        <w:tc>
          <w:tcPr>
            <w:tcW w:w="893" w:type="pct"/>
            <w:tcBorders>
              <w:left w:val="single" w:sz="4" w:space="0" w:color="auto"/>
              <w:bottom w:val="single" w:sz="4" w:space="0" w:color="auto"/>
            </w:tcBorders>
          </w:tcPr>
          <w:p w14:paraId="63BBEABB" w14:textId="77777777" w:rsidR="00605FBD" w:rsidRPr="003866A5" w:rsidRDefault="00605FBD" w:rsidP="00866B72">
            <w:pPr>
              <w:rPr>
                <w:sz w:val="19"/>
                <w:szCs w:val="19"/>
              </w:rPr>
            </w:pPr>
            <w:r w:rsidRPr="003866A5">
              <w:rPr>
                <w:i/>
                <w:sz w:val="19"/>
                <w:szCs w:val="19"/>
              </w:rPr>
              <w:t>n =</w:t>
            </w:r>
            <w:r w:rsidRPr="003866A5">
              <w:rPr>
                <w:sz w:val="19"/>
                <w:szCs w:val="19"/>
              </w:rPr>
              <w:t xml:space="preserve"> 1</w:t>
            </w:r>
          </w:p>
        </w:tc>
      </w:tr>
    </w:tbl>
    <w:p w14:paraId="2F49C27A" w14:textId="77777777" w:rsidR="00605FBD" w:rsidRPr="003866A5" w:rsidRDefault="00605FBD" w:rsidP="00605FBD">
      <w:pPr>
        <w:rPr>
          <w:sz w:val="19"/>
          <w:szCs w:val="19"/>
        </w:rPr>
      </w:pPr>
      <w:r w:rsidRPr="003866A5">
        <w:rPr>
          <w:sz w:val="19"/>
          <w:szCs w:val="19"/>
        </w:rPr>
        <w:t>As indicated in Figure 1, 52 patients did not complete treatment for the following reasons: no response to GSH invitation (</w:t>
      </w:r>
      <w:r w:rsidRPr="003866A5">
        <w:rPr>
          <w:i/>
          <w:sz w:val="19"/>
          <w:szCs w:val="19"/>
        </w:rPr>
        <w:t>n =</w:t>
      </w:r>
      <w:r w:rsidRPr="003866A5">
        <w:rPr>
          <w:sz w:val="19"/>
          <w:szCs w:val="19"/>
        </w:rPr>
        <w:t xml:space="preserve"> 11), stepped up for alternate ED care (</w:t>
      </w:r>
      <w:r w:rsidRPr="003866A5">
        <w:rPr>
          <w:i/>
          <w:sz w:val="19"/>
          <w:szCs w:val="19"/>
        </w:rPr>
        <w:t>n =</w:t>
      </w:r>
      <w:r w:rsidRPr="003866A5">
        <w:rPr>
          <w:sz w:val="19"/>
          <w:szCs w:val="19"/>
        </w:rPr>
        <w:t xml:space="preserve"> 6), mutual agreement for early end (</w:t>
      </w:r>
      <w:r w:rsidRPr="003866A5">
        <w:rPr>
          <w:i/>
          <w:sz w:val="19"/>
          <w:szCs w:val="19"/>
        </w:rPr>
        <w:t>n =</w:t>
      </w:r>
      <w:r w:rsidRPr="003866A5">
        <w:rPr>
          <w:sz w:val="19"/>
          <w:szCs w:val="19"/>
        </w:rPr>
        <w:t xml:space="preserve"> 1). Table 4 displays the reason reported by the patients who declined or dropped out of GSH at some point between coach allocation and end of treatment (</w:t>
      </w:r>
      <w:r w:rsidRPr="003866A5">
        <w:rPr>
          <w:i/>
          <w:sz w:val="19"/>
          <w:szCs w:val="19"/>
        </w:rPr>
        <w:t>n =</w:t>
      </w:r>
      <w:r w:rsidRPr="003866A5">
        <w:rPr>
          <w:sz w:val="19"/>
          <w:szCs w:val="19"/>
        </w:rPr>
        <w:t xml:space="preserve"> 34). The results are broken down 1) by each stage of treatment and 2) by ethnic backgrounds at any stage of treatment. The total number of patients from each category is displayed in the top row of each box (“Total patients”), with the number of patients who endorsed each reason displayed underneath. Where patients cited multiple reasons for declining or discontinuing treatment, a “main” reason was ascertained by consensus. </w:t>
      </w:r>
    </w:p>
    <w:p w14:paraId="3BB683E2" w14:textId="77777777" w:rsidR="00605FBD" w:rsidRPr="003866A5" w:rsidRDefault="00605FBD" w:rsidP="00605FBD">
      <w:pPr>
        <w:rPr>
          <w:sz w:val="19"/>
          <w:szCs w:val="19"/>
        </w:rPr>
      </w:pPr>
      <w:r w:rsidRPr="003866A5">
        <w:rPr>
          <w:i/>
          <w:iCs/>
          <w:sz w:val="19"/>
          <w:szCs w:val="19"/>
        </w:rPr>
        <w:t xml:space="preserve">Abbreviations: </w:t>
      </w:r>
      <w:r w:rsidRPr="003866A5">
        <w:rPr>
          <w:i/>
          <w:sz w:val="19"/>
          <w:szCs w:val="19"/>
        </w:rPr>
        <w:t>n =</w:t>
      </w:r>
      <w:r w:rsidRPr="003866A5">
        <w:rPr>
          <w:sz w:val="19"/>
          <w:szCs w:val="19"/>
        </w:rPr>
        <w:t xml:space="preserve"> number of patients</w:t>
      </w:r>
    </w:p>
    <w:p w14:paraId="16883808" w14:textId="5C25C6F2" w:rsidR="00605FBD" w:rsidRPr="003866A5" w:rsidRDefault="00605FBD" w:rsidP="00605FBD">
      <w:pPr>
        <w:spacing w:line="360" w:lineRule="auto"/>
      </w:pPr>
      <w:r w:rsidRPr="003866A5">
        <w:br w:type="page"/>
      </w:r>
    </w:p>
    <w:p w14:paraId="457AB216" w14:textId="5D08D313" w:rsidR="00605FBD" w:rsidRPr="003866A5" w:rsidRDefault="00605FBD" w:rsidP="00605FBD">
      <w:pPr>
        <w:pStyle w:val="Heading2"/>
        <w:spacing w:after="120"/>
        <w:rPr>
          <w:rFonts w:ascii="Times New Roman" w:hAnsi="Times New Roman" w:cs="Times New Roman"/>
          <w:b/>
          <w:bCs/>
          <w:i/>
          <w:iCs/>
          <w:color w:val="auto"/>
          <w:sz w:val="24"/>
          <w:szCs w:val="24"/>
        </w:rPr>
      </w:pPr>
      <w:bookmarkStart w:id="8" w:name="_Toc143792432"/>
      <w:r w:rsidRPr="003866A5">
        <w:rPr>
          <w:rFonts w:ascii="Times New Roman" w:hAnsi="Times New Roman" w:cs="Times New Roman"/>
          <w:b/>
          <w:bCs/>
          <w:i/>
          <w:iCs/>
          <w:color w:val="auto"/>
          <w:sz w:val="24"/>
          <w:szCs w:val="24"/>
        </w:rPr>
        <w:lastRenderedPageBreak/>
        <w:t>Exploring whether differences in pre-treatment characteristics may have contributed to higher rates for non-completion in patients form minoritised ethnic groups (versus white).</w:t>
      </w:r>
      <w:bookmarkEnd w:id="8"/>
      <w:r w:rsidRPr="003866A5">
        <w:rPr>
          <w:rFonts w:ascii="Times New Roman" w:hAnsi="Times New Roman" w:cs="Times New Roman"/>
          <w:b/>
          <w:bCs/>
          <w:i/>
          <w:iCs/>
          <w:color w:val="auto"/>
          <w:sz w:val="24"/>
          <w:szCs w:val="24"/>
        </w:rPr>
        <w:t xml:space="preserve"> </w:t>
      </w:r>
    </w:p>
    <w:p w14:paraId="60994B5E" w14:textId="1A83C154" w:rsidR="00605FBD" w:rsidRPr="003866A5" w:rsidRDefault="00605FBD" w:rsidP="00605FBD">
      <w:pPr>
        <w:spacing w:line="360" w:lineRule="auto"/>
      </w:pPr>
      <w:bookmarkStart w:id="9" w:name="_Hlk143078384"/>
      <w:r w:rsidRPr="003866A5">
        <w:t xml:space="preserve">Higher rates for non-completion for patients from minoritised ethnic groups could indicate poorer GSH acceptability in this population. To explore factors that may have contributed to non-completion, we assessed differences between white and minoritised ethnic groups for demographic and pre-treatment clinical characteristics. </w:t>
      </w:r>
      <w:bookmarkEnd w:id="9"/>
      <w:r w:rsidRPr="003866A5">
        <w:t xml:space="preserve">Pre-treatment patient demographics and clinical characteristics by ethnicity are presented in </w:t>
      </w:r>
      <w:r w:rsidR="00460D0C" w:rsidRPr="003866A5">
        <w:t>Supplementary Table</w:t>
      </w:r>
      <w:r w:rsidRPr="003866A5">
        <w:t xml:space="preserve"> 4 and full results from tests for between-group differences are presented in </w:t>
      </w:r>
      <w:r w:rsidR="00460D0C" w:rsidRPr="003866A5">
        <w:t>Supplementary Table</w:t>
      </w:r>
      <w:r w:rsidRPr="003866A5">
        <w:t xml:space="preserve"> 5. </w:t>
      </w:r>
    </w:p>
    <w:p w14:paraId="3AB07629" w14:textId="530F1E91" w:rsidR="00605FBD" w:rsidRPr="003866A5" w:rsidRDefault="00605FBD" w:rsidP="00605FBD">
      <w:pPr>
        <w:spacing w:line="360" w:lineRule="auto"/>
      </w:pPr>
      <w:r w:rsidRPr="003866A5">
        <w:t xml:space="preserve">A significant difference between groups was observed for categorical BMI (p &lt; 0.05), with patients from a minoritised ethnic background being significantly more likely to be categorised as overweight or obese than patients from a white background. Diagnosis of OSFED was also over-represented in patients from a minoritised ethnic background (18%) compared to white patients (5%), however, this difference was not significant (p = 0.08). </w:t>
      </w:r>
    </w:p>
    <w:p w14:paraId="4D77F136" w14:textId="59A47786" w:rsidR="00605FBD" w:rsidRPr="003866A5" w:rsidRDefault="00605FBD" w:rsidP="00605FBD">
      <w:r w:rsidRPr="003866A5">
        <w:br w:type="page"/>
      </w:r>
    </w:p>
    <w:p w14:paraId="4F2BF0C7" w14:textId="4FADF259" w:rsidR="00920461" w:rsidRPr="003866A5" w:rsidRDefault="00460D0C" w:rsidP="008E0801">
      <w:pPr>
        <w:pStyle w:val="Heading3"/>
        <w:spacing w:after="120"/>
        <w:rPr>
          <w:rFonts w:ascii="Times New Roman" w:hAnsi="Times New Roman" w:cs="Times New Roman"/>
          <w:color w:val="auto"/>
        </w:rPr>
      </w:pPr>
      <w:bookmarkStart w:id="10" w:name="_Toc143792433"/>
      <w:r w:rsidRPr="003866A5">
        <w:rPr>
          <w:rFonts w:ascii="Times New Roman" w:hAnsi="Times New Roman" w:cs="Times New Roman"/>
          <w:b/>
          <w:bCs/>
          <w:color w:val="auto"/>
        </w:rPr>
        <w:lastRenderedPageBreak/>
        <w:t>Supplementary Table</w:t>
      </w:r>
      <w:r w:rsidR="00920461" w:rsidRPr="003866A5">
        <w:rPr>
          <w:rFonts w:ascii="Times New Roman" w:hAnsi="Times New Roman" w:cs="Times New Roman"/>
          <w:b/>
          <w:bCs/>
          <w:color w:val="auto"/>
        </w:rPr>
        <w:t xml:space="preserve"> </w:t>
      </w:r>
      <w:r w:rsidR="008E0801" w:rsidRPr="003866A5">
        <w:rPr>
          <w:rFonts w:ascii="Times New Roman" w:hAnsi="Times New Roman" w:cs="Times New Roman"/>
          <w:b/>
          <w:bCs/>
          <w:color w:val="auto"/>
        </w:rPr>
        <w:t>4</w:t>
      </w:r>
      <w:r w:rsidR="00920461" w:rsidRPr="003866A5">
        <w:rPr>
          <w:rFonts w:ascii="Times New Roman" w:hAnsi="Times New Roman" w:cs="Times New Roman"/>
          <w:b/>
          <w:bCs/>
          <w:color w:val="auto"/>
        </w:rPr>
        <w:t xml:space="preserve">. </w:t>
      </w:r>
      <w:r w:rsidR="00920461" w:rsidRPr="003866A5">
        <w:rPr>
          <w:rFonts w:ascii="Times New Roman" w:hAnsi="Times New Roman" w:cs="Times New Roman"/>
          <w:color w:val="auto"/>
        </w:rPr>
        <w:t>Pre-treatment patient demographics and clinical characteristics by ethnicity.</w:t>
      </w:r>
      <w:bookmarkEnd w:id="10"/>
    </w:p>
    <w:tbl>
      <w:tblPr>
        <w:tblStyle w:val="TableGrid"/>
        <w:tblW w:w="4953" w:type="pct"/>
        <w:tblLook w:val="04A0" w:firstRow="1" w:lastRow="0" w:firstColumn="1" w:lastColumn="0" w:noHBand="0" w:noVBand="1"/>
      </w:tblPr>
      <w:tblGrid>
        <w:gridCol w:w="4253"/>
        <w:gridCol w:w="1987"/>
        <w:gridCol w:w="2695"/>
      </w:tblGrid>
      <w:tr w:rsidR="003866A5" w:rsidRPr="003866A5" w14:paraId="6561ABC0" w14:textId="77777777" w:rsidTr="00460D0C">
        <w:trPr>
          <w:trHeight w:val="283"/>
        </w:trPr>
        <w:tc>
          <w:tcPr>
            <w:tcW w:w="2380" w:type="pct"/>
            <w:tcBorders>
              <w:left w:val="nil"/>
              <w:bottom w:val="single" w:sz="4" w:space="0" w:color="000000" w:themeColor="text1"/>
              <w:right w:val="nil"/>
            </w:tcBorders>
            <w:vAlign w:val="center"/>
          </w:tcPr>
          <w:p w14:paraId="1ACC5351" w14:textId="77777777" w:rsidR="00920461" w:rsidRPr="003866A5" w:rsidRDefault="00920461" w:rsidP="00460D0C">
            <w:r w:rsidRPr="003866A5">
              <w:rPr>
                <w:b/>
                <w:bCs/>
              </w:rPr>
              <w:t>Variable</w:t>
            </w:r>
          </w:p>
        </w:tc>
        <w:tc>
          <w:tcPr>
            <w:tcW w:w="1112" w:type="pct"/>
            <w:tcBorders>
              <w:left w:val="nil"/>
              <w:bottom w:val="single" w:sz="4" w:space="0" w:color="auto"/>
              <w:right w:val="nil"/>
            </w:tcBorders>
            <w:vAlign w:val="center"/>
          </w:tcPr>
          <w:p w14:paraId="76791862" w14:textId="6ACEAB7D" w:rsidR="00920461" w:rsidRPr="003866A5" w:rsidRDefault="00920461" w:rsidP="00460D0C">
            <w:r w:rsidRPr="003866A5">
              <w:rPr>
                <w:b/>
                <w:bCs/>
              </w:rPr>
              <w:t>White</w:t>
            </w:r>
          </w:p>
        </w:tc>
        <w:tc>
          <w:tcPr>
            <w:tcW w:w="1508" w:type="pct"/>
            <w:tcBorders>
              <w:left w:val="nil"/>
              <w:bottom w:val="single" w:sz="4" w:space="0" w:color="auto"/>
              <w:right w:val="nil"/>
            </w:tcBorders>
            <w:vAlign w:val="center"/>
          </w:tcPr>
          <w:p w14:paraId="1EA97106" w14:textId="0FB23B34" w:rsidR="00920461" w:rsidRPr="003866A5" w:rsidRDefault="00920461" w:rsidP="00460D0C">
            <w:r w:rsidRPr="003866A5">
              <w:rPr>
                <w:b/>
                <w:bCs/>
              </w:rPr>
              <w:t>Minoritised ethnic group</w:t>
            </w:r>
          </w:p>
        </w:tc>
      </w:tr>
      <w:tr w:rsidR="003866A5" w:rsidRPr="003866A5" w14:paraId="5F05EFAF" w14:textId="77777777" w:rsidTr="00460D0C">
        <w:trPr>
          <w:trHeight w:val="76"/>
        </w:trPr>
        <w:tc>
          <w:tcPr>
            <w:tcW w:w="2380" w:type="pct"/>
            <w:tcBorders>
              <w:left w:val="nil"/>
              <w:bottom w:val="nil"/>
              <w:right w:val="nil"/>
            </w:tcBorders>
            <w:vAlign w:val="center"/>
          </w:tcPr>
          <w:p w14:paraId="73621900" w14:textId="7147FF5E" w:rsidR="00650873" w:rsidRPr="003866A5" w:rsidRDefault="00650873" w:rsidP="00650873">
            <w:pPr>
              <w:rPr>
                <w:sz w:val="17"/>
                <w:szCs w:val="17"/>
              </w:rPr>
            </w:pPr>
            <w:r w:rsidRPr="003866A5">
              <w:rPr>
                <w:sz w:val="17"/>
                <w:szCs w:val="17"/>
              </w:rPr>
              <w:t xml:space="preserve">Ethnicity </w:t>
            </w:r>
          </w:p>
        </w:tc>
        <w:tc>
          <w:tcPr>
            <w:tcW w:w="1112" w:type="pct"/>
            <w:tcBorders>
              <w:top w:val="single" w:sz="4" w:space="0" w:color="auto"/>
              <w:left w:val="nil"/>
              <w:bottom w:val="nil"/>
              <w:right w:val="nil"/>
            </w:tcBorders>
            <w:vAlign w:val="center"/>
          </w:tcPr>
          <w:p w14:paraId="1565F908" w14:textId="0A966485" w:rsidR="00650873" w:rsidRPr="003866A5" w:rsidRDefault="00650873" w:rsidP="00650873">
            <w:pPr>
              <w:rPr>
                <w:sz w:val="17"/>
                <w:szCs w:val="17"/>
              </w:rPr>
            </w:pPr>
            <w:r w:rsidRPr="003866A5">
              <w:rPr>
                <w:sz w:val="17"/>
                <w:szCs w:val="17"/>
              </w:rPr>
              <w:t>n = 80</w:t>
            </w:r>
          </w:p>
        </w:tc>
        <w:tc>
          <w:tcPr>
            <w:tcW w:w="1508" w:type="pct"/>
            <w:tcBorders>
              <w:top w:val="single" w:sz="4" w:space="0" w:color="auto"/>
              <w:left w:val="nil"/>
              <w:bottom w:val="nil"/>
              <w:right w:val="nil"/>
            </w:tcBorders>
            <w:vAlign w:val="center"/>
          </w:tcPr>
          <w:p w14:paraId="040F6E45" w14:textId="42FC5119" w:rsidR="00650873" w:rsidRPr="003866A5" w:rsidRDefault="00650873" w:rsidP="00650873">
            <w:pPr>
              <w:rPr>
                <w:sz w:val="17"/>
                <w:szCs w:val="17"/>
              </w:rPr>
            </w:pPr>
            <w:r w:rsidRPr="003866A5">
              <w:rPr>
                <w:sz w:val="17"/>
                <w:szCs w:val="17"/>
              </w:rPr>
              <w:t>n = 33</w:t>
            </w:r>
          </w:p>
        </w:tc>
      </w:tr>
      <w:tr w:rsidR="003866A5" w:rsidRPr="003866A5" w14:paraId="6C05378C" w14:textId="77777777" w:rsidTr="00460D0C">
        <w:trPr>
          <w:trHeight w:val="76"/>
        </w:trPr>
        <w:tc>
          <w:tcPr>
            <w:tcW w:w="2380" w:type="pct"/>
            <w:tcBorders>
              <w:top w:val="nil"/>
              <w:left w:val="nil"/>
              <w:bottom w:val="nil"/>
              <w:right w:val="nil"/>
            </w:tcBorders>
            <w:vAlign w:val="center"/>
          </w:tcPr>
          <w:p w14:paraId="7AACB361" w14:textId="5AAF5D2C" w:rsidR="00650873" w:rsidRPr="003866A5" w:rsidRDefault="00650873" w:rsidP="00650873">
            <w:pPr>
              <w:jc w:val="right"/>
              <w:rPr>
                <w:sz w:val="17"/>
                <w:szCs w:val="17"/>
              </w:rPr>
            </w:pPr>
            <w:r w:rsidRPr="003866A5">
              <w:rPr>
                <w:sz w:val="17"/>
                <w:szCs w:val="17"/>
              </w:rPr>
              <w:t>White</w:t>
            </w:r>
          </w:p>
        </w:tc>
        <w:tc>
          <w:tcPr>
            <w:tcW w:w="1112" w:type="pct"/>
            <w:tcBorders>
              <w:top w:val="nil"/>
              <w:left w:val="nil"/>
              <w:bottom w:val="nil"/>
              <w:right w:val="nil"/>
            </w:tcBorders>
            <w:vAlign w:val="center"/>
          </w:tcPr>
          <w:p w14:paraId="4E6A8E6B" w14:textId="353FE573" w:rsidR="00650873" w:rsidRPr="003866A5" w:rsidRDefault="00650873" w:rsidP="00650873">
            <w:pPr>
              <w:rPr>
                <w:sz w:val="17"/>
                <w:szCs w:val="17"/>
              </w:rPr>
            </w:pPr>
            <w:r w:rsidRPr="003866A5">
              <w:rPr>
                <w:sz w:val="17"/>
                <w:szCs w:val="17"/>
              </w:rPr>
              <w:t>100% (80)</w:t>
            </w:r>
          </w:p>
        </w:tc>
        <w:tc>
          <w:tcPr>
            <w:tcW w:w="1508" w:type="pct"/>
            <w:tcBorders>
              <w:top w:val="nil"/>
              <w:left w:val="nil"/>
              <w:bottom w:val="nil"/>
              <w:right w:val="nil"/>
            </w:tcBorders>
            <w:vAlign w:val="center"/>
          </w:tcPr>
          <w:p w14:paraId="68E67436" w14:textId="4371814D" w:rsidR="00650873" w:rsidRPr="003866A5" w:rsidRDefault="00650873" w:rsidP="00650873">
            <w:pPr>
              <w:rPr>
                <w:sz w:val="17"/>
                <w:szCs w:val="17"/>
              </w:rPr>
            </w:pPr>
            <w:r w:rsidRPr="003866A5">
              <w:rPr>
                <w:sz w:val="17"/>
                <w:szCs w:val="17"/>
              </w:rPr>
              <w:t>--</w:t>
            </w:r>
          </w:p>
        </w:tc>
      </w:tr>
      <w:tr w:rsidR="003866A5" w:rsidRPr="003866A5" w14:paraId="73F9B99D" w14:textId="77777777" w:rsidTr="00460D0C">
        <w:trPr>
          <w:trHeight w:val="76"/>
        </w:trPr>
        <w:tc>
          <w:tcPr>
            <w:tcW w:w="2380" w:type="pct"/>
            <w:tcBorders>
              <w:top w:val="nil"/>
              <w:left w:val="nil"/>
              <w:bottom w:val="nil"/>
              <w:right w:val="nil"/>
            </w:tcBorders>
            <w:vAlign w:val="center"/>
          </w:tcPr>
          <w:p w14:paraId="7E798EB1" w14:textId="5DF5EFC6" w:rsidR="00650873" w:rsidRPr="003866A5" w:rsidRDefault="00650873" w:rsidP="00650873">
            <w:pPr>
              <w:jc w:val="right"/>
              <w:rPr>
                <w:sz w:val="17"/>
                <w:szCs w:val="17"/>
              </w:rPr>
            </w:pPr>
            <w:r w:rsidRPr="003866A5">
              <w:rPr>
                <w:sz w:val="17"/>
                <w:szCs w:val="17"/>
              </w:rPr>
              <w:t>Black or Black British</w:t>
            </w:r>
          </w:p>
        </w:tc>
        <w:tc>
          <w:tcPr>
            <w:tcW w:w="1112" w:type="pct"/>
            <w:tcBorders>
              <w:top w:val="nil"/>
              <w:left w:val="nil"/>
              <w:bottom w:val="nil"/>
              <w:right w:val="nil"/>
            </w:tcBorders>
            <w:vAlign w:val="center"/>
          </w:tcPr>
          <w:p w14:paraId="18640FC5" w14:textId="12516F03" w:rsidR="00650873" w:rsidRPr="003866A5" w:rsidRDefault="00650873" w:rsidP="00650873">
            <w:pPr>
              <w:rPr>
                <w:sz w:val="17"/>
                <w:szCs w:val="17"/>
              </w:rPr>
            </w:pPr>
            <w:r w:rsidRPr="003866A5">
              <w:rPr>
                <w:sz w:val="17"/>
                <w:szCs w:val="17"/>
              </w:rPr>
              <w:t>--</w:t>
            </w:r>
          </w:p>
        </w:tc>
        <w:tc>
          <w:tcPr>
            <w:tcW w:w="1508" w:type="pct"/>
            <w:tcBorders>
              <w:top w:val="nil"/>
              <w:left w:val="nil"/>
              <w:bottom w:val="nil"/>
              <w:right w:val="nil"/>
            </w:tcBorders>
            <w:vAlign w:val="center"/>
          </w:tcPr>
          <w:p w14:paraId="51BDA898" w14:textId="356D75F8" w:rsidR="00650873" w:rsidRPr="003866A5" w:rsidRDefault="00650873" w:rsidP="00650873">
            <w:pPr>
              <w:rPr>
                <w:sz w:val="17"/>
                <w:szCs w:val="17"/>
              </w:rPr>
            </w:pPr>
            <w:r w:rsidRPr="003866A5">
              <w:rPr>
                <w:sz w:val="17"/>
                <w:szCs w:val="17"/>
              </w:rPr>
              <w:t>48.5% (16)</w:t>
            </w:r>
          </w:p>
        </w:tc>
      </w:tr>
      <w:tr w:rsidR="003866A5" w:rsidRPr="003866A5" w14:paraId="68E587AF" w14:textId="77777777" w:rsidTr="00460D0C">
        <w:trPr>
          <w:trHeight w:val="76"/>
        </w:trPr>
        <w:tc>
          <w:tcPr>
            <w:tcW w:w="2380" w:type="pct"/>
            <w:tcBorders>
              <w:top w:val="nil"/>
              <w:left w:val="nil"/>
              <w:bottom w:val="nil"/>
              <w:right w:val="nil"/>
            </w:tcBorders>
            <w:vAlign w:val="center"/>
          </w:tcPr>
          <w:p w14:paraId="7235AE4C" w14:textId="2F4878AE" w:rsidR="00650873" w:rsidRPr="003866A5" w:rsidRDefault="00650873" w:rsidP="00650873">
            <w:pPr>
              <w:jc w:val="right"/>
              <w:rPr>
                <w:sz w:val="17"/>
                <w:szCs w:val="17"/>
              </w:rPr>
            </w:pPr>
            <w:r w:rsidRPr="003866A5">
              <w:rPr>
                <w:sz w:val="17"/>
                <w:szCs w:val="17"/>
              </w:rPr>
              <w:t>Asian or Asian British</w:t>
            </w:r>
          </w:p>
        </w:tc>
        <w:tc>
          <w:tcPr>
            <w:tcW w:w="1112" w:type="pct"/>
            <w:tcBorders>
              <w:top w:val="nil"/>
              <w:left w:val="nil"/>
              <w:bottom w:val="nil"/>
              <w:right w:val="nil"/>
            </w:tcBorders>
            <w:vAlign w:val="center"/>
          </w:tcPr>
          <w:p w14:paraId="106C7B52" w14:textId="73737546" w:rsidR="00650873" w:rsidRPr="003866A5" w:rsidRDefault="00650873" w:rsidP="00650873">
            <w:pPr>
              <w:rPr>
                <w:sz w:val="17"/>
                <w:szCs w:val="17"/>
              </w:rPr>
            </w:pPr>
            <w:r w:rsidRPr="003866A5">
              <w:rPr>
                <w:sz w:val="17"/>
                <w:szCs w:val="17"/>
              </w:rPr>
              <w:t>--</w:t>
            </w:r>
          </w:p>
        </w:tc>
        <w:tc>
          <w:tcPr>
            <w:tcW w:w="1508" w:type="pct"/>
            <w:tcBorders>
              <w:top w:val="nil"/>
              <w:left w:val="nil"/>
              <w:bottom w:val="nil"/>
              <w:right w:val="nil"/>
            </w:tcBorders>
            <w:vAlign w:val="center"/>
          </w:tcPr>
          <w:p w14:paraId="2CC3A6DF" w14:textId="1AB3FC16" w:rsidR="00650873" w:rsidRPr="003866A5" w:rsidRDefault="00650873" w:rsidP="00650873">
            <w:pPr>
              <w:rPr>
                <w:sz w:val="17"/>
                <w:szCs w:val="17"/>
              </w:rPr>
            </w:pPr>
            <w:r w:rsidRPr="003866A5">
              <w:rPr>
                <w:sz w:val="17"/>
                <w:szCs w:val="17"/>
              </w:rPr>
              <w:t>18.2% (6)</w:t>
            </w:r>
          </w:p>
        </w:tc>
      </w:tr>
      <w:tr w:rsidR="003866A5" w:rsidRPr="003866A5" w14:paraId="7996A556" w14:textId="77777777" w:rsidTr="00460D0C">
        <w:trPr>
          <w:trHeight w:val="76"/>
        </w:trPr>
        <w:tc>
          <w:tcPr>
            <w:tcW w:w="2380" w:type="pct"/>
            <w:tcBorders>
              <w:top w:val="nil"/>
              <w:left w:val="nil"/>
              <w:bottom w:val="nil"/>
              <w:right w:val="nil"/>
            </w:tcBorders>
            <w:vAlign w:val="center"/>
          </w:tcPr>
          <w:p w14:paraId="7CB4CF93" w14:textId="241A0A8A" w:rsidR="00650873" w:rsidRPr="003866A5" w:rsidRDefault="00650873" w:rsidP="00650873">
            <w:pPr>
              <w:jc w:val="right"/>
              <w:rPr>
                <w:sz w:val="17"/>
                <w:szCs w:val="17"/>
              </w:rPr>
            </w:pPr>
            <w:r w:rsidRPr="003866A5">
              <w:rPr>
                <w:sz w:val="17"/>
                <w:szCs w:val="17"/>
              </w:rPr>
              <w:t>Mixed or multiple ethnic groups</w:t>
            </w:r>
          </w:p>
        </w:tc>
        <w:tc>
          <w:tcPr>
            <w:tcW w:w="1112" w:type="pct"/>
            <w:tcBorders>
              <w:top w:val="nil"/>
              <w:left w:val="nil"/>
              <w:bottom w:val="nil"/>
              <w:right w:val="nil"/>
            </w:tcBorders>
            <w:vAlign w:val="center"/>
          </w:tcPr>
          <w:p w14:paraId="3F8C2361" w14:textId="2FF3C06D" w:rsidR="00650873" w:rsidRPr="003866A5" w:rsidRDefault="00650873" w:rsidP="00650873">
            <w:pPr>
              <w:rPr>
                <w:sz w:val="17"/>
                <w:szCs w:val="17"/>
              </w:rPr>
            </w:pPr>
            <w:r w:rsidRPr="003866A5">
              <w:rPr>
                <w:sz w:val="17"/>
                <w:szCs w:val="17"/>
              </w:rPr>
              <w:t>--</w:t>
            </w:r>
          </w:p>
        </w:tc>
        <w:tc>
          <w:tcPr>
            <w:tcW w:w="1508" w:type="pct"/>
            <w:tcBorders>
              <w:top w:val="nil"/>
              <w:left w:val="nil"/>
              <w:bottom w:val="nil"/>
              <w:right w:val="nil"/>
            </w:tcBorders>
            <w:vAlign w:val="center"/>
          </w:tcPr>
          <w:p w14:paraId="7E360625" w14:textId="225DE9AF" w:rsidR="00650873" w:rsidRPr="003866A5" w:rsidRDefault="00650873" w:rsidP="00650873">
            <w:pPr>
              <w:rPr>
                <w:sz w:val="17"/>
                <w:szCs w:val="17"/>
              </w:rPr>
            </w:pPr>
            <w:r w:rsidRPr="003866A5">
              <w:rPr>
                <w:sz w:val="17"/>
                <w:szCs w:val="17"/>
              </w:rPr>
              <w:t>21.2% (7)</w:t>
            </w:r>
          </w:p>
        </w:tc>
      </w:tr>
      <w:tr w:rsidR="003866A5" w:rsidRPr="003866A5" w14:paraId="06BB33D4" w14:textId="77777777" w:rsidTr="00460D0C">
        <w:trPr>
          <w:trHeight w:val="76"/>
        </w:trPr>
        <w:tc>
          <w:tcPr>
            <w:tcW w:w="2380" w:type="pct"/>
            <w:tcBorders>
              <w:top w:val="nil"/>
              <w:left w:val="nil"/>
              <w:bottom w:val="nil"/>
              <w:right w:val="nil"/>
            </w:tcBorders>
            <w:vAlign w:val="center"/>
          </w:tcPr>
          <w:p w14:paraId="447F50A1" w14:textId="4FA8B4AB" w:rsidR="00650873" w:rsidRPr="003866A5" w:rsidRDefault="00650873" w:rsidP="00650873">
            <w:pPr>
              <w:jc w:val="right"/>
              <w:rPr>
                <w:sz w:val="17"/>
                <w:szCs w:val="17"/>
              </w:rPr>
            </w:pPr>
            <w:r w:rsidRPr="003866A5">
              <w:rPr>
                <w:sz w:val="17"/>
                <w:szCs w:val="17"/>
              </w:rPr>
              <w:t>Other ethnic group</w:t>
            </w:r>
          </w:p>
        </w:tc>
        <w:tc>
          <w:tcPr>
            <w:tcW w:w="1112" w:type="pct"/>
            <w:tcBorders>
              <w:top w:val="nil"/>
              <w:left w:val="nil"/>
              <w:bottom w:val="single" w:sz="4" w:space="0" w:color="000000" w:themeColor="text1"/>
              <w:right w:val="nil"/>
            </w:tcBorders>
            <w:vAlign w:val="center"/>
          </w:tcPr>
          <w:p w14:paraId="63450588" w14:textId="6A15CC61" w:rsidR="00650873" w:rsidRPr="003866A5" w:rsidRDefault="00650873" w:rsidP="00650873">
            <w:pPr>
              <w:rPr>
                <w:sz w:val="17"/>
                <w:szCs w:val="17"/>
              </w:rPr>
            </w:pPr>
            <w:r w:rsidRPr="003866A5">
              <w:rPr>
                <w:sz w:val="17"/>
                <w:szCs w:val="17"/>
              </w:rPr>
              <w:t>--</w:t>
            </w:r>
          </w:p>
        </w:tc>
        <w:tc>
          <w:tcPr>
            <w:tcW w:w="1508" w:type="pct"/>
            <w:tcBorders>
              <w:top w:val="nil"/>
              <w:left w:val="nil"/>
              <w:bottom w:val="single" w:sz="4" w:space="0" w:color="000000" w:themeColor="text1"/>
              <w:right w:val="nil"/>
            </w:tcBorders>
            <w:vAlign w:val="center"/>
          </w:tcPr>
          <w:p w14:paraId="69F21276" w14:textId="1FA9A32F" w:rsidR="00650873" w:rsidRPr="003866A5" w:rsidRDefault="00650873" w:rsidP="00650873">
            <w:pPr>
              <w:rPr>
                <w:sz w:val="17"/>
                <w:szCs w:val="17"/>
              </w:rPr>
            </w:pPr>
            <w:r w:rsidRPr="003866A5">
              <w:rPr>
                <w:sz w:val="17"/>
                <w:szCs w:val="17"/>
              </w:rPr>
              <w:t>12.1% (4)</w:t>
            </w:r>
          </w:p>
        </w:tc>
      </w:tr>
      <w:tr w:rsidR="003866A5" w:rsidRPr="003866A5" w14:paraId="06C9ADF0" w14:textId="77777777" w:rsidTr="00460D0C">
        <w:trPr>
          <w:trHeight w:val="76"/>
        </w:trPr>
        <w:tc>
          <w:tcPr>
            <w:tcW w:w="2380" w:type="pct"/>
            <w:vMerge w:val="restart"/>
            <w:tcBorders>
              <w:left w:val="nil"/>
              <w:bottom w:val="nil"/>
              <w:right w:val="nil"/>
            </w:tcBorders>
          </w:tcPr>
          <w:p w14:paraId="6F06C3E8" w14:textId="77777777" w:rsidR="00650873" w:rsidRPr="003866A5" w:rsidRDefault="00650873" w:rsidP="00650873">
            <w:pPr>
              <w:rPr>
                <w:sz w:val="17"/>
                <w:szCs w:val="17"/>
              </w:rPr>
            </w:pPr>
            <w:r w:rsidRPr="003866A5">
              <w:rPr>
                <w:sz w:val="17"/>
                <w:szCs w:val="17"/>
              </w:rPr>
              <w:t>Age [years]</w:t>
            </w:r>
          </w:p>
        </w:tc>
        <w:tc>
          <w:tcPr>
            <w:tcW w:w="1112" w:type="pct"/>
            <w:tcBorders>
              <w:top w:val="single" w:sz="4" w:space="0" w:color="000000" w:themeColor="text1"/>
              <w:left w:val="nil"/>
              <w:bottom w:val="nil"/>
              <w:right w:val="nil"/>
            </w:tcBorders>
            <w:vAlign w:val="center"/>
          </w:tcPr>
          <w:p w14:paraId="38060ABF" w14:textId="18DB7370" w:rsidR="00650873" w:rsidRPr="003866A5" w:rsidRDefault="00650873" w:rsidP="00650873">
            <w:pPr>
              <w:rPr>
                <w:sz w:val="17"/>
                <w:szCs w:val="17"/>
              </w:rPr>
            </w:pPr>
            <w:r w:rsidRPr="003866A5">
              <w:rPr>
                <w:sz w:val="17"/>
                <w:szCs w:val="17"/>
              </w:rPr>
              <w:t>n = 80</w:t>
            </w:r>
          </w:p>
        </w:tc>
        <w:tc>
          <w:tcPr>
            <w:tcW w:w="1508" w:type="pct"/>
            <w:tcBorders>
              <w:top w:val="single" w:sz="4" w:space="0" w:color="000000" w:themeColor="text1"/>
              <w:left w:val="nil"/>
              <w:bottom w:val="nil"/>
              <w:right w:val="nil"/>
            </w:tcBorders>
            <w:vAlign w:val="center"/>
          </w:tcPr>
          <w:p w14:paraId="5AD70AE4" w14:textId="2A8AD240" w:rsidR="00650873" w:rsidRPr="003866A5" w:rsidRDefault="00650873" w:rsidP="00650873">
            <w:pPr>
              <w:rPr>
                <w:sz w:val="17"/>
                <w:szCs w:val="17"/>
              </w:rPr>
            </w:pPr>
            <w:r w:rsidRPr="003866A5">
              <w:rPr>
                <w:sz w:val="17"/>
                <w:szCs w:val="17"/>
              </w:rPr>
              <w:t>n = 33</w:t>
            </w:r>
          </w:p>
        </w:tc>
      </w:tr>
      <w:tr w:rsidR="003866A5" w:rsidRPr="003866A5" w14:paraId="61DC4B8F" w14:textId="77777777" w:rsidTr="00460D0C">
        <w:trPr>
          <w:trHeight w:val="164"/>
        </w:trPr>
        <w:tc>
          <w:tcPr>
            <w:tcW w:w="2380" w:type="pct"/>
            <w:vMerge/>
            <w:tcBorders>
              <w:left w:val="nil"/>
              <w:bottom w:val="nil"/>
              <w:right w:val="nil"/>
            </w:tcBorders>
            <w:vAlign w:val="center"/>
          </w:tcPr>
          <w:p w14:paraId="02229341" w14:textId="77777777" w:rsidR="00650873" w:rsidRPr="003866A5" w:rsidRDefault="00650873" w:rsidP="00650873">
            <w:pPr>
              <w:rPr>
                <w:sz w:val="17"/>
                <w:szCs w:val="17"/>
              </w:rPr>
            </w:pPr>
          </w:p>
        </w:tc>
        <w:tc>
          <w:tcPr>
            <w:tcW w:w="1112" w:type="pct"/>
            <w:tcBorders>
              <w:top w:val="nil"/>
              <w:left w:val="nil"/>
              <w:bottom w:val="single" w:sz="4" w:space="0" w:color="auto"/>
              <w:right w:val="nil"/>
            </w:tcBorders>
            <w:vAlign w:val="center"/>
          </w:tcPr>
          <w:p w14:paraId="252E789D" w14:textId="56AD6E0E" w:rsidR="00650873" w:rsidRPr="003866A5" w:rsidRDefault="00650873" w:rsidP="00650873">
            <w:pPr>
              <w:rPr>
                <w:sz w:val="17"/>
                <w:szCs w:val="17"/>
              </w:rPr>
            </w:pPr>
            <w:r w:rsidRPr="003866A5">
              <w:rPr>
                <w:sz w:val="17"/>
                <w:szCs w:val="17"/>
              </w:rPr>
              <w:t>33.99 ± 10.39</w:t>
            </w:r>
          </w:p>
        </w:tc>
        <w:tc>
          <w:tcPr>
            <w:tcW w:w="1508" w:type="pct"/>
            <w:tcBorders>
              <w:top w:val="nil"/>
              <w:left w:val="nil"/>
              <w:bottom w:val="single" w:sz="4" w:space="0" w:color="auto"/>
              <w:right w:val="nil"/>
            </w:tcBorders>
            <w:vAlign w:val="center"/>
          </w:tcPr>
          <w:p w14:paraId="02D5DF18" w14:textId="547260AC" w:rsidR="00650873" w:rsidRPr="003866A5" w:rsidRDefault="00650873" w:rsidP="00650873">
            <w:pPr>
              <w:rPr>
                <w:sz w:val="17"/>
                <w:szCs w:val="17"/>
              </w:rPr>
            </w:pPr>
            <w:r w:rsidRPr="003866A5">
              <w:rPr>
                <w:sz w:val="17"/>
                <w:szCs w:val="17"/>
              </w:rPr>
              <w:t>32.82 ± 11.17</w:t>
            </w:r>
          </w:p>
        </w:tc>
      </w:tr>
      <w:tr w:rsidR="003866A5" w:rsidRPr="003866A5" w14:paraId="41FA1739" w14:textId="77777777" w:rsidTr="00460D0C">
        <w:trPr>
          <w:trHeight w:val="84"/>
        </w:trPr>
        <w:tc>
          <w:tcPr>
            <w:tcW w:w="2380" w:type="pct"/>
            <w:tcBorders>
              <w:left w:val="nil"/>
              <w:bottom w:val="nil"/>
              <w:right w:val="nil"/>
            </w:tcBorders>
            <w:vAlign w:val="center"/>
          </w:tcPr>
          <w:p w14:paraId="5B4B991C" w14:textId="77777777" w:rsidR="00650873" w:rsidRPr="003866A5" w:rsidRDefault="00650873" w:rsidP="00650873">
            <w:pPr>
              <w:rPr>
                <w:sz w:val="17"/>
                <w:szCs w:val="17"/>
              </w:rPr>
            </w:pPr>
            <w:r w:rsidRPr="003866A5">
              <w:rPr>
                <w:sz w:val="17"/>
                <w:szCs w:val="17"/>
              </w:rPr>
              <w:t xml:space="preserve">Gender </w:t>
            </w:r>
          </w:p>
        </w:tc>
        <w:tc>
          <w:tcPr>
            <w:tcW w:w="1112" w:type="pct"/>
            <w:tcBorders>
              <w:left w:val="nil"/>
              <w:bottom w:val="nil"/>
              <w:right w:val="nil"/>
            </w:tcBorders>
            <w:vAlign w:val="center"/>
          </w:tcPr>
          <w:p w14:paraId="1F0BAE1B" w14:textId="11836DDB" w:rsidR="00650873" w:rsidRPr="003866A5" w:rsidRDefault="00650873" w:rsidP="00650873">
            <w:pPr>
              <w:rPr>
                <w:sz w:val="17"/>
                <w:szCs w:val="17"/>
              </w:rPr>
            </w:pPr>
            <w:r w:rsidRPr="003866A5">
              <w:rPr>
                <w:sz w:val="17"/>
                <w:szCs w:val="17"/>
              </w:rPr>
              <w:t>n = 80</w:t>
            </w:r>
          </w:p>
        </w:tc>
        <w:tc>
          <w:tcPr>
            <w:tcW w:w="1508" w:type="pct"/>
            <w:tcBorders>
              <w:left w:val="nil"/>
              <w:bottom w:val="nil"/>
              <w:right w:val="nil"/>
            </w:tcBorders>
            <w:vAlign w:val="center"/>
          </w:tcPr>
          <w:p w14:paraId="1E230EC3" w14:textId="56DF725D" w:rsidR="00650873" w:rsidRPr="003866A5" w:rsidRDefault="00650873" w:rsidP="00650873">
            <w:pPr>
              <w:rPr>
                <w:sz w:val="17"/>
                <w:szCs w:val="17"/>
              </w:rPr>
            </w:pPr>
            <w:r w:rsidRPr="003866A5">
              <w:rPr>
                <w:sz w:val="17"/>
                <w:szCs w:val="17"/>
              </w:rPr>
              <w:t>n = 33</w:t>
            </w:r>
          </w:p>
        </w:tc>
      </w:tr>
      <w:tr w:rsidR="003866A5" w:rsidRPr="003866A5" w14:paraId="170480E5" w14:textId="77777777" w:rsidTr="00460D0C">
        <w:trPr>
          <w:trHeight w:val="80"/>
        </w:trPr>
        <w:tc>
          <w:tcPr>
            <w:tcW w:w="2380" w:type="pct"/>
            <w:tcBorders>
              <w:top w:val="nil"/>
              <w:left w:val="nil"/>
              <w:bottom w:val="nil"/>
              <w:right w:val="nil"/>
            </w:tcBorders>
            <w:vAlign w:val="center"/>
          </w:tcPr>
          <w:p w14:paraId="3259AB04" w14:textId="77777777" w:rsidR="00650873" w:rsidRPr="003866A5" w:rsidRDefault="00650873" w:rsidP="00650873">
            <w:pPr>
              <w:jc w:val="right"/>
              <w:rPr>
                <w:sz w:val="17"/>
                <w:szCs w:val="17"/>
              </w:rPr>
            </w:pPr>
            <w:r w:rsidRPr="003866A5">
              <w:rPr>
                <w:sz w:val="17"/>
                <w:szCs w:val="17"/>
              </w:rPr>
              <w:t>Female</w:t>
            </w:r>
          </w:p>
        </w:tc>
        <w:tc>
          <w:tcPr>
            <w:tcW w:w="1112" w:type="pct"/>
            <w:tcBorders>
              <w:top w:val="nil"/>
              <w:left w:val="nil"/>
              <w:bottom w:val="nil"/>
              <w:right w:val="nil"/>
            </w:tcBorders>
            <w:vAlign w:val="center"/>
          </w:tcPr>
          <w:p w14:paraId="3ECCF7C1" w14:textId="294D476B" w:rsidR="00650873" w:rsidRPr="003866A5" w:rsidRDefault="00650873" w:rsidP="00650873">
            <w:pPr>
              <w:rPr>
                <w:sz w:val="17"/>
                <w:szCs w:val="17"/>
              </w:rPr>
            </w:pPr>
            <w:r w:rsidRPr="003866A5">
              <w:rPr>
                <w:sz w:val="17"/>
                <w:szCs w:val="17"/>
              </w:rPr>
              <w:t>87.5% (70)</w:t>
            </w:r>
          </w:p>
        </w:tc>
        <w:tc>
          <w:tcPr>
            <w:tcW w:w="1508" w:type="pct"/>
            <w:tcBorders>
              <w:top w:val="nil"/>
              <w:left w:val="nil"/>
              <w:bottom w:val="nil"/>
              <w:right w:val="nil"/>
            </w:tcBorders>
            <w:vAlign w:val="center"/>
          </w:tcPr>
          <w:p w14:paraId="584981C6" w14:textId="2F9DCF92" w:rsidR="00650873" w:rsidRPr="003866A5" w:rsidRDefault="00650873" w:rsidP="00650873">
            <w:pPr>
              <w:rPr>
                <w:sz w:val="17"/>
                <w:szCs w:val="17"/>
              </w:rPr>
            </w:pPr>
            <w:r w:rsidRPr="003866A5">
              <w:rPr>
                <w:sz w:val="17"/>
                <w:szCs w:val="17"/>
              </w:rPr>
              <w:t>78.8% (26)</w:t>
            </w:r>
          </w:p>
        </w:tc>
      </w:tr>
      <w:tr w:rsidR="003866A5" w:rsidRPr="003866A5" w14:paraId="3C6F21C6" w14:textId="77777777" w:rsidTr="00460D0C">
        <w:trPr>
          <w:trHeight w:val="76"/>
        </w:trPr>
        <w:tc>
          <w:tcPr>
            <w:tcW w:w="2380" w:type="pct"/>
            <w:tcBorders>
              <w:top w:val="nil"/>
              <w:left w:val="nil"/>
              <w:bottom w:val="nil"/>
              <w:right w:val="nil"/>
            </w:tcBorders>
            <w:vAlign w:val="center"/>
          </w:tcPr>
          <w:p w14:paraId="22D17D40" w14:textId="77777777" w:rsidR="00650873" w:rsidRPr="003866A5" w:rsidRDefault="00650873" w:rsidP="00650873">
            <w:pPr>
              <w:jc w:val="right"/>
              <w:rPr>
                <w:sz w:val="17"/>
                <w:szCs w:val="17"/>
              </w:rPr>
            </w:pPr>
            <w:r w:rsidRPr="003866A5">
              <w:rPr>
                <w:sz w:val="17"/>
                <w:szCs w:val="17"/>
              </w:rPr>
              <w:t>Male</w:t>
            </w:r>
          </w:p>
        </w:tc>
        <w:tc>
          <w:tcPr>
            <w:tcW w:w="1112" w:type="pct"/>
            <w:tcBorders>
              <w:top w:val="nil"/>
              <w:left w:val="nil"/>
              <w:bottom w:val="nil"/>
              <w:right w:val="nil"/>
            </w:tcBorders>
            <w:vAlign w:val="center"/>
          </w:tcPr>
          <w:p w14:paraId="08A202F7" w14:textId="71933FE5" w:rsidR="00650873" w:rsidRPr="003866A5" w:rsidRDefault="00650873" w:rsidP="00650873">
            <w:pPr>
              <w:rPr>
                <w:sz w:val="17"/>
                <w:szCs w:val="17"/>
              </w:rPr>
            </w:pPr>
            <w:r w:rsidRPr="003866A5">
              <w:rPr>
                <w:sz w:val="17"/>
                <w:szCs w:val="17"/>
              </w:rPr>
              <w:t>12.5% (10)</w:t>
            </w:r>
          </w:p>
        </w:tc>
        <w:tc>
          <w:tcPr>
            <w:tcW w:w="1508" w:type="pct"/>
            <w:tcBorders>
              <w:top w:val="nil"/>
              <w:left w:val="nil"/>
              <w:bottom w:val="nil"/>
              <w:right w:val="nil"/>
            </w:tcBorders>
            <w:vAlign w:val="center"/>
          </w:tcPr>
          <w:p w14:paraId="4A5866DE" w14:textId="61753AD6" w:rsidR="00650873" w:rsidRPr="003866A5" w:rsidRDefault="00650873" w:rsidP="00650873">
            <w:pPr>
              <w:rPr>
                <w:sz w:val="17"/>
                <w:szCs w:val="17"/>
              </w:rPr>
            </w:pPr>
            <w:r w:rsidRPr="003866A5">
              <w:rPr>
                <w:sz w:val="17"/>
                <w:szCs w:val="17"/>
              </w:rPr>
              <w:t>18.2% (6)</w:t>
            </w:r>
          </w:p>
        </w:tc>
      </w:tr>
      <w:tr w:rsidR="003866A5" w:rsidRPr="003866A5" w14:paraId="7DCA911A" w14:textId="77777777" w:rsidTr="00460D0C">
        <w:trPr>
          <w:trHeight w:val="80"/>
        </w:trPr>
        <w:tc>
          <w:tcPr>
            <w:tcW w:w="2380" w:type="pct"/>
            <w:tcBorders>
              <w:top w:val="nil"/>
              <w:left w:val="nil"/>
              <w:bottom w:val="nil"/>
              <w:right w:val="nil"/>
            </w:tcBorders>
            <w:vAlign w:val="center"/>
          </w:tcPr>
          <w:p w14:paraId="0E6F7B94" w14:textId="77777777" w:rsidR="00650873" w:rsidRPr="003866A5" w:rsidRDefault="00650873" w:rsidP="00650873">
            <w:pPr>
              <w:jc w:val="right"/>
              <w:rPr>
                <w:sz w:val="17"/>
                <w:szCs w:val="17"/>
              </w:rPr>
            </w:pPr>
            <w:r w:rsidRPr="003866A5">
              <w:rPr>
                <w:sz w:val="17"/>
                <w:szCs w:val="17"/>
              </w:rPr>
              <w:t>Other</w:t>
            </w:r>
          </w:p>
        </w:tc>
        <w:tc>
          <w:tcPr>
            <w:tcW w:w="1112" w:type="pct"/>
            <w:tcBorders>
              <w:top w:val="nil"/>
              <w:left w:val="nil"/>
              <w:bottom w:val="single" w:sz="4" w:space="0" w:color="auto"/>
              <w:right w:val="nil"/>
            </w:tcBorders>
            <w:vAlign w:val="center"/>
          </w:tcPr>
          <w:p w14:paraId="0E80F50D" w14:textId="007A3D88" w:rsidR="00650873" w:rsidRPr="003866A5" w:rsidRDefault="00650873" w:rsidP="00650873">
            <w:pPr>
              <w:rPr>
                <w:sz w:val="17"/>
                <w:szCs w:val="17"/>
              </w:rPr>
            </w:pPr>
            <w:r w:rsidRPr="003866A5">
              <w:rPr>
                <w:sz w:val="17"/>
                <w:szCs w:val="17"/>
              </w:rPr>
              <w:t>--</w:t>
            </w:r>
          </w:p>
        </w:tc>
        <w:tc>
          <w:tcPr>
            <w:tcW w:w="1508" w:type="pct"/>
            <w:tcBorders>
              <w:top w:val="nil"/>
              <w:left w:val="nil"/>
              <w:bottom w:val="single" w:sz="4" w:space="0" w:color="auto"/>
              <w:right w:val="nil"/>
            </w:tcBorders>
            <w:vAlign w:val="center"/>
          </w:tcPr>
          <w:p w14:paraId="04459DFC" w14:textId="606C5313" w:rsidR="00650873" w:rsidRPr="003866A5" w:rsidRDefault="00650873" w:rsidP="00650873">
            <w:pPr>
              <w:rPr>
                <w:sz w:val="17"/>
                <w:szCs w:val="17"/>
              </w:rPr>
            </w:pPr>
            <w:r w:rsidRPr="003866A5">
              <w:rPr>
                <w:sz w:val="17"/>
                <w:szCs w:val="17"/>
              </w:rPr>
              <w:t>3</w:t>
            </w:r>
            <w:r w:rsidR="00FE2D19" w:rsidRPr="003866A5">
              <w:rPr>
                <w:sz w:val="17"/>
                <w:szCs w:val="17"/>
              </w:rPr>
              <w:t>.0</w:t>
            </w:r>
            <w:r w:rsidRPr="003866A5">
              <w:rPr>
                <w:sz w:val="17"/>
                <w:szCs w:val="17"/>
              </w:rPr>
              <w:t>% (1)</w:t>
            </w:r>
          </w:p>
        </w:tc>
      </w:tr>
      <w:tr w:rsidR="003866A5" w:rsidRPr="003866A5" w14:paraId="08855707" w14:textId="77777777" w:rsidTr="00460D0C">
        <w:trPr>
          <w:trHeight w:val="104"/>
        </w:trPr>
        <w:tc>
          <w:tcPr>
            <w:tcW w:w="2380" w:type="pct"/>
            <w:tcBorders>
              <w:left w:val="nil"/>
              <w:bottom w:val="nil"/>
              <w:right w:val="nil"/>
            </w:tcBorders>
            <w:vAlign w:val="center"/>
          </w:tcPr>
          <w:p w14:paraId="2A17C522" w14:textId="77777777" w:rsidR="00650873" w:rsidRPr="003866A5" w:rsidRDefault="00650873" w:rsidP="00650873">
            <w:pPr>
              <w:rPr>
                <w:sz w:val="17"/>
                <w:szCs w:val="17"/>
              </w:rPr>
            </w:pPr>
            <w:r w:rsidRPr="003866A5">
              <w:rPr>
                <w:sz w:val="17"/>
                <w:szCs w:val="17"/>
              </w:rPr>
              <w:t xml:space="preserve">Diagnosis </w:t>
            </w:r>
          </w:p>
        </w:tc>
        <w:tc>
          <w:tcPr>
            <w:tcW w:w="1112" w:type="pct"/>
            <w:tcBorders>
              <w:left w:val="nil"/>
              <w:bottom w:val="nil"/>
              <w:right w:val="nil"/>
            </w:tcBorders>
            <w:vAlign w:val="center"/>
          </w:tcPr>
          <w:p w14:paraId="2C2A3CCC" w14:textId="294138F5" w:rsidR="00650873" w:rsidRPr="003866A5" w:rsidRDefault="00650873" w:rsidP="00650873">
            <w:pPr>
              <w:rPr>
                <w:sz w:val="17"/>
                <w:szCs w:val="17"/>
              </w:rPr>
            </w:pPr>
            <w:r w:rsidRPr="003866A5">
              <w:rPr>
                <w:sz w:val="17"/>
                <w:szCs w:val="17"/>
              </w:rPr>
              <w:t>n = 80</w:t>
            </w:r>
          </w:p>
        </w:tc>
        <w:tc>
          <w:tcPr>
            <w:tcW w:w="1508" w:type="pct"/>
            <w:tcBorders>
              <w:left w:val="nil"/>
              <w:bottom w:val="nil"/>
              <w:right w:val="nil"/>
            </w:tcBorders>
            <w:vAlign w:val="center"/>
          </w:tcPr>
          <w:p w14:paraId="6B6B255D" w14:textId="27163AEE" w:rsidR="00650873" w:rsidRPr="003866A5" w:rsidRDefault="00650873" w:rsidP="00650873">
            <w:pPr>
              <w:rPr>
                <w:sz w:val="17"/>
                <w:szCs w:val="17"/>
              </w:rPr>
            </w:pPr>
            <w:r w:rsidRPr="003866A5">
              <w:rPr>
                <w:sz w:val="17"/>
                <w:szCs w:val="17"/>
              </w:rPr>
              <w:t>n = 33</w:t>
            </w:r>
          </w:p>
        </w:tc>
      </w:tr>
      <w:tr w:rsidR="003866A5" w:rsidRPr="003866A5" w14:paraId="29B46232" w14:textId="77777777" w:rsidTr="00460D0C">
        <w:trPr>
          <w:trHeight w:val="80"/>
        </w:trPr>
        <w:tc>
          <w:tcPr>
            <w:tcW w:w="2380" w:type="pct"/>
            <w:tcBorders>
              <w:top w:val="nil"/>
              <w:left w:val="nil"/>
              <w:bottom w:val="nil"/>
              <w:right w:val="nil"/>
            </w:tcBorders>
            <w:vAlign w:val="center"/>
          </w:tcPr>
          <w:p w14:paraId="7E684CEE" w14:textId="77777777" w:rsidR="00650873" w:rsidRPr="003866A5" w:rsidRDefault="00650873" w:rsidP="00650873">
            <w:pPr>
              <w:jc w:val="right"/>
              <w:rPr>
                <w:sz w:val="17"/>
                <w:szCs w:val="17"/>
              </w:rPr>
            </w:pPr>
            <w:r w:rsidRPr="003866A5">
              <w:rPr>
                <w:sz w:val="17"/>
                <w:szCs w:val="17"/>
              </w:rPr>
              <w:t>Bulimia nervosa</w:t>
            </w:r>
          </w:p>
        </w:tc>
        <w:tc>
          <w:tcPr>
            <w:tcW w:w="1112" w:type="pct"/>
            <w:tcBorders>
              <w:top w:val="nil"/>
              <w:left w:val="nil"/>
              <w:bottom w:val="nil"/>
              <w:right w:val="nil"/>
            </w:tcBorders>
            <w:vAlign w:val="center"/>
          </w:tcPr>
          <w:p w14:paraId="26FBF182" w14:textId="0DEC4147" w:rsidR="00650873" w:rsidRPr="003866A5" w:rsidRDefault="00650873" w:rsidP="00650873">
            <w:pPr>
              <w:rPr>
                <w:sz w:val="17"/>
                <w:szCs w:val="17"/>
              </w:rPr>
            </w:pPr>
            <w:r w:rsidRPr="003866A5">
              <w:rPr>
                <w:sz w:val="17"/>
                <w:szCs w:val="17"/>
              </w:rPr>
              <w:t>42.5% (34)</w:t>
            </w:r>
          </w:p>
        </w:tc>
        <w:tc>
          <w:tcPr>
            <w:tcW w:w="1508" w:type="pct"/>
            <w:tcBorders>
              <w:top w:val="nil"/>
              <w:left w:val="nil"/>
              <w:bottom w:val="nil"/>
              <w:right w:val="nil"/>
            </w:tcBorders>
            <w:vAlign w:val="center"/>
          </w:tcPr>
          <w:p w14:paraId="2A6CC453" w14:textId="44D7D724" w:rsidR="00650873" w:rsidRPr="003866A5" w:rsidRDefault="00650873" w:rsidP="00650873">
            <w:pPr>
              <w:rPr>
                <w:sz w:val="17"/>
                <w:szCs w:val="17"/>
              </w:rPr>
            </w:pPr>
            <w:r w:rsidRPr="003866A5">
              <w:rPr>
                <w:sz w:val="17"/>
                <w:szCs w:val="17"/>
              </w:rPr>
              <w:t>36.4% (12)</w:t>
            </w:r>
          </w:p>
        </w:tc>
      </w:tr>
      <w:tr w:rsidR="003866A5" w:rsidRPr="003866A5" w14:paraId="3A6F0ABC" w14:textId="77777777" w:rsidTr="00460D0C">
        <w:trPr>
          <w:trHeight w:val="160"/>
        </w:trPr>
        <w:tc>
          <w:tcPr>
            <w:tcW w:w="2380" w:type="pct"/>
            <w:tcBorders>
              <w:top w:val="nil"/>
              <w:left w:val="nil"/>
              <w:bottom w:val="nil"/>
              <w:right w:val="nil"/>
            </w:tcBorders>
            <w:vAlign w:val="center"/>
          </w:tcPr>
          <w:p w14:paraId="0827DAEE" w14:textId="77777777" w:rsidR="00650873" w:rsidRPr="003866A5" w:rsidRDefault="00650873" w:rsidP="00650873">
            <w:pPr>
              <w:jc w:val="right"/>
              <w:rPr>
                <w:sz w:val="17"/>
                <w:szCs w:val="17"/>
              </w:rPr>
            </w:pPr>
            <w:r w:rsidRPr="003866A5">
              <w:rPr>
                <w:sz w:val="17"/>
                <w:szCs w:val="17"/>
              </w:rPr>
              <w:t>Binge eating disorder</w:t>
            </w:r>
          </w:p>
        </w:tc>
        <w:tc>
          <w:tcPr>
            <w:tcW w:w="1112" w:type="pct"/>
            <w:tcBorders>
              <w:top w:val="nil"/>
              <w:left w:val="nil"/>
              <w:bottom w:val="nil"/>
              <w:right w:val="nil"/>
            </w:tcBorders>
            <w:vAlign w:val="center"/>
          </w:tcPr>
          <w:p w14:paraId="21E3E656" w14:textId="767F3ACF" w:rsidR="00650873" w:rsidRPr="003866A5" w:rsidRDefault="00650873" w:rsidP="00650873">
            <w:pPr>
              <w:rPr>
                <w:sz w:val="17"/>
                <w:szCs w:val="17"/>
              </w:rPr>
            </w:pPr>
            <w:r w:rsidRPr="003866A5">
              <w:rPr>
                <w:sz w:val="17"/>
                <w:szCs w:val="17"/>
              </w:rPr>
              <w:t>52.5% (42)</w:t>
            </w:r>
          </w:p>
        </w:tc>
        <w:tc>
          <w:tcPr>
            <w:tcW w:w="1508" w:type="pct"/>
            <w:tcBorders>
              <w:top w:val="nil"/>
              <w:left w:val="nil"/>
              <w:bottom w:val="nil"/>
              <w:right w:val="nil"/>
            </w:tcBorders>
            <w:vAlign w:val="center"/>
          </w:tcPr>
          <w:p w14:paraId="3F083F3E" w14:textId="3C8C6A69" w:rsidR="00650873" w:rsidRPr="003866A5" w:rsidRDefault="00650873" w:rsidP="00650873">
            <w:pPr>
              <w:rPr>
                <w:sz w:val="17"/>
                <w:szCs w:val="17"/>
              </w:rPr>
            </w:pPr>
            <w:r w:rsidRPr="003866A5">
              <w:rPr>
                <w:sz w:val="17"/>
                <w:szCs w:val="17"/>
              </w:rPr>
              <w:t>45.5% (15)</w:t>
            </w:r>
          </w:p>
        </w:tc>
      </w:tr>
      <w:tr w:rsidR="003866A5" w:rsidRPr="003866A5" w14:paraId="57BDD4E4" w14:textId="77777777" w:rsidTr="00460D0C">
        <w:trPr>
          <w:trHeight w:val="238"/>
        </w:trPr>
        <w:tc>
          <w:tcPr>
            <w:tcW w:w="2380" w:type="pct"/>
            <w:tcBorders>
              <w:top w:val="nil"/>
              <w:left w:val="nil"/>
              <w:bottom w:val="nil"/>
              <w:right w:val="nil"/>
            </w:tcBorders>
            <w:vAlign w:val="center"/>
          </w:tcPr>
          <w:p w14:paraId="50FBA6A3" w14:textId="77777777" w:rsidR="00650873" w:rsidRPr="003866A5" w:rsidRDefault="00650873" w:rsidP="00650873">
            <w:pPr>
              <w:jc w:val="right"/>
              <w:rPr>
                <w:sz w:val="17"/>
                <w:szCs w:val="17"/>
              </w:rPr>
            </w:pPr>
            <w:r w:rsidRPr="003866A5">
              <w:rPr>
                <w:sz w:val="17"/>
                <w:szCs w:val="17"/>
              </w:rPr>
              <w:t>Other specified feeding and eating disorder</w:t>
            </w:r>
          </w:p>
        </w:tc>
        <w:tc>
          <w:tcPr>
            <w:tcW w:w="1112" w:type="pct"/>
            <w:tcBorders>
              <w:top w:val="nil"/>
              <w:left w:val="nil"/>
              <w:bottom w:val="single" w:sz="4" w:space="0" w:color="auto"/>
              <w:right w:val="nil"/>
            </w:tcBorders>
            <w:vAlign w:val="center"/>
          </w:tcPr>
          <w:p w14:paraId="3A2A218B" w14:textId="633B99B1" w:rsidR="00650873" w:rsidRPr="003866A5" w:rsidRDefault="00650873" w:rsidP="00650873">
            <w:pPr>
              <w:rPr>
                <w:sz w:val="17"/>
                <w:szCs w:val="17"/>
              </w:rPr>
            </w:pPr>
            <w:r w:rsidRPr="003866A5">
              <w:rPr>
                <w:sz w:val="17"/>
                <w:szCs w:val="17"/>
              </w:rPr>
              <w:t>5</w:t>
            </w:r>
            <w:r w:rsidR="00FE2D19" w:rsidRPr="003866A5">
              <w:rPr>
                <w:sz w:val="17"/>
                <w:szCs w:val="17"/>
              </w:rPr>
              <w:t>.0</w:t>
            </w:r>
            <w:r w:rsidRPr="003866A5">
              <w:rPr>
                <w:sz w:val="17"/>
                <w:szCs w:val="17"/>
              </w:rPr>
              <w:t>% (4)</w:t>
            </w:r>
          </w:p>
        </w:tc>
        <w:tc>
          <w:tcPr>
            <w:tcW w:w="1508" w:type="pct"/>
            <w:tcBorders>
              <w:top w:val="nil"/>
              <w:left w:val="nil"/>
              <w:bottom w:val="single" w:sz="4" w:space="0" w:color="auto"/>
              <w:right w:val="nil"/>
            </w:tcBorders>
            <w:vAlign w:val="center"/>
          </w:tcPr>
          <w:p w14:paraId="7D55983A" w14:textId="564C8471" w:rsidR="00650873" w:rsidRPr="003866A5" w:rsidRDefault="00650873" w:rsidP="00650873">
            <w:pPr>
              <w:rPr>
                <w:sz w:val="17"/>
                <w:szCs w:val="17"/>
              </w:rPr>
            </w:pPr>
            <w:r w:rsidRPr="003866A5">
              <w:rPr>
                <w:sz w:val="17"/>
                <w:szCs w:val="17"/>
              </w:rPr>
              <w:t>18.2% (6)</w:t>
            </w:r>
          </w:p>
        </w:tc>
      </w:tr>
      <w:tr w:rsidR="003866A5" w:rsidRPr="003866A5" w14:paraId="7D0A139F" w14:textId="77777777" w:rsidTr="00460D0C">
        <w:trPr>
          <w:trHeight w:val="76"/>
        </w:trPr>
        <w:tc>
          <w:tcPr>
            <w:tcW w:w="2380" w:type="pct"/>
            <w:vMerge w:val="restart"/>
            <w:tcBorders>
              <w:left w:val="nil"/>
              <w:bottom w:val="nil"/>
              <w:right w:val="nil"/>
            </w:tcBorders>
          </w:tcPr>
          <w:p w14:paraId="289D175B" w14:textId="77777777" w:rsidR="00DA0FBC" w:rsidRPr="003866A5" w:rsidRDefault="00DA0FBC" w:rsidP="00DA0FBC">
            <w:pPr>
              <w:rPr>
                <w:sz w:val="17"/>
                <w:szCs w:val="17"/>
              </w:rPr>
            </w:pPr>
            <w:r w:rsidRPr="003866A5">
              <w:rPr>
                <w:sz w:val="17"/>
                <w:szCs w:val="17"/>
              </w:rPr>
              <w:t xml:space="preserve">BMI </w:t>
            </w:r>
          </w:p>
        </w:tc>
        <w:tc>
          <w:tcPr>
            <w:tcW w:w="1112" w:type="pct"/>
            <w:tcBorders>
              <w:left w:val="nil"/>
              <w:bottom w:val="nil"/>
              <w:right w:val="nil"/>
            </w:tcBorders>
            <w:vAlign w:val="center"/>
          </w:tcPr>
          <w:p w14:paraId="6504ACB4" w14:textId="57CE201E" w:rsidR="00DA0FBC" w:rsidRPr="003866A5" w:rsidRDefault="00DA0FBC" w:rsidP="00DA0FBC">
            <w:pPr>
              <w:rPr>
                <w:sz w:val="17"/>
                <w:szCs w:val="17"/>
              </w:rPr>
            </w:pPr>
            <w:r w:rsidRPr="003866A5">
              <w:rPr>
                <w:sz w:val="17"/>
                <w:szCs w:val="17"/>
              </w:rPr>
              <w:t>n = 65</w:t>
            </w:r>
          </w:p>
        </w:tc>
        <w:tc>
          <w:tcPr>
            <w:tcW w:w="1508" w:type="pct"/>
            <w:tcBorders>
              <w:left w:val="nil"/>
              <w:bottom w:val="nil"/>
              <w:right w:val="nil"/>
            </w:tcBorders>
            <w:vAlign w:val="center"/>
          </w:tcPr>
          <w:p w14:paraId="7F6266AE" w14:textId="0150DB19" w:rsidR="00DA0FBC" w:rsidRPr="003866A5" w:rsidRDefault="00DA0FBC" w:rsidP="00DA0FBC">
            <w:pPr>
              <w:rPr>
                <w:sz w:val="17"/>
                <w:szCs w:val="17"/>
              </w:rPr>
            </w:pPr>
            <w:r w:rsidRPr="003866A5">
              <w:rPr>
                <w:sz w:val="17"/>
                <w:szCs w:val="17"/>
              </w:rPr>
              <w:t>n = 30</w:t>
            </w:r>
          </w:p>
        </w:tc>
      </w:tr>
      <w:tr w:rsidR="003866A5" w:rsidRPr="003866A5" w14:paraId="30BFCCED" w14:textId="77777777" w:rsidTr="00460D0C">
        <w:trPr>
          <w:trHeight w:val="164"/>
        </w:trPr>
        <w:tc>
          <w:tcPr>
            <w:tcW w:w="2380" w:type="pct"/>
            <w:vMerge/>
            <w:tcBorders>
              <w:top w:val="nil"/>
              <w:left w:val="nil"/>
              <w:bottom w:val="nil"/>
              <w:right w:val="nil"/>
            </w:tcBorders>
            <w:vAlign w:val="center"/>
          </w:tcPr>
          <w:p w14:paraId="069FC90E" w14:textId="77777777" w:rsidR="00DA0FBC" w:rsidRPr="003866A5" w:rsidRDefault="00DA0FBC" w:rsidP="00DA0FBC">
            <w:pPr>
              <w:rPr>
                <w:sz w:val="17"/>
                <w:szCs w:val="17"/>
              </w:rPr>
            </w:pPr>
          </w:p>
        </w:tc>
        <w:tc>
          <w:tcPr>
            <w:tcW w:w="1112" w:type="pct"/>
            <w:tcBorders>
              <w:top w:val="nil"/>
              <w:left w:val="nil"/>
              <w:bottom w:val="single" w:sz="4" w:space="0" w:color="auto"/>
              <w:right w:val="nil"/>
            </w:tcBorders>
            <w:vAlign w:val="center"/>
          </w:tcPr>
          <w:p w14:paraId="4348571F" w14:textId="0154EF91" w:rsidR="00DA0FBC" w:rsidRPr="003866A5" w:rsidRDefault="00DA0FBC" w:rsidP="00DA0FBC">
            <w:pPr>
              <w:rPr>
                <w:sz w:val="17"/>
                <w:szCs w:val="17"/>
              </w:rPr>
            </w:pPr>
            <w:r w:rsidRPr="003866A5">
              <w:rPr>
                <w:sz w:val="17"/>
                <w:szCs w:val="17"/>
              </w:rPr>
              <w:t>32.73 ± 11.16</w:t>
            </w:r>
          </w:p>
        </w:tc>
        <w:tc>
          <w:tcPr>
            <w:tcW w:w="1508" w:type="pct"/>
            <w:tcBorders>
              <w:top w:val="nil"/>
              <w:left w:val="nil"/>
              <w:bottom w:val="single" w:sz="4" w:space="0" w:color="auto"/>
              <w:right w:val="nil"/>
            </w:tcBorders>
            <w:vAlign w:val="center"/>
          </w:tcPr>
          <w:p w14:paraId="49432A6F" w14:textId="20D0DC06" w:rsidR="00DA0FBC" w:rsidRPr="003866A5" w:rsidRDefault="00DA0FBC" w:rsidP="00DA0FBC">
            <w:pPr>
              <w:rPr>
                <w:sz w:val="17"/>
                <w:szCs w:val="17"/>
              </w:rPr>
            </w:pPr>
            <w:r w:rsidRPr="003866A5">
              <w:rPr>
                <w:sz w:val="17"/>
                <w:szCs w:val="17"/>
              </w:rPr>
              <w:t>35.81 ± 9.32</w:t>
            </w:r>
          </w:p>
        </w:tc>
      </w:tr>
      <w:tr w:rsidR="003866A5" w:rsidRPr="003866A5" w14:paraId="6FC35674" w14:textId="77777777" w:rsidTr="00460D0C">
        <w:trPr>
          <w:trHeight w:val="160"/>
        </w:trPr>
        <w:tc>
          <w:tcPr>
            <w:tcW w:w="2380" w:type="pct"/>
            <w:tcBorders>
              <w:left w:val="nil"/>
              <w:bottom w:val="nil"/>
              <w:right w:val="nil"/>
            </w:tcBorders>
            <w:vAlign w:val="center"/>
          </w:tcPr>
          <w:p w14:paraId="49256974" w14:textId="77777777" w:rsidR="00DA0FBC" w:rsidRPr="003866A5" w:rsidRDefault="00DA0FBC" w:rsidP="00DA0FBC">
            <w:pPr>
              <w:rPr>
                <w:sz w:val="17"/>
                <w:szCs w:val="17"/>
              </w:rPr>
            </w:pPr>
            <w:r w:rsidRPr="003866A5">
              <w:rPr>
                <w:sz w:val="17"/>
                <w:szCs w:val="17"/>
              </w:rPr>
              <w:t xml:space="preserve">BMI categories </w:t>
            </w:r>
          </w:p>
        </w:tc>
        <w:tc>
          <w:tcPr>
            <w:tcW w:w="1112" w:type="pct"/>
            <w:tcBorders>
              <w:left w:val="nil"/>
              <w:bottom w:val="nil"/>
              <w:right w:val="nil"/>
            </w:tcBorders>
            <w:vAlign w:val="center"/>
          </w:tcPr>
          <w:p w14:paraId="54D47A5D" w14:textId="12122338" w:rsidR="00DA0FBC" w:rsidRPr="003866A5" w:rsidRDefault="00DA0FBC" w:rsidP="00DA0FBC">
            <w:pPr>
              <w:rPr>
                <w:sz w:val="17"/>
                <w:szCs w:val="17"/>
              </w:rPr>
            </w:pPr>
            <w:r w:rsidRPr="003866A5">
              <w:rPr>
                <w:sz w:val="17"/>
                <w:szCs w:val="17"/>
              </w:rPr>
              <w:t>n = 65*</w:t>
            </w:r>
          </w:p>
        </w:tc>
        <w:tc>
          <w:tcPr>
            <w:tcW w:w="1508" w:type="pct"/>
            <w:tcBorders>
              <w:left w:val="nil"/>
              <w:bottom w:val="nil"/>
              <w:right w:val="nil"/>
            </w:tcBorders>
            <w:vAlign w:val="center"/>
          </w:tcPr>
          <w:p w14:paraId="766730AD" w14:textId="4487DDA2" w:rsidR="00DA0FBC" w:rsidRPr="003866A5" w:rsidRDefault="00DA0FBC" w:rsidP="00DA0FBC">
            <w:pPr>
              <w:rPr>
                <w:sz w:val="17"/>
                <w:szCs w:val="17"/>
              </w:rPr>
            </w:pPr>
            <w:r w:rsidRPr="003866A5">
              <w:rPr>
                <w:sz w:val="17"/>
                <w:szCs w:val="17"/>
              </w:rPr>
              <w:t>n = 30*</w:t>
            </w:r>
          </w:p>
        </w:tc>
      </w:tr>
      <w:tr w:rsidR="003866A5" w:rsidRPr="003866A5" w14:paraId="002ACDD9" w14:textId="77777777" w:rsidTr="00460D0C">
        <w:trPr>
          <w:trHeight w:val="160"/>
        </w:trPr>
        <w:tc>
          <w:tcPr>
            <w:tcW w:w="2380" w:type="pct"/>
            <w:tcBorders>
              <w:top w:val="nil"/>
              <w:left w:val="nil"/>
              <w:bottom w:val="nil"/>
              <w:right w:val="nil"/>
            </w:tcBorders>
            <w:vAlign w:val="center"/>
          </w:tcPr>
          <w:p w14:paraId="33D898DA" w14:textId="77777777" w:rsidR="00DA0FBC" w:rsidRPr="003866A5" w:rsidRDefault="00DA0FBC" w:rsidP="00DA0FBC">
            <w:pPr>
              <w:jc w:val="right"/>
              <w:rPr>
                <w:sz w:val="17"/>
                <w:szCs w:val="17"/>
              </w:rPr>
            </w:pPr>
            <w:r w:rsidRPr="003866A5">
              <w:rPr>
                <w:sz w:val="17"/>
                <w:szCs w:val="17"/>
              </w:rPr>
              <w:t>Underweight (&lt;=18.5 kg/m</w:t>
            </w:r>
            <w:r w:rsidRPr="003866A5">
              <w:rPr>
                <w:sz w:val="17"/>
                <w:szCs w:val="17"/>
                <w:vertAlign w:val="superscript"/>
              </w:rPr>
              <w:t>2</w:t>
            </w:r>
            <w:r w:rsidRPr="003866A5">
              <w:rPr>
                <w:sz w:val="17"/>
                <w:szCs w:val="17"/>
              </w:rPr>
              <w:t>)</w:t>
            </w:r>
          </w:p>
        </w:tc>
        <w:tc>
          <w:tcPr>
            <w:tcW w:w="1112" w:type="pct"/>
            <w:tcBorders>
              <w:top w:val="nil"/>
              <w:left w:val="nil"/>
              <w:bottom w:val="nil"/>
              <w:right w:val="nil"/>
            </w:tcBorders>
            <w:vAlign w:val="center"/>
          </w:tcPr>
          <w:p w14:paraId="3F74ECC6" w14:textId="3A1AE906" w:rsidR="00DA0FBC" w:rsidRPr="003866A5" w:rsidRDefault="00DA0FBC" w:rsidP="00DA0FBC">
            <w:pPr>
              <w:rPr>
                <w:sz w:val="17"/>
                <w:szCs w:val="17"/>
              </w:rPr>
            </w:pPr>
            <w:r w:rsidRPr="003866A5">
              <w:rPr>
                <w:sz w:val="17"/>
                <w:szCs w:val="17"/>
              </w:rPr>
              <w:t>--</w:t>
            </w:r>
          </w:p>
        </w:tc>
        <w:tc>
          <w:tcPr>
            <w:tcW w:w="1508" w:type="pct"/>
            <w:tcBorders>
              <w:top w:val="nil"/>
              <w:left w:val="nil"/>
              <w:bottom w:val="nil"/>
              <w:right w:val="nil"/>
            </w:tcBorders>
            <w:vAlign w:val="center"/>
          </w:tcPr>
          <w:p w14:paraId="03AC32F0" w14:textId="368359CF" w:rsidR="00DA0FBC" w:rsidRPr="003866A5" w:rsidRDefault="00DA0FBC" w:rsidP="00DA0FBC">
            <w:pPr>
              <w:rPr>
                <w:sz w:val="17"/>
                <w:szCs w:val="17"/>
              </w:rPr>
            </w:pPr>
            <w:r w:rsidRPr="003866A5">
              <w:rPr>
                <w:sz w:val="17"/>
                <w:szCs w:val="17"/>
              </w:rPr>
              <w:t>3.3% (1)</w:t>
            </w:r>
          </w:p>
        </w:tc>
      </w:tr>
      <w:tr w:rsidR="003866A5" w:rsidRPr="003866A5" w14:paraId="12855F00" w14:textId="77777777" w:rsidTr="00460D0C">
        <w:trPr>
          <w:trHeight w:val="243"/>
        </w:trPr>
        <w:tc>
          <w:tcPr>
            <w:tcW w:w="2380" w:type="pct"/>
            <w:tcBorders>
              <w:top w:val="nil"/>
              <w:left w:val="nil"/>
              <w:bottom w:val="nil"/>
              <w:right w:val="nil"/>
            </w:tcBorders>
            <w:vAlign w:val="center"/>
          </w:tcPr>
          <w:p w14:paraId="0527BB34" w14:textId="77777777" w:rsidR="00DA0FBC" w:rsidRPr="003866A5" w:rsidRDefault="00DA0FBC" w:rsidP="00DA0FBC">
            <w:pPr>
              <w:jc w:val="right"/>
              <w:rPr>
                <w:sz w:val="17"/>
                <w:szCs w:val="17"/>
              </w:rPr>
            </w:pPr>
            <w:r w:rsidRPr="003866A5">
              <w:rPr>
                <w:sz w:val="17"/>
                <w:szCs w:val="17"/>
              </w:rPr>
              <w:t>Normal weight (18.5 kg/m2 -24.9 kg/m</w:t>
            </w:r>
            <w:r w:rsidRPr="003866A5">
              <w:rPr>
                <w:sz w:val="17"/>
                <w:szCs w:val="17"/>
                <w:vertAlign w:val="superscript"/>
              </w:rPr>
              <w:t>2</w:t>
            </w:r>
            <w:r w:rsidRPr="003866A5">
              <w:rPr>
                <w:sz w:val="17"/>
                <w:szCs w:val="17"/>
              </w:rPr>
              <w:t>)</w:t>
            </w:r>
          </w:p>
        </w:tc>
        <w:tc>
          <w:tcPr>
            <w:tcW w:w="1112" w:type="pct"/>
            <w:tcBorders>
              <w:top w:val="nil"/>
              <w:left w:val="nil"/>
              <w:bottom w:val="nil"/>
              <w:right w:val="nil"/>
            </w:tcBorders>
            <w:vAlign w:val="center"/>
          </w:tcPr>
          <w:p w14:paraId="6125BED7" w14:textId="2B558524" w:rsidR="00DA0FBC" w:rsidRPr="003866A5" w:rsidRDefault="00DA0FBC" w:rsidP="00DA0FBC">
            <w:pPr>
              <w:rPr>
                <w:sz w:val="17"/>
                <w:szCs w:val="17"/>
              </w:rPr>
            </w:pPr>
            <w:r w:rsidRPr="003866A5">
              <w:rPr>
                <w:sz w:val="17"/>
                <w:szCs w:val="17"/>
              </w:rPr>
              <w:t>33.8% (22)</w:t>
            </w:r>
          </w:p>
        </w:tc>
        <w:tc>
          <w:tcPr>
            <w:tcW w:w="1508" w:type="pct"/>
            <w:tcBorders>
              <w:top w:val="nil"/>
              <w:left w:val="nil"/>
              <w:bottom w:val="nil"/>
              <w:right w:val="nil"/>
            </w:tcBorders>
            <w:vAlign w:val="center"/>
          </w:tcPr>
          <w:p w14:paraId="00172224" w14:textId="07D43925" w:rsidR="00DA0FBC" w:rsidRPr="003866A5" w:rsidRDefault="00DA0FBC" w:rsidP="00DA0FBC">
            <w:pPr>
              <w:rPr>
                <w:sz w:val="17"/>
                <w:szCs w:val="17"/>
              </w:rPr>
            </w:pPr>
            <w:r w:rsidRPr="003866A5">
              <w:rPr>
                <w:sz w:val="17"/>
                <w:szCs w:val="17"/>
              </w:rPr>
              <w:t>6.7% (2)</w:t>
            </w:r>
          </w:p>
        </w:tc>
      </w:tr>
      <w:tr w:rsidR="003866A5" w:rsidRPr="003866A5" w14:paraId="7ACB925D" w14:textId="77777777" w:rsidTr="00460D0C">
        <w:trPr>
          <w:trHeight w:val="160"/>
        </w:trPr>
        <w:tc>
          <w:tcPr>
            <w:tcW w:w="2380" w:type="pct"/>
            <w:tcBorders>
              <w:top w:val="nil"/>
              <w:left w:val="nil"/>
              <w:bottom w:val="nil"/>
              <w:right w:val="nil"/>
            </w:tcBorders>
            <w:vAlign w:val="center"/>
          </w:tcPr>
          <w:p w14:paraId="219A4504" w14:textId="77777777" w:rsidR="00DA0FBC" w:rsidRPr="003866A5" w:rsidRDefault="00DA0FBC" w:rsidP="00DA0FBC">
            <w:pPr>
              <w:jc w:val="right"/>
              <w:rPr>
                <w:sz w:val="17"/>
                <w:szCs w:val="17"/>
              </w:rPr>
            </w:pPr>
            <w:r w:rsidRPr="003866A5">
              <w:rPr>
                <w:sz w:val="17"/>
                <w:szCs w:val="17"/>
              </w:rPr>
              <w:t>Overweight (25 kg/m2 -29.9 kg/m</w:t>
            </w:r>
            <w:r w:rsidRPr="003866A5">
              <w:rPr>
                <w:sz w:val="17"/>
                <w:szCs w:val="17"/>
                <w:vertAlign w:val="superscript"/>
              </w:rPr>
              <w:t>2</w:t>
            </w:r>
            <w:r w:rsidRPr="003866A5">
              <w:rPr>
                <w:sz w:val="17"/>
                <w:szCs w:val="17"/>
              </w:rPr>
              <w:t>)</w:t>
            </w:r>
          </w:p>
        </w:tc>
        <w:tc>
          <w:tcPr>
            <w:tcW w:w="1112" w:type="pct"/>
            <w:tcBorders>
              <w:top w:val="nil"/>
              <w:left w:val="nil"/>
              <w:bottom w:val="nil"/>
              <w:right w:val="nil"/>
            </w:tcBorders>
            <w:vAlign w:val="center"/>
          </w:tcPr>
          <w:p w14:paraId="2C8F83DD" w14:textId="01A32592" w:rsidR="00DA0FBC" w:rsidRPr="003866A5" w:rsidRDefault="00DA0FBC" w:rsidP="00DA0FBC">
            <w:pPr>
              <w:rPr>
                <w:sz w:val="17"/>
                <w:szCs w:val="17"/>
              </w:rPr>
            </w:pPr>
            <w:r w:rsidRPr="003866A5">
              <w:rPr>
                <w:sz w:val="17"/>
                <w:szCs w:val="17"/>
              </w:rPr>
              <w:t>12.3% (8)</w:t>
            </w:r>
          </w:p>
        </w:tc>
        <w:tc>
          <w:tcPr>
            <w:tcW w:w="1508" w:type="pct"/>
            <w:tcBorders>
              <w:top w:val="nil"/>
              <w:left w:val="nil"/>
              <w:bottom w:val="nil"/>
              <w:right w:val="nil"/>
            </w:tcBorders>
            <w:vAlign w:val="center"/>
          </w:tcPr>
          <w:p w14:paraId="18C28DEE" w14:textId="70BAD77C" w:rsidR="00DA0FBC" w:rsidRPr="003866A5" w:rsidRDefault="00DA0FBC" w:rsidP="00DA0FBC">
            <w:pPr>
              <w:rPr>
                <w:sz w:val="17"/>
                <w:szCs w:val="17"/>
              </w:rPr>
            </w:pPr>
            <w:r w:rsidRPr="003866A5">
              <w:rPr>
                <w:sz w:val="17"/>
                <w:szCs w:val="17"/>
              </w:rPr>
              <w:t>20% (6)</w:t>
            </w:r>
          </w:p>
        </w:tc>
      </w:tr>
      <w:tr w:rsidR="003866A5" w:rsidRPr="003866A5" w14:paraId="4703B9FE" w14:textId="77777777" w:rsidTr="00460D0C">
        <w:trPr>
          <w:trHeight w:val="80"/>
        </w:trPr>
        <w:tc>
          <w:tcPr>
            <w:tcW w:w="2380" w:type="pct"/>
            <w:tcBorders>
              <w:top w:val="nil"/>
              <w:left w:val="nil"/>
              <w:bottom w:val="nil"/>
              <w:right w:val="nil"/>
            </w:tcBorders>
            <w:vAlign w:val="center"/>
          </w:tcPr>
          <w:p w14:paraId="6EBAEEBF" w14:textId="77777777" w:rsidR="00DA0FBC" w:rsidRPr="003866A5" w:rsidRDefault="00DA0FBC" w:rsidP="00DA0FBC">
            <w:pPr>
              <w:jc w:val="right"/>
              <w:rPr>
                <w:sz w:val="17"/>
                <w:szCs w:val="17"/>
              </w:rPr>
            </w:pPr>
            <w:r w:rsidRPr="003866A5">
              <w:rPr>
                <w:sz w:val="17"/>
                <w:szCs w:val="17"/>
              </w:rPr>
              <w:t>Obese (&gt;=30 kg/m</w:t>
            </w:r>
            <w:r w:rsidRPr="003866A5">
              <w:rPr>
                <w:sz w:val="17"/>
                <w:szCs w:val="17"/>
                <w:vertAlign w:val="superscript"/>
              </w:rPr>
              <w:t>2</w:t>
            </w:r>
            <w:r w:rsidRPr="003866A5">
              <w:rPr>
                <w:sz w:val="17"/>
                <w:szCs w:val="17"/>
              </w:rPr>
              <w:t>)</w:t>
            </w:r>
          </w:p>
        </w:tc>
        <w:tc>
          <w:tcPr>
            <w:tcW w:w="1112" w:type="pct"/>
            <w:tcBorders>
              <w:top w:val="nil"/>
              <w:left w:val="nil"/>
              <w:bottom w:val="single" w:sz="4" w:space="0" w:color="auto"/>
              <w:right w:val="nil"/>
            </w:tcBorders>
            <w:vAlign w:val="center"/>
          </w:tcPr>
          <w:p w14:paraId="28B671DE" w14:textId="7E9A8158" w:rsidR="00DA0FBC" w:rsidRPr="003866A5" w:rsidRDefault="00DA0FBC" w:rsidP="00DA0FBC">
            <w:pPr>
              <w:rPr>
                <w:sz w:val="17"/>
                <w:szCs w:val="17"/>
              </w:rPr>
            </w:pPr>
            <w:r w:rsidRPr="003866A5">
              <w:rPr>
                <w:sz w:val="17"/>
                <w:szCs w:val="17"/>
              </w:rPr>
              <w:t>53.8% (35)</w:t>
            </w:r>
          </w:p>
        </w:tc>
        <w:tc>
          <w:tcPr>
            <w:tcW w:w="1508" w:type="pct"/>
            <w:tcBorders>
              <w:top w:val="nil"/>
              <w:left w:val="nil"/>
              <w:bottom w:val="single" w:sz="4" w:space="0" w:color="auto"/>
              <w:right w:val="nil"/>
            </w:tcBorders>
            <w:vAlign w:val="center"/>
          </w:tcPr>
          <w:p w14:paraId="7A3B10E2" w14:textId="0C7457A2" w:rsidR="00DA0FBC" w:rsidRPr="003866A5" w:rsidRDefault="00DA0FBC" w:rsidP="00DA0FBC">
            <w:pPr>
              <w:rPr>
                <w:sz w:val="17"/>
                <w:szCs w:val="17"/>
              </w:rPr>
            </w:pPr>
            <w:r w:rsidRPr="003866A5">
              <w:rPr>
                <w:sz w:val="17"/>
                <w:szCs w:val="17"/>
              </w:rPr>
              <w:t>70% (21)</w:t>
            </w:r>
          </w:p>
        </w:tc>
      </w:tr>
      <w:tr w:rsidR="003866A5" w:rsidRPr="003866A5" w14:paraId="18480BC6" w14:textId="77777777" w:rsidTr="00460D0C">
        <w:trPr>
          <w:trHeight w:val="160"/>
        </w:trPr>
        <w:tc>
          <w:tcPr>
            <w:tcW w:w="2380" w:type="pct"/>
            <w:tcBorders>
              <w:left w:val="nil"/>
              <w:bottom w:val="nil"/>
              <w:right w:val="nil"/>
            </w:tcBorders>
            <w:vAlign w:val="center"/>
          </w:tcPr>
          <w:p w14:paraId="750323E8" w14:textId="77777777" w:rsidR="00DA0FBC" w:rsidRPr="003866A5" w:rsidRDefault="00DA0FBC" w:rsidP="00DA0FBC">
            <w:pPr>
              <w:rPr>
                <w:sz w:val="17"/>
                <w:szCs w:val="17"/>
              </w:rPr>
            </w:pPr>
            <w:r w:rsidRPr="003866A5">
              <w:rPr>
                <w:sz w:val="17"/>
                <w:szCs w:val="17"/>
              </w:rPr>
              <w:t xml:space="preserve">Previous specialist ED treatment </w:t>
            </w:r>
          </w:p>
        </w:tc>
        <w:tc>
          <w:tcPr>
            <w:tcW w:w="1112" w:type="pct"/>
            <w:tcBorders>
              <w:left w:val="nil"/>
              <w:bottom w:val="nil"/>
              <w:right w:val="nil"/>
            </w:tcBorders>
            <w:vAlign w:val="center"/>
          </w:tcPr>
          <w:p w14:paraId="5C7DDCCB" w14:textId="5FC235CB" w:rsidR="00DA0FBC" w:rsidRPr="003866A5" w:rsidRDefault="00DA0FBC" w:rsidP="00DA0FBC">
            <w:pPr>
              <w:rPr>
                <w:sz w:val="17"/>
                <w:szCs w:val="17"/>
              </w:rPr>
            </w:pPr>
            <w:r w:rsidRPr="003866A5">
              <w:rPr>
                <w:sz w:val="17"/>
                <w:szCs w:val="17"/>
              </w:rPr>
              <w:t>n = 56</w:t>
            </w:r>
          </w:p>
        </w:tc>
        <w:tc>
          <w:tcPr>
            <w:tcW w:w="1508" w:type="pct"/>
            <w:tcBorders>
              <w:left w:val="nil"/>
              <w:bottom w:val="nil"/>
              <w:right w:val="nil"/>
            </w:tcBorders>
            <w:vAlign w:val="center"/>
          </w:tcPr>
          <w:p w14:paraId="638C4BE2" w14:textId="01BE99C8" w:rsidR="00DA0FBC" w:rsidRPr="003866A5" w:rsidRDefault="00DA0FBC" w:rsidP="00DA0FBC">
            <w:pPr>
              <w:rPr>
                <w:sz w:val="17"/>
                <w:szCs w:val="17"/>
              </w:rPr>
            </w:pPr>
            <w:r w:rsidRPr="003866A5">
              <w:rPr>
                <w:sz w:val="17"/>
                <w:szCs w:val="17"/>
              </w:rPr>
              <w:t>n = 26</w:t>
            </w:r>
          </w:p>
        </w:tc>
      </w:tr>
      <w:tr w:rsidR="003866A5" w:rsidRPr="003866A5" w14:paraId="592F362F" w14:textId="77777777" w:rsidTr="00460D0C">
        <w:trPr>
          <w:trHeight w:val="80"/>
        </w:trPr>
        <w:tc>
          <w:tcPr>
            <w:tcW w:w="2380" w:type="pct"/>
            <w:tcBorders>
              <w:top w:val="nil"/>
              <w:left w:val="nil"/>
              <w:bottom w:val="nil"/>
              <w:right w:val="nil"/>
            </w:tcBorders>
            <w:vAlign w:val="center"/>
          </w:tcPr>
          <w:p w14:paraId="1EF86946" w14:textId="77777777" w:rsidR="00DA0FBC" w:rsidRPr="003866A5" w:rsidRDefault="00DA0FBC" w:rsidP="00DA0FBC">
            <w:pPr>
              <w:jc w:val="right"/>
              <w:rPr>
                <w:sz w:val="17"/>
                <w:szCs w:val="17"/>
              </w:rPr>
            </w:pPr>
            <w:r w:rsidRPr="003866A5">
              <w:rPr>
                <w:sz w:val="17"/>
                <w:szCs w:val="17"/>
              </w:rPr>
              <w:t>Yes</w:t>
            </w:r>
          </w:p>
        </w:tc>
        <w:tc>
          <w:tcPr>
            <w:tcW w:w="1112" w:type="pct"/>
            <w:tcBorders>
              <w:top w:val="nil"/>
              <w:left w:val="nil"/>
              <w:bottom w:val="nil"/>
              <w:right w:val="nil"/>
            </w:tcBorders>
            <w:vAlign w:val="center"/>
          </w:tcPr>
          <w:p w14:paraId="72036EAC" w14:textId="09C9FD25" w:rsidR="00DA0FBC" w:rsidRPr="003866A5" w:rsidRDefault="00DA0FBC" w:rsidP="00DA0FBC">
            <w:pPr>
              <w:rPr>
                <w:sz w:val="17"/>
                <w:szCs w:val="17"/>
              </w:rPr>
            </w:pPr>
            <w:r w:rsidRPr="003866A5">
              <w:rPr>
                <w:sz w:val="17"/>
                <w:szCs w:val="17"/>
              </w:rPr>
              <w:t>21.4% (12)</w:t>
            </w:r>
          </w:p>
        </w:tc>
        <w:tc>
          <w:tcPr>
            <w:tcW w:w="1508" w:type="pct"/>
            <w:tcBorders>
              <w:top w:val="nil"/>
              <w:left w:val="nil"/>
              <w:bottom w:val="nil"/>
              <w:right w:val="nil"/>
            </w:tcBorders>
            <w:vAlign w:val="center"/>
          </w:tcPr>
          <w:p w14:paraId="08B9C109" w14:textId="38259AE8" w:rsidR="00DA0FBC" w:rsidRPr="003866A5" w:rsidRDefault="00DA0FBC" w:rsidP="00DA0FBC">
            <w:pPr>
              <w:rPr>
                <w:sz w:val="17"/>
                <w:szCs w:val="17"/>
              </w:rPr>
            </w:pPr>
            <w:r w:rsidRPr="003866A5">
              <w:rPr>
                <w:sz w:val="17"/>
                <w:szCs w:val="17"/>
              </w:rPr>
              <w:t>15.4% (4)</w:t>
            </w:r>
          </w:p>
        </w:tc>
      </w:tr>
      <w:tr w:rsidR="003866A5" w:rsidRPr="003866A5" w14:paraId="6541B998" w14:textId="77777777" w:rsidTr="00460D0C">
        <w:trPr>
          <w:trHeight w:val="76"/>
        </w:trPr>
        <w:tc>
          <w:tcPr>
            <w:tcW w:w="2380" w:type="pct"/>
            <w:tcBorders>
              <w:top w:val="nil"/>
              <w:left w:val="nil"/>
              <w:bottom w:val="nil"/>
              <w:right w:val="nil"/>
            </w:tcBorders>
            <w:vAlign w:val="center"/>
          </w:tcPr>
          <w:p w14:paraId="033E8098" w14:textId="77777777" w:rsidR="00DA0FBC" w:rsidRPr="003866A5" w:rsidRDefault="00DA0FBC" w:rsidP="00DA0FBC">
            <w:pPr>
              <w:jc w:val="right"/>
              <w:rPr>
                <w:sz w:val="17"/>
                <w:szCs w:val="17"/>
              </w:rPr>
            </w:pPr>
            <w:r w:rsidRPr="003866A5">
              <w:rPr>
                <w:sz w:val="17"/>
                <w:szCs w:val="17"/>
              </w:rPr>
              <w:t>No</w:t>
            </w:r>
          </w:p>
        </w:tc>
        <w:tc>
          <w:tcPr>
            <w:tcW w:w="1112" w:type="pct"/>
            <w:tcBorders>
              <w:top w:val="nil"/>
              <w:left w:val="nil"/>
              <w:bottom w:val="single" w:sz="4" w:space="0" w:color="auto"/>
              <w:right w:val="nil"/>
            </w:tcBorders>
            <w:vAlign w:val="center"/>
          </w:tcPr>
          <w:p w14:paraId="6C9F45FD" w14:textId="481B88B0" w:rsidR="00DA0FBC" w:rsidRPr="003866A5" w:rsidRDefault="00DA0FBC" w:rsidP="00DA0FBC">
            <w:pPr>
              <w:rPr>
                <w:sz w:val="17"/>
                <w:szCs w:val="17"/>
              </w:rPr>
            </w:pPr>
            <w:r w:rsidRPr="003866A5">
              <w:rPr>
                <w:sz w:val="17"/>
                <w:szCs w:val="17"/>
              </w:rPr>
              <w:t>78.6% (44)</w:t>
            </w:r>
          </w:p>
        </w:tc>
        <w:tc>
          <w:tcPr>
            <w:tcW w:w="1508" w:type="pct"/>
            <w:tcBorders>
              <w:top w:val="nil"/>
              <w:left w:val="nil"/>
              <w:bottom w:val="single" w:sz="4" w:space="0" w:color="auto"/>
              <w:right w:val="nil"/>
            </w:tcBorders>
            <w:vAlign w:val="center"/>
          </w:tcPr>
          <w:p w14:paraId="354CFAE3" w14:textId="340B7F49" w:rsidR="00DA0FBC" w:rsidRPr="003866A5" w:rsidRDefault="00DA0FBC" w:rsidP="00DA0FBC">
            <w:pPr>
              <w:rPr>
                <w:sz w:val="17"/>
                <w:szCs w:val="17"/>
              </w:rPr>
            </w:pPr>
            <w:r w:rsidRPr="003866A5">
              <w:rPr>
                <w:sz w:val="17"/>
                <w:szCs w:val="17"/>
              </w:rPr>
              <w:t>84.6% (22)</w:t>
            </w:r>
          </w:p>
        </w:tc>
      </w:tr>
      <w:tr w:rsidR="003866A5" w:rsidRPr="003866A5" w14:paraId="0D31DD9E" w14:textId="77777777" w:rsidTr="00460D0C">
        <w:trPr>
          <w:trHeight w:val="160"/>
        </w:trPr>
        <w:tc>
          <w:tcPr>
            <w:tcW w:w="2380" w:type="pct"/>
            <w:tcBorders>
              <w:left w:val="nil"/>
              <w:bottom w:val="nil"/>
              <w:right w:val="nil"/>
            </w:tcBorders>
            <w:vAlign w:val="center"/>
          </w:tcPr>
          <w:p w14:paraId="2579E1F9" w14:textId="77777777" w:rsidR="00DA0FBC" w:rsidRPr="003866A5" w:rsidRDefault="00DA0FBC" w:rsidP="00DA0FBC">
            <w:pPr>
              <w:rPr>
                <w:sz w:val="17"/>
                <w:szCs w:val="17"/>
              </w:rPr>
            </w:pPr>
            <w:r w:rsidRPr="003866A5">
              <w:rPr>
                <w:sz w:val="17"/>
                <w:szCs w:val="17"/>
              </w:rPr>
              <w:t xml:space="preserve">Comorbidities </w:t>
            </w:r>
          </w:p>
        </w:tc>
        <w:tc>
          <w:tcPr>
            <w:tcW w:w="1112" w:type="pct"/>
            <w:tcBorders>
              <w:left w:val="nil"/>
              <w:bottom w:val="nil"/>
              <w:right w:val="nil"/>
            </w:tcBorders>
            <w:vAlign w:val="center"/>
          </w:tcPr>
          <w:p w14:paraId="33737645" w14:textId="132BEF20" w:rsidR="00DA0FBC" w:rsidRPr="003866A5" w:rsidRDefault="00DA0FBC" w:rsidP="00DA0FBC">
            <w:pPr>
              <w:rPr>
                <w:sz w:val="17"/>
                <w:szCs w:val="17"/>
              </w:rPr>
            </w:pPr>
            <w:r w:rsidRPr="003866A5">
              <w:rPr>
                <w:sz w:val="17"/>
                <w:szCs w:val="17"/>
              </w:rPr>
              <w:t>n = 79</w:t>
            </w:r>
          </w:p>
        </w:tc>
        <w:tc>
          <w:tcPr>
            <w:tcW w:w="1508" w:type="pct"/>
            <w:tcBorders>
              <w:left w:val="nil"/>
              <w:bottom w:val="nil"/>
              <w:right w:val="nil"/>
            </w:tcBorders>
            <w:vAlign w:val="center"/>
          </w:tcPr>
          <w:p w14:paraId="6F8CF221" w14:textId="59BE4405" w:rsidR="00DA0FBC" w:rsidRPr="003866A5" w:rsidRDefault="00DA0FBC" w:rsidP="00DA0FBC">
            <w:pPr>
              <w:rPr>
                <w:sz w:val="17"/>
                <w:szCs w:val="17"/>
              </w:rPr>
            </w:pPr>
            <w:r w:rsidRPr="003866A5">
              <w:rPr>
                <w:sz w:val="17"/>
                <w:szCs w:val="17"/>
              </w:rPr>
              <w:t>n = 33</w:t>
            </w:r>
          </w:p>
        </w:tc>
      </w:tr>
      <w:tr w:rsidR="003866A5" w:rsidRPr="003866A5" w14:paraId="39625046" w14:textId="77777777" w:rsidTr="00460D0C">
        <w:trPr>
          <w:trHeight w:val="80"/>
        </w:trPr>
        <w:tc>
          <w:tcPr>
            <w:tcW w:w="2380" w:type="pct"/>
            <w:tcBorders>
              <w:top w:val="nil"/>
              <w:left w:val="nil"/>
              <w:bottom w:val="nil"/>
              <w:right w:val="nil"/>
            </w:tcBorders>
            <w:vAlign w:val="center"/>
          </w:tcPr>
          <w:p w14:paraId="4D0FB32A" w14:textId="77777777" w:rsidR="00DA0FBC" w:rsidRPr="003866A5" w:rsidRDefault="00DA0FBC" w:rsidP="00DA0FBC">
            <w:pPr>
              <w:jc w:val="right"/>
              <w:rPr>
                <w:sz w:val="17"/>
                <w:szCs w:val="17"/>
              </w:rPr>
            </w:pPr>
            <w:r w:rsidRPr="003866A5">
              <w:rPr>
                <w:sz w:val="17"/>
                <w:szCs w:val="17"/>
              </w:rPr>
              <w:t>None listed</w:t>
            </w:r>
          </w:p>
        </w:tc>
        <w:tc>
          <w:tcPr>
            <w:tcW w:w="1112" w:type="pct"/>
            <w:tcBorders>
              <w:top w:val="nil"/>
              <w:left w:val="nil"/>
              <w:bottom w:val="nil"/>
              <w:right w:val="nil"/>
            </w:tcBorders>
            <w:vAlign w:val="center"/>
          </w:tcPr>
          <w:p w14:paraId="6FC69830" w14:textId="1D58A3BC" w:rsidR="00DA0FBC" w:rsidRPr="003866A5" w:rsidRDefault="00DA0FBC" w:rsidP="00DA0FBC">
            <w:pPr>
              <w:rPr>
                <w:sz w:val="17"/>
                <w:szCs w:val="17"/>
              </w:rPr>
            </w:pPr>
            <w:r w:rsidRPr="003866A5">
              <w:rPr>
                <w:sz w:val="17"/>
                <w:szCs w:val="17"/>
              </w:rPr>
              <w:t>34.2% (27)</w:t>
            </w:r>
          </w:p>
        </w:tc>
        <w:tc>
          <w:tcPr>
            <w:tcW w:w="1508" w:type="pct"/>
            <w:tcBorders>
              <w:top w:val="nil"/>
              <w:left w:val="nil"/>
              <w:bottom w:val="nil"/>
              <w:right w:val="nil"/>
            </w:tcBorders>
            <w:vAlign w:val="center"/>
          </w:tcPr>
          <w:p w14:paraId="30C96632" w14:textId="21EFBCE6" w:rsidR="00DA0FBC" w:rsidRPr="003866A5" w:rsidRDefault="00DA0FBC" w:rsidP="00DA0FBC">
            <w:pPr>
              <w:rPr>
                <w:sz w:val="17"/>
                <w:szCs w:val="17"/>
              </w:rPr>
            </w:pPr>
            <w:r w:rsidRPr="003866A5">
              <w:rPr>
                <w:sz w:val="17"/>
                <w:szCs w:val="17"/>
              </w:rPr>
              <w:t>42.4% (14)</w:t>
            </w:r>
          </w:p>
        </w:tc>
      </w:tr>
      <w:tr w:rsidR="003866A5" w:rsidRPr="003866A5" w14:paraId="52335510" w14:textId="77777777" w:rsidTr="00460D0C">
        <w:trPr>
          <w:trHeight w:val="76"/>
        </w:trPr>
        <w:tc>
          <w:tcPr>
            <w:tcW w:w="2380" w:type="pct"/>
            <w:tcBorders>
              <w:top w:val="nil"/>
              <w:left w:val="nil"/>
              <w:bottom w:val="nil"/>
              <w:right w:val="nil"/>
            </w:tcBorders>
            <w:vAlign w:val="center"/>
          </w:tcPr>
          <w:p w14:paraId="0BAE6B8B" w14:textId="77777777" w:rsidR="00DA0FBC" w:rsidRPr="003866A5" w:rsidRDefault="00DA0FBC" w:rsidP="00DA0FBC">
            <w:pPr>
              <w:jc w:val="right"/>
              <w:rPr>
                <w:sz w:val="17"/>
                <w:szCs w:val="17"/>
              </w:rPr>
            </w:pPr>
            <w:r w:rsidRPr="003866A5">
              <w:rPr>
                <w:sz w:val="17"/>
                <w:szCs w:val="17"/>
              </w:rPr>
              <w:t>Depression</w:t>
            </w:r>
          </w:p>
        </w:tc>
        <w:tc>
          <w:tcPr>
            <w:tcW w:w="1112" w:type="pct"/>
            <w:tcBorders>
              <w:top w:val="nil"/>
              <w:left w:val="nil"/>
              <w:bottom w:val="nil"/>
              <w:right w:val="nil"/>
            </w:tcBorders>
            <w:vAlign w:val="center"/>
          </w:tcPr>
          <w:p w14:paraId="372A26D1" w14:textId="64AD51BA" w:rsidR="00DA0FBC" w:rsidRPr="003866A5" w:rsidRDefault="00DA0FBC" w:rsidP="00DA0FBC">
            <w:pPr>
              <w:rPr>
                <w:sz w:val="17"/>
                <w:szCs w:val="17"/>
              </w:rPr>
            </w:pPr>
            <w:r w:rsidRPr="003866A5">
              <w:rPr>
                <w:sz w:val="17"/>
                <w:szCs w:val="17"/>
              </w:rPr>
              <w:t>43.0% (34)</w:t>
            </w:r>
          </w:p>
        </w:tc>
        <w:tc>
          <w:tcPr>
            <w:tcW w:w="1508" w:type="pct"/>
            <w:tcBorders>
              <w:top w:val="nil"/>
              <w:left w:val="nil"/>
              <w:bottom w:val="nil"/>
              <w:right w:val="nil"/>
            </w:tcBorders>
            <w:vAlign w:val="center"/>
          </w:tcPr>
          <w:p w14:paraId="67200381" w14:textId="2235D53F" w:rsidR="00DA0FBC" w:rsidRPr="003866A5" w:rsidRDefault="00DA0FBC" w:rsidP="00DA0FBC">
            <w:pPr>
              <w:rPr>
                <w:sz w:val="17"/>
                <w:szCs w:val="17"/>
              </w:rPr>
            </w:pPr>
            <w:r w:rsidRPr="003866A5">
              <w:rPr>
                <w:sz w:val="17"/>
                <w:szCs w:val="17"/>
              </w:rPr>
              <w:t>33.3% (11)</w:t>
            </w:r>
          </w:p>
        </w:tc>
      </w:tr>
      <w:tr w:rsidR="003866A5" w:rsidRPr="003866A5" w14:paraId="2C3F4078" w14:textId="77777777" w:rsidTr="00460D0C">
        <w:trPr>
          <w:trHeight w:val="80"/>
        </w:trPr>
        <w:tc>
          <w:tcPr>
            <w:tcW w:w="2380" w:type="pct"/>
            <w:tcBorders>
              <w:top w:val="nil"/>
              <w:left w:val="nil"/>
              <w:bottom w:val="nil"/>
              <w:right w:val="nil"/>
            </w:tcBorders>
            <w:vAlign w:val="center"/>
          </w:tcPr>
          <w:p w14:paraId="1653218E" w14:textId="77777777" w:rsidR="00DA0FBC" w:rsidRPr="003866A5" w:rsidRDefault="00DA0FBC" w:rsidP="00DA0FBC">
            <w:pPr>
              <w:jc w:val="right"/>
              <w:rPr>
                <w:sz w:val="17"/>
                <w:szCs w:val="17"/>
              </w:rPr>
            </w:pPr>
            <w:r w:rsidRPr="003866A5">
              <w:rPr>
                <w:sz w:val="17"/>
                <w:szCs w:val="17"/>
              </w:rPr>
              <w:t>Anxiety</w:t>
            </w:r>
          </w:p>
        </w:tc>
        <w:tc>
          <w:tcPr>
            <w:tcW w:w="1112" w:type="pct"/>
            <w:tcBorders>
              <w:top w:val="nil"/>
              <w:left w:val="nil"/>
              <w:bottom w:val="nil"/>
              <w:right w:val="nil"/>
            </w:tcBorders>
            <w:vAlign w:val="center"/>
          </w:tcPr>
          <w:p w14:paraId="071A71B0" w14:textId="4502646B" w:rsidR="00DA0FBC" w:rsidRPr="003866A5" w:rsidRDefault="00DA0FBC" w:rsidP="00DA0FBC">
            <w:pPr>
              <w:rPr>
                <w:sz w:val="17"/>
                <w:szCs w:val="17"/>
              </w:rPr>
            </w:pPr>
            <w:r w:rsidRPr="003866A5">
              <w:rPr>
                <w:sz w:val="17"/>
                <w:szCs w:val="17"/>
              </w:rPr>
              <w:t>21.5% (17)</w:t>
            </w:r>
          </w:p>
        </w:tc>
        <w:tc>
          <w:tcPr>
            <w:tcW w:w="1508" w:type="pct"/>
            <w:tcBorders>
              <w:top w:val="nil"/>
              <w:left w:val="nil"/>
              <w:bottom w:val="nil"/>
              <w:right w:val="nil"/>
            </w:tcBorders>
            <w:vAlign w:val="center"/>
          </w:tcPr>
          <w:p w14:paraId="1C88194C" w14:textId="4B71069A" w:rsidR="00DA0FBC" w:rsidRPr="003866A5" w:rsidRDefault="00DA0FBC" w:rsidP="00DA0FBC">
            <w:pPr>
              <w:rPr>
                <w:sz w:val="17"/>
                <w:szCs w:val="17"/>
              </w:rPr>
            </w:pPr>
            <w:r w:rsidRPr="003866A5">
              <w:rPr>
                <w:sz w:val="17"/>
                <w:szCs w:val="17"/>
              </w:rPr>
              <w:t>15.2% (5)</w:t>
            </w:r>
          </w:p>
        </w:tc>
      </w:tr>
      <w:tr w:rsidR="003866A5" w:rsidRPr="003866A5" w14:paraId="31D30400" w14:textId="77777777" w:rsidTr="00460D0C">
        <w:trPr>
          <w:trHeight w:val="160"/>
        </w:trPr>
        <w:tc>
          <w:tcPr>
            <w:tcW w:w="2380" w:type="pct"/>
            <w:tcBorders>
              <w:top w:val="nil"/>
              <w:left w:val="nil"/>
              <w:bottom w:val="nil"/>
              <w:right w:val="nil"/>
            </w:tcBorders>
            <w:vAlign w:val="center"/>
          </w:tcPr>
          <w:p w14:paraId="1198F67E" w14:textId="77777777" w:rsidR="00DA0FBC" w:rsidRPr="003866A5" w:rsidRDefault="00DA0FBC" w:rsidP="00DA0FBC">
            <w:pPr>
              <w:jc w:val="right"/>
              <w:rPr>
                <w:sz w:val="17"/>
                <w:szCs w:val="17"/>
              </w:rPr>
            </w:pPr>
            <w:r w:rsidRPr="003866A5">
              <w:rPr>
                <w:sz w:val="17"/>
                <w:szCs w:val="17"/>
              </w:rPr>
              <w:t>Other mental health disorder</w:t>
            </w:r>
          </w:p>
        </w:tc>
        <w:tc>
          <w:tcPr>
            <w:tcW w:w="1112" w:type="pct"/>
            <w:tcBorders>
              <w:top w:val="nil"/>
              <w:left w:val="nil"/>
              <w:bottom w:val="nil"/>
              <w:right w:val="nil"/>
            </w:tcBorders>
            <w:vAlign w:val="center"/>
          </w:tcPr>
          <w:p w14:paraId="6D117F2E" w14:textId="734CC2CB" w:rsidR="00DA0FBC" w:rsidRPr="003866A5" w:rsidRDefault="00DA0FBC" w:rsidP="00DA0FBC">
            <w:pPr>
              <w:rPr>
                <w:sz w:val="17"/>
                <w:szCs w:val="17"/>
              </w:rPr>
            </w:pPr>
            <w:r w:rsidRPr="003866A5">
              <w:rPr>
                <w:sz w:val="17"/>
                <w:szCs w:val="17"/>
              </w:rPr>
              <w:t>11.4% (9)</w:t>
            </w:r>
          </w:p>
        </w:tc>
        <w:tc>
          <w:tcPr>
            <w:tcW w:w="1508" w:type="pct"/>
            <w:tcBorders>
              <w:top w:val="nil"/>
              <w:left w:val="nil"/>
              <w:bottom w:val="nil"/>
              <w:right w:val="nil"/>
            </w:tcBorders>
            <w:vAlign w:val="center"/>
          </w:tcPr>
          <w:p w14:paraId="5348FB06" w14:textId="59D949BC" w:rsidR="00DA0FBC" w:rsidRPr="003866A5" w:rsidRDefault="00DA0FBC" w:rsidP="00DA0FBC">
            <w:pPr>
              <w:rPr>
                <w:sz w:val="17"/>
                <w:szCs w:val="17"/>
              </w:rPr>
            </w:pPr>
            <w:r w:rsidRPr="003866A5">
              <w:rPr>
                <w:sz w:val="17"/>
                <w:szCs w:val="17"/>
              </w:rPr>
              <w:t>12.1% (4)</w:t>
            </w:r>
          </w:p>
        </w:tc>
      </w:tr>
      <w:tr w:rsidR="003866A5" w:rsidRPr="003866A5" w14:paraId="4F6A1683" w14:textId="77777777" w:rsidTr="00460D0C">
        <w:trPr>
          <w:trHeight w:val="160"/>
        </w:trPr>
        <w:tc>
          <w:tcPr>
            <w:tcW w:w="2380" w:type="pct"/>
            <w:tcBorders>
              <w:top w:val="nil"/>
              <w:left w:val="nil"/>
              <w:bottom w:val="nil"/>
              <w:right w:val="nil"/>
            </w:tcBorders>
            <w:vAlign w:val="center"/>
          </w:tcPr>
          <w:p w14:paraId="074D4048" w14:textId="77777777" w:rsidR="00DA0FBC" w:rsidRPr="003866A5" w:rsidRDefault="00DA0FBC" w:rsidP="00DA0FBC">
            <w:pPr>
              <w:jc w:val="right"/>
              <w:rPr>
                <w:sz w:val="17"/>
                <w:szCs w:val="17"/>
              </w:rPr>
            </w:pPr>
            <w:r w:rsidRPr="003866A5">
              <w:rPr>
                <w:sz w:val="17"/>
                <w:szCs w:val="17"/>
              </w:rPr>
              <w:t>Neurodevelopmental disorder</w:t>
            </w:r>
          </w:p>
        </w:tc>
        <w:tc>
          <w:tcPr>
            <w:tcW w:w="1112" w:type="pct"/>
            <w:tcBorders>
              <w:top w:val="nil"/>
              <w:left w:val="nil"/>
              <w:bottom w:val="nil"/>
              <w:right w:val="nil"/>
            </w:tcBorders>
            <w:vAlign w:val="center"/>
          </w:tcPr>
          <w:p w14:paraId="729E8778" w14:textId="7D766E38" w:rsidR="00DA0FBC" w:rsidRPr="003866A5" w:rsidRDefault="00DA0FBC" w:rsidP="00DA0FBC">
            <w:pPr>
              <w:rPr>
                <w:sz w:val="17"/>
                <w:szCs w:val="17"/>
              </w:rPr>
            </w:pPr>
            <w:r w:rsidRPr="003866A5">
              <w:rPr>
                <w:sz w:val="17"/>
                <w:szCs w:val="17"/>
              </w:rPr>
              <w:t>3.8% (3)</w:t>
            </w:r>
          </w:p>
        </w:tc>
        <w:tc>
          <w:tcPr>
            <w:tcW w:w="1508" w:type="pct"/>
            <w:tcBorders>
              <w:top w:val="nil"/>
              <w:left w:val="nil"/>
              <w:bottom w:val="nil"/>
              <w:right w:val="nil"/>
            </w:tcBorders>
            <w:vAlign w:val="center"/>
          </w:tcPr>
          <w:p w14:paraId="46C00419" w14:textId="2213FD0E" w:rsidR="00DA0FBC" w:rsidRPr="003866A5" w:rsidRDefault="00DA0FBC" w:rsidP="00DA0FBC">
            <w:pPr>
              <w:rPr>
                <w:sz w:val="17"/>
                <w:szCs w:val="17"/>
              </w:rPr>
            </w:pPr>
            <w:r w:rsidRPr="003866A5">
              <w:rPr>
                <w:sz w:val="17"/>
                <w:szCs w:val="17"/>
              </w:rPr>
              <w:t>6.1% (2)</w:t>
            </w:r>
          </w:p>
        </w:tc>
      </w:tr>
      <w:tr w:rsidR="003866A5" w:rsidRPr="003866A5" w14:paraId="2B90AF84" w14:textId="77777777" w:rsidTr="00460D0C">
        <w:trPr>
          <w:trHeight w:val="80"/>
        </w:trPr>
        <w:tc>
          <w:tcPr>
            <w:tcW w:w="2380" w:type="pct"/>
            <w:tcBorders>
              <w:top w:val="nil"/>
              <w:left w:val="nil"/>
              <w:bottom w:val="nil"/>
              <w:right w:val="nil"/>
            </w:tcBorders>
            <w:vAlign w:val="center"/>
          </w:tcPr>
          <w:p w14:paraId="33EE7ADB" w14:textId="77777777" w:rsidR="00DA0FBC" w:rsidRPr="003866A5" w:rsidRDefault="00DA0FBC" w:rsidP="00DA0FBC">
            <w:pPr>
              <w:jc w:val="right"/>
              <w:rPr>
                <w:sz w:val="17"/>
                <w:szCs w:val="17"/>
              </w:rPr>
            </w:pPr>
            <w:r w:rsidRPr="003866A5">
              <w:rPr>
                <w:sz w:val="17"/>
                <w:szCs w:val="17"/>
              </w:rPr>
              <w:t>Type 2 Diabetes</w:t>
            </w:r>
          </w:p>
        </w:tc>
        <w:tc>
          <w:tcPr>
            <w:tcW w:w="1112" w:type="pct"/>
            <w:tcBorders>
              <w:top w:val="nil"/>
              <w:left w:val="nil"/>
              <w:bottom w:val="nil"/>
              <w:right w:val="nil"/>
            </w:tcBorders>
            <w:vAlign w:val="center"/>
          </w:tcPr>
          <w:p w14:paraId="1A03F62B" w14:textId="6D558CA8" w:rsidR="00DA0FBC" w:rsidRPr="003866A5" w:rsidRDefault="00DA0FBC" w:rsidP="00DA0FBC">
            <w:pPr>
              <w:rPr>
                <w:sz w:val="17"/>
                <w:szCs w:val="17"/>
              </w:rPr>
            </w:pPr>
            <w:r w:rsidRPr="003866A5">
              <w:rPr>
                <w:sz w:val="17"/>
                <w:szCs w:val="17"/>
              </w:rPr>
              <w:t>6.4% (5)</w:t>
            </w:r>
          </w:p>
        </w:tc>
        <w:tc>
          <w:tcPr>
            <w:tcW w:w="1508" w:type="pct"/>
            <w:tcBorders>
              <w:top w:val="nil"/>
              <w:left w:val="nil"/>
              <w:bottom w:val="nil"/>
              <w:right w:val="nil"/>
            </w:tcBorders>
            <w:vAlign w:val="center"/>
          </w:tcPr>
          <w:p w14:paraId="25077E9A" w14:textId="148872CF" w:rsidR="00DA0FBC" w:rsidRPr="003866A5" w:rsidRDefault="00DA0FBC" w:rsidP="00DA0FBC">
            <w:pPr>
              <w:rPr>
                <w:sz w:val="17"/>
                <w:szCs w:val="17"/>
              </w:rPr>
            </w:pPr>
            <w:r w:rsidRPr="003866A5">
              <w:rPr>
                <w:sz w:val="17"/>
                <w:szCs w:val="17"/>
              </w:rPr>
              <w:t>6.1% (2)</w:t>
            </w:r>
          </w:p>
        </w:tc>
      </w:tr>
      <w:tr w:rsidR="003866A5" w:rsidRPr="003866A5" w14:paraId="13331C6C" w14:textId="77777777" w:rsidTr="00460D0C">
        <w:trPr>
          <w:trHeight w:val="160"/>
        </w:trPr>
        <w:tc>
          <w:tcPr>
            <w:tcW w:w="2380" w:type="pct"/>
            <w:tcBorders>
              <w:top w:val="nil"/>
              <w:left w:val="nil"/>
              <w:bottom w:val="nil"/>
              <w:right w:val="nil"/>
            </w:tcBorders>
            <w:vAlign w:val="center"/>
          </w:tcPr>
          <w:p w14:paraId="68AA1F10" w14:textId="77777777" w:rsidR="00DA0FBC" w:rsidRPr="003866A5" w:rsidRDefault="00DA0FBC" w:rsidP="00DA0FBC">
            <w:pPr>
              <w:jc w:val="right"/>
              <w:rPr>
                <w:sz w:val="17"/>
                <w:szCs w:val="17"/>
              </w:rPr>
            </w:pPr>
            <w:r w:rsidRPr="003866A5">
              <w:rPr>
                <w:sz w:val="17"/>
                <w:szCs w:val="17"/>
              </w:rPr>
              <w:t>Other physical health condition</w:t>
            </w:r>
          </w:p>
        </w:tc>
        <w:tc>
          <w:tcPr>
            <w:tcW w:w="1112" w:type="pct"/>
            <w:tcBorders>
              <w:top w:val="nil"/>
              <w:left w:val="nil"/>
              <w:bottom w:val="single" w:sz="4" w:space="0" w:color="auto"/>
              <w:right w:val="nil"/>
            </w:tcBorders>
            <w:vAlign w:val="center"/>
          </w:tcPr>
          <w:p w14:paraId="1B22EAF9" w14:textId="62676437" w:rsidR="00DA0FBC" w:rsidRPr="003866A5" w:rsidRDefault="00DA0FBC" w:rsidP="00DA0FBC">
            <w:pPr>
              <w:rPr>
                <w:sz w:val="17"/>
                <w:szCs w:val="17"/>
              </w:rPr>
            </w:pPr>
            <w:r w:rsidRPr="003866A5">
              <w:rPr>
                <w:sz w:val="17"/>
                <w:szCs w:val="17"/>
              </w:rPr>
              <w:t>10.3% (8)</w:t>
            </w:r>
          </w:p>
        </w:tc>
        <w:tc>
          <w:tcPr>
            <w:tcW w:w="1508" w:type="pct"/>
            <w:tcBorders>
              <w:top w:val="nil"/>
              <w:left w:val="nil"/>
              <w:bottom w:val="single" w:sz="4" w:space="0" w:color="auto"/>
              <w:right w:val="nil"/>
            </w:tcBorders>
            <w:vAlign w:val="center"/>
          </w:tcPr>
          <w:p w14:paraId="259D00C4" w14:textId="47F640D0" w:rsidR="00DA0FBC" w:rsidRPr="003866A5" w:rsidRDefault="00DA0FBC" w:rsidP="00DA0FBC">
            <w:pPr>
              <w:rPr>
                <w:sz w:val="17"/>
                <w:szCs w:val="17"/>
              </w:rPr>
            </w:pPr>
            <w:r w:rsidRPr="003866A5">
              <w:rPr>
                <w:sz w:val="17"/>
                <w:szCs w:val="17"/>
              </w:rPr>
              <w:t>15.2% (5)</w:t>
            </w:r>
          </w:p>
        </w:tc>
      </w:tr>
      <w:tr w:rsidR="003866A5" w:rsidRPr="003866A5" w14:paraId="4993C1AB" w14:textId="77777777" w:rsidTr="00460D0C">
        <w:trPr>
          <w:trHeight w:val="160"/>
        </w:trPr>
        <w:tc>
          <w:tcPr>
            <w:tcW w:w="2380" w:type="pct"/>
            <w:tcBorders>
              <w:left w:val="nil"/>
              <w:bottom w:val="nil"/>
              <w:right w:val="nil"/>
            </w:tcBorders>
            <w:vAlign w:val="center"/>
          </w:tcPr>
          <w:p w14:paraId="2AD61E12" w14:textId="77777777" w:rsidR="00DA0FBC" w:rsidRPr="003866A5" w:rsidRDefault="00DA0FBC" w:rsidP="00DA0FBC">
            <w:pPr>
              <w:rPr>
                <w:sz w:val="17"/>
                <w:szCs w:val="17"/>
              </w:rPr>
            </w:pPr>
            <w:r w:rsidRPr="003866A5">
              <w:rPr>
                <w:sz w:val="17"/>
                <w:szCs w:val="17"/>
              </w:rPr>
              <w:t xml:space="preserve">Prescribed medication </w:t>
            </w:r>
          </w:p>
        </w:tc>
        <w:tc>
          <w:tcPr>
            <w:tcW w:w="1112" w:type="pct"/>
            <w:tcBorders>
              <w:left w:val="nil"/>
              <w:bottom w:val="nil"/>
              <w:right w:val="nil"/>
            </w:tcBorders>
            <w:vAlign w:val="center"/>
          </w:tcPr>
          <w:p w14:paraId="56EF435B" w14:textId="11B5237B" w:rsidR="00DA0FBC" w:rsidRPr="003866A5" w:rsidRDefault="00DA0FBC" w:rsidP="00DA0FBC">
            <w:pPr>
              <w:rPr>
                <w:sz w:val="17"/>
                <w:szCs w:val="17"/>
              </w:rPr>
            </w:pPr>
            <w:r w:rsidRPr="003866A5">
              <w:rPr>
                <w:sz w:val="17"/>
                <w:szCs w:val="17"/>
              </w:rPr>
              <w:t>n = 79</w:t>
            </w:r>
          </w:p>
        </w:tc>
        <w:tc>
          <w:tcPr>
            <w:tcW w:w="1508" w:type="pct"/>
            <w:tcBorders>
              <w:left w:val="nil"/>
              <w:bottom w:val="nil"/>
              <w:right w:val="nil"/>
            </w:tcBorders>
            <w:vAlign w:val="center"/>
          </w:tcPr>
          <w:p w14:paraId="33F7EEDF" w14:textId="52A07586" w:rsidR="00DA0FBC" w:rsidRPr="003866A5" w:rsidRDefault="00DA0FBC" w:rsidP="00DA0FBC">
            <w:pPr>
              <w:rPr>
                <w:sz w:val="17"/>
                <w:szCs w:val="17"/>
              </w:rPr>
            </w:pPr>
            <w:r w:rsidRPr="003866A5">
              <w:rPr>
                <w:sz w:val="17"/>
                <w:szCs w:val="17"/>
              </w:rPr>
              <w:t>n = 33</w:t>
            </w:r>
          </w:p>
        </w:tc>
      </w:tr>
      <w:tr w:rsidR="003866A5" w:rsidRPr="003866A5" w14:paraId="0EDDD150" w14:textId="77777777" w:rsidTr="00460D0C">
        <w:trPr>
          <w:trHeight w:val="80"/>
        </w:trPr>
        <w:tc>
          <w:tcPr>
            <w:tcW w:w="2380" w:type="pct"/>
            <w:tcBorders>
              <w:top w:val="nil"/>
              <w:left w:val="nil"/>
              <w:bottom w:val="nil"/>
              <w:right w:val="nil"/>
            </w:tcBorders>
            <w:vAlign w:val="center"/>
          </w:tcPr>
          <w:p w14:paraId="4479A319" w14:textId="77777777" w:rsidR="00DA0FBC" w:rsidRPr="003866A5" w:rsidRDefault="00DA0FBC" w:rsidP="00DA0FBC">
            <w:pPr>
              <w:jc w:val="right"/>
              <w:rPr>
                <w:sz w:val="17"/>
                <w:szCs w:val="17"/>
              </w:rPr>
            </w:pPr>
            <w:r w:rsidRPr="003866A5">
              <w:rPr>
                <w:sz w:val="17"/>
                <w:szCs w:val="17"/>
              </w:rPr>
              <w:t>None listed</w:t>
            </w:r>
          </w:p>
        </w:tc>
        <w:tc>
          <w:tcPr>
            <w:tcW w:w="1112" w:type="pct"/>
            <w:tcBorders>
              <w:top w:val="nil"/>
              <w:left w:val="nil"/>
              <w:bottom w:val="nil"/>
              <w:right w:val="nil"/>
            </w:tcBorders>
            <w:vAlign w:val="center"/>
          </w:tcPr>
          <w:p w14:paraId="15D8B450" w14:textId="7C4941A8" w:rsidR="00DA0FBC" w:rsidRPr="003866A5" w:rsidRDefault="00DA0FBC" w:rsidP="00DA0FBC">
            <w:pPr>
              <w:rPr>
                <w:sz w:val="17"/>
                <w:szCs w:val="17"/>
              </w:rPr>
            </w:pPr>
            <w:r w:rsidRPr="003866A5">
              <w:rPr>
                <w:sz w:val="17"/>
                <w:szCs w:val="17"/>
              </w:rPr>
              <w:t>64.6% (51)</w:t>
            </w:r>
          </w:p>
        </w:tc>
        <w:tc>
          <w:tcPr>
            <w:tcW w:w="1508" w:type="pct"/>
            <w:tcBorders>
              <w:top w:val="nil"/>
              <w:left w:val="nil"/>
              <w:bottom w:val="nil"/>
              <w:right w:val="nil"/>
            </w:tcBorders>
            <w:vAlign w:val="center"/>
          </w:tcPr>
          <w:p w14:paraId="358A1F41" w14:textId="49CD4C71" w:rsidR="00DA0FBC" w:rsidRPr="003866A5" w:rsidRDefault="00DA0FBC" w:rsidP="00DA0FBC">
            <w:pPr>
              <w:rPr>
                <w:sz w:val="17"/>
                <w:szCs w:val="17"/>
              </w:rPr>
            </w:pPr>
            <w:r w:rsidRPr="003866A5">
              <w:rPr>
                <w:sz w:val="17"/>
                <w:szCs w:val="17"/>
              </w:rPr>
              <w:t>72.7% (24)</w:t>
            </w:r>
          </w:p>
        </w:tc>
      </w:tr>
      <w:tr w:rsidR="003866A5" w:rsidRPr="003866A5" w14:paraId="6991C992" w14:textId="77777777" w:rsidTr="00460D0C">
        <w:trPr>
          <w:trHeight w:val="76"/>
        </w:trPr>
        <w:tc>
          <w:tcPr>
            <w:tcW w:w="2380" w:type="pct"/>
            <w:tcBorders>
              <w:top w:val="nil"/>
              <w:left w:val="nil"/>
              <w:bottom w:val="nil"/>
              <w:right w:val="nil"/>
            </w:tcBorders>
            <w:vAlign w:val="center"/>
          </w:tcPr>
          <w:p w14:paraId="6EB3B596" w14:textId="77777777" w:rsidR="00DA0FBC" w:rsidRPr="003866A5" w:rsidRDefault="00DA0FBC" w:rsidP="00DA0FBC">
            <w:pPr>
              <w:jc w:val="right"/>
              <w:rPr>
                <w:sz w:val="17"/>
                <w:szCs w:val="17"/>
              </w:rPr>
            </w:pPr>
            <w:r w:rsidRPr="003866A5">
              <w:rPr>
                <w:sz w:val="17"/>
                <w:szCs w:val="17"/>
              </w:rPr>
              <w:t>Antidepressants</w:t>
            </w:r>
          </w:p>
        </w:tc>
        <w:tc>
          <w:tcPr>
            <w:tcW w:w="1112" w:type="pct"/>
            <w:tcBorders>
              <w:top w:val="nil"/>
              <w:left w:val="nil"/>
              <w:bottom w:val="nil"/>
              <w:right w:val="nil"/>
            </w:tcBorders>
            <w:vAlign w:val="center"/>
          </w:tcPr>
          <w:p w14:paraId="5E6AE734" w14:textId="1AF14E7D" w:rsidR="00DA0FBC" w:rsidRPr="003866A5" w:rsidRDefault="00DA0FBC" w:rsidP="00DA0FBC">
            <w:pPr>
              <w:rPr>
                <w:sz w:val="17"/>
                <w:szCs w:val="17"/>
              </w:rPr>
            </w:pPr>
            <w:r w:rsidRPr="003866A5">
              <w:rPr>
                <w:sz w:val="17"/>
                <w:szCs w:val="17"/>
              </w:rPr>
              <w:t>27.8% (22)</w:t>
            </w:r>
          </w:p>
        </w:tc>
        <w:tc>
          <w:tcPr>
            <w:tcW w:w="1508" w:type="pct"/>
            <w:tcBorders>
              <w:top w:val="nil"/>
              <w:left w:val="nil"/>
              <w:bottom w:val="nil"/>
              <w:right w:val="nil"/>
            </w:tcBorders>
            <w:vAlign w:val="center"/>
          </w:tcPr>
          <w:p w14:paraId="46349054" w14:textId="2435B962" w:rsidR="00DA0FBC" w:rsidRPr="003866A5" w:rsidRDefault="00DA0FBC" w:rsidP="00DA0FBC">
            <w:pPr>
              <w:rPr>
                <w:sz w:val="17"/>
                <w:szCs w:val="17"/>
              </w:rPr>
            </w:pPr>
            <w:r w:rsidRPr="003866A5">
              <w:rPr>
                <w:sz w:val="17"/>
                <w:szCs w:val="17"/>
              </w:rPr>
              <w:t>18.2% (6)</w:t>
            </w:r>
          </w:p>
        </w:tc>
      </w:tr>
      <w:tr w:rsidR="003866A5" w:rsidRPr="003866A5" w14:paraId="448A02BE" w14:textId="77777777" w:rsidTr="00460D0C">
        <w:trPr>
          <w:trHeight w:val="160"/>
        </w:trPr>
        <w:tc>
          <w:tcPr>
            <w:tcW w:w="2380" w:type="pct"/>
            <w:tcBorders>
              <w:top w:val="nil"/>
              <w:left w:val="nil"/>
              <w:bottom w:val="nil"/>
              <w:right w:val="nil"/>
            </w:tcBorders>
            <w:vAlign w:val="center"/>
          </w:tcPr>
          <w:p w14:paraId="18EEC4D3" w14:textId="77777777" w:rsidR="00DA0FBC" w:rsidRPr="003866A5" w:rsidRDefault="00DA0FBC" w:rsidP="00DA0FBC">
            <w:pPr>
              <w:jc w:val="right"/>
              <w:rPr>
                <w:sz w:val="17"/>
                <w:szCs w:val="17"/>
              </w:rPr>
            </w:pPr>
            <w:r w:rsidRPr="003866A5">
              <w:rPr>
                <w:sz w:val="17"/>
                <w:szCs w:val="17"/>
              </w:rPr>
              <w:t>Other psychotropic medication</w:t>
            </w:r>
          </w:p>
        </w:tc>
        <w:tc>
          <w:tcPr>
            <w:tcW w:w="1112" w:type="pct"/>
            <w:tcBorders>
              <w:top w:val="nil"/>
              <w:left w:val="nil"/>
              <w:bottom w:val="nil"/>
              <w:right w:val="nil"/>
            </w:tcBorders>
            <w:vAlign w:val="center"/>
          </w:tcPr>
          <w:p w14:paraId="28F89E52" w14:textId="2649887B" w:rsidR="00DA0FBC" w:rsidRPr="003866A5" w:rsidRDefault="00DA0FBC" w:rsidP="00DA0FBC">
            <w:pPr>
              <w:rPr>
                <w:sz w:val="17"/>
                <w:szCs w:val="17"/>
              </w:rPr>
            </w:pPr>
            <w:r w:rsidRPr="003866A5">
              <w:rPr>
                <w:sz w:val="17"/>
                <w:szCs w:val="17"/>
              </w:rPr>
              <w:t>6.3% (5)</w:t>
            </w:r>
          </w:p>
        </w:tc>
        <w:tc>
          <w:tcPr>
            <w:tcW w:w="1508" w:type="pct"/>
            <w:tcBorders>
              <w:top w:val="nil"/>
              <w:left w:val="nil"/>
              <w:bottom w:val="nil"/>
              <w:right w:val="nil"/>
            </w:tcBorders>
            <w:vAlign w:val="center"/>
          </w:tcPr>
          <w:p w14:paraId="64DE7060" w14:textId="76954C61" w:rsidR="00DA0FBC" w:rsidRPr="003866A5" w:rsidRDefault="00DA0FBC" w:rsidP="00DA0FBC">
            <w:pPr>
              <w:rPr>
                <w:sz w:val="17"/>
                <w:szCs w:val="17"/>
              </w:rPr>
            </w:pPr>
            <w:r w:rsidRPr="003866A5">
              <w:rPr>
                <w:sz w:val="17"/>
                <w:szCs w:val="17"/>
              </w:rPr>
              <w:t>3.0% (1)</w:t>
            </w:r>
          </w:p>
        </w:tc>
      </w:tr>
      <w:tr w:rsidR="003866A5" w:rsidRPr="003866A5" w14:paraId="09FBBECF" w14:textId="77777777" w:rsidTr="00460D0C">
        <w:trPr>
          <w:trHeight w:val="160"/>
        </w:trPr>
        <w:tc>
          <w:tcPr>
            <w:tcW w:w="2380" w:type="pct"/>
            <w:tcBorders>
              <w:top w:val="nil"/>
              <w:left w:val="nil"/>
              <w:bottom w:val="nil"/>
              <w:right w:val="nil"/>
            </w:tcBorders>
            <w:vAlign w:val="center"/>
          </w:tcPr>
          <w:p w14:paraId="7D981421" w14:textId="77777777" w:rsidR="00DA0FBC" w:rsidRPr="003866A5" w:rsidRDefault="00DA0FBC" w:rsidP="00DA0FBC">
            <w:pPr>
              <w:jc w:val="right"/>
              <w:rPr>
                <w:sz w:val="17"/>
                <w:szCs w:val="17"/>
              </w:rPr>
            </w:pPr>
            <w:r w:rsidRPr="003866A5">
              <w:rPr>
                <w:sz w:val="17"/>
                <w:szCs w:val="17"/>
              </w:rPr>
              <w:t>Other medication for physical health</w:t>
            </w:r>
          </w:p>
        </w:tc>
        <w:tc>
          <w:tcPr>
            <w:tcW w:w="1112" w:type="pct"/>
            <w:tcBorders>
              <w:top w:val="nil"/>
              <w:left w:val="nil"/>
              <w:bottom w:val="single" w:sz="4" w:space="0" w:color="auto"/>
              <w:right w:val="nil"/>
            </w:tcBorders>
            <w:vAlign w:val="center"/>
          </w:tcPr>
          <w:p w14:paraId="6646EEDC" w14:textId="46E6E8E8" w:rsidR="00DA0FBC" w:rsidRPr="003866A5" w:rsidRDefault="00DA0FBC" w:rsidP="00DA0FBC">
            <w:pPr>
              <w:rPr>
                <w:sz w:val="17"/>
                <w:szCs w:val="17"/>
              </w:rPr>
            </w:pPr>
            <w:r w:rsidRPr="003866A5">
              <w:rPr>
                <w:sz w:val="17"/>
                <w:szCs w:val="17"/>
              </w:rPr>
              <w:t>13.9% (11)</w:t>
            </w:r>
          </w:p>
        </w:tc>
        <w:tc>
          <w:tcPr>
            <w:tcW w:w="1508" w:type="pct"/>
            <w:tcBorders>
              <w:top w:val="nil"/>
              <w:left w:val="nil"/>
              <w:bottom w:val="single" w:sz="4" w:space="0" w:color="auto"/>
              <w:right w:val="nil"/>
            </w:tcBorders>
            <w:vAlign w:val="center"/>
          </w:tcPr>
          <w:p w14:paraId="4A466775" w14:textId="4B4EAEF3" w:rsidR="00DA0FBC" w:rsidRPr="003866A5" w:rsidRDefault="00DA0FBC" w:rsidP="00DA0FBC">
            <w:pPr>
              <w:rPr>
                <w:sz w:val="17"/>
                <w:szCs w:val="17"/>
              </w:rPr>
            </w:pPr>
            <w:r w:rsidRPr="003866A5">
              <w:rPr>
                <w:sz w:val="17"/>
                <w:szCs w:val="17"/>
              </w:rPr>
              <w:t>9.1% (3)</w:t>
            </w:r>
          </w:p>
        </w:tc>
      </w:tr>
      <w:tr w:rsidR="003866A5" w:rsidRPr="003866A5" w14:paraId="129CBB5E" w14:textId="77777777" w:rsidTr="00460D0C">
        <w:trPr>
          <w:trHeight w:val="160"/>
        </w:trPr>
        <w:tc>
          <w:tcPr>
            <w:tcW w:w="2380" w:type="pct"/>
            <w:tcBorders>
              <w:top w:val="single" w:sz="4" w:space="0" w:color="auto"/>
              <w:left w:val="nil"/>
              <w:bottom w:val="nil"/>
              <w:right w:val="nil"/>
            </w:tcBorders>
          </w:tcPr>
          <w:p w14:paraId="19D3D3BC" w14:textId="77777777" w:rsidR="00DA0FBC" w:rsidRPr="003866A5" w:rsidRDefault="00DA0FBC" w:rsidP="00DA0FBC">
            <w:pPr>
              <w:rPr>
                <w:sz w:val="17"/>
                <w:szCs w:val="17"/>
              </w:rPr>
            </w:pPr>
            <w:r w:rsidRPr="003866A5">
              <w:rPr>
                <w:sz w:val="17"/>
                <w:szCs w:val="17"/>
              </w:rPr>
              <w:t>Time on waitlist [weeks]</w:t>
            </w:r>
          </w:p>
        </w:tc>
        <w:tc>
          <w:tcPr>
            <w:tcW w:w="1112" w:type="pct"/>
            <w:tcBorders>
              <w:top w:val="single" w:sz="4" w:space="0" w:color="auto"/>
              <w:left w:val="nil"/>
              <w:bottom w:val="nil"/>
              <w:right w:val="nil"/>
            </w:tcBorders>
            <w:vAlign w:val="center"/>
          </w:tcPr>
          <w:p w14:paraId="203836FC" w14:textId="2086390D" w:rsidR="00DA0FBC" w:rsidRPr="003866A5" w:rsidRDefault="00DA0FBC" w:rsidP="00DA0FBC">
            <w:pPr>
              <w:rPr>
                <w:sz w:val="17"/>
                <w:szCs w:val="17"/>
              </w:rPr>
            </w:pPr>
            <w:r w:rsidRPr="003866A5">
              <w:rPr>
                <w:sz w:val="17"/>
                <w:szCs w:val="17"/>
              </w:rPr>
              <w:t>n = 69</w:t>
            </w:r>
          </w:p>
        </w:tc>
        <w:tc>
          <w:tcPr>
            <w:tcW w:w="1508" w:type="pct"/>
            <w:tcBorders>
              <w:top w:val="single" w:sz="4" w:space="0" w:color="auto"/>
              <w:left w:val="nil"/>
              <w:bottom w:val="nil"/>
              <w:right w:val="nil"/>
            </w:tcBorders>
            <w:vAlign w:val="center"/>
          </w:tcPr>
          <w:p w14:paraId="27A2261C" w14:textId="46CFE1B1" w:rsidR="00DA0FBC" w:rsidRPr="003866A5" w:rsidRDefault="00DA0FBC" w:rsidP="00DA0FBC">
            <w:pPr>
              <w:rPr>
                <w:sz w:val="17"/>
                <w:szCs w:val="17"/>
              </w:rPr>
            </w:pPr>
            <w:r w:rsidRPr="003866A5">
              <w:rPr>
                <w:sz w:val="17"/>
                <w:szCs w:val="17"/>
              </w:rPr>
              <w:t>n = 31</w:t>
            </w:r>
          </w:p>
        </w:tc>
      </w:tr>
      <w:tr w:rsidR="003866A5" w:rsidRPr="003866A5" w14:paraId="0E55190D" w14:textId="77777777" w:rsidTr="00460D0C">
        <w:trPr>
          <w:trHeight w:val="160"/>
        </w:trPr>
        <w:tc>
          <w:tcPr>
            <w:tcW w:w="2380" w:type="pct"/>
            <w:tcBorders>
              <w:top w:val="nil"/>
              <w:left w:val="nil"/>
              <w:bottom w:val="nil"/>
              <w:right w:val="nil"/>
            </w:tcBorders>
          </w:tcPr>
          <w:p w14:paraId="21CCCBA8" w14:textId="77777777" w:rsidR="00DA0FBC" w:rsidRPr="003866A5" w:rsidRDefault="00DA0FBC" w:rsidP="00DA0FBC">
            <w:pPr>
              <w:rPr>
                <w:sz w:val="17"/>
                <w:szCs w:val="17"/>
              </w:rPr>
            </w:pPr>
          </w:p>
        </w:tc>
        <w:tc>
          <w:tcPr>
            <w:tcW w:w="1112" w:type="pct"/>
            <w:tcBorders>
              <w:top w:val="nil"/>
              <w:left w:val="nil"/>
              <w:bottom w:val="single" w:sz="4" w:space="0" w:color="000000" w:themeColor="text1"/>
              <w:right w:val="nil"/>
            </w:tcBorders>
            <w:vAlign w:val="center"/>
          </w:tcPr>
          <w:p w14:paraId="4D1CB2BA" w14:textId="40681199" w:rsidR="00DA0FBC" w:rsidRPr="003866A5" w:rsidRDefault="00DA0FBC" w:rsidP="00DA0FBC">
            <w:pPr>
              <w:rPr>
                <w:sz w:val="17"/>
                <w:szCs w:val="17"/>
              </w:rPr>
            </w:pPr>
            <w:r w:rsidRPr="003866A5">
              <w:rPr>
                <w:sz w:val="17"/>
                <w:szCs w:val="17"/>
              </w:rPr>
              <w:t>29.16 ± 21.41</w:t>
            </w:r>
          </w:p>
        </w:tc>
        <w:tc>
          <w:tcPr>
            <w:tcW w:w="1508" w:type="pct"/>
            <w:tcBorders>
              <w:top w:val="nil"/>
              <w:left w:val="nil"/>
              <w:bottom w:val="single" w:sz="4" w:space="0" w:color="000000" w:themeColor="text1"/>
              <w:right w:val="nil"/>
            </w:tcBorders>
            <w:vAlign w:val="center"/>
          </w:tcPr>
          <w:p w14:paraId="61016A3A" w14:textId="5AD4B152" w:rsidR="00DA0FBC" w:rsidRPr="003866A5" w:rsidRDefault="00DA0FBC" w:rsidP="00DA0FBC">
            <w:pPr>
              <w:rPr>
                <w:sz w:val="17"/>
                <w:szCs w:val="17"/>
              </w:rPr>
            </w:pPr>
            <w:r w:rsidRPr="003866A5">
              <w:rPr>
                <w:sz w:val="17"/>
                <w:szCs w:val="17"/>
              </w:rPr>
              <w:t>27.66 ± 14.28</w:t>
            </w:r>
          </w:p>
        </w:tc>
      </w:tr>
      <w:tr w:rsidR="003866A5" w:rsidRPr="003866A5" w14:paraId="45EEC572" w14:textId="77777777" w:rsidTr="00460D0C">
        <w:trPr>
          <w:trHeight w:val="160"/>
        </w:trPr>
        <w:tc>
          <w:tcPr>
            <w:tcW w:w="2380" w:type="pct"/>
            <w:vMerge w:val="restart"/>
            <w:tcBorders>
              <w:top w:val="single" w:sz="4" w:space="0" w:color="000000" w:themeColor="text1"/>
              <w:left w:val="nil"/>
              <w:bottom w:val="nil"/>
              <w:right w:val="nil"/>
            </w:tcBorders>
          </w:tcPr>
          <w:p w14:paraId="71AEC35D" w14:textId="68A1D8BB" w:rsidR="00DA0FBC" w:rsidRPr="003866A5" w:rsidRDefault="00DA0FBC" w:rsidP="00DA0FBC">
            <w:pPr>
              <w:rPr>
                <w:sz w:val="17"/>
                <w:szCs w:val="17"/>
              </w:rPr>
            </w:pPr>
            <w:r w:rsidRPr="003866A5">
              <w:rPr>
                <w:sz w:val="17"/>
                <w:szCs w:val="17"/>
              </w:rPr>
              <w:t xml:space="preserve">Binge eating </w:t>
            </w:r>
          </w:p>
        </w:tc>
        <w:tc>
          <w:tcPr>
            <w:tcW w:w="1112" w:type="pct"/>
            <w:tcBorders>
              <w:top w:val="single" w:sz="4" w:space="0" w:color="000000" w:themeColor="text1"/>
              <w:left w:val="nil"/>
              <w:bottom w:val="nil"/>
              <w:right w:val="nil"/>
            </w:tcBorders>
            <w:vAlign w:val="center"/>
          </w:tcPr>
          <w:p w14:paraId="36424513" w14:textId="16E50DFD" w:rsidR="00DA0FBC" w:rsidRPr="003866A5" w:rsidRDefault="00DA0FBC" w:rsidP="00DA0FBC">
            <w:pPr>
              <w:rPr>
                <w:sz w:val="17"/>
                <w:szCs w:val="17"/>
              </w:rPr>
            </w:pPr>
            <w:r w:rsidRPr="003866A5">
              <w:rPr>
                <w:sz w:val="17"/>
                <w:szCs w:val="17"/>
              </w:rPr>
              <w:t>n = 64</w:t>
            </w:r>
          </w:p>
        </w:tc>
        <w:tc>
          <w:tcPr>
            <w:tcW w:w="1508" w:type="pct"/>
            <w:tcBorders>
              <w:top w:val="single" w:sz="4" w:space="0" w:color="000000" w:themeColor="text1"/>
              <w:left w:val="nil"/>
              <w:bottom w:val="nil"/>
              <w:right w:val="nil"/>
            </w:tcBorders>
            <w:vAlign w:val="center"/>
          </w:tcPr>
          <w:p w14:paraId="2760C192" w14:textId="48901660" w:rsidR="00DA0FBC" w:rsidRPr="003866A5" w:rsidRDefault="00DA0FBC" w:rsidP="00DA0FBC">
            <w:pPr>
              <w:rPr>
                <w:sz w:val="17"/>
                <w:szCs w:val="17"/>
              </w:rPr>
            </w:pPr>
            <w:r w:rsidRPr="003866A5">
              <w:rPr>
                <w:sz w:val="17"/>
                <w:szCs w:val="17"/>
              </w:rPr>
              <w:t>n = 30</w:t>
            </w:r>
          </w:p>
        </w:tc>
      </w:tr>
      <w:tr w:rsidR="003866A5" w:rsidRPr="003866A5" w14:paraId="39F32B36" w14:textId="77777777" w:rsidTr="00460D0C">
        <w:trPr>
          <w:trHeight w:val="243"/>
        </w:trPr>
        <w:tc>
          <w:tcPr>
            <w:tcW w:w="2380" w:type="pct"/>
            <w:vMerge/>
            <w:tcBorders>
              <w:top w:val="nil"/>
              <w:left w:val="nil"/>
              <w:bottom w:val="nil"/>
              <w:right w:val="nil"/>
            </w:tcBorders>
          </w:tcPr>
          <w:p w14:paraId="74198439" w14:textId="77777777" w:rsidR="00DA0FBC" w:rsidRPr="003866A5" w:rsidRDefault="00DA0FBC" w:rsidP="00DA0FBC">
            <w:pPr>
              <w:rPr>
                <w:sz w:val="17"/>
                <w:szCs w:val="17"/>
              </w:rPr>
            </w:pPr>
          </w:p>
        </w:tc>
        <w:tc>
          <w:tcPr>
            <w:tcW w:w="1112" w:type="pct"/>
            <w:tcBorders>
              <w:top w:val="nil"/>
              <w:left w:val="nil"/>
              <w:bottom w:val="single" w:sz="4" w:space="0" w:color="auto"/>
              <w:right w:val="nil"/>
            </w:tcBorders>
            <w:vAlign w:val="center"/>
          </w:tcPr>
          <w:p w14:paraId="1B9D2931" w14:textId="0F8A7740" w:rsidR="00DA0FBC" w:rsidRPr="003866A5" w:rsidRDefault="00DA0FBC" w:rsidP="00DA0FBC">
            <w:pPr>
              <w:rPr>
                <w:sz w:val="17"/>
                <w:szCs w:val="17"/>
              </w:rPr>
            </w:pPr>
            <w:r w:rsidRPr="003866A5">
              <w:rPr>
                <w:sz w:val="17"/>
                <w:szCs w:val="17"/>
              </w:rPr>
              <w:t>3.30 ± 2.72</w:t>
            </w:r>
          </w:p>
        </w:tc>
        <w:tc>
          <w:tcPr>
            <w:tcW w:w="1508" w:type="pct"/>
            <w:tcBorders>
              <w:top w:val="nil"/>
              <w:left w:val="nil"/>
              <w:bottom w:val="single" w:sz="4" w:space="0" w:color="auto"/>
              <w:right w:val="nil"/>
            </w:tcBorders>
            <w:vAlign w:val="center"/>
          </w:tcPr>
          <w:p w14:paraId="7741FF7C" w14:textId="4A27799E" w:rsidR="00DA0FBC" w:rsidRPr="003866A5" w:rsidRDefault="00DA0FBC" w:rsidP="00DA0FBC">
            <w:pPr>
              <w:rPr>
                <w:sz w:val="17"/>
                <w:szCs w:val="17"/>
              </w:rPr>
            </w:pPr>
            <w:r w:rsidRPr="003866A5">
              <w:rPr>
                <w:sz w:val="17"/>
                <w:szCs w:val="17"/>
              </w:rPr>
              <w:t>3.02 ± 2.47</w:t>
            </w:r>
          </w:p>
        </w:tc>
      </w:tr>
      <w:tr w:rsidR="003866A5" w:rsidRPr="003866A5" w14:paraId="6D7565E7" w14:textId="77777777" w:rsidTr="00460D0C">
        <w:trPr>
          <w:trHeight w:val="80"/>
        </w:trPr>
        <w:tc>
          <w:tcPr>
            <w:tcW w:w="2380" w:type="pct"/>
            <w:vMerge w:val="restart"/>
            <w:tcBorders>
              <w:left w:val="nil"/>
              <w:bottom w:val="nil"/>
              <w:right w:val="nil"/>
            </w:tcBorders>
          </w:tcPr>
          <w:p w14:paraId="40CD9780" w14:textId="24046A95" w:rsidR="00DA0FBC" w:rsidRPr="003866A5" w:rsidRDefault="00DA0FBC" w:rsidP="00DA0FBC">
            <w:pPr>
              <w:rPr>
                <w:sz w:val="17"/>
                <w:szCs w:val="17"/>
              </w:rPr>
            </w:pPr>
            <w:r w:rsidRPr="003866A5">
              <w:rPr>
                <w:sz w:val="17"/>
                <w:szCs w:val="17"/>
              </w:rPr>
              <w:t>Vomit</w:t>
            </w:r>
          </w:p>
        </w:tc>
        <w:tc>
          <w:tcPr>
            <w:tcW w:w="1112" w:type="pct"/>
            <w:tcBorders>
              <w:left w:val="nil"/>
              <w:bottom w:val="nil"/>
              <w:right w:val="nil"/>
            </w:tcBorders>
            <w:vAlign w:val="center"/>
          </w:tcPr>
          <w:p w14:paraId="09073B77" w14:textId="07678575" w:rsidR="00DA0FBC" w:rsidRPr="003866A5" w:rsidRDefault="00DA0FBC" w:rsidP="00DA0FBC">
            <w:pPr>
              <w:rPr>
                <w:sz w:val="17"/>
                <w:szCs w:val="17"/>
              </w:rPr>
            </w:pPr>
            <w:r w:rsidRPr="003866A5">
              <w:rPr>
                <w:sz w:val="17"/>
                <w:szCs w:val="17"/>
              </w:rPr>
              <w:t>n = 65</w:t>
            </w:r>
          </w:p>
        </w:tc>
        <w:tc>
          <w:tcPr>
            <w:tcW w:w="1508" w:type="pct"/>
            <w:tcBorders>
              <w:left w:val="nil"/>
              <w:bottom w:val="nil"/>
              <w:right w:val="nil"/>
            </w:tcBorders>
            <w:vAlign w:val="center"/>
          </w:tcPr>
          <w:p w14:paraId="7580E8F1" w14:textId="6A628B1D" w:rsidR="00DA0FBC" w:rsidRPr="003866A5" w:rsidRDefault="00DA0FBC" w:rsidP="00DA0FBC">
            <w:pPr>
              <w:rPr>
                <w:sz w:val="17"/>
                <w:szCs w:val="17"/>
              </w:rPr>
            </w:pPr>
            <w:r w:rsidRPr="003866A5">
              <w:rPr>
                <w:sz w:val="17"/>
                <w:szCs w:val="17"/>
              </w:rPr>
              <w:t>n = 28</w:t>
            </w:r>
          </w:p>
        </w:tc>
      </w:tr>
      <w:tr w:rsidR="003866A5" w:rsidRPr="003866A5" w14:paraId="2EAC9211" w14:textId="77777777" w:rsidTr="00460D0C">
        <w:trPr>
          <w:trHeight w:val="160"/>
        </w:trPr>
        <w:tc>
          <w:tcPr>
            <w:tcW w:w="2380" w:type="pct"/>
            <w:vMerge/>
            <w:tcBorders>
              <w:top w:val="nil"/>
              <w:left w:val="nil"/>
              <w:bottom w:val="nil"/>
              <w:right w:val="nil"/>
            </w:tcBorders>
          </w:tcPr>
          <w:p w14:paraId="4BD32E9A" w14:textId="77777777" w:rsidR="00DA0FBC" w:rsidRPr="003866A5" w:rsidRDefault="00DA0FBC" w:rsidP="00DA0FBC">
            <w:pPr>
              <w:rPr>
                <w:sz w:val="17"/>
                <w:szCs w:val="17"/>
              </w:rPr>
            </w:pPr>
          </w:p>
        </w:tc>
        <w:tc>
          <w:tcPr>
            <w:tcW w:w="1112" w:type="pct"/>
            <w:tcBorders>
              <w:top w:val="nil"/>
              <w:left w:val="nil"/>
              <w:bottom w:val="single" w:sz="4" w:space="0" w:color="auto"/>
              <w:right w:val="nil"/>
            </w:tcBorders>
            <w:vAlign w:val="center"/>
          </w:tcPr>
          <w:p w14:paraId="0FEBEA8A" w14:textId="58A00FC9" w:rsidR="00DA0FBC" w:rsidRPr="003866A5" w:rsidRDefault="00DA0FBC" w:rsidP="00DA0FBC">
            <w:pPr>
              <w:rPr>
                <w:sz w:val="17"/>
                <w:szCs w:val="17"/>
              </w:rPr>
            </w:pPr>
            <w:r w:rsidRPr="003866A5">
              <w:rPr>
                <w:sz w:val="17"/>
                <w:szCs w:val="17"/>
              </w:rPr>
              <w:t>0.80 ± 1.95</w:t>
            </w:r>
          </w:p>
        </w:tc>
        <w:tc>
          <w:tcPr>
            <w:tcW w:w="1508" w:type="pct"/>
            <w:tcBorders>
              <w:top w:val="nil"/>
              <w:left w:val="nil"/>
              <w:bottom w:val="single" w:sz="4" w:space="0" w:color="auto"/>
              <w:right w:val="nil"/>
            </w:tcBorders>
            <w:vAlign w:val="center"/>
          </w:tcPr>
          <w:p w14:paraId="68917118" w14:textId="4E0D94F0" w:rsidR="00DA0FBC" w:rsidRPr="003866A5" w:rsidRDefault="00DA0FBC" w:rsidP="00DA0FBC">
            <w:pPr>
              <w:rPr>
                <w:sz w:val="17"/>
                <w:szCs w:val="17"/>
              </w:rPr>
            </w:pPr>
            <w:r w:rsidRPr="003866A5">
              <w:rPr>
                <w:sz w:val="17"/>
                <w:szCs w:val="17"/>
              </w:rPr>
              <w:t>0.50 ± 1.23</w:t>
            </w:r>
          </w:p>
        </w:tc>
      </w:tr>
      <w:tr w:rsidR="003866A5" w:rsidRPr="003866A5" w14:paraId="1D979E49" w14:textId="77777777" w:rsidTr="00460D0C">
        <w:trPr>
          <w:trHeight w:val="160"/>
        </w:trPr>
        <w:tc>
          <w:tcPr>
            <w:tcW w:w="2380" w:type="pct"/>
            <w:vMerge w:val="restart"/>
            <w:tcBorders>
              <w:left w:val="nil"/>
              <w:bottom w:val="nil"/>
              <w:right w:val="nil"/>
            </w:tcBorders>
          </w:tcPr>
          <w:p w14:paraId="2D6C62AE" w14:textId="58799824" w:rsidR="00DA0FBC" w:rsidRPr="003866A5" w:rsidRDefault="00DA0FBC" w:rsidP="00DA0FBC">
            <w:pPr>
              <w:rPr>
                <w:sz w:val="17"/>
                <w:szCs w:val="17"/>
              </w:rPr>
            </w:pPr>
            <w:r w:rsidRPr="003866A5">
              <w:rPr>
                <w:sz w:val="17"/>
                <w:szCs w:val="17"/>
              </w:rPr>
              <w:t xml:space="preserve">Laxative use </w:t>
            </w:r>
          </w:p>
        </w:tc>
        <w:tc>
          <w:tcPr>
            <w:tcW w:w="1112" w:type="pct"/>
            <w:tcBorders>
              <w:left w:val="nil"/>
              <w:bottom w:val="nil"/>
              <w:right w:val="nil"/>
            </w:tcBorders>
            <w:vAlign w:val="center"/>
          </w:tcPr>
          <w:p w14:paraId="08B1D37B" w14:textId="2DE7430B" w:rsidR="00DA0FBC" w:rsidRPr="003866A5" w:rsidRDefault="00DA0FBC" w:rsidP="00DA0FBC">
            <w:pPr>
              <w:rPr>
                <w:sz w:val="17"/>
                <w:szCs w:val="17"/>
              </w:rPr>
            </w:pPr>
            <w:r w:rsidRPr="003866A5">
              <w:rPr>
                <w:sz w:val="17"/>
                <w:szCs w:val="17"/>
              </w:rPr>
              <w:t>n = 63</w:t>
            </w:r>
          </w:p>
        </w:tc>
        <w:tc>
          <w:tcPr>
            <w:tcW w:w="1508" w:type="pct"/>
            <w:tcBorders>
              <w:left w:val="nil"/>
              <w:bottom w:val="nil"/>
              <w:right w:val="nil"/>
            </w:tcBorders>
            <w:vAlign w:val="center"/>
          </w:tcPr>
          <w:p w14:paraId="290AC796" w14:textId="562571A7" w:rsidR="00DA0FBC" w:rsidRPr="003866A5" w:rsidRDefault="00DA0FBC" w:rsidP="00DA0FBC">
            <w:pPr>
              <w:rPr>
                <w:sz w:val="17"/>
                <w:szCs w:val="17"/>
              </w:rPr>
            </w:pPr>
            <w:r w:rsidRPr="003866A5">
              <w:rPr>
                <w:sz w:val="17"/>
                <w:szCs w:val="17"/>
              </w:rPr>
              <w:t>n = 27</w:t>
            </w:r>
          </w:p>
        </w:tc>
      </w:tr>
      <w:tr w:rsidR="003866A5" w:rsidRPr="003866A5" w14:paraId="06EB3A16" w14:textId="77777777" w:rsidTr="00460D0C">
        <w:trPr>
          <w:trHeight w:val="160"/>
        </w:trPr>
        <w:tc>
          <w:tcPr>
            <w:tcW w:w="2380" w:type="pct"/>
            <w:vMerge/>
            <w:tcBorders>
              <w:top w:val="nil"/>
              <w:left w:val="nil"/>
              <w:bottom w:val="nil"/>
              <w:right w:val="nil"/>
            </w:tcBorders>
          </w:tcPr>
          <w:p w14:paraId="5CA0135C" w14:textId="77777777" w:rsidR="00DA0FBC" w:rsidRPr="003866A5" w:rsidRDefault="00DA0FBC" w:rsidP="00DA0FBC">
            <w:pPr>
              <w:rPr>
                <w:sz w:val="17"/>
                <w:szCs w:val="17"/>
              </w:rPr>
            </w:pPr>
          </w:p>
        </w:tc>
        <w:tc>
          <w:tcPr>
            <w:tcW w:w="1112" w:type="pct"/>
            <w:tcBorders>
              <w:top w:val="nil"/>
              <w:left w:val="nil"/>
              <w:bottom w:val="single" w:sz="4" w:space="0" w:color="auto"/>
              <w:right w:val="nil"/>
            </w:tcBorders>
            <w:vAlign w:val="center"/>
          </w:tcPr>
          <w:p w14:paraId="7F805D6B" w14:textId="2E48C226" w:rsidR="00DA0FBC" w:rsidRPr="003866A5" w:rsidRDefault="00DA0FBC" w:rsidP="00DA0FBC">
            <w:pPr>
              <w:rPr>
                <w:sz w:val="17"/>
                <w:szCs w:val="17"/>
              </w:rPr>
            </w:pPr>
            <w:r w:rsidRPr="003866A5">
              <w:rPr>
                <w:sz w:val="17"/>
                <w:szCs w:val="17"/>
              </w:rPr>
              <w:t>0.05 ± 0.28</w:t>
            </w:r>
          </w:p>
        </w:tc>
        <w:tc>
          <w:tcPr>
            <w:tcW w:w="1508" w:type="pct"/>
            <w:tcBorders>
              <w:top w:val="nil"/>
              <w:left w:val="nil"/>
              <w:bottom w:val="single" w:sz="4" w:space="0" w:color="auto"/>
              <w:right w:val="nil"/>
            </w:tcBorders>
            <w:vAlign w:val="center"/>
          </w:tcPr>
          <w:p w14:paraId="7A8CCEEC" w14:textId="7D2664E3" w:rsidR="00DA0FBC" w:rsidRPr="003866A5" w:rsidRDefault="00DA0FBC" w:rsidP="00DA0FBC">
            <w:pPr>
              <w:rPr>
                <w:sz w:val="17"/>
                <w:szCs w:val="17"/>
              </w:rPr>
            </w:pPr>
            <w:r w:rsidRPr="003866A5">
              <w:rPr>
                <w:sz w:val="17"/>
                <w:szCs w:val="17"/>
              </w:rPr>
              <w:t>0.59 ± 1.72</w:t>
            </w:r>
          </w:p>
        </w:tc>
      </w:tr>
      <w:tr w:rsidR="003866A5" w:rsidRPr="003866A5" w14:paraId="73C18FE3" w14:textId="77777777" w:rsidTr="00460D0C">
        <w:trPr>
          <w:trHeight w:val="80"/>
        </w:trPr>
        <w:tc>
          <w:tcPr>
            <w:tcW w:w="2380" w:type="pct"/>
            <w:vMerge w:val="restart"/>
            <w:tcBorders>
              <w:left w:val="nil"/>
              <w:bottom w:val="nil"/>
              <w:right w:val="nil"/>
            </w:tcBorders>
          </w:tcPr>
          <w:p w14:paraId="09200555" w14:textId="4BCE77E4" w:rsidR="00DA0FBC" w:rsidRPr="003866A5" w:rsidRDefault="00DA0FBC" w:rsidP="00DA0FBC">
            <w:pPr>
              <w:rPr>
                <w:sz w:val="17"/>
                <w:szCs w:val="17"/>
              </w:rPr>
            </w:pPr>
            <w:r w:rsidRPr="003866A5">
              <w:rPr>
                <w:sz w:val="17"/>
                <w:szCs w:val="17"/>
              </w:rPr>
              <w:t xml:space="preserve">Restriction </w:t>
            </w:r>
          </w:p>
        </w:tc>
        <w:tc>
          <w:tcPr>
            <w:tcW w:w="1112" w:type="pct"/>
            <w:tcBorders>
              <w:left w:val="nil"/>
              <w:bottom w:val="nil"/>
              <w:right w:val="nil"/>
            </w:tcBorders>
            <w:vAlign w:val="center"/>
          </w:tcPr>
          <w:p w14:paraId="44E0D9CE" w14:textId="2C0232EC" w:rsidR="00DA0FBC" w:rsidRPr="003866A5" w:rsidRDefault="00DA0FBC" w:rsidP="00DA0FBC">
            <w:pPr>
              <w:rPr>
                <w:sz w:val="17"/>
                <w:szCs w:val="17"/>
              </w:rPr>
            </w:pPr>
            <w:r w:rsidRPr="003866A5">
              <w:rPr>
                <w:sz w:val="17"/>
                <w:szCs w:val="17"/>
              </w:rPr>
              <w:t>n = 59</w:t>
            </w:r>
          </w:p>
        </w:tc>
        <w:tc>
          <w:tcPr>
            <w:tcW w:w="1508" w:type="pct"/>
            <w:tcBorders>
              <w:left w:val="nil"/>
              <w:bottom w:val="nil"/>
              <w:right w:val="nil"/>
            </w:tcBorders>
            <w:vAlign w:val="center"/>
          </w:tcPr>
          <w:p w14:paraId="0110921A" w14:textId="1CAB0AA4" w:rsidR="00DA0FBC" w:rsidRPr="003866A5" w:rsidRDefault="00DA0FBC" w:rsidP="00DA0FBC">
            <w:pPr>
              <w:rPr>
                <w:sz w:val="17"/>
                <w:szCs w:val="17"/>
              </w:rPr>
            </w:pPr>
            <w:r w:rsidRPr="003866A5">
              <w:rPr>
                <w:sz w:val="17"/>
                <w:szCs w:val="17"/>
              </w:rPr>
              <w:t>n = 25</w:t>
            </w:r>
          </w:p>
        </w:tc>
      </w:tr>
      <w:tr w:rsidR="003866A5" w:rsidRPr="003866A5" w14:paraId="0A1EF68F" w14:textId="77777777" w:rsidTr="00460D0C">
        <w:trPr>
          <w:trHeight w:val="160"/>
        </w:trPr>
        <w:tc>
          <w:tcPr>
            <w:tcW w:w="2380" w:type="pct"/>
            <w:vMerge/>
            <w:tcBorders>
              <w:top w:val="nil"/>
              <w:left w:val="nil"/>
              <w:bottom w:val="nil"/>
              <w:right w:val="nil"/>
            </w:tcBorders>
          </w:tcPr>
          <w:p w14:paraId="63B9EA41" w14:textId="77777777" w:rsidR="00DA0FBC" w:rsidRPr="003866A5" w:rsidRDefault="00DA0FBC" w:rsidP="00DA0FBC">
            <w:pPr>
              <w:rPr>
                <w:sz w:val="17"/>
                <w:szCs w:val="17"/>
              </w:rPr>
            </w:pPr>
          </w:p>
        </w:tc>
        <w:tc>
          <w:tcPr>
            <w:tcW w:w="1112" w:type="pct"/>
            <w:tcBorders>
              <w:top w:val="nil"/>
              <w:left w:val="nil"/>
              <w:bottom w:val="single" w:sz="4" w:space="0" w:color="auto"/>
              <w:right w:val="nil"/>
            </w:tcBorders>
            <w:vAlign w:val="center"/>
          </w:tcPr>
          <w:p w14:paraId="74C4E2CA" w14:textId="3F380B1A" w:rsidR="00DA0FBC" w:rsidRPr="003866A5" w:rsidRDefault="00DA0FBC" w:rsidP="00DA0FBC">
            <w:pPr>
              <w:rPr>
                <w:sz w:val="17"/>
                <w:szCs w:val="17"/>
              </w:rPr>
            </w:pPr>
            <w:r w:rsidRPr="003866A5">
              <w:rPr>
                <w:sz w:val="17"/>
                <w:szCs w:val="17"/>
              </w:rPr>
              <w:t>2.12 ± 2.7</w:t>
            </w:r>
          </w:p>
        </w:tc>
        <w:tc>
          <w:tcPr>
            <w:tcW w:w="1508" w:type="pct"/>
            <w:tcBorders>
              <w:top w:val="nil"/>
              <w:left w:val="nil"/>
              <w:bottom w:val="single" w:sz="4" w:space="0" w:color="auto"/>
              <w:right w:val="nil"/>
            </w:tcBorders>
            <w:vAlign w:val="center"/>
          </w:tcPr>
          <w:p w14:paraId="403D48CF" w14:textId="2559002D" w:rsidR="00DA0FBC" w:rsidRPr="003866A5" w:rsidRDefault="00DA0FBC" w:rsidP="00DA0FBC">
            <w:pPr>
              <w:rPr>
                <w:sz w:val="17"/>
                <w:szCs w:val="17"/>
              </w:rPr>
            </w:pPr>
            <w:r w:rsidRPr="003866A5">
              <w:rPr>
                <w:sz w:val="17"/>
                <w:szCs w:val="17"/>
              </w:rPr>
              <w:t>1.56 ± 1.87</w:t>
            </w:r>
          </w:p>
        </w:tc>
      </w:tr>
      <w:tr w:rsidR="003866A5" w:rsidRPr="003866A5" w14:paraId="202B51D9" w14:textId="77777777" w:rsidTr="00460D0C">
        <w:trPr>
          <w:trHeight w:val="80"/>
        </w:trPr>
        <w:tc>
          <w:tcPr>
            <w:tcW w:w="2380" w:type="pct"/>
            <w:vMerge w:val="restart"/>
            <w:tcBorders>
              <w:left w:val="nil"/>
              <w:bottom w:val="nil"/>
              <w:right w:val="nil"/>
            </w:tcBorders>
          </w:tcPr>
          <w:p w14:paraId="60E578C1" w14:textId="4ADA455D" w:rsidR="00DA0FBC" w:rsidRPr="003866A5" w:rsidRDefault="00DA0FBC" w:rsidP="00DA0FBC">
            <w:pPr>
              <w:rPr>
                <w:sz w:val="17"/>
                <w:szCs w:val="17"/>
              </w:rPr>
            </w:pPr>
            <w:r w:rsidRPr="003866A5">
              <w:rPr>
                <w:sz w:val="17"/>
                <w:szCs w:val="17"/>
              </w:rPr>
              <w:t xml:space="preserve">Exercise </w:t>
            </w:r>
          </w:p>
        </w:tc>
        <w:tc>
          <w:tcPr>
            <w:tcW w:w="1112" w:type="pct"/>
            <w:tcBorders>
              <w:left w:val="nil"/>
              <w:bottom w:val="nil"/>
              <w:right w:val="nil"/>
            </w:tcBorders>
            <w:vAlign w:val="center"/>
          </w:tcPr>
          <w:p w14:paraId="35F14230" w14:textId="5DC66799" w:rsidR="00DA0FBC" w:rsidRPr="003866A5" w:rsidRDefault="00DA0FBC" w:rsidP="00DA0FBC">
            <w:pPr>
              <w:rPr>
                <w:sz w:val="17"/>
                <w:szCs w:val="17"/>
              </w:rPr>
            </w:pPr>
            <w:r w:rsidRPr="003866A5">
              <w:rPr>
                <w:sz w:val="17"/>
                <w:szCs w:val="17"/>
              </w:rPr>
              <w:t>n = 60</w:t>
            </w:r>
          </w:p>
        </w:tc>
        <w:tc>
          <w:tcPr>
            <w:tcW w:w="1508" w:type="pct"/>
            <w:tcBorders>
              <w:left w:val="nil"/>
              <w:bottom w:val="nil"/>
              <w:right w:val="nil"/>
            </w:tcBorders>
            <w:vAlign w:val="center"/>
          </w:tcPr>
          <w:p w14:paraId="0384FEB0" w14:textId="3A21EEC9" w:rsidR="00DA0FBC" w:rsidRPr="003866A5" w:rsidRDefault="00DA0FBC" w:rsidP="00DA0FBC">
            <w:pPr>
              <w:rPr>
                <w:sz w:val="17"/>
                <w:szCs w:val="17"/>
              </w:rPr>
            </w:pPr>
            <w:r w:rsidRPr="003866A5">
              <w:rPr>
                <w:sz w:val="17"/>
                <w:szCs w:val="17"/>
              </w:rPr>
              <w:t>n = 24</w:t>
            </w:r>
          </w:p>
        </w:tc>
      </w:tr>
      <w:tr w:rsidR="003866A5" w:rsidRPr="003866A5" w14:paraId="1ADB2E97" w14:textId="77777777" w:rsidTr="00460D0C">
        <w:trPr>
          <w:trHeight w:val="76"/>
        </w:trPr>
        <w:tc>
          <w:tcPr>
            <w:tcW w:w="2380" w:type="pct"/>
            <w:vMerge/>
            <w:tcBorders>
              <w:top w:val="nil"/>
              <w:left w:val="nil"/>
              <w:bottom w:val="nil"/>
              <w:right w:val="nil"/>
            </w:tcBorders>
            <w:vAlign w:val="center"/>
          </w:tcPr>
          <w:p w14:paraId="38EFB63E" w14:textId="77777777" w:rsidR="00DA0FBC" w:rsidRPr="003866A5" w:rsidRDefault="00DA0FBC" w:rsidP="00DA0FBC">
            <w:pPr>
              <w:rPr>
                <w:sz w:val="17"/>
                <w:szCs w:val="17"/>
              </w:rPr>
            </w:pPr>
          </w:p>
        </w:tc>
        <w:tc>
          <w:tcPr>
            <w:tcW w:w="1112" w:type="pct"/>
            <w:tcBorders>
              <w:top w:val="nil"/>
              <w:left w:val="nil"/>
              <w:bottom w:val="single" w:sz="4" w:space="0" w:color="auto"/>
              <w:right w:val="nil"/>
            </w:tcBorders>
            <w:vAlign w:val="center"/>
          </w:tcPr>
          <w:p w14:paraId="32232631" w14:textId="1F2A31A1" w:rsidR="00DA0FBC" w:rsidRPr="003866A5" w:rsidRDefault="00DA0FBC" w:rsidP="00DA0FBC">
            <w:pPr>
              <w:rPr>
                <w:sz w:val="17"/>
                <w:szCs w:val="17"/>
              </w:rPr>
            </w:pPr>
            <w:r w:rsidRPr="003866A5">
              <w:rPr>
                <w:sz w:val="17"/>
                <w:szCs w:val="17"/>
              </w:rPr>
              <w:t>0.62 ± 1.43</w:t>
            </w:r>
          </w:p>
        </w:tc>
        <w:tc>
          <w:tcPr>
            <w:tcW w:w="1508" w:type="pct"/>
            <w:tcBorders>
              <w:top w:val="nil"/>
              <w:left w:val="nil"/>
              <w:bottom w:val="single" w:sz="4" w:space="0" w:color="auto"/>
              <w:right w:val="nil"/>
            </w:tcBorders>
            <w:vAlign w:val="center"/>
          </w:tcPr>
          <w:p w14:paraId="097CFBF9" w14:textId="1E6B1BCC" w:rsidR="00DA0FBC" w:rsidRPr="003866A5" w:rsidRDefault="00DA0FBC" w:rsidP="00DA0FBC">
            <w:pPr>
              <w:rPr>
                <w:sz w:val="17"/>
                <w:szCs w:val="17"/>
              </w:rPr>
            </w:pPr>
            <w:r w:rsidRPr="003866A5">
              <w:rPr>
                <w:sz w:val="17"/>
                <w:szCs w:val="17"/>
              </w:rPr>
              <w:t>1.12 ± 2.23</w:t>
            </w:r>
          </w:p>
        </w:tc>
      </w:tr>
      <w:tr w:rsidR="003866A5" w:rsidRPr="003866A5" w14:paraId="19FE3770" w14:textId="77777777" w:rsidTr="00460D0C">
        <w:trPr>
          <w:trHeight w:val="80"/>
        </w:trPr>
        <w:tc>
          <w:tcPr>
            <w:tcW w:w="2380" w:type="pct"/>
            <w:vMerge w:val="restart"/>
            <w:tcBorders>
              <w:left w:val="nil"/>
              <w:bottom w:val="nil"/>
              <w:right w:val="nil"/>
            </w:tcBorders>
          </w:tcPr>
          <w:p w14:paraId="659713FF" w14:textId="2A74882C" w:rsidR="00DA0FBC" w:rsidRPr="003866A5" w:rsidRDefault="00DA0FBC" w:rsidP="00DA0FBC">
            <w:pPr>
              <w:rPr>
                <w:sz w:val="17"/>
                <w:szCs w:val="17"/>
              </w:rPr>
            </w:pPr>
            <w:r w:rsidRPr="003866A5">
              <w:rPr>
                <w:sz w:val="17"/>
                <w:szCs w:val="17"/>
              </w:rPr>
              <w:t xml:space="preserve">Weight and Shape Concern </w:t>
            </w:r>
          </w:p>
        </w:tc>
        <w:tc>
          <w:tcPr>
            <w:tcW w:w="1112" w:type="pct"/>
            <w:tcBorders>
              <w:left w:val="nil"/>
              <w:bottom w:val="nil"/>
              <w:right w:val="nil"/>
            </w:tcBorders>
            <w:vAlign w:val="center"/>
          </w:tcPr>
          <w:p w14:paraId="0BF2C683" w14:textId="04426093" w:rsidR="00DA0FBC" w:rsidRPr="003866A5" w:rsidRDefault="00DA0FBC" w:rsidP="00DA0FBC">
            <w:pPr>
              <w:rPr>
                <w:sz w:val="17"/>
                <w:szCs w:val="17"/>
              </w:rPr>
            </w:pPr>
            <w:r w:rsidRPr="003866A5">
              <w:rPr>
                <w:sz w:val="17"/>
                <w:szCs w:val="17"/>
              </w:rPr>
              <w:t>n = 46</w:t>
            </w:r>
          </w:p>
        </w:tc>
        <w:tc>
          <w:tcPr>
            <w:tcW w:w="1508" w:type="pct"/>
            <w:tcBorders>
              <w:left w:val="nil"/>
              <w:bottom w:val="nil"/>
              <w:right w:val="nil"/>
            </w:tcBorders>
            <w:vAlign w:val="center"/>
          </w:tcPr>
          <w:p w14:paraId="7BB64190" w14:textId="1A061D27" w:rsidR="00DA0FBC" w:rsidRPr="003866A5" w:rsidRDefault="00DA0FBC" w:rsidP="00DA0FBC">
            <w:pPr>
              <w:rPr>
                <w:sz w:val="17"/>
                <w:szCs w:val="17"/>
              </w:rPr>
            </w:pPr>
            <w:r w:rsidRPr="003866A5">
              <w:rPr>
                <w:sz w:val="17"/>
                <w:szCs w:val="17"/>
              </w:rPr>
              <w:t>n = 19</w:t>
            </w:r>
          </w:p>
        </w:tc>
      </w:tr>
      <w:tr w:rsidR="003866A5" w:rsidRPr="003866A5" w14:paraId="2A97F06D" w14:textId="77777777" w:rsidTr="00460D0C">
        <w:trPr>
          <w:trHeight w:val="160"/>
        </w:trPr>
        <w:tc>
          <w:tcPr>
            <w:tcW w:w="2380" w:type="pct"/>
            <w:vMerge/>
            <w:tcBorders>
              <w:top w:val="nil"/>
              <w:left w:val="nil"/>
              <w:bottom w:val="nil"/>
              <w:right w:val="nil"/>
            </w:tcBorders>
          </w:tcPr>
          <w:p w14:paraId="48A17C8F" w14:textId="77777777" w:rsidR="00DA0FBC" w:rsidRPr="003866A5" w:rsidRDefault="00DA0FBC" w:rsidP="00DA0FBC">
            <w:pPr>
              <w:rPr>
                <w:sz w:val="17"/>
                <w:szCs w:val="17"/>
              </w:rPr>
            </w:pPr>
          </w:p>
        </w:tc>
        <w:tc>
          <w:tcPr>
            <w:tcW w:w="1112" w:type="pct"/>
            <w:tcBorders>
              <w:top w:val="nil"/>
              <w:left w:val="nil"/>
              <w:bottom w:val="single" w:sz="4" w:space="0" w:color="auto"/>
              <w:right w:val="nil"/>
            </w:tcBorders>
            <w:vAlign w:val="center"/>
          </w:tcPr>
          <w:p w14:paraId="4FB8E6FA" w14:textId="45DF64F2" w:rsidR="00DA0FBC" w:rsidRPr="003866A5" w:rsidRDefault="00DA0FBC" w:rsidP="00DA0FBC">
            <w:pPr>
              <w:rPr>
                <w:sz w:val="17"/>
                <w:szCs w:val="17"/>
              </w:rPr>
            </w:pPr>
            <w:r w:rsidRPr="003866A5">
              <w:rPr>
                <w:sz w:val="17"/>
                <w:szCs w:val="17"/>
              </w:rPr>
              <w:t>3.97 ± 1.46</w:t>
            </w:r>
          </w:p>
        </w:tc>
        <w:tc>
          <w:tcPr>
            <w:tcW w:w="1508" w:type="pct"/>
            <w:tcBorders>
              <w:top w:val="nil"/>
              <w:left w:val="nil"/>
              <w:bottom w:val="single" w:sz="4" w:space="0" w:color="auto"/>
              <w:right w:val="nil"/>
            </w:tcBorders>
            <w:vAlign w:val="center"/>
          </w:tcPr>
          <w:p w14:paraId="0381EE19" w14:textId="28DCA991" w:rsidR="00DA0FBC" w:rsidRPr="003866A5" w:rsidRDefault="00DA0FBC" w:rsidP="00DA0FBC">
            <w:pPr>
              <w:rPr>
                <w:sz w:val="17"/>
                <w:szCs w:val="17"/>
              </w:rPr>
            </w:pPr>
            <w:r w:rsidRPr="003866A5">
              <w:rPr>
                <w:sz w:val="17"/>
                <w:szCs w:val="17"/>
              </w:rPr>
              <w:t>4.42 ± 1.18</w:t>
            </w:r>
          </w:p>
        </w:tc>
      </w:tr>
      <w:tr w:rsidR="003866A5" w:rsidRPr="003866A5" w14:paraId="6CED9670" w14:textId="77777777" w:rsidTr="00460D0C">
        <w:trPr>
          <w:trHeight w:val="76"/>
        </w:trPr>
        <w:tc>
          <w:tcPr>
            <w:tcW w:w="2380" w:type="pct"/>
            <w:vMerge w:val="restart"/>
            <w:tcBorders>
              <w:left w:val="nil"/>
              <w:bottom w:val="nil"/>
              <w:right w:val="nil"/>
            </w:tcBorders>
          </w:tcPr>
          <w:p w14:paraId="21EF5A0B" w14:textId="5398C4FE" w:rsidR="00DA0FBC" w:rsidRPr="003866A5" w:rsidRDefault="00DA0FBC" w:rsidP="00DA0FBC">
            <w:pPr>
              <w:rPr>
                <w:sz w:val="17"/>
                <w:szCs w:val="17"/>
              </w:rPr>
            </w:pPr>
            <w:r w:rsidRPr="003866A5">
              <w:rPr>
                <w:sz w:val="17"/>
                <w:szCs w:val="17"/>
              </w:rPr>
              <w:t xml:space="preserve">Eating Concern </w:t>
            </w:r>
          </w:p>
        </w:tc>
        <w:tc>
          <w:tcPr>
            <w:tcW w:w="1112" w:type="pct"/>
            <w:tcBorders>
              <w:left w:val="nil"/>
              <w:bottom w:val="nil"/>
              <w:right w:val="nil"/>
            </w:tcBorders>
            <w:vAlign w:val="center"/>
          </w:tcPr>
          <w:p w14:paraId="14FE63B0" w14:textId="2B1EAC1D" w:rsidR="00DA0FBC" w:rsidRPr="003866A5" w:rsidRDefault="00DA0FBC" w:rsidP="00DA0FBC">
            <w:pPr>
              <w:rPr>
                <w:sz w:val="17"/>
                <w:szCs w:val="17"/>
              </w:rPr>
            </w:pPr>
            <w:r w:rsidRPr="003866A5">
              <w:rPr>
                <w:sz w:val="17"/>
                <w:szCs w:val="17"/>
              </w:rPr>
              <w:t>n = 46</w:t>
            </w:r>
          </w:p>
        </w:tc>
        <w:tc>
          <w:tcPr>
            <w:tcW w:w="1508" w:type="pct"/>
            <w:tcBorders>
              <w:left w:val="nil"/>
              <w:bottom w:val="nil"/>
              <w:right w:val="nil"/>
            </w:tcBorders>
            <w:vAlign w:val="center"/>
          </w:tcPr>
          <w:p w14:paraId="7E430A43" w14:textId="4EDACCF2" w:rsidR="00DA0FBC" w:rsidRPr="003866A5" w:rsidRDefault="00DA0FBC" w:rsidP="00DA0FBC">
            <w:pPr>
              <w:rPr>
                <w:sz w:val="17"/>
                <w:szCs w:val="17"/>
              </w:rPr>
            </w:pPr>
            <w:r w:rsidRPr="003866A5">
              <w:rPr>
                <w:sz w:val="17"/>
                <w:szCs w:val="17"/>
              </w:rPr>
              <w:t>n = 19</w:t>
            </w:r>
          </w:p>
        </w:tc>
      </w:tr>
      <w:tr w:rsidR="003866A5" w:rsidRPr="003866A5" w14:paraId="55506661" w14:textId="77777777" w:rsidTr="00460D0C">
        <w:trPr>
          <w:trHeight w:val="69"/>
        </w:trPr>
        <w:tc>
          <w:tcPr>
            <w:tcW w:w="2380" w:type="pct"/>
            <w:vMerge/>
            <w:tcBorders>
              <w:top w:val="nil"/>
              <w:left w:val="nil"/>
              <w:bottom w:val="single" w:sz="4" w:space="0" w:color="000000" w:themeColor="text1"/>
              <w:right w:val="nil"/>
            </w:tcBorders>
          </w:tcPr>
          <w:p w14:paraId="71B12851" w14:textId="77777777" w:rsidR="00DA0FBC" w:rsidRPr="003866A5" w:rsidRDefault="00DA0FBC" w:rsidP="00DA0FBC">
            <w:pPr>
              <w:rPr>
                <w:sz w:val="17"/>
                <w:szCs w:val="17"/>
              </w:rPr>
            </w:pPr>
          </w:p>
        </w:tc>
        <w:tc>
          <w:tcPr>
            <w:tcW w:w="1112" w:type="pct"/>
            <w:tcBorders>
              <w:top w:val="nil"/>
              <w:left w:val="nil"/>
              <w:bottom w:val="single" w:sz="4" w:space="0" w:color="auto"/>
              <w:right w:val="nil"/>
            </w:tcBorders>
            <w:vAlign w:val="center"/>
          </w:tcPr>
          <w:p w14:paraId="1341A673" w14:textId="6FF14D89" w:rsidR="00DA0FBC" w:rsidRPr="003866A5" w:rsidRDefault="00DA0FBC" w:rsidP="00DA0FBC">
            <w:pPr>
              <w:rPr>
                <w:sz w:val="17"/>
                <w:szCs w:val="17"/>
              </w:rPr>
            </w:pPr>
            <w:r w:rsidRPr="003866A5">
              <w:rPr>
                <w:sz w:val="17"/>
                <w:szCs w:val="17"/>
              </w:rPr>
              <w:t>3.85 ± 1.04</w:t>
            </w:r>
          </w:p>
        </w:tc>
        <w:tc>
          <w:tcPr>
            <w:tcW w:w="1508" w:type="pct"/>
            <w:tcBorders>
              <w:top w:val="nil"/>
              <w:left w:val="nil"/>
              <w:bottom w:val="single" w:sz="4" w:space="0" w:color="auto"/>
              <w:right w:val="nil"/>
            </w:tcBorders>
            <w:vAlign w:val="center"/>
          </w:tcPr>
          <w:p w14:paraId="589B3516" w14:textId="7A1787FC" w:rsidR="00DA0FBC" w:rsidRPr="003866A5" w:rsidRDefault="00DA0FBC" w:rsidP="00DA0FBC">
            <w:pPr>
              <w:rPr>
                <w:sz w:val="17"/>
                <w:szCs w:val="17"/>
              </w:rPr>
            </w:pPr>
            <w:r w:rsidRPr="003866A5">
              <w:rPr>
                <w:sz w:val="17"/>
                <w:szCs w:val="17"/>
              </w:rPr>
              <w:t>3.70 ± 1.08</w:t>
            </w:r>
          </w:p>
        </w:tc>
      </w:tr>
      <w:tr w:rsidR="003866A5" w:rsidRPr="003866A5" w14:paraId="2BB5C293" w14:textId="77777777" w:rsidTr="00460D0C">
        <w:trPr>
          <w:trHeight w:val="76"/>
        </w:trPr>
        <w:tc>
          <w:tcPr>
            <w:tcW w:w="2380" w:type="pct"/>
            <w:vMerge w:val="restart"/>
            <w:tcBorders>
              <w:left w:val="nil"/>
              <w:bottom w:val="single" w:sz="4" w:space="0" w:color="auto"/>
              <w:right w:val="nil"/>
            </w:tcBorders>
          </w:tcPr>
          <w:p w14:paraId="08748BD5" w14:textId="26CA2947" w:rsidR="00DA0FBC" w:rsidRPr="003866A5" w:rsidRDefault="00DA0FBC" w:rsidP="00DA0FBC">
            <w:pPr>
              <w:rPr>
                <w:sz w:val="17"/>
                <w:szCs w:val="17"/>
              </w:rPr>
            </w:pPr>
            <w:r w:rsidRPr="003866A5">
              <w:rPr>
                <w:sz w:val="17"/>
                <w:szCs w:val="17"/>
              </w:rPr>
              <w:t xml:space="preserve">Overall Attitudinal </w:t>
            </w:r>
          </w:p>
        </w:tc>
        <w:tc>
          <w:tcPr>
            <w:tcW w:w="1112" w:type="pct"/>
            <w:tcBorders>
              <w:left w:val="nil"/>
              <w:bottom w:val="nil"/>
              <w:right w:val="nil"/>
            </w:tcBorders>
            <w:vAlign w:val="center"/>
          </w:tcPr>
          <w:p w14:paraId="7ADAC48A" w14:textId="2C4BD7A1" w:rsidR="00DA0FBC" w:rsidRPr="003866A5" w:rsidRDefault="00DA0FBC" w:rsidP="00DA0FBC">
            <w:pPr>
              <w:rPr>
                <w:sz w:val="17"/>
                <w:szCs w:val="17"/>
              </w:rPr>
            </w:pPr>
            <w:r w:rsidRPr="003866A5">
              <w:rPr>
                <w:sz w:val="17"/>
                <w:szCs w:val="17"/>
              </w:rPr>
              <w:t>n = 45</w:t>
            </w:r>
          </w:p>
        </w:tc>
        <w:tc>
          <w:tcPr>
            <w:tcW w:w="1508" w:type="pct"/>
            <w:tcBorders>
              <w:left w:val="nil"/>
              <w:bottom w:val="nil"/>
              <w:right w:val="nil"/>
            </w:tcBorders>
            <w:vAlign w:val="center"/>
          </w:tcPr>
          <w:p w14:paraId="35B2E987" w14:textId="1EA3DA77" w:rsidR="00DA0FBC" w:rsidRPr="003866A5" w:rsidRDefault="00DA0FBC" w:rsidP="00DA0FBC">
            <w:pPr>
              <w:rPr>
                <w:sz w:val="17"/>
                <w:szCs w:val="17"/>
              </w:rPr>
            </w:pPr>
            <w:r w:rsidRPr="003866A5">
              <w:rPr>
                <w:sz w:val="17"/>
                <w:szCs w:val="17"/>
              </w:rPr>
              <w:t>n = 19</w:t>
            </w:r>
          </w:p>
        </w:tc>
      </w:tr>
      <w:tr w:rsidR="003866A5" w:rsidRPr="003866A5" w14:paraId="3F53BE45" w14:textId="77777777" w:rsidTr="00460D0C">
        <w:trPr>
          <w:trHeight w:val="160"/>
        </w:trPr>
        <w:tc>
          <w:tcPr>
            <w:tcW w:w="2380" w:type="pct"/>
            <w:vMerge/>
            <w:tcBorders>
              <w:top w:val="nil"/>
              <w:left w:val="nil"/>
              <w:bottom w:val="single" w:sz="4" w:space="0" w:color="auto"/>
              <w:right w:val="nil"/>
            </w:tcBorders>
          </w:tcPr>
          <w:p w14:paraId="76F655C5" w14:textId="77777777" w:rsidR="00DA0FBC" w:rsidRPr="003866A5" w:rsidRDefault="00DA0FBC" w:rsidP="00DA0FBC">
            <w:pPr>
              <w:rPr>
                <w:sz w:val="17"/>
                <w:szCs w:val="17"/>
              </w:rPr>
            </w:pPr>
          </w:p>
        </w:tc>
        <w:tc>
          <w:tcPr>
            <w:tcW w:w="1112" w:type="pct"/>
            <w:tcBorders>
              <w:top w:val="nil"/>
              <w:left w:val="nil"/>
              <w:right w:val="single" w:sz="4" w:space="0" w:color="auto"/>
            </w:tcBorders>
            <w:vAlign w:val="center"/>
          </w:tcPr>
          <w:p w14:paraId="75CCC49B" w14:textId="298EC8DC" w:rsidR="00DA0FBC" w:rsidRPr="003866A5" w:rsidRDefault="00DA0FBC" w:rsidP="00DA0FBC">
            <w:pPr>
              <w:rPr>
                <w:sz w:val="17"/>
                <w:szCs w:val="17"/>
              </w:rPr>
            </w:pPr>
            <w:r w:rsidRPr="003866A5">
              <w:rPr>
                <w:sz w:val="17"/>
                <w:szCs w:val="17"/>
              </w:rPr>
              <w:t>3.97 ± 0.96</w:t>
            </w:r>
          </w:p>
        </w:tc>
        <w:tc>
          <w:tcPr>
            <w:tcW w:w="1508" w:type="pct"/>
            <w:tcBorders>
              <w:top w:val="nil"/>
              <w:left w:val="single" w:sz="4" w:space="0" w:color="auto"/>
              <w:right w:val="nil"/>
            </w:tcBorders>
            <w:vAlign w:val="center"/>
          </w:tcPr>
          <w:p w14:paraId="4B9F74E1" w14:textId="07B8209F" w:rsidR="00DA0FBC" w:rsidRPr="003866A5" w:rsidRDefault="00DA0FBC" w:rsidP="00DA0FBC">
            <w:pPr>
              <w:rPr>
                <w:sz w:val="17"/>
                <w:szCs w:val="17"/>
              </w:rPr>
            </w:pPr>
            <w:r w:rsidRPr="003866A5">
              <w:rPr>
                <w:sz w:val="17"/>
                <w:szCs w:val="17"/>
              </w:rPr>
              <w:t>4.13 ± 0.89</w:t>
            </w:r>
          </w:p>
        </w:tc>
      </w:tr>
    </w:tbl>
    <w:p w14:paraId="4ED46750" w14:textId="281A5A71" w:rsidR="00920461" w:rsidRPr="003866A5" w:rsidRDefault="00920461" w:rsidP="00920461">
      <w:pPr>
        <w:spacing w:line="276" w:lineRule="auto"/>
        <w:rPr>
          <w:sz w:val="17"/>
          <w:szCs w:val="17"/>
        </w:rPr>
      </w:pPr>
      <w:r w:rsidRPr="003866A5">
        <w:rPr>
          <w:sz w:val="17"/>
          <w:szCs w:val="17"/>
        </w:rPr>
        <w:t xml:space="preserve">This table describes the demographic and clinical characteristics (% and n or mean and SD) prior to treatment by ethnic group (white or minoritised ethnic group). The minoritised ethnic groups were collapsed </w:t>
      </w:r>
      <w:r w:rsidR="00AF379E" w:rsidRPr="003866A5">
        <w:rPr>
          <w:sz w:val="17"/>
          <w:szCs w:val="17"/>
        </w:rPr>
        <w:t xml:space="preserve">into a single category </w:t>
      </w:r>
      <w:r w:rsidRPr="003866A5">
        <w:rPr>
          <w:sz w:val="17"/>
          <w:szCs w:val="17"/>
        </w:rPr>
        <w:t>due to small sample size in each individual group. The descriptives were calculated for participants with available data for each characteristic,</w:t>
      </w:r>
      <w:r w:rsidR="00753AFF" w:rsidRPr="003866A5">
        <w:rPr>
          <w:sz w:val="17"/>
          <w:szCs w:val="17"/>
        </w:rPr>
        <w:t xml:space="preserve"> indicated in each row by “n =”, </w:t>
      </w:r>
      <w:r w:rsidRPr="003866A5">
        <w:rPr>
          <w:sz w:val="17"/>
          <w:szCs w:val="17"/>
        </w:rPr>
        <w:t xml:space="preserve"> rather than the full group.</w:t>
      </w:r>
      <w:r w:rsidR="00732ED0" w:rsidRPr="003866A5">
        <w:rPr>
          <w:sz w:val="17"/>
          <w:szCs w:val="17"/>
        </w:rPr>
        <w:t xml:space="preserve"> Chi-squared tests, t-tests, and Mann-Whitney tests were used to compare statistical differences</w:t>
      </w:r>
      <w:r w:rsidR="006D19D0" w:rsidRPr="003866A5">
        <w:rPr>
          <w:sz w:val="17"/>
          <w:szCs w:val="17"/>
        </w:rPr>
        <w:t xml:space="preserve">; the results of these statistical tests are displayed in </w:t>
      </w:r>
      <w:r w:rsidR="00460D0C" w:rsidRPr="003866A5">
        <w:rPr>
          <w:sz w:val="17"/>
          <w:szCs w:val="17"/>
        </w:rPr>
        <w:t>Supplementary Table</w:t>
      </w:r>
      <w:r w:rsidR="006D19D0" w:rsidRPr="003866A5">
        <w:rPr>
          <w:sz w:val="17"/>
          <w:szCs w:val="17"/>
        </w:rPr>
        <w:t xml:space="preserve"> 5</w:t>
      </w:r>
      <w:r w:rsidR="00732ED0" w:rsidRPr="003866A5">
        <w:rPr>
          <w:sz w:val="17"/>
          <w:szCs w:val="17"/>
        </w:rPr>
        <w:t>.</w:t>
      </w:r>
      <w:r w:rsidR="00791D07" w:rsidRPr="003866A5">
        <w:rPr>
          <w:sz w:val="17"/>
          <w:szCs w:val="17"/>
        </w:rPr>
        <w:t xml:space="preserve">  *p &lt; 0.05.</w:t>
      </w:r>
    </w:p>
    <w:p w14:paraId="36FABC89" w14:textId="037C600B" w:rsidR="00157D30" w:rsidRPr="003866A5" w:rsidRDefault="00920461" w:rsidP="00920461">
      <w:pPr>
        <w:rPr>
          <w:sz w:val="17"/>
          <w:szCs w:val="17"/>
        </w:rPr>
      </w:pPr>
      <w:r w:rsidRPr="003866A5">
        <w:rPr>
          <w:i/>
          <w:iCs/>
          <w:sz w:val="17"/>
          <w:szCs w:val="17"/>
        </w:rPr>
        <w:t>Abbreviations:</w:t>
      </w:r>
      <w:r w:rsidRPr="003866A5">
        <w:rPr>
          <w:sz w:val="17"/>
          <w:szCs w:val="17"/>
        </w:rPr>
        <w:t xml:space="preserve"> SD = standard deviation; BMI = body mass index; kg = kilograms; m = metres; n = number of patients with available data; ED = eating disorder</w:t>
      </w:r>
    </w:p>
    <w:p w14:paraId="39B7772D" w14:textId="69A8011A" w:rsidR="00F65C6C" w:rsidRPr="003866A5" w:rsidRDefault="00F65C6C">
      <w:pPr>
        <w:rPr>
          <w:sz w:val="17"/>
          <w:szCs w:val="17"/>
        </w:rPr>
      </w:pPr>
    </w:p>
    <w:p w14:paraId="4E63BE5B" w14:textId="779F90D3" w:rsidR="00F65C6C" w:rsidRPr="003866A5" w:rsidRDefault="00460D0C" w:rsidP="008E0801">
      <w:pPr>
        <w:pStyle w:val="Heading3"/>
        <w:spacing w:after="120"/>
        <w:rPr>
          <w:rFonts w:ascii="Times New Roman" w:hAnsi="Times New Roman" w:cs="Times New Roman"/>
          <w:color w:val="auto"/>
        </w:rPr>
      </w:pPr>
      <w:bookmarkStart w:id="11" w:name="_Toc143792434"/>
      <w:r w:rsidRPr="003866A5">
        <w:rPr>
          <w:rFonts w:ascii="Times New Roman" w:hAnsi="Times New Roman" w:cs="Times New Roman"/>
          <w:b/>
          <w:bCs/>
          <w:color w:val="auto"/>
        </w:rPr>
        <w:lastRenderedPageBreak/>
        <w:t>Supplementary Table</w:t>
      </w:r>
      <w:r w:rsidR="00F65C6C" w:rsidRPr="003866A5">
        <w:rPr>
          <w:rFonts w:ascii="Times New Roman" w:hAnsi="Times New Roman" w:cs="Times New Roman"/>
          <w:b/>
          <w:bCs/>
          <w:color w:val="auto"/>
        </w:rPr>
        <w:t xml:space="preserve"> </w:t>
      </w:r>
      <w:r w:rsidR="008E0801" w:rsidRPr="003866A5">
        <w:rPr>
          <w:rFonts w:ascii="Times New Roman" w:hAnsi="Times New Roman" w:cs="Times New Roman"/>
          <w:b/>
          <w:bCs/>
          <w:color w:val="auto"/>
        </w:rPr>
        <w:t>5</w:t>
      </w:r>
      <w:r w:rsidR="00F65C6C" w:rsidRPr="003866A5">
        <w:rPr>
          <w:rFonts w:ascii="Times New Roman" w:hAnsi="Times New Roman" w:cs="Times New Roman"/>
          <w:b/>
          <w:bCs/>
          <w:color w:val="auto"/>
        </w:rPr>
        <w:t xml:space="preserve">. </w:t>
      </w:r>
      <w:r w:rsidR="00F65C6C" w:rsidRPr="003866A5">
        <w:rPr>
          <w:rFonts w:ascii="Times New Roman" w:hAnsi="Times New Roman" w:cs="Times New Roman"/>
          <w:color w:val="auto"/>
        </w:rPr>
        <w:t>Results from analyses comparing white vs minoritised ethnic groups</w:t>
      </w:r>
      <w:r w:rsidR="00791D07" w:rsidRPr="003866A5">
        <w:rPr>
          <w:rFonts w:ascii="Times New Roman" w:hAnsi="Times New Roman" w:cs="Times New Roman"/>
          <w:color w:val="auto"/>
        </w:rPr>
        <w:t xml:space="preserve"> for pre-treatment demographic and clinical characteristics</w:t>
      </w:r>
      <w:r w:rsidR="00B43A4B" w:rsidRPr="003866A5">
        <w:rPr>
          <w:rFonts w:ascii="Times New Roman" w:hAnsi="Times New Roman" w:cs="Times New Roman"/>
          <w:color w:val="auto"/>
        </w:rPr>
        <w:t>.</w:t>
      </w:r>
      <w:bookmarkEnd w:id="11"/>
    </w:p>
    <w:tbl>
      <w:tblPr>
        <w:tblW w:w="0" w:type="auto"/>
        <w:tblCellSpacing w:w="0" w:type="dxa"/>
        <w:tblCellMar>
          <w:left w:w="15" w:type="dxa"/>
          <w:right w:w="15" w:type="dxa"/>
        </w:tblCellMar>
        <w:tblLook w:val="04A0" w:firstRow="1" w:lastRow="0" w:firstColumn="1" w:lastColumn="0" w:noHBand="0" w:noVBand="1"/>
      </w:tblPr>
      <w:tblGrid>
        <w:gridCol w:w="3938"/>
        <w:gridCol w:w="1250"/>
        <w:gridCol w:w="1250"/>
        <w:gridCol w:w="2462"/>
      </w:tblGrid>
      <w:tr w:rsidR="003866A5" w:rsidRPr="003866A5" w14:paraId="5A711073" w14:textId="77777777" w:rsidTr="00460D0C">
        <w:trPr>
          <w:trHeight w:val="283"/>
          <w:tblHeader/>
          <w:tblCellSpacing w:w="0" w:type="dxa"/>
        </w:trPr>
        <w:tc>
          <w:tcPr>
            <w:tcW w:w="3938" w:type="dxa"/>
            <w:tcBorders>
              <w:top w:val="single" w:sz="4" w:space="0" w:color="auto"/>
              <w:bottom w:val="single" w:sz="4" w:space="0" w:color="auto"/>
            </w:tcBorders>
            <w:vAlign w:val="center"/>
            <w:hideMark/>
          </w:tcPr>
          <w:p w14:paraId="638A8E0F" w14:textId="77777777" w:rsidR="00F65C6C" w:rsidRPr="003866A5" w:rsidRDefault="00F65C6C" w:rsidP="0005055E">
            <w:pPr>
              <w:rPr>
                <w:b/>
                <w:bCs/>
                <w:sz w:val="20"/>
                <w:szCs w:val="20"/>
              </w:rPr>
            </w:pPr>
            <w:r w:rsidRPr="003866A5">
              <w:rPr>
                <w:b/>
                <w:bCs/>
                <w:sz w:val="20"/>
                <w:szCs w:val="20"/>
              </w:rPr>
              <w:t>Variable</w:t>
            </w:r>
          </w:p>
        </w:tc>
        <w:tc>
          <w:tcPr>
            <w:tcW w:w="1250" w:type="dxa"/>
            <w:tcBorders>
              <w:top w:val="single" w:sz="4" w:space="0" w:color="auto"/>
              <w:bottom w:val="single" w:sz="4" w:space="0" w:color="auto"/>
            </w:tcBorders>
            <w:vAlign w:val="center"/>
            <w:hideMark/>
          </w:tcPr>
          <w:p w14:paraId="5578CFF5" w14:textId="77777777" w:rsidR="00F65C6C" w:rsidRPr="003866A5" w:rsidRDefault="00F65C6C" w:rsidP="0005055E">
            <w:pPr>
              <w:rPr>
                <w:b/>
                <w:bCs/>
                <w:sz w:val="20"/>
                <w:szCs w:val="20"/>
              </w:rPr>
            </w:pPr>
            <w:r w:rsidRPr="003866A5">
              <w:rPr>
                <w:b/>
                <w:bCs/>
                <w:sz w:val="20"/>
                <w:szCs w:val="20"/>
              </w:rPr>
              <w:t>p-value</w:t>
            </w:r>
          </w:p>
        </w:tc>
        <w:tc>
          <w:tcPr>
            <w:tcW w:w="1250" w:type="dxa"/>
            <w:tcBorders>
              <w:top w:val="single" w:sz="4" w:space="0" w:color="auto"/>
              <w:bottom w:val="single" w:sz="4" w:space="0" w:color="auto"/>
            </w:tcBorders>
            <w:vAlign w:val="center"/>
            <w:hideMark/>
          </w:tcPr>
          <w:p w14:paraId="16CEC32C" w14:textId="77777777" w:rsidR="00F65C6C" w:rsidRPr="003866A5" w:rsidRDefault="00F65C6C" w:rsidP="0005055E">
            <w:pPr>
              <w:rPr>
                <w:b/>
                <w:bCs/>
                <w:sz w:val="20"/>
                <w:szCs w:val="20"/>
              </w:rPr>
            </w:pPr>
            <w:r w:rsidRPr="003866A5">
              <w:rPr>
                <w:b/>
                <w:bCs/>
                <w:sz w:val="20"/>
                <w:szCs w:val="20"/>
              </w:rPr>
              <w:t>statistic</w:t>
            </w:r>
          </w:p>
        </w:tc>
        <w:tc>
          <w:tcPr>
            <w:tcW w:w="2462" w:type="dxa"/>
            <w:tcBorders>
              <w:top w:val="single" w:sz="4" w:space="0" w:color="auto"/>
              <w:bottom w:val="single" w:sz="4" w:space="0" w:color="auto"/>
            </w:tcBorders>
            <w:vAlign w:val="center"/>
            <w:hideMark/>
          </w:tcPr>
          <w:p w14:paraId="1522284F" w14:textId="77777777" w:rsidR="00F65C6C" w:rsidRPr="003866A5" w:rsidRDefault="00F65C6C" w:rsidP="0005055E">
            <w:pPr>
              <w:rPr>
                <w:b/>
                <w:bCs/>
                <w:sz w:val="20"/>
                <w:szCs w:val="20"/>
              </w:rPr>
            </w:pPr>
            <w:r w:rsidRPr="003866A5">
              <w:rPr>
                <w:b/>
                <w:bCs/>
                <w:sz w:val="20"/>
                <w:szCs w:val="20"/>
              </w:rPr>
              <w:t>test</w:t>
            </w:r>
          </w:p>
        </w:tc>
      </w:tr>
      <w:tr w:rsidR="003866A5" w:rsidRPr="003866A5" w14:paraId="67C8D1D1" w14:textId="77777777" w:rsidTr="00460D0C">
        <w:trPr>
          <w:trHeight w:val="283"/>
          <w:tblCellSpacing w:w="0" w:type="dxa"/>
        </w:trPr>
        <w:tc>
          <w:tcPr>
            <w:tcW w:w="3938" w:type="dxa"/>
            <w:vAlign w:val="center"/>
            <w:hideMark/>
          </w:tcPr>
          <w:p w14:paraId="3E90FCFF" w14:textId="77777777" w:rsidR="00B00190" w:rsidRPr="003866A5" w:rsidRDefault="00B00190" w:rsidP="00B00190">
            <w:pPr>
              <w:rPr>
                <w:sz w:val="20"/>
                <w:szCs w:val="20"/>
              </w:rPr>
            </w:pPr>
            <w:r w:rsidRPr="003866A5">
              <w:rPr>
                <w:sz w:val="20"/>
                <w:szCs w:val="20"/>
              </w:rPr>
              <w:t>Age</w:t>
            </w:r>
          </w:p>
        </w:tc>
        <w:tc>
          <w:tcPr>
            <w:tcW w:w="1250" w:type="dxa"/>
            <w:vAlign w:val="center"/>
            <w:hideMark/>
          </w:tcPr>
          <w:p w14:paraId="5B4687B8" w14:textId="0ABD6683" w:rsidR="00B00190" w:rsidRPr="003866A5" w:rsidRDefault="00B00190" w:rsidP="00B00190">
            <w:pPr>
              <w:rPr>
                <w:sz w:val="20"/>
                <w:szCs w:val="20"/>
              </w:rPr>
            </w:pPr>
            <w:r w:rsidRPr="003866A5">
              <w:rPr>
                <w:sz w:val="20"/>
                <w:szCs w:val="20"/>
              </w:rPr>
              <w:t>0.42</w:t>
            </w:r>
          </w:p>
        </w:tc>
        <w:tc>
          <w:tcPr>
            <w:tcW w:w="1250" w:type="dxa"/>
            <w:vAlign w:val="center"/>
            <w:hideMark/>
          </w:tcPr>
          <w:p w14:paraId="3BD189D1" w14:textId="20DF444C" w:rsidR="00B00190" w:rsidRPr="003866A5" w:rsidRDefault="00B00190" w:rsidP="00B00190">
            <w:pPr>
              <w:rPr>
                <w:sz w:val="20"/>
                <w:szCs w:val="20"/>
              </w:rPr>
            </w:pPr>
            <w:r w:rsidRPr="003866A5">
              <w:rPr>
                <w:sz w:val="20"/>
                <w:szCs w:val="20"/>
              </w:rPr>
              <w:t>1448.00</w:t>
            </w:r>
          </w:p>
        </w:tc>
        <w:tc>
          <w:tcPr>
            <w:tcW w:w="2462" w:type="dxa"/>
            <w:vAlign w:val="center"/>
            <w:hideMark/>
          </w:tcPr>
          <w:p w14:paraId="70A0E6F2" w14:textId="68198CE2" w:rsidR="00B00190" w:rsidRPr="003866A5" w:rsidRDefault="00B00190" w:rsidP="00B00190">
            <w:pPr>
              <w:rPr>
                <w:sz w:val="20"/>
                <w:szCs w:val="20"/>
              </w:rPr>
            </w:pPr>
            <w:r w:rsidRPr="003866A5">
              <w:rPr>
                <w:sz w:val="20"/>
                <w:szCs w:val="20"/>
              </w:rPr>
              <w:t>Mann-Whitney u-test</w:t>
            </w:r>
          </w:p>
        </w:tc>
      </w:tr>
      <w:tr w:rsidR="003866A5" w:rsidRPr="003866A5" w14:paraId="40004E86" w14:textId="77777777" w:rsidTr="00460D0C">
        <w:trPr>
          <w:trHeight w:val="283"/>
          <w:tblCellSpacing w:w="0" w:type="dxa"/>
        </w:trPr>
        <w:tc>
          <w:tcPr>
            <w:tcW w:w="3938" w:type="dxa"/>
            <w:vAlign w:val="center"/>
            <w:hideMark/>
          </w:tcPr>
          <w:p w14:paraId="1E261B2A" w14:textId="77777777" w:rsidR="00B00190" w:rsidRPr="003866A5" w:rsidRDefault="00B00190" w:rsidP="00B00190">
            <w:pPr>
              <w:rPr>
                <w:sz w:val="20"/>
                <w:szCs w:val="20"/>
              </w:rPr>
            </w:pPr>
            <w:r w:rsidRPr="003866A5">
              <w:rPr>
                <w:sz w:val="20"/>
                <w:szCs w:val="20"/>
              </w:rPr>
              <w:t xml:space="preserve">Gender </w:t>
            </w:r>
          </w:p>
        </w:tc>
        <w:tc>
          <w:tcPr>
            <w:tcW w:w="1250" w:type="dxa"/>
            <w:vAlign w:val="center"/>
            <w:hideMark/>
          </w:tcPr>
          <w:p w14:paraId="36ECE4BD" w14:textId="7BD19BC4" w:rsidR="00B00190" w:rsidRPr="003866A5" w:rsidRDefault="00B00190" w:rsidP="00B00190">
            <w:pPr>
              <w:rPr>
                <w:sz w:val="20"/>
                <w:szCs w:val="20"/>
              </w:rPr>
            </w:pPr>
            <w:r w:rsidRPr="003866A5">
              <w:rPr>
                <w:sz w:val="20"/>
                <w:szCs w:val="20"/>
              </w:rPr>
              <w:t>0.21</w:t>
            </w:r>
          </w:p>
        </w:tc>
        <w:tc>
          <w:tcPr>
            <w:tcW w:w="1250" w:type="dxa"/>
            <w:vAlign w:val="center"/>
            <w:hideMark/>
          </w:tcPr>
          <w:p w14:paraId="390FEF44" w14:textId="5C5B0308" w:rsidR="00B00190" w:rsidRPr="003866A5" w:rsidRDefault="00B00190" w:rsidP="00B00190">
            <w:pPr>
              <w:rPr>
                <w:sz w:val="20"/>
                <w:szCs w:val="20"/>
              </w:rPr>
            </w:pPr>
            <w:r w:rsidRPr="003866A5">
              <w:rPr>
                <w:sz w:val="20"/>
                <w:szCs w:val="20"/>
              </w:rPr>
              <w:t>3.17</w:t>
            </w:r>
          </w:p>
        </w:tc>
        <w:tc>
          <w:tcPr>
            <w:tcW w:w="2462" w:type="dxa"/>
            <w:vAlign w:val="center"/>
            <w:hideMark/>
          </w:tcPr>
          <w:p w14:paraId="335ADDEB" w14:textId="789272B7" w:rsidR="00B00190" w:rsidRPr="003866A5" w:rsidRDefault="00B00190" w:rsidP="00B00190">
            <w:pPr>
              <w:rPr>
                <w:sz w:val="20"/>
                <w:szCs w:val="20"/>
              </w:rPr>
            </w:pPr>
            <w:r w:rsidRPr="003866A5">
              <w:rPr>
                <w:sz w:val="20"/>
                <w:szCs w:val="20"/>
              </w:rPr>
              <w:t>chi-squared</w:t>
            </w:r>
          </w:p>
        </w:tc>
      </w:tr>
      <w:tr w:rsidR="003866A5" w:rsidRPr="003866A5" w14:paraId="1275439F" w14:textId="77777777" w:rsidTr="00460D0C">
        <w:trPr>
          <w:trHeight w:val="283"/>
          <w:tblCellSpacing w:w="0" w:type="dxa"/>
        </w:trPr>
        <w:tc>
          <w:tcPr>
            <w:tcW w:w="3938" w:type="dxa"/>
            <w:vAlign w:val="center"/>
            <w:hideMark/>
          </w:tcPr>
          <w:p w14:paraId="1E0317CC" w14:textId="77777777" w:rsidR="00B00190" w:rsidRPr="003866A5" w:rsidRDefault="00B00190" w:rsidP="00B00190">
            <w:pPr>
              <w:rPr>
                <w:sz w:val="20"/>
                <w:szCs w:val="20"/>
              </w:rPr>
            </w:pPr>
            <w:r w:rsidRPr="003866A5">
              <w:rPr>
                <w:sz w:val="20"/>
                <w:szCs w:val="20"/>
              </w:rPr>
              <w:t xml:space="preserve">Marital status </w:t>
            </w:r>
          </w:p>
        </w:tc>
        <w:tc>
          <w:tcPr>
            <w:tcW w:w="1250" w:type="dxa"/>
            <w:vAlign w:val="center"/>
            <w:hideMark/>
          </w:tcPr>
          <w:p w14:paraId="77B4BA22" w14:textId="5187D7F0" w:rsidR="00B00190" w:rsidRPr="003866A5" w:rsidRDefault="00B00190" w:rsidP="00B00190">
            <w:pPr>
              <w:rPr>
                <w:sz w:val="20"/>
                <w:szCs w:val="20"/>
              </w:rPr>
            </w:pPr>
            <w:r w:rsidRPr="003866A5">
              <w:rPr>
                <w:sz w:val="20"/>
                <w:szCs w:val="20"/>
              </w:rPr>
              <w:t>0.58</w:t>
            </w:r>
          </w:p>
        </w:tc>
        <w:tc>
          <w:tcPr>
            <w:tcW w:w="1250" w:type="dxa"/>
            <w:vAlign w:val="center"/>
            <w:hideMark/>
          </w:tcPr>
          <w:p w14:paraId="6B55A010" w14:textId="7055442C" w:rsidR="00B00190" w:rsidRPr="003866A5" w:rsidRDefault="00B00190" w:rsidP="00B00190">
            <w:pPr>
              <w:rPr>
                <w:sz w:val="20"/>
                <w:szCs w:val="20"/>
              </w:rPr>
            </w:pPr>
            <w:r w:rsidRPr="003866A5">
              <w:rPr>
                <w:sz w:val="20"/>
                <w:szCs w:val="20"/>
              </w:rPr>
              <w:t>0.31</w:t>
            </w:r>
          </w:p>
        </w:tc>
        <w:tc>
          <w:tcPr>
            <w:tcW w:w="2462" w:type="dxa"/>
            <w:vAlign w:val="center"/>
            <w:hideMark/>
          </w:tcPr>
          <w:p w14:paraId="4EEA6D70" w14:textId="37A73020" w:rsidR="00B00190" w:rsidRPr="003866A5" w:rsidRDefault="00B00190" w:rsidP="00B00190">
            <w:pPr>
              <w:rPr>
                <w:sz w:val="20"/>
                <w:szCs w:val="20"/>
              </w:rPr>
            </w:pPr>
            <w:r w:rsidRPr="003866A5">
              <w:rPr>
                <w:sz w:val="20"/>
                <w:szCs w:val="20"/>
              </w:rPr>
              <w:t>chi-squared</w:t>
            </w:r>
          </w:p>
        </w:tc>
      </w:tr>
      <w:tr w:rsidR="003866A5" w:rsidRPr="003866A5" w14:paraId="53816EE1" w14:textId="77777777" w:rsidTr="00460D0C">
        <w:trPr>
          <w:trHeight w:val="283"/>
          <w:tblCellSpacing w:w="0" w:type="dxa"/>
        </w:trPr>
        <w:tc>
          <w:tcPr>
            <w:tcW w:w="3938" w:type="dxa"/>
            <w:vAlign w:val="center"/>
            <w:hideMark/>
          </w:tcPr>
          <w:p w14:paraId="37AFEDC0" w14:textId="77777777" w:rsidR="00B00190" w:rsidRPr="003866A5" w:rsidRDefault="00B00190" w:rsidP="00B00190">
            <w:pPr>
              <w:rPr>
                <w:sz w:val="20"/>
                <w:szCs w:val="20"/>
              </w:rPr>
            </w:pPr>
            <w:r w:rsidRPr="003866A5">
              <w:rPr>
                <w:sz w:val="20"/>
                <w:szCs w:val="20"/>
              </w:rPr>
              <w:t xml:space="preserve">Diagnosis </w:t>
            </w:r>
          </w:p>
        </w:tc>
        <w:tc>
          <w:tcPr>
            <w:tcW w:w="1250" w:type="dxa"/>
            <w:vAlign w:val="center"/>
            <w:hideMark/>
          </w:tcPr>
          <w:p w14:paraId="7340A10F" w14:textId="7E027BB0" w:rsidR="00B00190" w:rsidRPr="003866A5" w:rsidRDefault="00B00190" w:rsidP="00B00190">
            <w:pPr>
              <w:rPr>
                <w:sz w:val="20"/>
                <w:szCs w:val="20"/>
              </w:rPr>
            </w:pPr>
            <w:r w:rsidRPr="003866A5">
              <w:rPr>
                <w:sz w:val="20"/>
                <w:szCs w:val="20"/>
              </w:rPr>
              <w:t>0.08</w:t>
            </w:r>
          </w:p>
        </w:tc>
        <w:tc>
          <w:tcPr>
            <w:tcW w:w="1250" w:type="dxa"/>
            <w:vAlign w:val="center"/>
            <w:hideMark/>
          </w:tcPr>
          <w:p w14:paraId="116FB324" w14:textId="5711AFE6" w:rsidR="00B00190" w:rsidRPr="003866A5" w:rsidRDefault="00B00190" w:rsidP="00B00190">
            <w:pPr>
              <w:rPr>
                <w:sz w:val="20"/>
                <w:szCs w:val="20"/>
              </w:rPr>
            </w:pPr>
            <w:r w:rsidRPr="003866A5">
              <w:rPr>
                <w:sz w:val="20"/>
                <w:szCs w:val="20"/>
              </w:rPr>
              <w:t>5.03</w:t>
            </w:r>
          </w:p>
        </w:tc>
        <w:tc>
          <w:tcPr>
            <w:tcW w:w="2462" w:type="dxa"/>
            <w:vAlign w:val="center"/>
            <w:hideMark/>
          </w:tcPr>
          <w:p w14:paraId="053814C5" w14:textId="014D3B7E" w:rsidR="00B00190" w:rsidRPr="003866A5" w:rsidRDefault="00B00190" w:rsidP="00B00190">
            <w:pPr>
              <w:rPr>
                <w:sz w:val="20"/>
                <w:szCs w:val="20"/>
              </w:rPr>
            </w:pPr>
            <w:r w:rsidRPr="003866A5">
              <w:rPr>
                <w:sz w:val="20"/>
                <w:szCs w:val="20"/>
              </w:rPr>
              <w:t>chi-squared</w:t>
            </w:r>
          </w:p>
        </w:tc>
      </w:tr>
      <w:tr w:rsidR="003866A5" w:rsidRPr="003866A5" w14:paraId="190B66E0" w14:textId="77777777" w:rsidTr="00460D0C">
        <w:trPr>
          <w:trHeight w:val="283"/>
          <w:tblCellSpacing w:w="0" w:type="dxa"/>
        </w:trPr>
        <w:tc>
          <w:tcPr>
            <w:tcW w:w="3938" w:type="dxa"/>
            <w:vAlign w:val="center"/>
            <w:hideMark/>
          </w:tcPr>
          <w:p w14:paraId="2787991D" w14:textId="77777777" w:rsidR="00B00190" w:rsidRPr="003866A5" w:rsidRDefault="00B00190" w:rsidP="00B00190">
            <w:pPr>
              <w:rPr>
                <w:sz w:val="20"/>
                <w:szCs w:val="20"/>
              </w:rPr>
            </w:pPr>
            <w:r w:rsidRPr="003866A5">
              <w:rPr>
                <w:sz w:val="20"/>
                <w:szCs w:val="20"/>
              </w:rPr>
              <w:t xml:space="preserve">BMI </w:t>
            </w:r>
          </w:p>
        </w:tc>
        <w:tc>
          <w:tcPr>
            <w:tcW w:w="1250" w:type="dxa"/>
            <w:vAlign w:val="center"/>
            <w:hideMark/>
          </w:tcPr>
          <w:p w14:paraId="1809AC2E" w14:textId="08BB5ABB" w:rsidR="00B00190" w:rsidRPr="003866A5" w:rsidRDefault="00B00190" w:rsidP="00B00190">
            <w:pPr>
              <w:rPr>
                <w:sz w:val="20"/>
                <w:szCs w:val="20"/>
              </w:rPr>
            </w:pPr>
            <w:r w:rsidRPr="003866A5">
              <w:rPr>
                <w:sz w:val="20"/>
                <w:szCs w:val="20"/>
              </w:rPr>
              <w:t>0.1</w:t>
            </w:r>
            <w:r w:rsidR="00C81C12" w:rsidRPr="003866A5">
              <w:rPr>
                <w:sz w:val="20"/>
                <w:szCs w:val="20"/>
              </w:rPr>
              <w:t>0</w:t>
            </w:r>
          </w:p>
        </w:tc>
        <w:tc>
          <w:tcPr>
            <w:tcW w:w="1250" w:type="dxa"/>
            <w:vAlign w:val="center"/>
            <w:hideMark/>
          </w:tcPr>
          <w:p w14:paraId="461F0E7E" w14:textId="504EEF40" w:rsidR="00B00190" w:rsidRPr="003866A5" w:rsidRDefault="00B00190" w:rsidP="00B00190">
            <w:pPr>
              <w:rPr>
                <w:sz w:val="20"/>
                <w:szCs w:val="20"/>
              </w:rPr>
            </w:pPr>
            <w:r w:rsidRPr="003866A5">
              <w:rPr>
                <w:sz w:val="20"/>
                <w:szCs w:val="20"/>
              </w:rPr>
              <w:t>77</w:t>
            </w:r>
            <w:r w:rsidR="00C81C12" w:rsidRPr="003866A5">
              <w:rPr>
                <w:sz w:val="20"/>
                <w:szCs w:val="20"/>
              </w:rPr>
              <w:t>0</w:t>
            </w:r>
            <w:r w:rsidRPr="003866A5">
              <w:rPr>
                <w:sz w:val="20"/>
                <w:szCs w:val="20"/>
              </w:rPr>
              <w:t>.</w:t>
            </w:r>
            <w:r w:rsidR="00C81C12" w:rsidRPr="003866A5">
              <w:rPr>
                <w:sz w:val="20"/>
                <w:szCs w:val="20"/>
              </w:rPr>
              <w:t>0</w:t>
            </w:r>
            <w:r w:rsidRPr="003866A5">
              <w:rPr>
                <w:sz w:val="20"/>
                <w:szCs w:val="20"/>
              </w:rPr>
              <w:t>0</w:t>
            </w:r>
          </w:p>
        </w:tc>
        <w:tc>
          <w:tcPr>
            <w:tcW w:w="2462" w:type="dxa"/>
            <w:vAlign w:val="center"/>
            <w:hideMark/>
          </w:tcPr>
          <w:p w14:paraId="307BD0F0" w14:textId="0BBA0012" w:rsidR="00B00190" w:rsidRPr="003866A5" w:rsidRDefault="00B00190" w:rsidP="00B00190">
            <w:pPr>
              <w:rPr>
                <w:sz w:val="20"/>
                <w:szCs w:val="20"/>
              </w:rPr>
            </w:pPr>
            <w:r w:rsidRPr="003866A5">
              <w:rPr>
                <w:sz w:val="20"/>
                <w:szCs w:val="20"/>
              </w:rPr>
              <w:t>Mann-Whitney u-test</w:t>
            </w:r>
          </w:p>
        </w:tc>
      </w:tr>
      <w:tr w:rsidR="003866A5" w:rsidRPr="003866A5" w14:paraId="31104F30" w14:textId="77777777" w:rsidTr="00460D0C">
        <w:trPr>
          <w:trHeight w:val="283"/>
          <w:tblCellSpacing w:w="0" w:type="dxa"/>
        </w:trPr>
        <w:tc>
          <w:tcPr>
            <w:tcW w:w="3938" w:type="dxa"/>
            <w:vAlign w:val="center"/>
            <w:hideMark/>
          </w:tcPr>
          <w:p w14:paraId="65765120" w14:textId="77777777" w:rsidR="00B00190" w:rsidRPr="003866A5" w:rsidRDefault="00B00190" w:rsidP="00B00190">
            <w:pPr>
              <w:rPr>
                <w:sz w:val="20"/>
                <w:szCs w:val="20"/>
              </w:rPr>
            </w:pPr>
            <w:r w:rsidRPr="003866A5">
              <w:rPr>
                <w:sz w:val="20"/>
                <w:szCs w:val="20"/>
              </w:rPr>
              <w:t xml:space="preserve">BMI categories </w:t>
            </w:r>
          </w:p>
        </w:tc>
        <w:tc>
          <w:tcPr>
            <w:tcW w:w="1250" w:type="dxa"/>
            <w:vAlign w:val="center"/>
            <w:hideMark/>
          </w:tcPr>
          <w:p w14:paraId="071329D8" w14:textId="41E74133" w:rsidR="00B00190" w:rsidRPr="003866A5" w:rsidRDefault="00B00190" w:rsidP="00B00190">
            <w:pPr>
              <w:rPr>
                <w:b/>
                <w:bCs/>
                <w:sz w:val="20"/>
                <w:szCs w:val="20"/>
              </w:rPr>
            </w:pPr>
            <w:r w:rsidRPr="003866A5">
              <w:rPr>
                <w:b/>
                <w:bCs/>
                <w:sz w:val="20"/>
                <w:szCs w:val="20"/>
              </w:rPr>
              <w:t>0.02</w:t>
            </w:r>
          </w:p>
        </w:tc>
        <w:tc>
          <w:tcPr>
            <w:tcW w:w="1250" w:type="dxa"/>
            <w:vAlign w:val="center"/>
            <w:hideMark/>
          </w:tcPr>
          <w:p w14:paraId="0539088E" w14:textId="4BA22905" w:rsidR="00B00190" w:rsidRPr="003866A5" w:rsidRDefault="00C81C12" w:rsidP="00B00190">
            <w:pPr>
              <w:rPr>
                <w:b/>
                <w:bCs/>
                <w:sz w:val="20"/>
                <w:szCs w:val="20"/>
              </w:rPr>
            </w:pPr>
            <w:r w:rsidRPr="003866A5">
              <w:rPr>
                <w:b/>
                <w:bCs/>
                <w:sz w:val="20"/>
                <w:szCs w:val="20"/>
              </w:rPr>
              <w:t>9.90</w:t>
            </w:r>
          </w:p>
        </w:tc>
        <w:tc>
          <w:tcPr>
            <w:tcW w:w="2462" w:type="dxa"/>
            <w:vAlign w:val="center"/>
            <w:hideMark/>
          </w:tcPr>
          <w:p w14:paraId="7809F531" w14:textId="2E9D00AE" w:rsidR="00B00190" w:rsidRPr="003866A5" w:rsidRDefault="00B00190" w:rsidP="00B00190">
            <w:pPr>
              <w:rPr>
                <w:b/>
                <w:bCs/>
                <w:sz w:val="20"/>
                <w:szCs w:val="20"/>
              </w:rPr>
            </w:pPr>
            <w:r w:rsidRPr="003866A5">
              <w:rPr>
                <w:b/>
                <w:bCs/>
                <w:sz w:val="20"/>
                <w:szCs w:val="20"/>
              </w:rPr>
              <w:t>chi-squared</w:t>
            </w:r>
          </w:p>
        </w:tc>
      </w:tr>
      <w:tr w:rsidR="003866A5" w:rsidRPr="003866A5" w14:paraId="7E37BA0E" w14:textId="77777777" w:rsidTr="00460D0C">
        <w:trPr>
          <w:trHeight w:val="283"/>
          <w:tblCellSpacing w:w="0" w:type="dxa"/>
        </w:trPr>
        <w:tc>
          <w:tcPr>
            <w:tcW w:w="3938" w:type="dxa"/>
            <w:vAlign w:val="center"/>
            <w:hideMark/>
          </w:tcPr>
          <w:p w14:paraId="59BABDFA" w14:textId="77777777" w:rsidR="00B00190" w:rsidRPr="003866A5" w:rsidRDefault="00B00190" w:rsidP="00B00190">
            <w:pPr>
              <w:rPr>
                <w:sz w:val="20"/>
                <w:szCs w:val="20"/>
              </w:rPr>
            </w:pPr>
            <w:r w:rsidRPr="003866A5">
              <w:rPr>
                <w:sz w:val="20"/>
                <w:szCs w:val="20"/>
              </w:rPr>
              <w:t xml:space="preserve">Previous specialist ED treatment </w:t>
            </w:r>
          </w:p>
        </w:tc>
        <w:tc>
          <w:tcPr>
            <w:tcW w:w="1250" w:type="dxa"/>
            <w:vAlign w:val="center"/>
            <w:hideMark/>
          </w:tcPr>
          <w:p w14:paraId="6C16FBFB" w14:textId="3DA96B4E" w:rsidR="00B00190" w:rsidRPr="003866A5" w:rsidRDefault="00B00190" w:rsidP="00B00190">
            <w:pPr>
              <w:rPr>
                <w:sz w:val="20"/>
                <w:szCs w:val="20"/>
              </w:rPr>
            </w:pPr>
            <w:r w:rsidRPr="003866A5">
              <w:rPr>
                <w:sz w:val="20"/>
                <w:szCs w:val="20"/>
              </w:rPr>
              <w:t>0.73</w:t>
            </w:r>
          </w:p>
        </w:tc>
        <w:tc>
          <w:tcPr>
            <w:tcW w:w="1250" w:type="dxa"/>
            <w:vAlign w:val="center"/>
            <w:hideMark/>
          </w:tcPr>
          <w:p w14:paraId="48CDB60F" w14:textId="6B32CCDF" w:rsidR="00B00190" w:rsidRPr="003866A5" w:rsidRDefault="00B00190" w:rsidP="00B00190">
            <w:pPr>
              <w:rPr>
                <w:sz w:val="20"/>
                <w:szCs w:val="20"/>
              </w:rPr>
            </w:pPr>
            <w:r w:rsidRPr="003866A5">
              <w:rPr>
                <w:sz w:val="20"/>
                <w:szCs w:val="20"/>
              </w:rPr>
              <w:t>0.12</w:t>
            </w:r>
          </w:p>
        </w:tc>
        <w:tc>
          <w:tcPr>
            <w:tcW w:w="2462" w:type="dxa"/>
            <w:vAlign w:val="center"/>
            <w:hideMark/>
          </w:tcPr>
          <w:p w14:paraId="16CE2A41" w14:textId="39D72E41" w:rsidR="00B00190" w:rsidRPr="003866A5" w:rsidRDefault="00B00190" w:rsidP="00B00190">
            <w:pPr>
              <w:rPr>
                <w:sz w:val="20"/>
                <w:szCs w:val="20"/>
              </w:rPr>
            </w:pPr>
            <w:r w:rsidRPr="003866A5">
              <w:rPr>
                <w:sz w:val="20"/>
                <w:szCs w:val="20"/>
              </w:rPr>
              <w:t>chi-squared</w:t>
            </w:r>
          </w:p>
        </w:tc>
      </w:tr>
      <w:tr w:rsidR="003866A5" w:rsidRPr="003866A5" w14:paraId="7F8643CC" w14:textId="77777777" w:rsidTr="00460D0C">
        <w:trPr>
          <w:trHeight w:val="283"/>
          <w:tblCellSpacing w:w="0" w:type="dxa"/>
        </w:trPr>
        <w:tc>
          <w:tcPr>
            <w:tcW w:w="3938" w:type="dxa"/>
            <w:vAlign w:val="center"/>
            <w:hideMark/>
          </w:tcPr>
          <w:p w14:paraId="3AE99F00" w14:textId="77777777" w:rsidR="00B00190" w:rsidRPr="003866A5" w:rsidRDefault="00B00190" w:rsidP="00B00190">
            <w:pPr>
              <w:rPr>
                <w:sz w:val="20"/>
                <w:szCs w:val="20"/>
              </w:rPr>
            </w:pPr>
            <w:r w:rsidRPr="003866A5">
              <w:rPr>
                <w:sz w:val="20"/>
                <w:szCs w:val="20"/>
              </w:rPr>
              <w:t xml:space="preserve">Comorbidities </w:t>
            </w:r>
          </w:p>
        </w:tc>
        <w:tc>
          <w:tcPr>
            <w:tcW w:w="1250" w:type="dxa"/>
            <w:vAlign w:val="center"/>
            <w:hideMark/>
          </w:tcPr>
          <w:p w14:paraId="2F859CD7" w14:textId="64C8D6C5" w:rsidR="00B00190" w:rsidRPr="003866A5" w:rsidRDefault="00B00190" w:rsidP="00B00190">
            <w:pPr>
              <w:rPr>
                <w:sz w:val="20"/>
                <w:szCs w:val="20"/>
              </w:rPr>
            </w:pPr>
            <w:r w:rsidRPr="003866A5">
              <w:rPr>
                <w:sz w:val="20"/>
                <w:szCs w:val="20"/>
              </w:rPr>
              <w:t>0.54</w:t>
            </w:r>
          </w:p>
        </w:tc>
        <w:tc>
          <w:tcPr>
            <w:tcW w:w="1250" w:type="dxa"/>
            <w:vAlign w:val="center"/>
            <w:hideMark/>
          </w:tcPr>
          <w:p w14:paraId="33DEB5C7" w14:textId="56C73F40" w:rsidR="00B00190" w:rsidRPr="003866A5" w:rsidRDefault="00B00190" w:rsidP="00B00190">
            <w:pPr>
              <w:rPr>
                <w:sz w:val="20"/>
                <w:szCs w:val="20"/>
              </w:rPr>
            </w:pPr>
            <w:r w:rsidRPr="003866A5">
              <w:rPr>
                <w:sz w:val="20"/>
                <w:szCs w:val="20"/>
              </w:rPr>
              <w:t>0.37</w:t>
            </w:r>
          </w:p>
        </w:tc>
        <w:tc>
          <w:tcPr>
            <w:tcW w:w="2462" w:type="dxa"/>
            <w:vAlign w:val="center"/>
            <w:hideMark/>
          </w:tcPr>
          <w:p w14:paraId="01F06CB0" w14:textId="07F8B99A" w:rsidR="00B00190" w:rsidRPr="003866A5" w:rsidRDefault="00B00190" w:rsidP="00B00190">
            <w:pPr>
              <w:rPr>
                <w:sz w:val="20"/>
                <w:szCs w:val="20"/>
              </w:rPr>
            </w:pPr>
            <w:r w:rsidRPr="003866A5">
              <w:rPr>
                <w:sz w:val="20"/>
                <w:szCs w:val="20"/>
              </w:rPr>
              <w:t>chi-squared</w:t>
            </w:r>
          </w:p>
        </w:tc>
      </w:tr>
      <w:tr w:rsidR="003866A5" w:rsidRPr="003866A5" w14:paraId="11AAFDE4" w14:textId="77777777" w:rsidTr="00460D0C">
        <w:trPr>
          <w:trHeight w:val="283"/>
          <w:tblCellSpacing w:w="0" w:type="dxa"/>
        </w:trPr>
        <w:tc>
          <w:tcPr>
            <w:tcW w:w="3938" w:type="dxa"/>
            <w:vAlign w:val="center"/>
            <w:hideMark/>
          </w:tcPr>
          <w:p w14:paraId="5CE3DB3A" w14:textId="77777777" w:rsidR="00B00190" w:rsidRPr="003866A5" w:rsidRDefault="00B00190" w:rsidP="00B00190">
            <w:pPr>
              <w:rPr>
                <w:sz w:val="20"/>
                <w:szCs w:val="20"/>
              </w:rPr>
            </w:pPr>
            <w:r w:rsidRPr="003866A5">
              <w:rPr>
                <w:sz w:val="20"/>
                <w:szCs w:val="20"/>
              </w:rPr>
              <w:t xml:space="preserve">Prescribed medication </w:t>
            </w:r>
          </w:p>
        </w:tc>
        <w:tc>
          <w:tcPr>
            <w:tcW w:w="1250" w:type="dxa"/>
            <w:vAlign w:val="center"/>
            <w:hideMark/>
          </w:tcPr>
          <w:p w14:paraId="2C5E230D" w14:textId="32F450D8" w:rsidR="00B00190" w:rsidRPr="003866A5" w:rsidRDefault="00B00190" w:rsidP="00B00190">
            <w:pPr>
              <w:rPr>
                <w:sz w:val="20"/>
                <w:szCs w:val="20"/>
              </w:rPr>
            </w:pPr>
            <w:r w:rsidRPr="003866A5">
              <w:rPr>
                <w:sz w:val="20"/>
                <w:szCs w:val="20"/>
              </w:rPr>
              <w:t>0.54</w:t>
            </w:r>
          </w:p>
        </w:tc>
        <w:tc>
          <w:tcPr>
            <w:tcW w:w="1250" w:type="dxa"/>
            <w:vAlign w:val="center"/>
            <w:hideMark/>
          </w:tcPr>
          <w:p w14:paraId="3273818A" w14:textId="3FE16595" w:rsidR="00B00190" w:rsidRPr="003866A5" w:rsidRDefault="00B00190" w:rsidP="00B00190">
            <w:pPr>
              <w:rPr>
                <w:sz w:val="20"/>
                <w:szCs w:val="20"/>
              </w:rPr>
            </w:pPr>
            <w:r w:rsidRPr="003866A5">
              <w:rPr>
                <w:sz w:val="20"/>
                <w:szCs w:val="20"/>
              </w:rPr>
              <w:t>0.38</w:t>
            </w:r>
          </w:p>
        </w:tc>
        <w:tc>
          <w:tcPr>
            <w:tcW w:w="2462" w:type="dxa"/>
            <w:vAlign w:val="center"/>
            <w:hideMark/>
          </w:tcPr>
          <w:p w14:paraId="143D607B" w14:textId="17EBFBE4" w:rsidR="00B00190" w:rsidRPr="003866A5" w:rsidRDefault="00B00190" w:rsidP="00B00190">
            <w:pPr>
              <w:rPr>
                <w:sz w:val="20"/>
                <w:szCs w:val="20"/>
              </w:rPr>
            </w:pPr>
            <w:r w:rsidRPr="003866A5">
              <w:rPr>
                <w:sz w:val="20"/>
                <w:szCs w:val="20"/>
              </w:rPr>
              <w:t>chi-squared</w:t>
            </w:r>
          </w:p>
        </w:tc>
      </w:tr>
      <w:tr w:rsidR="003866A5" w:rsidRPr="003866A5" w14:paraId="7811F6C7" w14:textId="77777777" w:rsidTr="00460D0C">
        <w:trPr>
          <w:trHeight w:val="283"/>
          <w:tblCellSpacing w:w="0" w:type="dxa"/>
        </w:trPr>
        <w:tc>
          <w:tcPr>
            <w:tcW w:w="3938" w:type="dxa"/>
            <w:vAlign w:val="center"/>
          </w:tcPr>
          <w:p w14:paraId="220353DB" w14:textId="3D016057" w:rsidR="00B00190" w:rsidRPr="003866A5" w:rsidRDefault="00B00190" w:rsidP="00B00190">
            <w:pPr>
              <w:rPr>
                <w:sz w:val="20"/>
                <w:szCs w:val="20"/>
              </w:rPr>
            </w:pPr>
            <w:r w:rsidRPr="003866A5">
              <w:rPr>
                <w:sz w:val="20"/>
                <w:szCs w:val="20"/>
              </w:rPr>
              <w:t>Number of sessions</w:t>
            </w:r>
          </w:p>
        </w:tc>
        <w:tc>
          <w:tcPr>
            <w:tcW w:w="1250" w:type="dxa"/>
            <w:vAlign w:val="center"/>
          </w:tcPr>
          <w:p w14:paraId="74B4BA7E" w14:textId="399E0D7C" w:rsidR="00B00190" w:rsidRPr="003866A5" w:rsidRDefault="00B00190" w:rsidP="00B00190">
            <w:pPr>
              <w:rPr>
                <w:sz w:val="20"/>
                <w:szCs w:val="20"/>
              </w:rPr>
            </w:pPr>
            <w:r w:rsidRPr="003866A5">
              <w:rPr>
                <w:sz w:val="20"/>
                <w:szCs w:val="20"/>
              </w:rPr>
              <w:t>0.08</w:t>
            </w:r>
          </w:p>
        </w:tc>
        <w:tc>
          <w:tcPr>
            <w:tcW w:w="1250" w:type="dxa"/>
            <w:vAlign w:val="center"/>
          </w:tcPr>
          <w:p w14:paraId="54636DFB" w14:textId="40A1B57F" w:rsidR="00B00190" w:rsidRPr="003866A5" w:rsidRDefault="00B00190" w:rsidP="00B00190">
            <w:pPr>
              <w:rPr>
                <w:sz w:val="20"/>
                <w:szCs w:val="20"/>
              </w:rPr>
            </w:pPr>
            <w:r w:rsidRPr="003866A5">
              <w:rPr>
                <w:sz w:val="20"/>
                <w:szCs w:val="20"/>
              </w:rPr>
              <w:t>1560.50</w:t>
            </w:r>
          </w:p>
        </w:tc>
        <w:tc>
          <w:tcPr>
            <w:tcW w:w="2462" w:type="dxa"/>
            <w:vAlign w:val="center"/>
          </w:tcPr>
          <w:p w14:paraId="057F19EB" w14:textId="5F9C8D48" w:rsidR="00B00190" w:rsidRPr="003866A5" w:rsidRDefault="00B00190" w:rsidP="00B00190">
            <w:pPr>
              <w:rPr>
                <w:sz w:val="20"/>
                <w:szCs w:val="20"/>
              </w:rPr>
            </w:pPr>
            <w:r w:rsidRPr="003866A5">
              <w:rPr>
                <w:sz w:val="20"/>
                <w:szCs w:val="20"/>
              </w:rPr>
              <w:t>Mann-Whitney u-test</w:t>
            </w:r>
          </w:p>
        </w:tc>
      </w:tr>
      <w:tr w:rsidR="003866A5" w:rsidRPr="003866A5" w14:paraId="105C2B4C" w14:textId="77777777" w:rsidTr="00460D0C">
        <w:trPr>
          <w:trHeight w:val="283"/>
          <w:tblCellSpacing w:w="0" w:type="dxa"/>
        </w:trPr>
        <w:tc>
          <w:tcPr>
            <w:tcW w:w="3938" w:type="dxa"/>
            <w:vAlign w:val="center"/>
            <w:hideMark/>
          </w:tcPr>
          <w:p w14:paraId="67DAD7F0" w14:textId="77777777" w:rsidR="00B00190" w:rsidRPr="003866A5" w:rsidRDefault="00B00190" w:rsidP="00B00190">
            <w:pPr>
              <w:rPr>
                <w:sz w:val="20"/>
                <w:szCs w:val="20"/>
              </w:rPr>
            </w:pPr>
            <w:r w:rsidRPr="003866A5">
              <w:rPr>
                <w:sz w:val="20"/>
                <w:szCs w:val="20"/>
              </w:rPr>
              <w:t xml:space="preserve">Time on waitlist </w:t>
            </w:r>
          </w:p>
        </w:tc>
        <w:tc>
          <w:tcPr>
            <w:tcW w:w="1250" w:type="dxa"/>
            <w:vAlign w:val="center"/>
            <w:hideMark/>
          </w:tcPr>
          <w:p w14:paraId="519AF04C" w14:textId="50211BBC" w:rsidR="00B00190" w:rsidRPr="003866A5" w:rsidRDefault="00B00190" w:rsidP="00B00190">
            <w:pPr>
              <w:rPr>
                <w:sz w:val="20"/>
                <w:szCs w:val="20"/>
              </w:rPr>
            </w:pPr>
            <w:r w:rsidRPr="003866A5">
              <w:rPr>
                <w:sz w:val="20"/>
                <w:szCs w:val="20"/>
              </w:rPr>
              <w:t>0.98</w:t>
            </w:r>
          </w:p>
        </w:tc>
        <w:tc>
          <w:tcPr>
            <w:tcW w:w="1250" w:type="dxa"/>
            <w:vAlign w:val="center"/>
            <w:hideMark/>
          </w:tcPr>
          <w:p w14:paraId="400172D8" w14:textId="131D4B1C" w:rsidR="00B00190" w:rsidRPr="003866A5" w:rsidRDefault="00B00190" w:rsidP="00B00190">
            <w:pPr>
              <w:rPr>
                <w:sz w:val="20"/>
                <w:szCs w:val="20"/>
              </w:rPr>
            </w:pPr>
            <w:r w:rsidRPr="003866A5">
              <w:rPr>
                <w:sz w:val="20"/>
                <w:szCs w:val="20"/>
              </w:rPr>
              <w:t>1073.00</w:t>
            </w:r>
          </w:p>
        </w:tc>
        <w:tc>
          <w:tcPr>
            <w:tcW w:w="2462" w:type="dxa"/>
            <w:vAlign w:val="center"/>
            <w:hideMark/>
          </w:tcPr>
          <w:p w14:paraId="129F9D24" w14:textId="0ABF794E" w:rsidR="00B00190" w:rsidRPr="003866A5" w:rsidRDefault="00B00190" w:rsidP="00B00190">
            <w:pPr>
              <w:rPr>
                <w:sz w:val="20"/>
                <w:szCs w:val="20"/>
              </w:rPr>
            </w:pPr>
            <w:r w:rsidRPr="003866A5">
              <w:rPr>
                <w:sz w:val="20"/>
                <w:szCs w:val="20"/>
              </w:rPr>
              <w:t>Mann-Whitney u-test</w:t>
            </w:r>
          </w:p>
        </w:tc>
      </w:tr>
      <w:tr w:rsidR="003866A5" w:rsidRPr="003866A5" w14:paraId="4BBD52CE" w14:textId="77777777" w:rsidTr="00460D0C">
        <w:trPr>
          <w:trHeight w:val="283"/>
          <w:tblCellSpacing w:w="0" w:type="dxa"/>
        </w:trPr>
        <w:tc>
          <w:tcPr>
            <w:tcW w:w="3938" w:type="dxa"/>
            <w:vAlign w:val="center"/>
            <w:hideMark/>
          </w:tcPr>
          <w:p w14:paraId="3AF5C572" w14:textId="77777777" w:rsidR="00B00190" w:rsidRPr="003866A5" w:rsidRDefault="00B00190" w:rsidP="00B00190">
            <w:pPr>
              <w:rPr>
                <w:sz w:val="20"/>
                <w:szCs w:val="20"/>
              </w:rPr>
            </w:pPr>
            <w:r w:rsidRPr="003866A5">
              <w:rPr>
                <w:sz w:val="20"/>
                <w:szCs w:val="20"/>
              </w:rPr>
              <w:t xml:space="preserve">Binge eating  </w:t>
            </w:r>
          </w:p>
        </w:tc>
        <w:tc>
          <w:tcPr>
            <w:tcW w:w="1250" w:type="dxa"/>
            <w:vAlign w:val="center"/>
            <w:hideMark/>
          </w:tcPr>
          <w:p w14:paraId="01A48128" w14:textId="280B56B7" w:rsidR="00B00190" w:rsidRPr="003866A5" w:rsidRDefault="00B00190" w:rsidP="00B00190">
            <w:pPr>
              <w:rPr>
                <w:sz w:val="20"/>
                <w:szCs w:val="20"/>
              </w:rPr>
            </w:pPr>
            <w:r w:rsidRPr="003866A5">
              <w:rPr>
                <w:sz w:val="20"/>
                <w:szCs w:val="20"/>
              </w:rPr>
              <w:t>0.28</w:t>
            </w:r>
          </w:p>
        </w:tc>
        <w:tc>
          <w:tcPr>
            <w:tcW w:w="1250" w:type="dxa"/>
            <w:vAlign w:val="center"/>
            <w:hideMark/>
          </w:tcPr>
          <w:p w14:paraId="1EFB8DBC" w14:textId="6A722741" w:rsidR="00B00190" w:rsidRPr="003866A5" w:rsidRDefault="00B00190" w:rsidP="00B00190">
            <w:pPr>
              <w:rPr>
                <w:sz w:val="20"/>
                <w:szCs w:val="20"/>
              </w:rPr>
            </w:pPr>
            <w:r w:rsidRPr="003866A5">
              <w:rPr>
                <w:sz w:val="20"/>
                <w:szCs w:val="20"/>
              </w:rPr>
              <w:t>361.00</w:t>
            </w:r>
          </w:p>
        </w:tc>
        <w:tc>
          <w:tcPr>
            <w:tcW w:w="2462" w:type="dxa"/>
            <w:vAlign w:val="center"/>
            <w:hideMark/>
          </w:tcPr>
          <w:p w14:paraId="33793399" w14:textId="447E3BE5" w:rsidR="00B00190" w:rsidRPr="003866A5" w:rsidRDefault="00B00190" w:rsidP="00B00190">
            <w:pPr>
              <w:rPr>
                <w:sz w:val="20"/>
                <w:szCs w:val="20"/>
              </w:rPr>
            </w:pPr>
            <w:r w:rsidRPr="003866A5">
              <w:rPr>
                <w:sz w:val="20"/>
                <w:szCs w:val="20"/>
              </w:rPr>
              <w:t>Mann-Whitney u-test</w:t>
            </w:r>
          </w:p>
        </w:tc>
      </w:tr>
      <w:tr w:rsidR="003866A5" w:rsidRPr="003866A5" w14:paraId="07A1511F" w14:textId="77777777" w:rsidTr="00460D0C">
        <w:trPr>
          <w:trHeight w:val="283"/>
          <w:tblCellSpacing w:w="0" w:type="dxa"/>
        </w:trPr>
        <w:tc>
          <w:tcPr>
            <w:tcW w:w="3938" w:type="dxa"/>
            <w:vAlign w:val="center"/>
            <w:hideMark/>
          </w:tcPr>
          <w:p w14:paraId="391E7F57" w14:textId="77777777" w:rsidR="00B00190" w:rsidRPr="003866A5" w:rsidRDefault="00B00190" w:rsidP="00B00190">
            <w:pPr>
              <w:rPr>
                <w:sz w:val="20"/>
                <w:szCs w:val="20"/>
              </w:rPr>
            </w:pPr>
            <w:r w:rsidRPr="003866A5">
              <w:rPr>
                <w:sz w:val="20"/>
                <w:szCs w:val="20"/>
              </w:rPr>
              <w:t xml:space="preserve">Vomiting  </w:t>
            </w:r>
          </w:p>
        </w:tc>
        <w:tc>
          <w:tcPr>
            <w:tcW w:w="1250" w:type="dxa"/>
            <w:vAlign w:val="center"/>
            <w:hideMark/>
          </w:tcPr>
          <w:p w14:paraId="62080E4F" w14:textId="76809621" w:rsidR="00B00190" w:rsidRPr="003866A5" w:rsidRDefault="00B00190" w:rsidP="00B00190">
            <w:pPr>
              <w:rPr>
                <w:sz w:val="20"/>
                <w:szCs w:val="20"/>
              </w:rPr>
            </w:pPr>
            <w:r w:rsidRPr="003866A5">
              <w:rPr>
                <w:sz w:val="20"/>
                <w:szCs w:val="20"/>
              </w:rPr>
              <w:t>0.62</w:t>
            </w:r>
          </w:p>
        </w:tc>
        <w:tc>
          <w:tcPr>
            <w:tcW w:w="1250" w:type="dxa"/>
            <w:vAlign w:val="center"/>
            <w:hideMark/>
          </w:tcPr>
          <w:p w14:paraId="6A19E781" w14:textId="7F5E0C5A" w:rsidR="00B00190" w:rsidRPr="003866A5" w:rsidRDefault="00B00190" w:rsidP="00B00190">
            <w:pPr>
              <w:rPr>
                <w:sz w:val="20"/>
                <w:szCs w:val="20"/>
              </w:rPr>
            </w:pPr>
            <w:r w:rsidRPr="003866A5">
              <w:rPr>
                <w:sz w:val="20"/>
                <w:szCs w:val="20"/>
              </w:rPr>
              <w:t>-0.50</w:t>
            </w:r>
          </w:p>
        </w:tc>
        <w:tc>
          <w:tcPr>
            <w:tcW w:w="2462" w:type="dxa"/>
            <w:vAlign w:val="center"/>
            <w:hideMark/>
          </w:tcPr>
          <w:p w14:paraId="7ED334E6" w14:textId="47231321" w:rsidR="00B00190" w:rsidRPr="003866A5" w:rsidRDefault="00B00190" w:rsidP="00B00190">
            <w:pPr>
              <w:rPr>
                <w:sz w:val="20"/>
                <w:szCs w:val="20"/>
              </w:rPr>
            </w:pPr>
            <w:r w:rsidRPr="003866A5">
              <w:rPr>
                <w:sz w:val="20"/>
                <w:szCs w:val="20"/>
              </w:rPr>
              <w:t>t-test</w:t>
            </w:r>
          </w:p>
        </w:tc>
      </w:tr>
      <w:tr w:rsidR="003866A5" w:rsidRPr="003866A5" w14:paraId="6AE41A42" w14:textId="77777777" w:rsidTr="00460D0C">
        <w:trPr>
          <w:trHeight w:val="283"/>
          <w:tblCellSpacing w:w="0" w:type="dxa"/>
        </w:trPr>
        <w:tc>
          <w:tcPr>
            <w:tcW w:w="3938" w:type="dxa"/>
            <w:vAlign w:val="center"/>
            <w:hideMark/>
          </w:tcPr>
          <w:p w14:paraId="52B1C596" w14:textId="77777777" w:rsidR="00B00190" w:rsidRPr="003866A5" w:rsidRDefault="00B00190" w:rsidP="00B00190">
            <w:pPr>
              <w:rPr>
                <w:sz w:val="20"/>
                <w:szCs w:val="20"/>
              </w:rPr>
            </w:pPr>
            <w:r w:rsidRPr="003866A5">
              <w:rPr>
                <w:sz w:val="20"/>
                <w:szCs w:val="20"/>
              </w:rPr>
              <w:t xml:space="preserve">Laxative use  </w:t>
            </w:r>
          </w:p>
        </w:tc>
        <w:tc>
          <w:tcPr>
            <w:tcW w:w="1250" w:type="dxa"/>
            <w:vAlign w:val="center"/>
            <w:hideMark/>
          </w:tcPr>
          <w:p w14:paraId="08F5F598" w14:textId="02F14E33" w:rsidR="00B00190" w:rsidRPr="003866A5" w:rsidRDefault="00B00190" w:rsidP="00B00190">
            <w:pPr>
              <w:rPr>
                <w:sz w:val="20"/>
                <w:szCs w:val="20"/>
              </w:rPr>
            </w:pPr>
            <w:r w:rsidRPr="003866A5">
              <w:rPr>
                <w:sz w:val="20"/>
                <w:szCs w:val="20"/>
              </w:rPr>
              <w:t>0.50</w:t>
            </w:r>
          </w:p>
        </w:tc>
        <w:tc>
          <w:tcPr>
            <w:tcW w:w="1250" w:type="dxa"/>
            <w:vAlign w:val="center"/>
            <w:hideMark/>
          </w:tcPr>
          <w:p w14:paraId="5EDB837C" w14:textId="1C6826BE" w:rsidR="00B00190" w:rsidRPr="003866A5" w:rsidRDefault="00B00190" w:rsidP="00B00190">
            <w:pPr>
              <w:rPr>
                <w:sz w:val="20"/>
                <w:szCs w:val="20"/>
              </w:rPr>
            </w:pPr>
            <w:r w:rsidRPr="003866A5">
              <w:rPr>
                <w:sz w:val="20"/>
                <w:szCs w:val="20"/>
              </w:rPr>
              <w:t>0.68</w:t>
            </w:r>
          </w:p>
        </w:tc>
        <w:tc>
          <w:tcPr>
            <w:tcW w:w="2462" w:type="dxa"/>
            <w:vAlign w:val="center"/>
            <w:hideMark/>
          </w:tcPr>
          <w:p w14:paraId="26501FE3" w14:textId="220C0B31" w:rsidR="00B00190" w:rsidRPr="003866A5" w:rsidRDefault="00B00190" w:rsidP="00B00190">
            <w:pPr>
              <w:rPr>
                <w:sz w:val="20"/>
                <w:szCs w:val="20"/>
              </w:rPr>
            </w:pPr>
            <w:r w:rsidRPr="003866A5">
              <w:rPr>
                <w:sz w:val="20"/>
                <w:szCs w:val="20"/>
              </w:rPr>
              <w:t>t-test</w:t>
            </w:r>
          </w:p>
        </w:tc>
      </w:tr>
      <w:tr w:rsidR="003866A5" w:rsidRPr="003866A5" w14:paraId="367B8103" w14:textId="77777777" w:rsidTr="00460D0C">
        <w:trPr>
          <w:trHeight w:val="283"/>
          <w:tblCellSpacing w:w="0" w:type="dxa"/>
        </w:trPr>
        <w:tc>
          <w:tcPr>
            <w:tcW w:w="3938" w:type="dxa"/>
            <w:vAlign w:val="center"/>
            <w:hideMark/>
          </w:tcPr>
          <w:p w14:paraId="4BD04B2A" w14:textId="77777777" w:rsidR="00B00190" w:rsidRPr="003866A5" w:rsidRDefault="00B00190" w:rsidP="00B00190">
            <w:pPr>
              <w:rPr>
                <w:sz w:val="20"/>
                <w:szCs w:val="20"/>
              </w:rPr>
            </w:pPr>
            <w:r w:rsidRPr="003866A5">
              <w:rPr>
                <w:sz w:val="20"/>
                <w:szCs w:val="20"/>
              </w:rPr>
              <w:t xml:space="preserve">Restriction </w:t>
            </w:r>
          </w:p>
        </w:tc>
        <w:tc>
          <w:tcPr>
            <w:tcW w:w="1250" w:type="dxa"/>
            <w:vAlign w:val="center"/>
            <w:hideMark/>
          </w:tcPr>
          <w:p w14:paraId="10E06766" w14:textId="40A90B0D" w:rsidR="00B00190" w:rsidRPr="003866A5" w:rsidRDefault="00B00190" w:rsidP="00B00190">
            <w:pPr>
              <w:rPr>
                <w:sz w:val="20"/>
                <w:szCs w:val="20"/>
              </w:rPr>
            </w:pPr>
            <w:r w:rsidRPr="003866A5">
              <w:rPr>
                <w:sz w:val="20"/>
                <w:szCs w:val="20"/>
              </w:rPr>
              <w:t>0.69</w:t>
            </w:r>
          </w:p>
        </w:tc>
        <w:tc>
          <w:tcPr>
            <w:tcW w:w="1250" w:type="dxa"/>
            <w:vAlign w:val="center"/>
            <w:hideMark/>
          </w:tcPr>
          <w:p w14:paraId="0BEB5F11" w14:textId="66C5FA73" w:rsidR="00B00190" w:rsidRPr="003866A5" w:rsidRDefault="00B00190" w:rsidP="00B00190">
            <w:pPr>
              <w:rPr>
                <w:sz w:val="20"/>
                <w:szCs w:val="20"/>
              </w:rPr>
            </w:pPr>
            <w:r w:rsidRPr="003866A5">
              <w:rPr>
                <w:sz w:val="20"/>
                <w:szCs w:val="20"/>
              </w:rPr>
              <w:t>1009.50</w:t>
            </w:r>
          </w:p>
        </w:tc>
        <w:tc>
          <w:tcPr>
            <w:tcW w:w="2462" w:type="dxa"/>
            <w:vAlign w:val="center"/>
            <w:hideMark/>
          </w:tcPr>
          <w:p w14:paraId="5FAACCB1" w14:textId="51EAB3C1" w:rsidR="00B00190" w:rsidRPr="003866A5" w:rsidRDefault="00B00190" w:rsidP="00B00190">
            <w:pPr>
              <w:rPr>
                <w:sz w:val="20"/>
                <w:szCs w:val="20"/>
              </w:rPr>
            </w:pPr>
            <w:r w:rsidRPr="003866A5">
              <w:rPr>
                <w:sz w:val="20"/>
                <w:szCs w:val="20"/>
              </w:rPr>
              <w:t>Mann-Whitney u-test</w:t>
            </w:r>
          </w:p>
        </w:tc>
      </w:tr>
      <w:tr w:rsidR="003866A5" w:rsidRPr="003866A5" w14:paraId="63474F40" w14:textId="77777777" w:rsidTr="00460D0C">
        <w:trPr>
          <w:trHeight w:val="283"/>
          <w:tblCellSpacing w:w="0" w:type="dxa"/>
        </w:trPr>
        <w:tc>
          <w:tcPr>
            <w:tcW w:w="3938" w:type="dxa"/>
            <w:vAlign w:val="center"/>
            <w:hideMark/>
          </w:tcPr>
          <w:p w14:paraId="3B111A58" w14:textId="77777777" w:rsidR="00B00190" w:rsidRPr="003866A5" w:rsidRDefault="00B00190" w:rsidP="00B00190">
            <w:pPr>
              <w:rPr>
                <w:sz w:val="20"/>
                <w:szCs w:val="20"/>
              </w:rPr>
            </w:pPr>
            <w:r w:rsidRPr="003866A5">
              <w:rPr>
                <w:sz w:val="20"/>
                <w:szCs w:val="20"/>
              </w:rPr>
              <w:t xml:space="preserve">Exercise </w:t>
            </w:r>
          </w:p>
        </w:tc>
        <w:tc>
          <w:tcPr>
            <w:tcW w:w="1250" w:type="dxa"/>
            <w:vAlign w:val="center"/>
            <w:hideMark/>
          </w:tcPr>
          <w:p w14:paraId="1A2C7C09" w14:textId="504BC6D9" w:rsidR="00B00190" w:rsidRPr="003866A5" w:rsidRDefault="00B00190" w:rsidP="00B00190">
            <w:pPr>
              <w:rPr>
                <w:sz w:val="20"/>
                <w:szCs w:val="20"/>
              </w:rPr>
            </w:pPr>
            <w:r w:rsidRPr="003866A5">
              <w:rPr>
                <w:sz w:val="20"/>
                <w:szCs w:val="20"/>
              </w:rPr>
              <w:t>0.58</w:t>
            </w:r>
          </w:p>
        </w:tc>
        <w:tc>
          <w:tcPr>
            <w:tcW w:w="1250" w:type="dxa"/>
            <w:vAlign w:val="center"/>
            <w:hideMark/>
          </w:tcPr>
          <w:p w14:paraId="379F257C" w14:textId="6DB52EFB" w:rsidR="00B00190" w:rsidRPr="003866A5" w:rsidRDefault="00B00190" w:rsidP="00B00190">
            <w:pPr>
              <w:rPr>
                <w:sz w:val="20"/>
                <w:szCs w:val="20"/>
              </w:rPr>
            </w:pPr>
            <w:r w:rsidRPr="003866A5">
              <w:rPr>
                <w:sz w:val="20"/>
                <w:szCs w:val="20"/>
              </w:rPr>
              <w:t>958.50</w:t>
            </w:r>
          </w:p>
        </w:tc>
        <w:tc>
          <w:tcPr>
            <w:tcW w:w="2462" w:type="dxa"/>
            <w:vAlign w:val="center"/>
            <w:hideMark/>
          </w:tcPr>
          <w:p w14:paraId="6F6DD312" w14:textId="363DA325" w:rsidR="00B00190" w:rsidRPr="003866A5" w:rsidRDefault="00B00190" w:rsidP="00B00190">
            <w:pPr>
              <w:rPr>
                <w:sz w:val="20"/>
                <w:szCs w:val="20"/>
              </w:rPr>
            </w:pPr>
            <w:r w:rsidRPr="003866A5">
              <w:rPr>
                <w:sz w:val="20"/>
                <w:szCs w:val="20"/>
              </w:rPr>
              <w:t>Mann-Whitney u-test</w:t>
            </w:r>
          </w:p>
        </w:tc>
      </w:tr>
      <w:tr w:rsidR="003866A5" w:rsidRPr="003866A5" w14:paraId="5829D25F" w14:textId="77777777" w:rsidTr="00460D0C">
        <w:trPr>
          <w:trHeight w:val="283"/>
          <w:tblCellSpacing w:w="0" w:type="dxa"/>
        </w:trPr>
        <w:tc>
          <w:tcPr>
            <w:tcW w:w="3938" w:type="dxa"/>
            <w:vAlign w:val="center"/>
          </w:tcPr>
          <w:p w14:paraId="41B831E0" w14:textId="77777777" w:rsidR="00B00190" w:rsidRPr="003866A5" w:rsidRDefault="00B00190" w:rsidP="00B00190">
            <w:pPr>
              <w:rPr>
                <w:sz w:val="20"/>
                <w:szCs w:val="20"/>
              </w:rPr>
            </w:pPr>
            <w:r w:rsidRPr="003866A5">
              <w:rPr>
                <w:sz w:val="20"/>
                <w:szCs w:val="20"/>
              </w:rPr>
              <w:t xml:space="preserve">Weight and Shape Concern </w:t>
            </w:r>
          </w:p>
        </w:tc>
        <w:tc>
          <w:tcPr>
            <w:tcW w:w="1250" w:type="dxa"/>
            <w:vAlign w:val="center"/>
          </w:tcPr>
          <w:p w14:paraId="525E403B" w14:textId="61521E63" w:rsidR="00B00190" w:rsidRPr="003866A5" w:rsidRDefault="00B00190" w:rsidP="00B00190">
            <w:pPr>
              <w:rPr>
                <w:sz w:val="20"/>
                <w:szCs w:val="20"/>
              </w:rPr>
            </w:pPr>
            <w:r w:rsidRPr="003866A5">
              <w:rPr>
                <w:sz w:val="20"/>
                <w:szCs w:val="20"/>
              </w:rPr>
              <w:t>0.12</w:t>
            </w:r>
          </w:p>
        </w:tc>
        <w:tc>
          <w:tcPr>
            <w:tcW w:w="1250" w:type="dxa"/>
            <w:vAlign w:val="center"/>
          </w:tcPr>
          <w:p w14:paraId="04D2F9D2" w14:textId="7CAE47AD" w:rsidR="00B00190" w:rsidRPr="003866A5" w:rsidRDefault="00B00190" w:rsidP="00B00190">
            <w:pPr>
              <w:rPr>
                <w:sz w:val="20"/>
                <w:szCs w:val="20"/>
              </w:rPr>
            </w:pPr>
            <w:r w:rsidRPr="003866A5">
              <w:rPr>
                <w:sz w:val="20"/>
                <w:szCs w:val="20"/>
              </w:rPr>
              <w:t>780.00</w:t>
            </w:r>
          </w:p>
        </w:tc>
        <w:tc>
          <w:tcPr>
            <w:tcW w:w="2462" w:type="dxa"/>
            <w:vAlign w:val="center"/>
          </w:tcPr>
          <w:p w14:paraId="2CC68D5C" w14:textId="469EE81C" w:rsidR="00B00190" w:rsidRPr="003866A5" w:rsidRDefault="00B00190" w:rsidP="00B00190">
            <w:pPr>
              <w:rPr>
                <w:sz w:val="20"/>
                <w:szCs w:val="20"/>
              </w:rPr>
            </w:pPr>
            <w:r w:rsidRPr="003866A5">
              <w:rPr>
                <w:sz w:val="20"/>
                <w:szCs w:val="20"/>
              </w:rPr>
              <w:t>Mann-Whitney u-test</w:t>
            </w:r>
          </w:p>
        </w:tc>
      </w:tr>
      <w:tr w:rsidR="003866A5" w:rsidRPr="003866A5" w14:paraId="1DAD9362" w14:textId="77777777" w:rsidTr="00460D0C">
        <w:trPr>
          <w:trHeight w:val="283"/>
          <w:tblCellSpacing w:w="0" w:type="dxa"/>
        </w:trPr>
        <w:tc>
          <w:tcPr>
            <w:tcW w:w="3938" w:type="dxa"/>
            <w:vAlign w:val="center"/>
          </w:tcPr>
          <w:p w14:paraId="57785915" w14:textId="77777777" w:rsidR="00B00190" w:rsidRPr="003866A5" w:rsidRDefault="00B00190" w:rsidP="00B00190">
            <w:pPr>
              <w:rPr>
                <w:sz w:val="20"/>
                <w:szCs w:val="20"/>
              </w:rPr>
            </w:pPr>
            <w:r w:rsidRPr="003866A5">
              <w:rPr>
                <w:sz w:val="20"/>
                <w:szCs w:val="20"/>
              </w:rPr>
              <w:t xml:space="preserve">Eating Concern </w:t>
            </w:r>
          </w:p>
        </w:tc>
        <w:tc>
          <w:tcPr>
            <w:tcW w:w="1250" w:type="dxa"/>
            <w:vAlign w:val="center"/>
          </w:tcPr>
          <w:p w14:paraId="3EFE5AEA" w14:textId="5324337F" w:rsidR="00B00190" w:rsidRPr="003866A5" w:rsidRDefault="00B00190" w:rsidP="00B00190">
            <w:pPr>
              <w:rPr>
                <w:sz w:val="20"/>
                <w:szCs w:val="20"/>
              </w:rPr>
            </w:pPr>
            <w:r w:rsidRPr="003866A5">
              <w:rPr>
                <w:sz w:val="20"/>
                <w:szCs w:val="20"/>
              </w:rPr>
              <w:t>0.62</w:t>
            </w:r>
          </w:p>
        </w:tc>
        <w:tc>
          <w:tcPr>
            <w:tcW w:w="1250" w:type="dxa"/>
            <w:vAlign w:val="center"/>
          </w:tcPr>
          <w:p w14:paraId="3EF28625" w14:textId="3EB336D4" w:rsidR="00B00190" w:rsidRPr="003866A5" w:rsidRDefault="00B00190" w:rsidP="00B00190">
            <w:pPr>
              <w:rPr>
                <w:sz w:val="20"/>
                <w:szCs w:val="20"/>
              </w:rPr>
            </w:pPr>
            <w:r w:rsidRPr="003866A5">
              <w:rPr>
                <w:sz w:val="20"/>
                <w:szCs w:val="20"/>
              </w:rPr>
              <w:t>786.00</w:t>
            </w:r>
          </w:p>
        </w:tc>
        <w:tc>
          <w:tcPr>
            <w:tcW w:w="2462" w:type="dxa"/>
            <w:vAlign w:val="center"/>
          </w:tcPr>
          <w:p w14:paraId="791109B0" w14:textId="6EDD3E8B" w:rsidR="00B00190" w:rsidRPr="003866A5" w:rsidRDefault="00B00190" w:rsidP="00B00190">
            <w:pPr>
              <w:rPr>
                <w:sz w:val="20"/>
                <w:szCs w:val="20"/>
              </w:rPr>
            </w:pPr>
            <w:r w:rsidRPr="003866A5">
              <w:rPr>
                <w:sz w:val="20"/>
                <w:szCs w:val="20"/>
              </w:rPr>
              <w:t>Mann-Whitney u-test</w:t>
            </w:r>
          </w:p>
        </w:tc>
      </w:tr>
      <w:tr w:rsidR="003866A5" w:rsidRPr="003866A5" w14:paraId="4572053F" w14:textId="77777777" w:rsidTr="00460D0C">
        <w:trPr>
          <w:trHeight w:val="283"/>
          <w:tblCellSpacing w:w="0" w:type="dxa"/>
        </w:trPr>
        <w:tc>
          <w:tcPr>
            <w:tcW w:w="3938" w:type="dxa"/>
            <w:tcBorders>
              <w:bottom w:val="single" w:sz="4" w:space="0" w:color="auto"/>
            </w:tcBorders>
            <w:vAlign w:val="center"/>
          </w:tcPr>
          <w:p w14:paraId="26FBE68D" w14:textId="77777777" w:rsidR="00B00190" w:rsidRPr="003866A5" w:rsidRDefault="00B00190" w:rsidP="00B00190">
            <w:pPr>
              <w:rPr>
                <w:sz w:val="20"/>
                <w:szCs w:val="20"/>
              </w:rPr>
            </w:pPr>
            <w:r w:rsidRPr="003866A5">
              <w:rPr>
                <w:sz w:val="20"/>
                <w:szCs w:val="20"/>
              </w:rPr>
              <w:t xml:space="preserve">Overall Attitudinal </w:t>
            </w:r>
          </w:p>
        </w:tc>
        <w:tc>
          <w:tcPr>
            <w:tcW w:w="1250" w:type="dxa"/>
            <w:tcBorders>
              <w:bottom w:val="single" w:sz="4" w:space="0" w:color="auto"/>
            </w:tcBorders>
            <w:vAlign w:val="center"/>
          </w:tcPr>
          <w:p w14:paraId="28C881CC" w14:textId="2128CDFB" w:rsidR="00B00190" w:rsidRPr="003866A5" w:rsidRDefault="00B00190" w:rsidP="00B00190">
            <w:pPr>
              <w:rPr>
                <w:sz w:val="20"/>
                <w:szCs w:val="20"/>
              </w:rPr>
            </w:pPr>
            <w:r w:rsidRPr="003866A5">
              <w:rPr>
                <w:sz w:val="20"/>
                <w:szCs w:val="20"/>
              </w:rPr>
              <w:t>0.58</w:t>
            </w:r>
          </w:p>
        </w:tc>
        <w:tc>
          <w:tcPr>
            <w:tcW w:w="1250" w:type="dxa"/>
            <w:tcBorders>
              <w:bottom w:val="single" w:sz="4" w:space="0" w:color="auto"/>
            </w:tcBorders>
            <w:vAlign w:val="center"/>
          </w:tcPr>
          <w:p w14:paraId="2F282908" w14:textId="14A890C7" w:rsidR="00B00190" w:rsidRPr="003866A5" w:rsidRDefault="00B00190" w:rsidP="00B00190">
            <w:pPr>
              <w:rPr>
                <w:sz w:val="20"/>
                <w:szCs w:val="20"/>
              </w:rPr>
            </w:pPr>
            <w:r w:rsidRPr="003866A5">
              <w:rPr>
                <w:sz w:val="20"/>
                <w:szCs w:val="20"/>
              </w:rPr>
              <w:t>679.00</w:t>
            </w:r>
          </w:p>
        </w:tc>
        <w:tc>
          <w:tcPr>
            <w:tcW w:w="2462" w:type="dxa"/>
            <w:tcBorders>
              <w:bottom w:val="single" w:sz="4" w:space="0" w:color="auto"/>
            </w:tcBorders>
            <w:vAlign w:val="center"/>
          </w:tcPr>
          <w:p w14:paraId="32BADB0B" w14:textId="6650FDB9" w:rsidR="00B00190" w:rsidRPr="003866A5" w:rsidRDefault="00B00190" w:rsidP="00B00190">
            <w:pPr>
              <w:rPr>
                <w:sz w:val="20"/>
                <w:szCs w:val="20"/>
              </w:rPr>
            </w:pPr>
            <w:r w:rsidRPr="003866A5">
              <w:rPr>
                <w:sz w:val="20"/>
                <w:szCs w:val="20"/>
              </w:rPr>
              <w:t>Mann-Whitney u-test</w:t>
            </w:r>
          </w:p>
        </w:tc>
      </w:tr>
    </w:tbl>
    <w:p w14:paraId="424009F8" w14:textId="7D585D1D" w:rsidR="00F65C6C" w:rsidRPr="003866A5" w:rsidRDefault="00F65C6C" w:rsidP="00F65C6C">
      <w:pPr>
        <w:spacing w:line="276" w:lineRule="auto"/>
        <w:rPr>
          <w:sz w:val="20"/>
          <w:szCs w:val="20"/>
        </w:rPr>
      </w:pPr>
      <w:r w:rsidRPr="003866A5">
        <w:rPr>
          <w:sz w:val="20"/>
          <w:szCs w:val="20"/>
        </w:rPr>
        <w:t xml:space="preserve">This table displays the results from the statistical tests comparing differences between </w:t>
      </w:r>
      <w:r w:rsidR="00DC78D6" w:rsidRPr="003866A5">
        <w:rPr>
          <w:sz w:val="20"/>
          <w:szCs w:val="20"/>
        </w:rPr>
        <w:t xml:space="preserve">patients </w:t>
      </w:r>
      <w:r w:rsidR="003F3B16" w:rsidRPr="003866A5">
        <w:rPr>
          <w:sz w:val="20"/>
          <w:szCs w:val="20"/>
        </w:rPr>
        <w:t>from white and minoritised ethnic backgroun</w:t>
      </w:r>
      <w:r w:rsidR="007D5801" w:rsidRPr="003866A5">
        <w:rPr>
          <w:sz w:val="20"/>
          <w:szCs w:val="20"/>
        </w:rPr>
        <w:t>d</w:t>
      </w:r>
      <w:r w:rsidR="003F3B16" w:rsidRPr="003866A5">
        <w:rPr>
          <w:sz w:val="20"/>
          <w:szCs w:val="20"/>
        </w:rPr>
        <w:t>s</w:t>
      </w:r>
      <w:r w:rsidRPr="003866A5">
        <w:rPr>
          <w:sz w:val="20"/>
          <w:szCs w:val="20"/>
        </w:rPr>
        <w:t>, and specifies which test was used.</w:t>
      </w:r>
    </w:p>
    <w:p w14:paraId="77EE3A0B" w14:textId="6BAE2584" w:rsidR="00920461" w:rsidRPr="003866A5" w:rsidRDefault="00F65C6C" w:rsidP="00CF0E49">
      <w:pPr>
        <w:spacing w:line="276" w:lineRule="auto"/>
      </w:pPr>
      <w:r w:rsidRPr="003866A5">
        <w:rPr>
          <w:i/>
          <w:iCs/>
          <w:sz w:val="20"/>
          <w:szCs w:val="20"/>
        </w:rPr>
        <w:t xml:space="preserve">Abbreviations: </w:t>
      </w:r>
      <w:r w:rsidRPr="003866A5">
        <w:rPr>
          <w:sz w:val="20"/>
          <w:szCs w:val="20"/>
        </w:rPr>
        <w:t>BMI = body mass index; ED = eating disorder</w:t>
      </w:r>
      <w:r w:rsidR="00791D07" w:rsidRPr="003866A5">
        <w:t>.</w:t>
      </w:r>
    </w:p>
    <w:p w14:paraId="4D4245E4" w14:textId="77777777" w:rsidR="00791D07" w:rsidRPr="003866A5" w:rsidRDefault="00791D07" w:rsidP="00CF0E49">
      <w:pPr>
        <w:spacing w:line="276" w:lineRule="auto"/>
      </w:pPr>
      <w:r w:rsidRPr="003866A5">
        <w:br w:type="page"/>
      </w:r>
    </w:p>
    <w:p w14:paraId="7D2BF9C0" w14:textId="397BA2DC" w:rsidR="00605FBD" w:rsidRPr="003866A5" w:rsidRDefault="00605FBD" w:rsidP="008E0801">
      <w:pPr>
        <w:pStyle w:val="Heading2"/>
        <w:spacing w:after="120"/>
        <w:rPr>
          <w:rFonts w:ascii="Times New Roman" w:hAnsi="Times New Roman" w:cs="Times New Roman"/>
          <w:b/>
          <w:bCs/>
          <w:i/>
          <w:iCs/>
          <w:color w:val="auto"/>
          <w:sz w:val="24"/>
          <w:szCs w:val="24"/>
        </w:rPr>
      </w:pPr>
      <w:bookmarkStart w:id="12" w:name="_Toc143792435"/>
      <w:r w:rsidRPr="003866A5">
        <w:rPr>
          <w:rFonts w:ascii="Times New Roman" w:hAnsi="Times New Roman" w:cs="Times New Roman"/>
          <w:b/>
          <w:bCs/>
          <w:i/>
          <w:iCs/>
          <w:color w:val="auto"/>
          <w:sz w:val="24"/>
          <w:szCs w:val="24"/>
        </w:rPr>
        <w:lastRenderedPageBreak/>
        <w:t>Exploring whether treatment effectiveness varies according to diagnosis.</w:t>
      </w:r>
      <w:bookmarkEnd w:id="12"/>
      <w:r w:rsidRPr="003866A5">
        <w:rPr>
          <w:rFonts w:ascii="Times New Roman" w:hAnsi="Times New Roman" w:cs="Times New Roman"/>
          <w:b/>
          <w:bCs/>
          <w:i/>
          <w:iCs/>
          <w:color w:val="auto"/>
          <w:sz w:val="24"/>
          <w:szCs w:val="24"/>
        </w:rPr>
        <w:t xml:space="preserve"> </w:t>
      </w:r>
    </w:p>
    <w:p w14:paraId="1B19399B" w14:textId="336A01E5" w:rsidR="00605FBD" w:rsidRPr="003866A5" w:rsidRDefault="00605FBD" w:rsidP="00605FBD">
      <w:pPr>
        <w:spacing w:line="360" w:lineRule="auto"/>
        <w:rPr>
          <w:b/>
          <w:bCs/>
        </w:rPr>
      </w:pPr>
      <w:r w:rsidRPr="003866A5">
        <w:t>We wanted to explore whether treatment effectiveness might vary between diagnoses, as this could potentially inform treatment allocation. We therefore conducted a post-hoc comparison of change in ED behaviours and symptom scores between BN and BED. OSFED was not included due to the small sample size (</w:t>
      </w:r>
      <w:r w:rsidRPr="003866A5">
        <w:rPr>
          <w:i/>
          <w:iCs/>
        </w:rPr>
        <w:t>n =</w:t>
      </w:r>
      <w:r w:rsidRPr="003866A5">
        <w:t xml:space="preserve"> 12). Results are reported for all ED cognitions and behaviours, including purging and compensatory behaviours; however, we note that these behaviours are a central feature of BN only, despite being reported by some patients with BED. Analyses found a reduction in the frequency of behaviours and symptom severity following treatment for both disorders. For all symptoms and behaviours (excluding</w:t>
      </w:r>
      <w:r w:rsidR="003866A5">
        <w:rPr>
          <w:color w:val="FF0000"/>
        </w:rPr>
        <w:t xml:space="preserve"> binge eating,</w:t>
      </w:r>
      <w:r w:rsidRPr="003866A5">
        <w:t xml:space="preserve"> vomiting and laxative use), larger effect sizes for change scores were reported in BED than in BN, but differences between groups were not significant. </w:t>
      </w:r>
      <w:r w:rsidR="008E0801" w:rsidRPr="003866A5">
        <w:t>Full Results</w:t>
      </w:r>
      <w:r w:rsidRPr="003866A5">
        <w:t xml:space="preserve"> are displayed in </w:t>
      </w:r>
      <w:r w:rsidR="00460D0C" w:rsidRPr="003866A5">
        <w:t>Supplementary Table</w:t>
      </w:r>
      <w:r w:rsidRPr="003866A5">
        <w:t xml:space="preserve">s </w:t>
      </w:r>
      <w:r w:rsidR="008E0801" w:rsidRPr="003866A5">
        <w:t>6</w:t>
      </w:r>
      <w:r w:rsidRPr="003866A5">
        <w:t xml:space="preserve"> and </w:t>
      </w:r>
      <w:r w:rsidR="008E0801" w:rsidRPr="003866A5">
        <w:t>7</w:t>
      </w:r>
      <w:r w:rsidRPr="003866A5">
        <w:t>.</w:t>
      </w:r>
    </w:p>
    <w:p w14:paraId="045C5F50" w14:textId="77777777" w:rsidR="00605FBD" w:rsidRPr="003866A5" w:rsidRDefault="00605FBD" w:rsidP="00CF0E49">
      <w:pPr>
        <w:spacing w:line="276" w:lineRule="auto"/>
      </w:pPr>
    </w:p>
    <w:p w14:paraId="66C132DD" w14:textId="38694CDD" w:rsidR="008E0801" w:rsidRPr="003866A5" w:rsidRDefault="00460D0C" w:rsidP="008E0801">
      <w:pPr>
        <w:pStyle w:val="Heading3"/>
        <w:spacing w:after="120"/>
        <w:rPr>
          <w:rFonts w:ascii="Times New Roman" w:hAnsi="Times New Roman" w:cs="Times New Roman"/>
          <w:b/>
          <w:bCs/>
          <w:color w:val="auto"/>
        </w:rPr>
      </w:pPr>
      <w:bookmarkStart w:id="13" w:name="_Toc143792436"/>
      <w:r w:rsidRPr="003866A5">
        <w:rPr>
          <w:rFonts w:ascii="Times New Roman" w:hAnsi="Times New Roman" w:cs="Times New Roman"/>
          <w:b/>
          <w:bCs/>
          <w:color w:val="auto"/>
        </w:rPr>
        <w:t>Supplementary Table</w:t>
      </w:r>
      <w:r w:rsidR="008E0801" w:rsidRPr="003866A5">
        <w:rPr>
          <w:rFonts w:ascii="Times New Roman" w:hAnsi="Times New Roman" w:cs="Times New Roman"/>
          <w:b/>
          <w:bCs/>
          <w:color w:val="auto"/>
        </w:rPr>
        <w:t xml:space="preserve"> 6. Results from analyses comparing pre- to post-treatment change scores between patients with bulimia nervosa and binge eating disorder.</w:t>
      </w:r>
      <w:bookmarkEnd w:id="13"/>
    </w:p>
    <w:tbl>
      <w:tblPr>
        <w:tblW w:w="9067" w:type="dxa"/>
        <w:tblCellSpacing w:w="0" w:type="dxa"/>
        <w:tblCellMar>
          <w:left w:w="15" w:type="dxa"/>
          <w:right w:w="15" w:type="dxa"/>
        </w:tblCellMar>
        <w:tblLook w:val="04A0" w:firstRow="1" w:lastRow="0" w:firstColumn="1" w:lastColumn="0" w:noHBand="0" w:noVBand="1"/>
      </w:tblPr>
      <w:tblGrid>
        <w:gridCol w:w="3938"/>
        <w:gridCol w:w="1250"/>
        <w:gridCol w:w="1250"/>
        <w:gridCol w:w="2629"/>
      </w:tblGrid>
      <w:tr w:rsidR="003866A5" w:rsidRPr="003866A5" w14:paraId="66488979" w14:textId="77777777" w:rsidTr="0033610E">
        <w:trPr>
          <w:trHeight w:val="371"/>
          <w:tblHeader/>
          <w:tblCellSpacing w:w="0" w:type="dxa"/>
        </w:trPr>
        <w:tc>
          <w:tcPr>
            <w:tcW w:w="3938" w:type="dxa"/>
            <w:tcBorders>
              <w:top w:val="single" w:sz="4" w:space="0" w:color="auto"/>
              <w:bottom w:val="single" w:sz="4" w:space="0" w:color="auto"/>
            </w:tcBorders>
            <w:vAlign w:val="center"/>
            <w:hideMark/>
          </w:tcPr>
          <w:p w14:paraId="1CC927F9" w14:textId="77777777" w:rsidR="008E0801" w:rsidRPr="003866A5" w:rsidRDefault="008E0801" w:rsidP="00866B72">
            <w:pPr>
              <w:rPr>
                <w:b/>
                <w:bCs/>
                <w:sz w:val="20"/>
                <w:szCs w:val="20"/>
              </w:rPr>
            </w:pPr>
            <w:r w:rsidRPr="003866A5">
              <w:rPr>
                <w:b/>
                <w:bCs/>
                <w:sz w:val="20"/>
                <w:szCs w:val="20"/>
              </w:rPr>
              <w:t>Variable</w:t>
            </w:r>
          </w:p>
        </w:tc>
        <w:tc>
          <w:tcPr>
            <w:tcW w:w="1250" w:type="dxa"/>
            <w:tcBorders>
              <w:top w:val="single" w:sz="4" w:space="0" w:color="auto"/>
              <w:bottom w:val="single" w:sz="4" w:space="0" w:color="auto"/>
            </w:tcBorders>
            <w:vAlign w:val="center"/>
            <w:hideMark/>
          </w:tcPr>
          <w:p w14:paraId="6C0F2D35" w14:textId="77777777" w:rsidR="008E0801" w:rsidRPr="003866A5" w:rsidRDefault="008E0801" w:rsidP="00866B72">
            <w:pPr>
              <w:rPr>
                <w:b/>
                <w:bCs/>
                <w:sz w:val="20"/>
                <w:szCs w:val="20"/>
              </w:rPr>
            </w:pPr>
            <w:r w:rsidRPr="003866A5">
              <w:rPr>
                <w:b/>
                <w:bCs/>
                <w:sz w:val="20"/>
                <w:szCs w:val="20"/>
              </w:rPr>
              <w:t>p-value</w:t>
            </w:r>
          </w:p>
        </w:tc>
        <w:tc>
          <w:tcPr>
            <w:tcW w:w="1250" w:type="dxa"/>
            <w:tcBorders>
              <w:top w:val="single" w:sz="4" w:space="0" w:color="auto"/>
              <w:bottom w:val="single" w:sz="4" w:space="0" w:color="auto"/>
            </w:tcBorders>
            <w:vAlign w:val="center"/>
            <w:hideMark/>
          </w:tcPr>
          <w:p w14:paraId="1D463B79" w14:textId="0ADA62D5" w:rsidR="008E0801" w:rsidRPr="003866A5" w:rsidRDefault="0033610E" w:rsidP="00866B72">
            <w:pPr>
              <w:rPr>
                <w:b/>
                <w:bCs/>
                <w:sz w:val="20"/>
                <w:szCs w:val="20"/>
              </w:rPr>
            </w:pPr>
            <w:r w:rsidRPr="003866A5">
              <w:rPr>
                <w:b/>
                <w:bCs/>
                <w:sz w:val="20"/>
                <w:szCs w:val="20"/>
              </w:rPr>
              <w:t>S</w:t>
            </w:r>
            <w:r w:rsidR="008E0801" w:rsidRPr="003866A5">
              <w:rPr>
                <w:b/>
                <w:bCs/>
                <w:sz w:val="20"/>
                <w:szCs w:val="20"/>
              </w:rPr>
              <w:t>tatistic</w:t>
            </w:r>
          </w:p>
        </w:tc>
        <w:tc>
          <w:tcPr>
            <w:tcW w:w="2629" w:type="dxa"/>
            <w:tcBorders>
              <w:top w:val="single" w:sz="4" w:space="0" w:color="auto"/>
              <w:bottom w:val="single" w:sz="4" w:space="0" w:color="auto"/>
            </w:tcBorders>
            <w:vAlign w:val="center"/>
            <w:hideMark/>
          </w:tcPr>
          <w:p w14:paraId="2A64561E" w14:textId="7A00C033" w:rsidR="008E0801" w:rsidRPr="003866A5" w:rsidRDefault="0033610E" w:rsidP="00866B72">
            <w:pPr>
              <w:rPr>
                <w:b/>
                <w:bCs/>
                <w:sz w:val="20"/>
                <w:szCs w:val="20"/>
              </w:rPr>
            </w:pPr>
            <w:r w:rsidRPr="003866A5">
              <w:rPr>
                <w:b/>
                <w:bCs/>
                <w:sz w:val="20"/>
                <w:szCs w:val="20"/>
              </w:rPr>
              <w:t>T</w:t>
            </w:r>
            <w:r w:rsidR="008E0801" w:rsidRPr="003866A5">
              <w:rPr>
                <w:b/>
                <w:bCs/>
                <w:sz w:val="20"/>
                <w:szCs w:val="20"/>
              </w:rPr>
              <w:t>est</w:t>
            </w:r>
          </w:p>
        </w:tc>
      </w:tr>
      <w:tr w:rsidR="003866A5" w:rsidRPr="003866A5" w14:paraId="40040B8A" w14:textId="77777777" w:rsidTr="0033610E">
        <w:trPr>
          <w:trHeight w:val="345"/>
          <w:tblCellSpacing w:w="0" w:type="dxa"/>
        </w:trPr>
        <w:tc>
          <w:tcPr>
            <w:tcW w:w="3938" w:type="dxa"/>
            <w:vAlign w:val="center"/>
            <w:hideMark/>
          </w:tcPr>
          <w:p w14:paraId="07CED93A" w14:textId="77777777" w:rsidR="008E0801" w:rsidRPr="003866A5" w:rsidRDefault="008E0801" w:rsidP="00866B72">
            <w:pPr>
              <w:rPr>
                <w:sz w:val="20"/>
                <w:szCs w:val="20"/>
              </w:rPr>
            </w:pPr>
            <w:r w:rsidRPr="003866A5">
              <w:rPr>
                <w:sz w:val="20"/>
                <w:szCs w:val="20"/>
              </w:rPr>
              <w:t>Binge eating</w:t>
            </w:r>
          </w:p>
        </w:tc>
        <w:tc>
          <w:tcPr>
            <w:tcW w:w="1250" w:type="dxa"/>
            <w:vAlign w:val="center"/>
            <w:hideMark/>
          </w:tcPr>
          <w:p w14:paraId="2570399F" w14:textId="77777777" w:rsidR="008E0801" w:rsidRPr="003866A5" w:rsidRDefault="008E0801" w:rsidP="00866B72">
            <w:pPr>
              <w:rPr>
                <w:sz w:val="20"/>
                <w:szCs w:val="20"/>
              </w:rPr>
            </w:pPr>
            <w:r w:rsidRPr="003866A5">
              <w:rPr>
                <w:sz w:val="20"/>
                <w:szCs w:val="20"/>
              </w:rPr>
              <w:t>1.00</w:t>
            </w:r>
          </w:p>
        </w:tc>
        <w:tc>
          <w:tcPr>
            <w:tcW w:w="1250" w:type="dxa"/>
            <w:vAlign w:val="center"/>
            <w:hideMark/>
          </w:tcPr>
          <w:p w14:paraId="5D5F6167" w14:textId="77777777" w:rsidR="008E0801" w:rsidRPr="003866A5" w:rsidRDefault="008E0801" w:rsidP="00866B72">
            <w:pPr>
              <w:rPr>
                <w:sz w:val="20"/>
                <w:szCs w:val="20"/>
              </w:rPr>
            </w:pPr>
            <w:r w:rsidRPr="003866A5">
              <w:rPr>
                <w:sz w:val="20"/>
                <w:szCs w:val="20"/>
              </w:rPr>
              <w:t>526.00</w:t>
            </w:r>
          </w:p>
        </w:tc>
        <w:tc>
          <w:tcPr>
            <w:tcW w:w="2629" w:type="dxa"/>
            <w:vAlign w:val="center"/>
            <w:hideMark/>
          </w:tcPr>
          <w:p w14:paraId="2F2881B0" w14:textId="77777777" w:rsidR="008E0801" w:rsidRPr="003866A5" w:rsidRDefault="008E0801" w:rsidP="00866B72">
            <w:pPr>
              <w:rPr>
                <w:sz w:val="20"/>
                <w:szCs w:val="20"/>
              </w:rPr>
            </w:pPr>
            <w:r w:rsidRPr="003866A5">
              <w:rPr>
                <w:sz w:val="20"/>
                <w:szCs w:val="20"/>
              </w:rPr>
              <w:t>Mann-Whitney u-test</w:t>
            </w:r>
          </w:p>
        </w:tc>
      </w:tr>
      <w:tr w:rsidR="003866A5" w:rsidRPr="003866A5" w14:paraId="267C6550" w14:textId="77777777" w:rsidTr="0033610E">
        <w:trPr>
          <w:trHeight w:val="358"/>
          <w:tblCellSpacing w:w="0" w:type="dxa"/>
        </w:trPr>
        <w:tc>
          <w:tcPr>
            <w:tcW w:w="3938" w:type="dxa"/>
            <w:vAlign w:val="center"/>
            <w:hideMark/>
          </w:tcPr>
          <w:p w14:paraId="763B755C" w14:textId="77777777" w:rsidR="008E0801" w:rsidRPr="003866A5" w:rsidRDefault="008E0801" w:rsidP="00866B72">
            <w:pPr>
              <w:rPr>
                <w:sz w:val="20"/>
                <w:szCs w:val="20"/>
              </w:rPr>
            </w:pPr>
            <w:r w:rsidRPr="003866A5">
              <w:rPr>
                <w:sz w:val="20"/>
                <w:szCs w:val="20"/>
              </w:rPr>
              <w:t>Vomiting</w:t>
            </w:r>
          </w:p>
        </w:tc>
        <w:tc>
          <w:tcPr>
            <w:tcW w:w="1250" w:type="dxa"/>
            <w:vAlign w:val="center"/>
            <w:hideMark/>
          </w:tcPr>
          <w:p w14:paraId="62124E85" w14:textId="77777777" w:rsidR="008E0801" w:rsidRPr="003866A5" w:rsidRDefault="008E0801" w:rsidP="00866B72">
            <w:pPr>
              <w:rPr>
                <w:sz w:val="20"/>
                <w:szCs w:val="20"/>
              </w:rPr>
            </w:pPr>
            <w:r w:rsidRPr="003866A5">
              <w:rPr>
                <w:sz w:val="20"/>
                <w:szCs w:val="20"/>
              </w:rPr>
              <w:t>0.01</w:t>
            </w:r>
          </w:p>
        </w:tc>
        <w:tc>
          <w:tcPr>
            <w:tcW w:w="1250" w:type="dxa"/>
            <w:vAlign w:val="center"/>
            <w:hideMark/>
          </w:tcPr>
          <w:p w14:paraId="735B2725" w14:textId="77777777" w:rsidR="008E0801" w:rsidRPr="003866A5" w:rsidRDefault="008E0801" w:rsidP="00866B72">
            <w:pPr>
              <w:rPr>
                <w:sz w:val="20"/>
                <w:szCs w:val="20"/>
              </w:rPr>
            </w:pPr>
            <w:r w:rsidRPr="003866A5">
              <w:rPr>
                <w:sz w:val="20"/>
                <w:szCs w:val="20"/>
              </w:rPr>
              <w:t>380.00</w:t>
            </w:r>
          </w:p>
        </w:tc>
        <w:tc>
          <w:tcPr>
            <w:tcW w:w="2629" w:type="dxa"/>
            <w:vAlign w:val="center"/>
            <w:hideMark/>
          </w:tcPr>
          <w:p w14:paraId="0AF9A6B0" w14:textId="77777777" w:rsidR="008E0801" w:rsidRPr="003866A5" w:rsidRDefault="008E0801" w:rsidP="00866B72">
            <w:pPr>
              <w:rPr>
                <w:sz w:val="20"/>
                <w:szCs w:val="20"/>
              </w:rPr>
            </w:pPr>
            <w:r w:rsidRPr="003866A5">
              <w:rPr>
                <w:sz w:val="20"/>
                <w:szCs w:val="20"/>
              </w:rPr>
              <w:t>Mann-Whitney u-test</w:t>
            </w:r>
          </w:p>
        </w:tc>
      </w:tr>
      <w:tr w:rsidR="003866A5" w:rsidRPr="003866A5" w14:paraId="2ADD9346" w14:textId="77777777" w:rsidTr="0033610E">
        <w:trPr>
          <w:trHeight w:val="358"/>
          <w:tblCellSpacing w:w="0" w:type="dxa"/>
        </w:trPr>
        <w:tc>
          <w:tcPr>
            <w:tcW w:w="3938" w:type="dxa"/>
            <w:vAlign w:val="center"/>
            <w:hideMark/>
          </w:tcPr>
          <w:p w14:paraId="0D476A75" w14:textId="77777777" w:rsidR="008E0801" w:rsidRPr="003866A5" w:rsidRDefault="008E0801" w:rsidP="00866B72">
            <w:pPr>
              <w:rPr>
                <w:sz w:val="20"/>
                <w:szCs w:val="20"/>
              </w:rPr>
            </w:pPr>
            <w:r w:rsidRPr="003866A5">
              <w:rPr>
                <w:sz w:val="20"/>
                <w:szCs w:val="20"/>
              </w:rPr>
              <w:t>Laxative use</w:t>
            </w:r>
          </w:p>
        </w:tc>
        <w:tc>
          <w:tcPr>
            <w:tcW w:w="1250" w:type="dxa"/>
            <w:vAlign w:val="center"/>
            <w:hideMark/>
          </w:tcPr>
          <w:p w14:paraId="07CBCD6B" w14:textId="77777777" w:rsidR="008E0801" w:rsidRPr="003866A5" w:rsidRDefault="008E0801" w:rsidP="00866B72">
            <w:pPr>
              <w:rPr>
                <w:sz w:val="20"/>
                <w:szCs w:val="20"/>
              </w:rPr>
            </w:pPr>
            <w:r w:rsidRPr="003866A5">
              <w:rPr>
                <w:sz w:val="20"/>
                <w:szCs w:val="20"/>
              </w:rPr>
              <w:t>0.09</w:t>
            </w:r>
          </w:p>
        </w:tc>
        <w:tc>
          <w:tcPr>
            <w:tcW w:w="1250" w:type="dxa"/>
            <w:vAlign w:val="center"/>
            <w:hideMark/>
          </w:tcPr>
          <w:p w14:paraId="30943D37" w14:textId="77777777" w:rsidR="008E0801" w:rsidRPr="003866A5" w:rsidRDefault="008E0801" w:rsidP="00866B72">
            <w:pPr>
              <w:rPr>
                <w:sz w:val="20"/>
                <w:szCs w:val="20"/>
              </w:rPr>
            </w:pPr>
            <w:r w:rsidRPr="003866A5">
              <w:rPr>
                <w:sz w:val="20"/>
                <w:szCs w:val="20"/>
              </w:rPr>
              <w:t>1051.50</w:t>
            </w:r>
          </w:p>
        </w:tc>
        <w:tc>
          <w:tcPr>
            <w:tcW w:w="2629" w:type="dxa"/>
            <w:vAlign w:val="center"/>
            <w:hideMark/>
          </w:tcPr>
          <w:p w14:paraId="41FD3B6D" w14:textId="77777777" w:rsidR="008E0801" w:rsidRPr="003866A5" w:rsidRDefault="008E0801" w:rsidP="00866B72">
            <w:pPr>
              <w:rPr>
                <w:sz w:val="20"/>
                <w:szCs w:val="20"/>
              </w:rPr>
            </w:pPr>
            <w:r w:rsidRPr="003866A5">
              <w:rPr>
                <w:sz w:val="20"/>
                <w:szCs w:val="20"/>
              </w:rPr>
              <w:t>Mann-Whitney u-test</w:t>
            </w:r>
          </w:p>
        </w:tc>
      </w:tr>
      <w:tr w:rsidR="003866A5" w:rsidRPr="003866A5" w14:paraId="497CF1A2" w14:textId="77777777" w:rsidTr="0033610E">
        <w:trPr>
          <w:trHeight w:val="371"/>
          <w:tblCellSpacing w:w="0" w:type="dxa"/>
        </w:trPr>
        <w:tc>
          <w:tcPr>
            <w:tcW w:w="3938" w:type="dxa"/>
            <w:vAlign w:val="center"/>
            <w:hideMark/>
          </w:tcPr>
          <w:p w14:paraId="1167B3A2" w14:textId="77777777" w:rsidR="008E0801" w:rsidRPr="003866A5" w:rsidRDefault="008E0801" w:rsidP="00866B72">
            <w:pPr>
              <w:rPr>
                <w:sz w:val="20"/>
                <w:szCs w:val="20"/>
              </w:rPr>
            </w:pPr>
            <w:r w:rsidRPr="003866A5">
              <w:rPr>
                <w:sz w:val="20"/>
                <w:szCs w:val="20"/>
              </w:rPr>
              <w:t>Restriction</w:t>
            </w:r>
          </w:p>
        </w:tc>
        <w:tc>
          <w:tcPr>
            <w:tcW w:w="1250" w:type="dxa"/>
            <w:vAlign w:val="center"/>
            <w:hideMark/>
          </w:tcPr>
          <w:p w14:paraId="5263011A" w14:textId="77777777" w:rsidR="008E0801" w:rsidRPr="003866A5" w:rsidRDefault="008E0801" w:rsidP="00866B72">
            <w:pPr>
              <w:rPr>
                <w:sz w:val="20"/>
                <w:szCs w:val="20"/>
              </w:rPr>
            </w:pPr>
            <w:r w:rsidRPr="003866A5">
              <w:rPr>
                <w:sz w:val="20"/>
                <w:szCs w:val="20"/>
              </w:rPr>
              <w:t>0.21</w:t>
            </w:r>
          </w:p>
        </w:tc>
        <w:tc>
          <w:tcPr>
            <w:tcW w:w="1250" w:type="dxa"/>
            <w:vAlign w:val="center"/>
            <w:hideMark/>
          </w:tcPr>
          <w:p w14:paraId="3B2E2593" w14:textId="77777777" w:rsidR="008E0801" w:rsidRPr="003866A5" w:rsidRDefault="008E0801" w:rsidP="00866B72">
            <w:pPr>
              <w:rPr>
                <w:sz w:val="20"/>
                <w:szCs w:val="20"/>
              </w:rPr>
            </w:pPr>
            <w:r w:rsidRPr="003866A5">
              <w:rPr>
                <w:sz w:val="20"/>
                <w:szCs w:val="20"/>
              </w:rPr>
              <w:t>396.50</w:t>
            </w:r>
          </w:p>
        </w:tc>
        <w:tc>
          <w:tcPr>
            <w:tcW w:w="2629" w:type="dxa"/>
            <w:vAlign w:val="center"/>
            <w:hideMark/>
          </w:tcPr>
          <w:p w14:paraId="74645E27" w14:textId="77777777" w:rsidR="008E0801" w:rsidRPr="003866A5" w:rsidRDefault="008E0801" w:rsidP="00866B72">
            <w:pPr>
              <w:rPr>
                <w:sz w:val="20"/>
                <w:szCs w:val="20"/>
              </w:rPr>
            </w:pPr>
            <w:r w:rsidRPr="003866A5">
              <w:rPr>
                <w:sz w:val="20"/>
                <w:szCs w:val="20"/>
              </w:rPr>
              <w:t>Mann-Whitney u-test</w:t>
            </w:r>
          </w:p>
        </w:tc>
      </w:tr>
      <w:tr w:rsidR="003866A5" w:rsidRPr="003866A5" w14:paraId="272BA03B" w14:textId="77777777" w:rsidTr="0033610E">
        <w:trPr>
          <w:trHeight w:val="358"/>
          <w:tblCellSpacing w:w="0" w:type="dxa"/>
        </w:trPr>
        <w:tc>
          <w:tcPr>
            <w:tcW w:w="3938" w:type="dxa"/>
            <w:vAlign w:val="center"/>
            <w:hideMark/>
          </w:tcPr>
          <w:p w14:paraId="594EAA3E" w14:textId="77777777" w:rsidR="008E0801" w:rsidRPr="003866A5" w:rsidRDefault="008E0801" w:rsidP="00866B72">
            <w:pPr>
              <w:rPr>
                <w:sz w:val="20"/>
                <w:szCs w:val="20"/>
              </w:rPr>
            </w:pPr>
            <w:r w:rsidRPr="003866A5">
              <w:rPr>
                <w:sz w:val="20"/>
                <w:szCs w:val="20"/>
              </w:rPr>
              <w:t>Exercise</w:t>
            </w:r>
          </w:p>
        </w:tc>
        <w:tc>
          <w:tcPr>
            <w:tcW w:w="1250" w:type="dxa"/>
            <w:vAlign w:val="center"/>
            <w:hideMark/>
          </w:tcPr>
          <w:p w14:paraId="39E5F6EC" w14:textId="77777777" w:rsidR="008E0801" w:rsidRPr="003866A5" w:rsidRDefault="008E0801" w:rsidP="00866B72">
            <w:pPr>
              <w:rPr>
                <w:sz w:val="20"/>
                <w:szCs w:val="20"/>
              </w:rPr>
            </w:pPr>
            <w:r w:rsidRPr="003866A5">
              <w:rPr>
                <w:sz w:val="20"/>
                <w:szCs w:val="20"/>
              </w:rPr>
              <w:t>0.71</w:t>
            </w:r>
          </w:p>
        </w:tc>
        <w:tc>
          <w:tcPr>
            <w:tcW w:w="1250" w:type="dxa"/>
            <w:vAlign w:val="center"/>
            <w:hideMark/>
          </w:tcPr>
          <w:p w14:paraId="463E92E0" w14:textId="77777777" w:rsidR="008E0801" w:rsidRPr="003866A5" w:rsidRDefault="008E0801" w:rsidP="00866B72">
            <w:pPr>
              <w:rPr>
                <w:sz w:val="20"/>
                <w:szCs w:val="20"/>
              </w:rPr>
            </w:pPr>
            <w:r w:rsidRPr="003866A5">
              <w:rPr>
                <w:sz w:val="20"/>
                <w:szCs w:val="20"/>
              </w:rPr>
              <w:t>299.00</w:t>
            </w:r>
          </w:p>
        </w:tc>
        <w:tc>
          <w:tcPr>
            <w:tcW w:w="2629" w:type="dxa"/>
            <w:vAlign w:val="center"/>
            <w:hideMark/>
          </w:tcPr>
          <w:p w14:paraId="69957EBA" w14:textId="77777777" w:rsidR="008E0801" w:rsidRPr="003866A5" w:rsidRDefault="008E0801" w:rsidP="00866B72">
            <w:pPr>
              <w:rPr>
                <w:sz w:val="20"/>
                <w:szCs w:val="20"/>
              </w:rPr>
            </w:pPr>
            <w:r w:rsidRPr="003866A5">
              <w:rPr>
                <w:sz w:val="20"/>
                <w:szCs w:val="20"/>
              </w:rPr>
              <w:t>Mann-Whitney u-test</w:t>
            </w:r>
          </w:p>
        </w:tc>
      </w:tr>
      <w:tr w:rsidR="003866A5" w:rsidRPr="003866A5" w14:paraId="338C3DFA" w14:textId="77777777" w:rsidTr="0033610E">
        <w:trPr>
          <w:trHeight w:val="358"/>
          <w:tblCellSpacing w:w="0" w:type="dxa"/>
        </w:trPr>
        <w:tc>
          <w:tcPr>
            <w:tcW w:w="3938" w:type="dxa"/>
            <w:vAlign w:val="center"/>
            <w:hideMark/>
          </w:tcPr>
          <w:p w14:paraId="4FAEB82C" w14:textId="77777777" w:rsidR="008E0801" w:rsidRPr="003866A5" w:rsidRDefault="008E0801" w:rsidP="00866B72">
            <w:pPr>
              <w:rPr>
                <w:sz w:val="20"/>
                <w:szCs w:val="20"/>
              </w:rPr>
            </w:pPr>
            <w:r w:rsidRPr="003866A5">
              <w:rPr>
                <w:sz w:val="20"/>
                <w:szCs w:val="20"/>
              </w:rPr>
              <w:t>Weight and Shape Concern</w:t>
            </w:r>
          </w:p>
        </w:tc>
        <w:tc>
          <w:tcPr>
            <w:tcW w:w="1250" w:type="dxa"/>
            <w:vAlign w:val="center"/>
            <w:hideMark/>
          </w:tcPr>
          <w:p w14:paraId="7CDC476C" w14:textId="77777777" w:rsidR="008E0801" w:rsidRPr="003866A5" w:rsidRDefault="008E0801" w:rsidP="00866B72">
            <w:pPr>
              <w:rPr>
                <w:sz w:val="20"/>
                <w:szCs w:val="20"/>
              </w:rPr>
            </w:pPr>
            <w:r w:rsidRPr="003866A5">
              <w:rPr>
                <w:sz w:val="20"/>
                <w:szCs w:val="20"/>
              </w:rPr>
              <w:t>0.20</w:t>
            </w:r>
          </w:p>
        </w:tc>
        <w:tc>
          <w:tcPr>
            <w:tcW w:w="1250" w:type="dxa"/>
            <w:vAlign w:val="center"/>
            <w:hideMark/>
          </w:tcPr>
          <w:p w14:paraId="29ACF977" w14:textId="77777777" w:rsidR="008E0801" w:rsidRPr="003866A5" w:rsidRDefault="008E0801" w:rsidP="00866B72">
            <w:pPr>
              <w:rPr>
                <w:sz w:val="20"/>
                <w:szCs w:val="20"/>
              </w:rPr>
            </w:pPr>
            <w:r w:rsidRPr="003866A5">
              <w:rPr>
                <w:sz w:val="20"/>
                <w:szCs w:val="20"/>
              </w:rPr>
              <w:t>242.50</w:t>
            </w:r>
          </w:p>
        </w:tc>
        <w:tc>
          <w:tcPr>
            <w:tcW w:w="2629" w:type="dxa"/>
            <w:vAlign w:val="center"/>
            <w:hideMark/>
          </w:tcPr>
          <w:p w14:paraId="6BEB0E30" w14:textId="77777777" w:rsidR="008E0801" w:rsidRPr="003866A5" w:rsidRDefault="008E0801" w:rsidP="00866B72">
            <w:pPr>
              <w:rPr>
                <w:sz w:val="20"/>
                <w:szCs w:val="20"/>
              </w:rPr>
            </w:pPr>
            <w:r w:rsidRPr="003866A5">
              <w:rPr>
                <w:sz w:val="20"/>
                <w:szCs w:val="20"/>
              </w:rPr>
              <w:t>Mann-Whitney u-test</w:t>
            </w:r>
          </w:p>
        </w:tc>
      </w:tr>
      <w:tr w:rsidR="003866A5" w:rsidRPr="003866A5" w14:paraId="020B8F84" w14:textId="77777777" w:rsidTr="0033610E">
        <w:trPr>
          <w:trHeight w:val="358"/>
          <w:tblCellSpacing w:w="0" w:type="dxa"/>
        </w:trPr>
        <w:tc>
          <w:tcPr>
            <w:tcW w:w="3938" w:type="dxa"/>
            <w:vAlign w:val="center"/>
            <w:hideMark/>
          </w:tcPr>
          <w:p w14:paraId="26326116" w14:textId="77777777" w:rsidR="008E0801" w:rsidRPr="003866A5" w:rsidRDefault="008E0801" w:rsidP="00866B72">
            <w:pPr>
              <w:rPr>
                <w:sz w:val="20"/>
                <w:szCs w:val="20"/>
              </w:rPr>
            </w:pPr>
            <w:r w:rsidRPr="003866A5">
              <w:rPr>
                <w:sz w:val="20"/>
                <w:szCs w:val="20"/>
              </w:rPr>
              <w:t>Eating Concern</w:t>
            </w:r>
          </w:p>
        </w:tc>
        <w:tc>
          <w:tcPr>
            <w:tcW w:w="1250" w:type="dxa"/>
            <w:vAlign w:val="center"/>
            <w:hideMark/>
          </w:tcPr>
          <w:p w14:paraId="75C3447B" w14:textId="77777777" w:rsidR="008E0801" w:rsidRPr="003866A5" w:rsidRDefault="008E0801" w:rsidP="00866B72">
            <w:pPr>
              <w:rPr>
                <w:sz w:val="20"/>
                <w:szCs w:val="20"/>
              </w:rPr>
            </w:pPr>
            <w:r w:rsidRPr="003866A5">
              <w:rPr>
                <w:sz w:val="20"/>
                <w:szCs w:val="20"/>
              </w:rPr>
              <w:t>0.42</w:t>
            </w:r>
          </w:p>
        </w:tc>
        <w:tc>
          <w:tcPr>
            <w:tcW w:w="1250" w:type="dxa"/>
            <w:vAlign w:val="center"/>
            <w:hideMark/>
          </w:tcPr>
          <w:p w14:paraId="5F272B6D" w14:textId="77777777" w:rsidR="008E0801" w:rsidRPr="003866A5" w:rsidRDefault="008E0801" w:rsidP="00866B72">
            <w:pPr>
              <w:rPr>
                <w:sz w:val="20"/>
                <w:szCs w:val="20"/>
              </w:rPr>
            </w:pPr>
            <w:r w:rsidRPr="003866A5">
              <w:rPr>
                <w:sz w:val="20"/>
                <w:szCs w:val="20"/>
              </w:rPr>
              <w:t>0.82</w:t>
            </w:r>
          </w:p>
        </w:tc>
        <w:tc>
          <w:tcPr>
            <w:tcW w:w="2629" w:type="dxa"/>
            <w:vAlign w:val="center"/>
            <w:hideMark/>
          </w:tcPr>
          <w:p w14:paraId="7CB9E177" w14:textId="77777777" w:rsidR="008E0801" w:rsidRPr="003866A5" w:rsidRDefault="008E0801" w:rsidP="00866B72">
            <w:pPr>
              <w:rPr>
                <w:sz w:val="20"/>
                <w:szCs w:val="20"/>
              </w:rPr>
            </w:pPr>
            <w:r w:rsidRPr="003866A5">
              <w:rPr>
                <w:sz w:val="20"/>
                <w:szCs w:val="20"/>
              </w:rPr>
              <w:t>t-test</w:t>
            </w:r>
          </w:p>
        </w:tc>
      </w:tr>
      <w:tr w:rsidR="003866A5" w:rsidRPr="003866A5" w14:paraId="2EEAD4DA" w14:textId="77777777" w:rsidTr="0033610E">
        <w:trPr>
          <w:trHeight w:val="358"/>
          <w:tblCellSpacing w:w="0" w:type="dxa"/>
        </w:trPr>
        <w:tc>
          <w:tcPr>
            <w:tcW w:w="3938" w:type="dxa"/>
            <w:tcBorders>
              <w:bottom w:val="single" w:sz="4" w:space="0" w:color="auto"/>
            </w:tcBorders>
            <w:vAlign w:val="center"/>
            <w:hideMark/>
          </w:tcPr>
          <w:p w14:paraId="108D630B" w14:textId="77777777" w:rsidR="008E0801" w:rsidRPr="003866A5" w:rsidRDefault="008E0801" w:rsidP="00866B72">
            <w:pPr>
              <w:rPr>
                <w:sz w:val="20"/>
                <w:szCs w:val="20"/>
              </w:rPr>
            </w:pPr>
            <w:r w:rsidRPr="003866A5">
              <w:rPr>
                <w:sz w:val="20"/>
                <w:szCs w:val="20"/>
              </w:rPr>
              <w:t>Overall Attitudinal</w:t>
            </w:r>
          </w:p>
        </w:tc>
        <w:tc>
          <w:tcPr>
            <w:tcW w:w="1250" w:type="dxa"/>
            <w:tcBorders>
              <w:bottom w:val="single" w:sz="4" w:space="0" w:color="auto"/>
            </w:tcBorders>
            <w:vAlign w:val="center"/>
            <w:hideMark/>
          </w:tcPr>
          <w:p w14:paraId="1B1D574C" w14:textId="77777777" w:rsidR="008E0801" w:rsidRPr="003866A5" w:rsidRDefault="008E0801" w:rsidP="00866B72">
            <w:pPr>
              <w:rPr>
                <w:sz w:val="20"/>
                <w:szCs w:val="20"/>
              </w:rPr>
            </w:pPr>
            <w:r w:rsidRPr="003866A5">
              <w:rPr>
                <w:sz w:val="20"/>
                <w:szCs w:val="20"/>
              </w:rPr>
              <w:t>0.18</w:t>
            </w:r>
          </w:p>
        </w:tc>
        <w:tc>
          <w:tcPr>
            <w:tcW w:w="1250" w:type="dxa"/>
            <w:tcBorders>
              <w:bottom w:val="single" w:sz="4" w:space="0" w:color="auto"/>
            </w:tcBorders>
            <w:vAlign w:val="center"/>
            <w:hideMark/>
          </w:tcPr>
          <w:p w14:paraId="4FAAAEDD" w14:textId="77777777" w:rsidR="008E0801" w:rsidRPr="003866A5" w:rsidRDefault="008E0801" w:rsidP="00866B72">
            <w:pPr>
              <w:rPr>
                <w:sz w:val="20"/>
                <w:szCs w:val="20"/>
              </w:rPr>
            </w:pPr>
            <w:r w:rsidRPr="003866A5">
              <w:rPr>
                <w:sz w:val="20"/>
                <w:szCs w:val="20"/>
              </w:rPr>
              <w:t>1.39</w:t>
            </w:r>
          </w:p>
        </w:tc>
        <w:tc>
          <w:tcPr>
            <w:tcW w:w="2629" w:type="dxa"/>
            <w:tcBorders>
              <w:bottom w:val="single" w:sz="4" w:space="0" w:color="auto"/>
            </w:tcBorders>
            <w:vAlign w:val="center"/>
            <w:hideMark/>
          </w:tcPr>
          <w:p w14:paraId="62032D39" w14:textId="77777777" w:rsidR="008E0801" w:rsidRPr="003866A5" w:rsidRDefault="008E0801" w:rsidP="00866B72">
            <w:pPr>
              <w:rPr>
                <w:sz w:val="20"/>
                <w:szCs w:val="20"/>
              </w:rPr>
            </w:pPr>
            <w:r w:rsidRPr="003866A5">
              <w:rPr>
                <w:sz w:val="20"/>
                <w:szCs w:val="20"/>
              </w:rPr>
              <w:t>t-test</w:t>
            </w:r>
          </w:p>
        </w:tc>
      </w:tr>
    </w:tbl>
    <w:p w14:paraId="01F46D51" w14:textId="77777777" w:rsidR="008E0801" w:rsidRPr="003866A5" w:rsidRDefault="008E0801" w:rsidP="008E0801">
      <w:pPr>
        <w:spacing w:line="276" w:lineRule="auto"/>
        <w:rPr>
          <w:sz w:val="20"/>
          <w:szCs w:val="20"/>
        </w:rPr>
      </w:pPr>
      <w:r w:rsidRPr="003866A5">
        <w:rPr>
          <w:sz w:val="20"/>
          <w:szCs w:val="20"/>
        </w:rPr>
        <w:t>This table displays the results from the statistical tests comparing differences in change scores between patients with bulimia nervosa and binge eating disorder, and specifies which test was used.</w:t>
      </w:r>
    </w:p>
    <w:p w14:paraId="19125FCB" w14:textId="77777777" w:rsidR="008E0801" w:rsidRPr="003866A5" w:rsidRDefault="008E0801" w:rsidP="008E0801">
      <w:pPr>
        <w:rPr>
          <w:sz w:val="20"/>
          <w:szCs w:val="20"/>
        </w:rPr>
      </w:pPr>
    </w:p>
    <w:p w14:paraId="35D86974" w14:textId="77777777" w:rsidR="0033610E" w:rsidRPr="003866A5" w:rsidRDefault="0033610E" w:rsidP="00CF0E49">
      <w:pPr>
        <w:spacing w:line="276" w:lineRule="auto"/>
        <w:sectPr w:rsidR="0033610E" w:rsidRPr="003866A5" w:rsidSect="00791D07">
          <w:footerReference w:type="default" r:id="rId10"/>
          <w:pgSz w:w="11900" w:h="16840"/>
          <w:pgMar w:top="1440" w:right="1440" w:bottom="1135" w:left="1440" w:header="708" w:footer="708" w:gutter="0"/>
          <w:cols w:space="708"/>
          <w:docGrid w:linePitch="360"/>
        </w:sectPr>
      </w:pPr>
    </w:p>
    <w:p w14:paraId="6EBC1FB9" w14:textId="085807E5" w:rsidR="00920461" w:rsidRPr="003866A5" w:rsidRDefault="00460D0C" w:rsidP="008E0801">
      <w:pPr>
        <w:pStyle w:val="Heading3"/>
        <w:spacing w:after="120"/>
        <w:rPr>
          <w:rFonts w:ascii="Times New Roman" w:hAnsi="Times New Roman" w:cs="Times New Roman"/>
          <w:color w:val="auto"/>
        </w:rPr>
      </w:pPr>
      <w:bookmarkStart w:id="14" w:name="_Toc143792437"/>
      <w:r w:rsidRPr="003866A5">
        <w:rPr>
          <w:rFonts w:ascii="Times New Roman" w:hAnsi="Times New Roman" w:cs="Times New Roman"/>
          <w:b/>
          <w:bCs/>
          <w:color w:val="auto"/>
        </w:rPr>
        <w:lastRenderedPageBreak/>
        <w:t>Supplementary Table</w:t>
      </w:r>
      <w:r w:rsidR="00920461" w:rsidRPr="003866A5">
        <w:rPr>
          <w:rFonts w:ascii="Times New Roman" w:hAnsi="Times New Roman" w:cs="Times New Roman"/>
          <w:b/>
          <w:bCs/>
          <w:color w:val="auto"/>
        </w:rPr>
        <w:t xml:space="preserve"> </w:t>
      </w:r>
      <w:r w:rsidR="008E0801" w:rsidRPr="003866A5">
        <w:rPr>
          <w:rFonts w:ascii="Times New Roman" w:hAnsi="Times New Roman" w:cs="Times New Roman"/>
          <w:b/>
          <w:bCs/>
          <w:color w:val="auto"/>
        </w:rPr>
        <w:t>7</w:t>
      </w:r>
      <w:r w:rsidR="00920461" w:rsidRPr="003866A5">
        <w:rPr>
          <w:rFonts w:ascii="Times New Roman" w:hAnsi="Times New Roman" w:cs="Times New Roman"/>
          <w:b/>
          <w:bCs/>
          <w:color w:val="auto"/>
        </w:rPr>
        <w:t xml:space="preserve">. </w:t>
      </w:r>
      <w:r w:rsidR="00920461" w:rsidRPr="003866A5">
        <w:rPr>
          <w:rFonts w:ascii="Times New Roman" w:hAnsi="Times New Roman" w:cs="Times New Roman"/>
          <w:color w:val="auto"/>
        </w:rPr>
        <w:t xml:space="preserve">ED-15 pre- and post-treatment scores, with change scores and effect sizes for patients </w:t>
      </w:r>
      <w:r w:rsidR="00941378" w:rsidRPr="003866A5">
        <w:rPr>
          <w:rFonts w:ascii="Times New Roman" w:hAnsi="Times New Roman" w:cs="Times New Roman"/>
          <w:color w:val="auto"/>
        </w:rPr>
        <w:t>with bulimia nervosa and binge eating disorder</w:t>
      </w:r>
      <w:r w:rsidR="00920461" w:rsidRPr="003866A5">
        <w:rPr>
          <w:rFonts w:ascii="Times New Roman" w:hAnsi="Times New Roman" w:cs="Times New Roman"/>
          <w:color w:val="auto"/>
        </w:rPr>
        <w:t>.</w:t>
      </w:r>
      <w:bookmarkEnd w:id="14"/>
    </w:p>
    <w:tbl>
      <w:tblPr>
        <w:tblStyle w:val="TableGrid"/>
        <w:tblW w:w="507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9"/>
        <w:gridCol w:w="700"/>
        <w:gridCol w:w="1539"/>
        <w:gridCol w:w="1542"/>
        <w:gridCol w:w="1394"/>
        <w:gridCol w:w="1125"/>
        <w:gridCol w:w="839"/>
        <w:gridCol w:w="1539"/>
        <w:gridCol w:w="1542"/>
        <w:gridCol w:w="1394"/>
        <w:gridCol w:w="1172"/>
      </w:tblGrid>
      <w:tr w:rsidR="003866A5" w:rsidRPr="003866A5" w14:paraId="5006833F" w14:textId="77777777" w:rsidTr="003866A5">
        <w:trPr>
          <w:trHeight w:val="261"/>
        </w:trPr>
        <w:tc>
          <w:tcPr>
            <w:tcW w:w="580" w:type="pct"/>
            <w:vMerge w:val="restart"/>
            <w:tcBorders>
              <w:top w:val="single" w:sz="4" w:space="0" w:color="auto"/>
            </w:tcBorders>
            <w:vAlign w:val="center"/>
          </w:tcPr>
          <w:p w14:paraId="4219FF42" w14:textId="77777777" w:rsidR="00CD309A" w:rsidRPr="003866A5" w:rsidRDefault="00CD309A" w:rsidP="00742992">
            <w:pPr>
              <w:rPr>
                <w:sz w:val="20"/>
                <w:szCs w:val="20"/>
              </w:rPr>
            </w:pPr>
          </w:p>
        </w:tc>
        <w:tc>
          <w:tcPr>
            <w:tcW w:w="2177" w:type="pct"/>
            <w:gridSpan w:val="5"/>
            <w:tcBorders>
              <w:top w:val="single" w:sz="4" w:space="0" w:color="auto"/>
            </w:tcBorders>
          </w:tcPr>
          <w:p w14:paraId="7A6254F9" w14:textId="78D2B697" w:rsidR="00CD309A" w:rsidRPr="003866A5" w:rsidRDefault="00CD309A" w:rsidP="00742992">
            <w:pPr>
              <w:jc w:val="center"/>
              <w:rPr>
                <w:sz w:val="20"/>
                <w:szCs w:val="20"/>
              </w:rPr>
            </w:pPr>
            <w:r w:rsidRPr="003866A5">
              <w:rPr>
                <w:b/>
                <w:bCs/>
                <w:sz w:val="20"/>
                <w:szCs w:val="20"/>
              </w:rPr>
              <w:t>Bulimia nervosa</w:t>
            </w:r>
          </w:p>
        </w:tc>
        <w:tc>
          <w:tcPr>
            <w:tcW w:w="2243" w:type="pct"/>
            <w:gridSpan w:val="5"/>
            <w:tcBorders>
              <w:top w:val="single" w:sz="4" w:space="0" w:color="auto"/>
            </w:tcBorders>
          </w:tcPr>
          <w:p w14:paraId="2962D808" w14:textId="72FEE38F" w:rsidR="00CD309A" w:rsidRPr="003866A5" w:rsidRDefault="00CD309A" w:rsidP="00742992">
            <w:pPr>
              <w:jc w:val="center"/>
              <w:rPr>
                <w:sz w:val="20"/>
                <w:szCs w:val="20"/>
              </w:rPr>
            </w:pPr>
            <w:r w:rsidRPr="003866A5">
              <w:rPr>
                <w:b/>
                <w:bCs/>
                <w:sz w:val="20"/>
                <w:szCs w:val="20"/>
              </w:rPr>
              <w:t>Binge eating disorder</w:t>
            </w:r>
          </w:p>
        </w:tc>
      </w:tr>
      <w:tr w:rsidR="003866A5" w:rsidRPr="003866A5" w14:paraId="36F7C4CB" w14:textId="77777777" w:rsidTr="003866A5">
        <w:trPr>
          <w:trHeight w:val="566"/>
        </w:trPr>
        <w:tc>
          <w:tcPr>
            <w:tcW w:w="580" w:type="pct"/>
            <w:vMerge/>
            <w:vAlign w:val="center"/>
          </w:tcPr>
          <w:p w14:paraId="24E5E7A6" w14:textId="77777777" w:rsidR="00CD309A" w:rsidRPr="003866A5" w:rsidRDefault="00CD309A" w:rsidP="00742992">
            <w:pPr>
              <w:rPr>
                <w:sz w:val="20"/>
                <w:szCs w:val="20"/>
              </w:rPr>
            </w:pPr>
          </w:p>
        </w:tc>
        <w:tc>
          <w:tcPr>
            <w:tcW w:w="242" w:type="pct"/>
          </w:tcPr>
          <w:p w14:paraId="202FD232" w14:textId="77777777" w:rsidR="00CD309A" w:rsidRPr="003866A5" w:rsidRDefault="00CD309A" w:rsidP="00742992">
            <w:pPr>
              <w:rPr>
                <w:b/>
                <w:bCs/>
                <w:sz w:val="20"/>
                <w:szCs w:val="20"/>
              </w:rPr>
            </w:pPr>
          </w:p>
          <w:p w14:paraId="15100B98" w14:textId="659F9437" w:rsidR="00CD309A" w:rsidRPr="003866A5" w:rsidRDefault="00CD309A" w:rsidP="00742992">
            <w:pPr>
              <w:rPr>
                <w:b/>
                <w:bCs/>
                <w:i/>
                <w:iCs/>
                <w:sz w:val="20"/>
                <w:szCs w:val="20"/>
              </w:rPr>
            </w:pPr>
            <w:r w:rsidRPr="003866A5">
              <w:rPr>
                <w:b/>
                <w:bCs/>
                <w:i/>
                <w:iCs/>
                <w:sz w:val="20"/>
                <w:szCs w:val="20"/>
              </w:rPr>
              <w:t>n</w:t>
            </w:r>
          </w:p>
        </w:tc>
        <w:tc>
          <w:tcPr>
            <w:tcW w:w="532" w:type="pct"/>
            <w:tcBorders>
              <w:top w:val="single" w:sz="4" w:space="0" w:color="auto"/>
            </w:tcBorders>
            <w:vAlign w:val="center"/>
          </w:tcPr>
          <w:p w14:paraId="22F48407" w14:textId="3B99C464" w:rsidR="00CD309A" w:rsidRPr="003866A5" w:rsidRDefault="00CD309A" w:rsidP="00742992">
            <w:pPr>
              <w:rPr>
                <w:sz w:val="20"/>
                <w:szCs w:val="20"/>
              </w:rPr>
            </w:pPr>
            <w:r w:rsidRPr="003866A5">
              <w:rPr>
                <w:b/>
                <w:bCs/>
                <w:sz w:val="20"/>
                <w:szCs w:val="20"/>
              </w:rPr>
              <w:t>Pre-treatment</w:t>
            </w:r>
          </w:p>
        </w:tc>
        <w:tc>
          <w:tcPr>
            <w:tcW w:w="533" w:type="pct"/>
            <w:tcBorders>
              <w:top w:val="single" w:sz="4" w:space="0" w:color="auto"/>
            </w:tcBorders>
            <w:vAlign w:val="center"/>
          </w:tcPr>
          <w:p w14:paraId="1979C747" w14:textId="77777777" w:rsidR="00CD309A" w:rsidRPr="003866A5" w:rsidRDefault="00CD309A" w:rsidP="00742992">
            <w:pPr>
              <w:rPr>
                <w:sz w:val="20"/>
                <w:szCs w:val="20"/>
              </w:rPr>
            </w:pPr>
            <w:r w:rsidRPr="003866A5">
              <w:rPr>
                <w:b/>
                <w:bCs/>
                <w:sz w:val="20"/>
                <w:szCs w:val="20"/>
              </w:rPr>
              <w:t>Post-treatment</w:t>
            </w:r>
          </w:p>
        </w:tc>
        <w:tc>
          <w:tcPr>
            <w:tcW w:w="482" w:type="pct"/>
            <w:tcBorders>
              <w:top w:val="single" w:sz="4" w:space="0" w:color="auto"/>
            </w:tcBorders>
            <w:vAlign w:val="center"/>
          </w:tcPr>
          <w:p w14:paraId="6FDEB440" w14:textId="77777777" w:rsidR="00CD309A" w:rsidRPr="003866A5" w:rsidRDefault="00CD309A" w:rsidP="00742992">
            <w:pPr>
              <w:rPr>
                <w:sz w:val="20"/>
                <w:szCs w:val="20"/>
              </w:rPr>
            </w:pPr>
            <w:r w:rsidRPr="003866A5">
              <w:rPr>
                <w:b/>
                <w:bCs/>
                <w:sz w:val="20"/>
                <w:szCs w:val="20"/>
              </w:rPr>
              <w:t>Change score</w:t>
            </w:r>
          </w:p>
        </w:tc>
        <w:tc>
          <w:tcPr>
            <w:tcW w:w="389" w:type="pct"/>
            <w:tcBorders>
              <w:top w:val="single" w:sz="4" w:space="0" w:color="auto"/>
            </w:tcBorders>
            <w:vAlign w:val="center"/>
          </w:tcPr>
          <w:p w14:paraId="4DB5E3B3" w14:textId="77777777" w:rsidR="00CD309A" w:rsidRPr="003866A5" w:rsidRDefault="00CD309A" w:rsidP="00742992">
            <w:pPr>
              <w:rPr>
                <w:sz w:val="20"/>
                <w:szCs w:val="20"/>
              </w:rPr>
            </w:pPr>
            <w:r w:rsidRPr="003866A5">
              <w:rPr>
                <w:b/>
                <w:bCs/>
                <w:sz w:val="20"/>
                <w:szCs w:val="20"/>
              </w:rPr>
              <w:t>Effect size</w:t>
            </w:r>
          </w:p>
        </w:tc>
        <w:tc>
          <w:tcPr>
            <w:tcW w:w="290" w:type="pct"/>
          </w:tcPr>
          <w:p w14:paraId="3CD58850" w14:textId="77777777" w:rsidR="00CD309A" w:rsidRPr="003866A5" w:rsidRDefault="00CD309A" w:rsidP="00742992">
            <w:pPr>
              <w:rPr>
                <w:b/>
                <w:bCs/>
                <w:i/>
                <w:iCs/>
                <w:sz w:val="20"/>
                <w:szCs w:val="20"/>
              </w:rPr>
            </w:pPr>
          </w:p>
          <w:p w14:paraId="0C350A46" w14:textId="1BE860C8" w:rsidR="00CD309A" w:rsidRPr="003866A5" w:rsidRDefault="00CD309A" w:rsidP="00742992">
            <w:pPr>
              <w:rPr>
                <w:b/>
                <w:bCs/>
                <w:i/>
                <w:iCs/>
                <w:sz w:val="20"/>
                <w:szCs w:val="20"/>
              </w:rPr>
            </w:pPr>
            <w:r w:rsidRPr="003866A5">
              <w:rPr>
                <w:b/>
                <w:bCs/>
                <w:i/>
                <w:iCs/>
                <w:sz w:val="20"/>
                <w:szCs w:val="20"/>
              </w:rPr>
              <w:t>n</w:t>
            </w:r>
          </w:p>
        </w:tc>
        <w:tc>
          <w:tcPr>
            <w:tcW w:w="532" w:type="pct"/>
            <w:tcBorders>
              <w:top w:val="single" w:sz="4" w:space="0" w:color="auto"/>
            </w:tcBorders>
            <w:vAlign w:val="center"/>
          </w:tcPr>
          <w:p w14:paraId="55ED2BF5" w14:textId="48C36CE3" w:rsidR="00CD309A" w:rsidRPr="003866A5" w:rsidRDefault="00CD309A" w:rsidP="00742992">
            <w:pPr>
              <w:rPr>
                <w:sz w:val="20"/>
                <w:szCs w:val="20"/>
              </w:rPr>
            </w:pPr>
            <w:r w:rsidRPr="003866A5">
              <w:rPr>
                <w:b/>
                <w:bCs/>
                <w:sz w:val="20"/>
                <w:szCs w:val="20"/>
              </w:rPr>
              <w:t>Pre-treatment</w:t>
            </w:r>
          </w:p>
        </w:tc>
        <w:tc>
          <w:tcPr>
            <w:tcW w:w="533" w:type="pct"/>
            <w:tcBorders>
              <w:top w:val="single" w:sz="4" w:space="0" w:color="auto"/>
            </w:tcBorders>
            <w:vAlign w:val="center"/>
          </w:tcPr>
          <w:p w14:paraId="06BC3F5B" w14:textId="77777777" w:rsidR="00CD309A" w:rsidRPr="003866A5" w:rsidRDefault="00CD309A" w:rsidP="00742992">
            <w:pPr>
              <w:rPr>
                <w:sz w:val="20"/>
                <w:szCs w:val="20"/>
              </w:rPr>
            </w:pPr>
            <w:r w:rsidRPr="003866A5">
              <w:rPr>
                <w:b/>
                <w:bCs/>
                <w:sz w:val="20"/>
                <w:szCs w:val="20"/>
              </w:rPr>
              <w:t>Post-treatment</w:t>
            </w:r>
          </w:p>
        </w:tc>
        <w:tc>
          <w:tcPr>
            <w:tcW w:w="482" w:type="pct"/>
            <w:tcBorders>
              <w:top w:val="single" w:sz="4" w:space="0" w:color="auto"/>
            </w:tcBorders>
            <w:vAlign w:val="center"/>
          </w:tcPr>
          <w:p w14:paraId="7ED7485E" w14:textId="77777777" w:rsidR="00CD309A" w:rsidRPr="003866A5" w:rsidRDefault="00CD309A" w:rsidP="00742992">
            <w:pPr>
              <w:rPr>
                <w:sz w:val="20"/>
                <w:szCs w:val="20"/>
              </w:rPr>
            </w:pPr>
            <w:r w:rsidRPr="003866A5">
              <w:rPr>
                <w:b/>
                <w:bCs/>
                <w:sz w:val="20"/>
                <w:szCs w:val="20"/>
              </w:rPr>
              <w:t>Change score</w:t>
            </w:r>
          </w:p>
        </w:tc>
        <w:tc>
          <w:tcPr>
            <w:tcW w:w="406" w:type="pct"/>
            <w:tcBorders>
              <w:top w:val="single" w:sz="4" w:space="0" w:color="auto"/>
            </w:tcBorders>
            <w:vAlign w:val="center"/>
          </w:tcPr>
          <w:p w14:paraId="240034D6" w14:textId="77777777" w:rsidR="00CD309A" w:rsidRPr="003866A5" w:rsidRDefault="00CD309A" w:rsidP="00742992">
            <w:pPr>
              <w:rPr>
                <w:sz w:val="20"/>
                <w:szCs w:val="20"/>
              </w:rPr>
            </w:pPr>
            <w:r w:rsidRPr="003866A5">
              <w:rPr>
                <w:b/>
                <w:bCs/>
                <w:sz w:val="20"/>
                <w:szCs w:val="20"/>
              </w:rPr>
              <w:t>Effect size</w:t>
            </w:r>
          </w:p>
        </w:tc>
      </w:tr>
      <w:tr w:rsidR="003866A5" w:rsidRPr="003866A5" w14:paraId="6816FA79" w14:textId="77777777" w:rsidTr="003866A5">
        <w:trPr>
          <w:trHeight w:val="537"/>
        </w:trPr>
        <w:tc>
          <w:tcPr>
            <w:tcW w:w="580" w:type="pct"/>
          </w:tcPr>
          <w:p w14:paraId="4DF0153F" w14:textId="77777777" w:rsidR="00C85720" w:rsidRPr="003866A5" w:rsidRDefault="00C85720" w:rsidP="00C85720">
            <w:pPr>
              <w:rPr>
                <w:sz w:val="20"/>
                <w:szCs w:val="20"/>
              </w:rPr>
            </w:pPr>
            <w:r w:rsidRPr="003866A5">
              <w:rPr>
                <w:sz w:val="20"/>
                <w:szCs w:val="20"/>
              </w:rPr>
              <w:t>Binge eating</w:t>
            </w:r>
          </w:p>
        </w:tc>
        <w:tc>
          <w:tcPr>
            <w:tcW w:w="242" w:type="pct"/>
          </w:tcPr>
          <w:p w14:paraId="2753E4D1" w14:textId="511A5930" w:rsidR="00C85720" w:rsidRPr="003866A5" w:rsidRDefault="00C85720" w:rsidP="00C85720">
            <w:pPr>
              <w:rPr>
                <w:sz w:val="20"/>
                <w:szCs w:val="20"/>
              </w:rPr>
            </w:pPr>
            <w:r w:rsidRPr="003866A5">
              <w:rPr>
                <w:sz w:val="20"/>
                <w:szCs w:val="20"/>
              </w:rPr>
              <w:t>2</w:t>
            </w:r>
            <w:r w:rsidR="00726148" w:rsidRPr="003866A5">
              <w:rPr>
                <w:sz w:val="20"/>
                <w:szCs w:val="20"/>
              </w:rPr>
              <w:t>7</w:t>
            </w:r>
          </w:p>
        </w:tc>
        <w:tc>
          <w:tcPr>
            <w:tcW w:w="532" w:type="pct"/>
          </w:tcPr>
          <w:p w14:paraId="0E6BF5D8" w14:textId="26803633" w:rsidR="00C85720" w:rsidRPr="003866A5" w:rsidRDefault="00C85720" w:rsidP="00C85720">
            <w:pPr>
              <w:rPr>
                <w:sz w:val="20"/>
                <w:szCs w:val="20"/>
              </w:rPr>
            </w:pPr>
            <w:r w:rsidRPr="003866A5">
              <w:rPr>
                <w:sz w:val="20"/>
                <w:szCs w:val="20"/>
              </w:rPr>
              <w:t>3.19 ± 3.04</w:t>
            </w:r>
          </w:p>
        </w:tc>
        <w:tc>
          <w:tcPr>
            <w:tcW w:w="533" w:type="pct"/>
          </w:tcPr>
          <w:p w14:paraId="5EC31EC8" w14:textId="2595D8AE" w:rsidR="00C85720" w:rsidRPr="003866A5" w:rsidRDefault="00C85720" w:rsidP="00C85720">
            <w:pPr>
              <w:rPr>
                <w:sz w:val="20"/>
                <w:szCs w:val="20"/>
              </w:rPr>
            </w:pPr>
            <w:r w:rsidRPr="003866A5">
              <w:rPr>
                <w:sz w:val="20"/>
                <w:szCs w:val="20"/>
              </w:rPr>
              <w:t>0.96 ± 1.74</w:t>
            </w:r>
          </w:p>
        </w:tc>
        <w:tc>
          <w:tcPr>
            <w:tcW w:w="482" w:type="pct"/>
          </w:tcPr>
          <w:p w14:paraId="7E80CB26" w14:textId="0837EFA7" w:rsidR="00C85720" w:rsidRPr="003866A5" w:rsidRDefault="00C85720" w:rsidP="00C85720">
            <w:pPr>
              <w:rPr>
                <w:sz w:val="20"/>
                <w:szCs w:val="20"/>
              </w:rPr>
            </w:pPr>
            <w:r w:rsidRPr="003866A5">
              <w:rPr>
                <w:sz w:val="20"/>
                <w:szCs w:val="20"/>
              </w:rPr>
              <w:t>-2.22 ± 2.39</w:t>
            </w:r>
          </w:p>
        </w:tc>
        <w:tc>
          <w:tcPr>
            <w:tcW w:w="389" w:type="pct"/>
          </w:tcPr>
          <w:p w14:paraId="2DFE719C" w14:textId="2092CF32" w:rsidR="00C85720" w:rsidRPr="003866A5" w:rsidRDefault="00C85720" w:rsidP="00C85720">
            <w:pPr>
              <w:rPr>
                <w:sz w:val="20"/>
                <w:szCs w:val="20"/>
              </w:rPr>
            </w:pPr>
            <w:r w:rsidRPr="003866A5">
              <w:rPr>
                <w:sz w:val="20"/>
                <w:szCs w:val="20"/>
              </w:rPr>
              <w:t>-0.93</w:t>
            </w:r>
          </w:p>
        </w:tc>
        <w:tc>
          <w:tcPr>
            <w:tcW w:w="290" w:type="pct"/>
          </w:tcPr>
          <w:p w14:paraId="2B90216A" w14:textId="79F5068F" w:rsidR="00C85720" w:rsidRPr="003866A5" w:rsidRDefault="00C85720" w:rsidP="00C85720">
            <w:pPr>
              <w:rPr>
                <w:sz w:val="20"/>
                <w:szCs w:val="20"/>
              </w:rPr>
            </w:pPr>
            <w:r w:rsidRPr="003866A5">
              <w:rPr>
                <w:sz w:val="20"/>
                <w:szCs w:val="20"/>
              </w:rPr>
              <w:t>3</w:t>
            </w:r>
            <w:r w:rsidR="00FD3BDD" w:rsidRPr="003866A5">
              <w:rPr>
                <w:sz w:val="20"/>
                <w:szCs w:val="20"/>
              </w:rPr>
              <w:t>9</w:t>
            </w:r>
          </w:p>
        </w:tc>
        <w:tc>
          <w:tcPr>
            <w:tcW w:w="532" w:type="pct"/>
          </w:tcPr>
          <w:p w14:paraId="15592A71" w14:textId="060F8489" w:rsidR="00C85720" w:rsidRPr="003866A5" w:rsidRDefault="00C85720" w:rsidP="00C85720">
            <w:pPr>
              <w:rPr>
                <w:sz w:val="20"/>
                <w:szCs w:val="20"/>
              </w:rPr>
            </w:pPr>
            <w:r w:rsidRPr="003866A5">
              <w:rPr>
                <w:sz w:val="20"/>
                <w:szCs w:val="20"/>
              </w:rPr>
              <w:t>3.79 ± 2.09</w:t>
            </w:r>
          </w:p>
        </w:tc>
        <w:tc>
          <w:tcPr>
            <w:tcW w:w="533" w:type="pct"/>
          </w:tcPr>
          <w:p w14:paraId="18BDF071" w14:textId="199B5DE5" w:rsidR="00C85720" w:rsidRPr="003866A5" w:rsidRDefault="00C85720" w:rsidP="00C85720">
            <w:pPr>
              <w:rPr>
                <w:sz w:val="20"/>
                <w:szCs w:val="20"/>
              </w:rPr>
            </w:pPr>
            <w:r w:rsidRPr="003866A5">
              <w:rPr>
                <w:sz w:val="20"/>
                <w:szCs w:val="20"/>
              </w:rPr>
              <w:t>1.64 ± 1.87</w:t>
            </w:r>
          </w:p>
        </w:tc>
        <w:tc>
          <w:tcPr>
            <w:tcW w:w="482" w:type="pct"/>
          </w:tcPr>
          <w:p w14:paraId="49BDEC27" w14:textId="295DB4F0" w:rsidR="00C85720" w:rsidRPr="003866A5" w:rsidRDefault="00C85720" w:rsidP="00C85720">
            <w:pPr>
              <w:rPr>
                <w:sz w:val="20"/>
                <w:szCs w:val="20"/>
              </w:rPr>
            </w:pPr>
            <w:r w:rsidRPr="003866A5">
              <w:rPr>
                <w:sz w:val="20"/>
                <w:szCs w:val="20"/>
              </w:rPr>
              <w:t>-2.15 ± 2.44</w:t>
            </w:r>
          </w:p>
        </w:tc>
        <w:tc>
          <w:tcPr>
            <w:tcW w:w="406" w:type="pct"/>
          </w:tcPr>
          <w:p w14:paraId="16196A7D" w14:textId="2E54AA14" w:rsidR="00C85720" w:rsidRPr="003866A5" w:rsidRDefault="00C85720" w:rsidP="00C85720">
            <w:pPr>
              <w:rPr>
                <w:sz w:val="20"/>
                <w:szCs w:val="20"/>
              </w:rPr>
            </w:pPr>
            <w:r w:rsidRPr="003866A5">
              <w:rPr>
                <w:sz w:val="20"/>
                <w:szCs w:val="20"/>
              </w:rPr>
              <w:t>-0.88</w:t>
            </w:r>
          </w:p>
        </w:tc>
      </w:tr>
      <w:tr w:rsidR="003866A5" w:rsidRPr="003866A5" w14:paraId="4769C077" w14:textId="77777777" w:rsidTr="003866A5">
        <w:trPr>
          <w:trHeight w:val="550"/>
        </w:trPr>
        <w:tc>
          <w:tcPr>
            <w:tcW w:w="580" w:type="pct"/>
          </w:tcPr>
          <w:p w14:paraId="5493F595" w14:textId="77777777" w:rsidR="00C85720" w:rsidRPr="003866A5" w:rsidRDefault="00C85720" w:rsidP="00C85720">
            <w:pPr>
              <w:rPr>
                <w:sz w:val="20"/>
                <w:szCs w:val="20"/>
              </w:rPr>
            </w:pPr>
            <w:r w:rsidRPr="003866A5">
              <w:rPr>
                <w:sz w:val="20"/>
                <w:szCs w:val="20"/>
              </w:rPr>
              <w:t>Vomiting</w:t>
            </w:r>
          </w:p>
        </w:tc>
        <w:tc>
          <w:tcPr>
            <w:tcW w:w="242" w:type="pct"/>
          </w:tcPr>
          <w:p w14:paraId="4926201B" w14:textId="74468B60" w:rsidR="00C85720" w:rsidRPr="003866A5" w:rsidRDefault="00C85720" w:rsidP="00C85720">
            <w:pPr>
              <w:rPr>
                <w:sz w:val="20"/>
                <w:szCs w:val="20"/>
              </w:rPr>
            </w:pPr>
            <w:r w:rsidRPr="003866A5">
              <w:rPr>
                <w:sz w:val="20"/>
                <w:szCs w:val="20"/>
              </w:rPr>
              <w:t>2</w:t>
            </w:r>
            <w:r w:rsidR="00726148" w:rsidRPr="003866A5">
              <w:rPr>
                <w:sz w:val="20"/>
                <w:szCs w:val="20"/>
              </w:rPr>
              <w:t>7</w:t>
            </w:r>
          </w:p>
        </w:tc>
        <w:tc>
          <w:tcPr>
            <w:tcW w:w="532" w:type="pct"/>
          </w:tcPr>
          <w:p w14:paraId="4B41381C" w14:textId="5B95EE2F" w:rsidR="00C85720" w:rsidRPr="003866A5" w:rsidRDefault="00C85720" w:rsidP="00C85720">
            <w:pPr>
              <w:rPr>
                <w:sz w:val="20"/>
                <w:szCs w:val="20"/>
              </w:rPr>
            </w:pPr>
            <w:r w:rsidRPr="003866A5">
              <w:rPr>
                <w:sz w:val="20"/>
                <w:szCs w:val="20"/>
              </w:rPr>
              <w:t>1.74 ± 2.51</w:t>
            </w:r>
          </w:p>
        </w:tc>
        <w:tc>
          <w:tcPr>
            <w:tcW w:w="533" w:type="pct"/>
          </w:tcPr>
          <w:p w14:paraId="201261FD" w14:textId="12DFB6BD" w:rsidR="00C85720" w:rsidRPr="003866A5" w:rsidRDefault="00C85720" w:rsidP="00C85720">
            <w:pPr>
              <w:rPr>
                <w:sz w:val="20"/>
                <w:szCs w:val="20"/>
              </w:rPr>
            </w:pPr>
            <w:r w:rsidRPr="003866A5">
              <w:rPr>
                <w:sz w:val="20"/>
                <w:szCs w:val="20"/>
              </w:rPr>
              <w:t>0.7</w:t>
            </w:r>
            <w:r w:rsidR="007B7F2E" w:rsidRPr="003866A5">
              <w:rPr>
                <w:sz w:val="20"/>
                <w:szCs w:val="20"/>
              </w:rPr>
              <w:t>0</w:t>
            </w:r>
            <w:r w:rsidRPr="003866A5">
              <w:rPr>
                <w:sz w:val="20"/>
                <w:szCs w:val="20"/>
              </w:rPr>
              <w:t xml:space="preserve"> ± 2.32</w:t>
            </w:r>
          </w:p>
        </w:tc>
        <w:tc>
          <w:tcPr>
            <w:tcW w:w="482" w:type="pct"/>
          </w:tcPr>
          <w:p w14:paraId="7C45FC40" w14:textId="538598AD" w:rsidR="00C85720" w:rsidRPr="003866A5" w:rsidRDefault="00C85720" w:rsidP="00C85720">
            <w:pPr>
              <w:rPr>
                <w:sz w:val="20"/>
                <w:szCs w:val="20"/>
              </w:rPr>
            </w:pPr>
            <w:r w:rsidRPr="003866A5">
              <w:rPr>
                <w:sz w:val="20"/>
                <w:szCs w:val="20"/>
              </w:rPr>
              <w:t>-1.04 ± 2.52*</w:t>
            </w:r>
          </w:p>
        </w:tc>
        <w:tc>
          <w:tcPr>
            <w:tcW w:w="389" w:type="pct"/>
          </w:tcPr>
          <w:p w14:paraId="23EB1F2F" w14:textId="5949FA40" w:rsidR="00C85720" w:rsidRPr="003866A5" w:rsidRDefault="00C85720" w:rsidP="00C85720">
            <w:pPr>
              <w:rPr>
                <w:sz w:val="20"/>
                <w:szCs w:val="20"/>
              </w:rPr>
            </w:pPr>
            <w:r w:rsidRPr="003866A5">
              <w:rPr>
                <w:sz w:val="20"/>
                <w:szCs w:val="20"/>
              </w:rPr>
              <w:t>-0.41</w:t>
            </w:r>
          </w:p>
        </w:tc>
        <w:tc>
          <w:tcPr>
            <w:tcW w:w="290" w:type="pct"/>
          </w:tcPr>
          <w:p w14:paraId="231806E5" w14:textId="710F96BF" w:rsidR="00C85720" w:rsidRPr="003866A5" w:rsidRDefault="00FD3BDD" w:rsidP="00C85720">
            <w:pPr>
              <w:rPr>
                <w:sz w:val="20"/>
                <w:szCs w:val="20"/>
              </w:rPr>
            </w:pPr>
            <w:r w:rsidRPr="003866A5">
              <w:rPr>
                <w:sz w:val="20"/>
                <w:szCs w:val="20"/>
              </w:rPr>
              <w:t>40</w:t>
            </w:r>
          </w:p>
        </w:tc>
        <w:tc>
          <w:tcPr>
            <w:tcW w:w="532" w:type="pct"/>
          </w:tcPr>
          <w:p w14:paraId="0E181256" w14:textId="02156BB5" w:rsidR="00C85720" w:rsidRPr="003866A5" w:rsidRDefault="00C85720" w:rsidP="00C85720">
            <w:pPr>
              <w:rPr>
                <w:sz w:val="20"/>
                <w:szCs w:val="20"/>
              </w:rPr>
            </w:pPr>
            <w:r w:rsidRPr="003866A5">
              <w:rPr>
                <w:sz w:val="20"/>
                <w:szCs w:val="20"/>
              </w:rPr>
              <w:t>0.03 ± 0.16</w:t>
            </w:r>
          </w:p>
        </w:tc>
        <w:tc>
          <w:tcPr>
            <w:tcW w:w="533" w:type="pct"/>
          </w:tcPr>
          <w:p w14:paraId="4C8432ED" w14:textId="2B722124" w:rsidR="00C85720" w:rsidRPr="003866A5" w:rsidRDefault="00C85720" w:rsidP="00C85720">
            <w:pPr>
              <w:rPr>
                <w:sz w:val="20"/>
                <w:szCs w:val="20"/>
              </w:rPr>
            </w:pPr>
            <w:r w:rsidRPr="003866A5">
              <w:rPr>
                <w:sz w:val="20"/>
                <w:szCs w:val="20"/>
              </w:rPr>
              <w:t>0.1</w:t>
            </w:r>
            <w:r w:rsidR="007B7F2E" w:rsidRPr="003866A5">
              <w:rPr>
                <w:sz w:val="20"/>
                <w:szCs w:val="20"/>
              </w:rPr>
              <w:t>0</w:t>
            </w:r>
            <w:r w:rsidRPr="003866A5">
              <w:rPr>
                <w:sz w:val="20"/>
                <w:szCs w:val="20"/>
              </w:rPr>
              <w:t xml:space="preserve"> ± 0.63</w:t>
            </w:r>
          </w:p>
        </w:tc>
        <w:tc>
          <w:tcPr>
            <w:tcW w:w="482" w:type="pct"/>
          </w:tcPr>
          <w:p w14:paraId="06A28518" w14:textId="6A625455" w:rsidR="00C85720" w:rsidRPr="003866A5" w:rsidRDefault="00C85720" w:rsidP="00C85720">
            <w:pPr>
              <w:rPr>
                <w:sz w:val="20"/>
                <w:szCs w:val="20"/>
              </w:rPr>
            </w:pPr>
            <w:r w:rsidRPr="003866A5">
              <w:rPr>
                <w:sz w:val="20"/>
                <w:szCs w:val="20"/>
              </w:rPr>
              <w:t>0.07 ± 0.66*</w:t>
            </w:r>
          </w:p>
        </w:tc>
        <w:tc>
          <w:tcPr>
            <w:tcW w:w="406" w:type="pct"/>
          </w:tcPr>
          <w:p w14:paraId="23D898C7" w14:textId="0D56FAD8" w:rsidR="00C85720" w:rsidRPr="003866A5" w:rsidRDefault="00C85720" w:rsidP="00C85720">
            <w:pPr>
              <w:rPr>
                <w:sz w:val="20"/>
                <w:szCs w:val="20"/>
              </w:rPr>
            </w:pPr>
            <w:r w:rsidRPr="003866A5">
              <w:rPr>
                <w:sz w:val="20"/>
                <w:szCs w:val="20"/>
              </w:rPr>
              <w:t>0.11</w:t>
            </w:r>
          </w:p>
        </w:tc>
      </w:tr>
      <w:tr w:rsidR="003866A5" w:rsidRPr="003866A5" w14:paraId="34E891EB" w14:textId="77777777" w:rsidTr="003866A5">
        <w:trPr>
          <w:trHeight w:val="537"/>
        </w:trPr>
        <w:tc>
          <w:tcPr>
            <w:tcW w:w="580" w:type="pct"/>
          </w:tcPr>
          <w:p w14:paraId="3F097B95" w14:textId="77777777" w:rsidR="00C85720" w:rsidRPr="003866A5" w:rsidRDefault="00C85720" w:rsidP="00C85720">
            <w:pPr>
              <w:rPr>
                <w:sz w:val="20"/>
                <w:szCs w:val="20"/>
              </w:rPr>
            </w:pPr>
            <w:r w:rsidRPr="003866A5">
              <w:rPr>
                <w:sz w:val="20"/>
                <w:szCs w:val="20"/>
              </w:rPr>
              <w:t>Laxative use</w:t>
            </w:r>
          </w:p>
        </w:tc>
        <w:tc>
          <w:tcPr>
            <w:tcW w:w="242" w:type="pct"/>
          </w:tcPr>
          <w:p w14:paraId="5C7E4233" w14:textId="686E7FFF" w:rsidR="00C85720" w:rsidRPr="003866A5" w:rsidRDefault="00C85720" w:rsidP="00C85720">
            <w:pPr>
              <w:rPr>
                <w:sz w:val="20"/>
                <w:szCs w:val="20"/>
              </w:rPr>
            </w:pPr>
            <w:r w:rsidRPr="003866A5">
              <w:rPr>
                <w:sz w:val="20"/>
                <w:szCs w:val="20"/>
              </w:rPr>
              <w:t>2</w:t>
            </w:r>
            <w:r w:rsidR="00FD3BDD" w:rsidRPr="003866A5">
              <w:rPr>
                <w:sz w:val="20"/>
                <w:szCs w:val="20"/>
              </w:rPr>
              <w:t>4</w:t>
            </w:r>
          </w:p>
        </w:tc>
        <w:tc>
          <w:tcPr>
            <w:tcW w:w="532" w:type="pct"/>
          </w:tcPr>
          <w:p w14:paraId="69D6E19C" w14:textId="091CD312" w:rsidR="00C85720" w:rsidRPr="003866A5" w:rsidRDefault="00C85720" w:rsidP="00C85720">
            <w:pPr>
              <w:rPr>
                <w:sz w:val="20"/>
                <w:szCs w:val="20"/>
              </w:rPr>
            </w:pPr>
            <w:r w:rsidRPr="003866A5">
              <w:rPr>
                <w:sz w:val="20"/>
                <w:szCs w:val="20"/>
              </w:rPr>
              <w:t>0.25 ± 1.22</w:t>
            </w:r>
          </w:p>
        </w:tc>
        <w:tc>
          <w:tcPr>
            <w:tcW w:w="533" w:type="pct"/>
          </w:tcPr>
          <w:p w14:paraId="739A1FBF" w14:textId="70E817A3" w:rsidR="00C85720" w:rsidRPr="003866A5" w:rsidRDefault="00C85720" w:rsidP="00C85720">
            <w:pPr>
              <w:rPr>
                <w:sz w:val="20"/>
                <w:szCs w:val="20"/>
              </w:rPr>
            </w:pPr>
            <w:r w:rsidRPr="003866A5">
              <w:rPr>
                <w:sz w:val="20"/>
                <w:szCs w:val="20"/>
              </w:rPr>
              <w:t>0</w:t>
            </w:r>
            <w:r w:rsidR="007B7F2E" w:rsidRPr="003866A5">
              <w:rPr>
                <w:sz w:val="20"/>
                <w:szCs w:val="20"/>
              </w:rPr>
              <w:t>.00</w:t>
            </w:r>
            <w:r w:rsidRPr="003866A5">
              <w:rPr>
                <w:sz w:val="20"/>
                <w:szCs w:val="20"/>
              </w:rPr>
              <w:t xml:space="preserve"> ± 0</w:t>
            </w:r>
            <w:r w:rsidR="007B7F2E" w:rsidRPr="003866A5">
              <w:rPr>
                <w:sz w:val="20"/>
                <w:szCs w:val="20"/>
              </w:rPr>
              <w:t>.00</w:t>
            </w:r>
          </w:p>
        </w:tc>
        <w:tc>
          <w:tcPr>
            <w:tcW w:w="482" w:type="pct"/>
          </w:tcPr>
          <w:p w14:paraId="7AC0C8CF" w14:textId="3999B763" w:rsidR="00C85720" w:rsidRPr="003866A5" w:rsidRDefault="00C85720" w:rsidP="00C85720">
            <w:pPr>
              <w:rPr>
                <w:sz w:val="20"/>
                <w:szCs w:val="20"/>
              </w:rPr>
            </w:pPr>
            <w:r w:rsidRPr="003866A5">
              <w:rPr>
                <w:sz w:val="20"/>
                <w:szCs w:val="20"/>
              </w:rPr>
              <w:t>-0.25 ± 1.22</w:t>
            </w:r>
          </w:p>
        </w:tc>
        <w:tc>
          <w:tcPr>
            <w:tcW w:w="389" w:type="pct"/>
          </w:tcPr>
          <w:p w14:paraId="50E4B917" w14:textId="508F8088" w:rsidR="00C85720" w:rsidRPr="003866A5" w:rsidRDefault="00C85720" w:rsidP="00C85720">
            <w:pPr>
              <w:rPr>
                <w:sz w:val="20"/>
                <w:szCs w:val="20"/>
              </w:rPr>
            </w:pPr>
            <w:r w:rsidRPr="003866A5">
              <w:rPr>
                <w:sz w:val="20"/>
                <w:szCs w:val="20"/>
              </w:rPr>
              <w:t>-0.2</w:t>
            </w:r>
          </w:p>
        </w:tc>
        <w:tc>
          <w:tcPr>
            <w:tcW w:w="290" w:type="pct"/>
          </w:tcPr>
          <w:p w14:paraId="5C822CD9" w14:textId="403F3811" w:rsidR="00C85720" w:rsidRPr="003866A5" w:rsidRDefault="00FA35F3" w:rsidP="00C85720">
            <w:pPr>
              <w:rPr>
                <w:sz w:val="20"/>
                <w:szCs w:val="20"/>
              </w:rPr>
            </w:pPr>
            <w:r w:rsidRPr="003866A5">
              <w:rPr>
                <w:sz w:val="20"/>
                <w:szCs w:val="20"/>
              </w:rPr>
              <w:t>36</w:t>
            </w:r>
          </w:p>
        </w:tc>
        <w:tc>
          <w:tcPr>
            <w:tcW w:w="532" w:type="pct"/>
          </w:tcPr>
          <w:p w14:paraId="719D85FD" w14:textId="60F28C96" w:rsidR="00C85720" w:rsidRPr="003866A5" w:rsidRDefault="00C85720" w:rsidP="00C85720">
            <w:pPr>
              <w:rPr>
                <w:sz w:val="20"/>
                <w:szCs w:val="20"/>
              </w:rPr>
            </w:pPr>
            <w:r w:rsidRPr="003866A5">
              <w:rPr>
                <w:sz w:val="20"/>
                <w:szCs w:val="20"/>
              </w:rPr>
              <w:t>0.14 ± 0.83</w:t>
            </w:r>
          </w:p>
        </w:tc>
        <w:tc>
          <w:tcPr>
            <w:tcW w:w="533" w:type="pct"/>
          </w:tcPr>
          <w:p w14:paraId="432A248F" w14:textId="5921BF53" w:rsidR="00C85720" w:rsidRPr="003866A5" w:rsidRDefault="00C85720" w:rsidP="00C85720">
            <w:pPr>
              <w:rPr>
                <w:sz w:val="20"/>
                <w:szCs w:val="20"/>
              </w:rPr>
            </w:pPr>
            <w:r w:rsidRPr="003866A5">
              <w:rPr>
                <w:sz w:val="20"/>
                <w:szCs w:val="20"/>
              </w:rPr>
              <w:t>0.06 ± 0.33</w:t>
            </w:r>
          </w:p>
        </w:tc>
        <w:tc>
          <w:tcPr>
            <w:tcW w:w="482" w:type="pct"/>
          </w:tcPr>
          <w:p w14:paraId="42C96049" w14:textId="213D37BB" w:rsidR="00C85720" w:rsidRPr="003866A5" w:rsidRDefault="00C85720" w:rsidP="00C85720">
            <w:pPr>
              <w:rPr>
                <w:sz w:val="20"/>
                <w:szCs w:val="20"/>
              </w:rPr>
            </w:pPr>
            <w:r w:rsidRPr="003866A5">
              <w:rPr>
                <w:sz w:val="20"/>
                <w:szCs w:val="20"/>
              </w:rPr>
              <w:t>-0.08 ± 0.5</w:t>
            </w:r>
            <w:r w:rsidR="007B7F2E" w:rsidRPr="003866A5">
              <w:rPr>
                <w:sz w:val="20"/>
                <w:szCs w:val="20"/>
              </w:rPr>
              <w:t>0</w:t>
            </w:r>
          </w:p>
        </w:tc>
        <w:tc>
          <w:tcPr>
            <w:tcW w:w="406" w:type="pct"/>
          </w:tcPr>
          <w:p w14:paraId="427F9E4C" w14:textId="68D54DFF" w:rsidR="00C85720" w:rsidRPr="003866A5" w:rsidRDefault="00C85720" w:rsidP="00C85720">
            <w:pPr>
              <w:rPr>
                <w:sz w:val="20"/>
                <w:szCs w:val="20"/>
              </w:rPr>
            </w:pPr>
            <w:r w:rsidRPr="003866A5">
              <w:rPr>
                <w:sz w:val="20"/>
                <w:szCs w:val="20"/>
              </w:rPr>
              <w:t>-0.17</w:t>
            </w:r>
          </w:p>
        </w:tc>
      </w:tr>
      <w:tr w:rsidR="003866A5" w:rsidRPr="003866A5" w14:paraId="4F8D2291" w14:textId="77777777" w:rsidTr="003866A5">
        <w:trPr>
          <w:trHeight w:val="537"/>
        </w:trPr>
        <w:tc>
          <w:tcPr>
            <w:tcW w:w="580" w:type="pct"/>
          </w:tcPr>
          <w:p w14:paraId="5932A2B6" w14:textId="77777777" w:rsidR="00C85720" w:rsidRPr="003866A5" w:rsidRDefault="00C85720" w:rsidP="00C85720">
            <w:pPr>
              <w:rPr>
                <w:sz w:val="20"/>
                <w:szCs w:val="20"/>
              </w:rPr>
            </w:pPr>
            <w:r w:rsidRPr="003866A5">
              <w:rPr>
                <w:sz w:val="20"/>
                <w:szCs w:val="20"/>
              </w:rPr>
              <w:t>Restriction</w:t>
            </w:r>
          </w:p>
        </w:tc>
        <w:tc>
          <w:tcPr>
            <w:tcW w:w="242" w:type="pct"/>
          </w:tcPr>
          <w:p w14:paraId="1C212E07" w14:textId="6873343E" w:rsidR="00C85720" w:rsidRPr="003866A5" w:rsidRDefault="00C85720" w:rsidP="00C85720">
            <w:pPr>
              <w:rPr>
                <w:sz w:val="20"/>
                <w:szCs w:val="20"/>
              </w:rPr>
            </w:pPr>
            <w:r w:rsidRPr="003866A5">
              <w:rPr>
                <w:sz w:val="20"/>
                <w:szCs w:val="20"/>
              </w:rPr>
              <w:t>2</w:t>
            </w:r>
            <w:r w:rsidR="00FD3BDD" w:rsidRPr="003866A5">
              <w:rPr>
                <w:sz w:val="20"/>
                <w:szCs w:val="20"/>
              </w:rPr>
              <w:t>3</w:t>
            </w:r>
          </w:p>
        </w:tc>
        <w:tc>
          <w:tcPr>
            <w:tcW w:w="532" w:type="pct"/>
          </w:tcPr>
          <w:p w14:paraId="0698FEC1" w14:textId="17698DD0" w:rsidR="00C85720" w:rsidRPr="003866A5" w:rsidRDefault="00C85720" w:rsidP="00C85720">
            <w:pPr>
              <w:rPr>
                <w:sz w:val="20"/>
                <w:szCs w:val="20"/>
              </w:rPr>
            </w:pPr>
            <w:r w:rsidRPr="003866A5">
              <w:rPr>
                <w:sz w:val="20"/>
                <w:szCs w:val="20"/>
              </w:rPr>
              <w:t>1.74 ± 2.72</w:t>
            </w:r>
          </w:p>
        </w:tc>
        <w:tc>
          <w:tcPr>
            <w:tcW w:w="533" w:type="pct"/>
          </w:tcPr>
          <w:p w14:paraId="3671F566" w14:textId="7E5631B5" w:rsidR="00C85720" w:rsidRPr="003866A5" w:rsidRDefault="00C85720" w:rsidP="00C85720">
            <w:pPr>
              <w:rPr>
                <w:sz w:val="20"/>
                <w:szCs w:val="20"/>
              </w:rPr>
            </w:pPr>
            <w:r w:rsidRPr="003866A5">
              <w:rPr>
                <w:sz w:val="20"/>
                <w:szCs w:val="20"/>
              </w:rPr>
              <w:t>0.61 ± 1.59</w:t>
            </w:r>
          </w:p>
        </w:tc>
        <w:tc>
          <w:tcPr>
            <w:tcW w:w="482" w:type="pct"/>
          </w:tcPr>
          <w:p w14:paraId="4CE0283D" w14:textId="500D269D" w:rsidR="00C85720" w:rsidRPr="003866A5" w:rsidRDefault="00C85720" w:rsidP="00C85720">
            <w:pPr>
              <w:rPr>
                <w:sz w:val="20"/>
                <w:szCs w:val="20"/>
              </w:rPr>
            </w:pPr>
            <w:r w:rsidRPr="003866A5">
              <w:rPr>
                <w:sz w:val="20"/>
                <w:szCs w:val="20"/>
              </w:rPr>
              <w:t>-1.13 ± 2.07</w:t>
            </w:r>
          </w:p>
        </w:tc>
        <w:tc>
          <w:tcPr>
            <w:tcW w:w="389" w:type="pct"/>
          </w:tcPr>
          <w:p w14:paraId="4E74925D" w14:textId="4A789158" w:rsidR="00C85720" w:rsidRPr="003866A5" w:rsidRDefault="00C85720" w:rsidP="00C85720">
            <w:pPr>
              <w:rPr>
                <w:sz w:val="20"/>
                <w:szCs w:val="20"/>
              </w:rPr>
            </w:pPr>
            <w:r w:rsidRPr="003866A5">
              <w:rPr>
                <w:sz w:val="20"/>
                <w:szCs w:val="20"/>
              </w:rPr>
              <w:t>-0.55</w:t>
            </w:r>
          </w:p>
        </w:tc>
        <w:tc>
          <w:tcPr>
            <w:tcW w:w="290" w:type="pct"/>
          </w:tcPr>
          <w:p w14:paraId="7944AB80" w14:textId="7A9FA108" w:rsidR="00C85720" w:rsidRPr="003866A5" w:rsidRDefault="00FA35F3" w:rsidP="00C85720">
            <w:pPr>
              <w:rPr>
                <w:sz w:val="20"/>
                <w:szCs w:val="20"/>
              </w:rPr>
            </w:pPr>
            <w:r w:rsidRPr="003866A5">
              <w:rPr>
                <w:sz w:val="20"/>
                <w:szCs w:val="20"/>
              </w:rPr>
              <w:t>29</w:t>
            </w:r>
          </w:p>
        </w:tc>
        <w:tc>
          <w:tcPr>
            <w:tcW w:w="532" w:type="pct"/>
          </w:tcPr>
          <w:p w14:paraId="691FCA55" w14:textId="5140F23F" w:rsidR="00C85720" w:rsidRPr="003866A5" w:rsidRDefault="00C85720" w:rsidP="00C85720">
            <w:pPr>
              <w:rPr>
                <w:sz w:val="20"/>
                <w:szCs w:val="20"/>
              </w:rPr>
            </w:pPr>
            <w:r w:rsidRPr="003866A5">
              <w:rPr>
                <w:sz w:val="20"/>
                <w:szCs w:val="20"/>
              </w:rPr>
              <w:t>2.34 ± 2.36</w:t>
            </w:r>
          </w:p>
        </w:tc>
        <w:tc>
          <w:tcPr>
            <w:tcW w:w="533" w:type="pct"/>
          </w:tcPr>
          <w:p w14:paraId="03A202D6" w14:textId="0CDD2125" w:rsidR="00C85720" w:rsidRPr="003866A5" w:rsidRDefault="00C85720" w:rsidP="00C85720">
            <w:pPr>
              <w:rPr>
                <w:sz w:val="20"/>
                <w:szCs w:val="20"/>
              </w:rPr>
            </w:pPr>
            <w:r w:rsidRPr="003866A5">
              <w:rPr>
                <w:sz w:val="20"/>
                <w:szCs w:val="20"/>
              </w:rPr>
              <w:t>0.43 ± 0.96</w:t>
            </w:r>
          </w:p>
        </w:tc>
        <w:tc>
          <w:tcPr>
            <w:tcW w:w="482" w:type="pct"/>
          </w:tcPr>
          <w:p w14:paraId="79538B0E" w14:textId="1F42C095" w:rsidR="00C85720" w:rsidRPr="003866A5" w:rsidRDefault="00C85720" w:rsidP="00C85720">
            <w:pPr>
              <w:rPr>
                <w:sz w:val="20"/>
                <w:szCs w:val="20"/>
              </w:rPr>
            </w:pPr>
            <w:r w:rsidRPr="003866A5">
              <w:rPr>
                <w:sz w:val="20"/>
                <w:szCs w:val="20"/>
              </w:rPr>
              <w:t>-1.91 ± 2.49</w:t>
            </w:r>
          </w:p>
        </w:tc>
        <w:tc>
          <w:tcPr>
            <w:tcW w:w="406" w:type="pct"/>
          </w:tcPr>
          <w:p w14:paraId="150A8496" w14:textId="3D8351CF" w:rsidR="00C85720" w:rsidRPr="003866A5" w:rsidRDefault="00C85720" w:rsidP="00C85720">
            <w:pPr>
              <w:rPr>
                <w:sz w:val="20"/>
                <w:szCs w:val="20"/>
              </w:rPr>
            </w:pPr>
            <w:r w:rsidRPr="003866A5">
              <w:rPr>
                <w:sz w:val="20"/>
                <w:szCs w:val="20"/>
              </w:rPr>
              <w:t>-0.77</w:t>
            </w:r>
          </w:p>
        </w:tc>
      </w:tr>
      <w:tr w:rsidR="003866A5" w:rsidRPr="003866A5" w14:paraId="6CAF2224" w14:textId="77777777" w:rsidTr="003866A5">
        <w:trPr>
          <w:trHeight w:val="537"/>
        </w:trPr>
        <w:tc>
          <w:tcPr>
            <w:tcW w:w="580" w:type="pct"/>
          </w:tcPr>
          <w:p w14:paraId="7473F7BA" w14:textId="77777777" w:rsidR="00C85720" w:rsidRPr="003866A5" w:rsidRDefault="00C85720" w:rsidP="00C85720">
            <w:pPr>
              <w:rPr>
                <w:sz w:val="20"/>
                <w:szCs w:val="20"/>
              </w:rPr>
            </w:pPr>
            <w:r w:rsidRPr="003866A5">
              <w:rPr>
                <w:sz w:val="20"/>
                <w:szCs w:val="20"/>
              </w:rPr>
              <w:t>Exercise</w:t>
            </w:r>
          </w:p>
        </w:tc>
        <w:tc>
          <w:tcPr>
            <w:tcW w:w="242" w:type="pct"/>
          </w:tcPr>
          <w:p w14:paraId="3FA0E197" w14:textId="1C0CF325" w:rsidR="00C85720" w:rsidRPr="003866A5" w:rsidRDefault="00C85720" w:rsidP="00C85720">
            <w:pPr>
              <w:rPr>
                <w:sz w:val="20"/>
                <w:szCs w:val="20"/>
              </w:rPr>
            </w:pPr>
            <w:r w:rsidRPr="003866A5">
              <w:rPr>
                <w:sz w:val="20"/>
                <w:szCs w:val="20"/>
              </w:rPr>
              <w:t>2</w:t>
            </w:r>
            <w:r w:rsidR="00FD3BDD" w:rsidRPr="003866A5">
              <w:rPr>
                <w:sz w:val="20"/>
                <w:szCs w:val="20"/>
              </w:rPr>
              <w:t>1</w:t>
            </w:r>
          </w:p>
        </w:tc>
        <w:tc>
          <w:tcPr>
            <w:tcW w:w="532" w:type="pct"/>
          </w:tcPr>
          <w:p w14:paraId="1FF39FB8" w14:textId="7BBC5439" w:rsidR="00C85720" w:rsidRPr="003866A5" w:rsidRDefault="00C85720" w:rsidP="00C85720">
            <w:pPr>
              <w:rPr>
                <w:sz w:val="20"/>
                <w:szCs w:val="20"/>
              </w:rPr>
            </w:pPr>
            <w:r w:rsidRPr="003866A5">
              <w:rPr>
                <w:sz w:val="20"/>
                <w:szCs w:val="20"/>
              </w:rPr>
              <w:t>1.19 ± 2.29</w:t>
            </w:r>
          </w:p>
        </w:tc>
        <w:tc>
          <w:tcPr>
            <w:tcW w:w="533" w:type="pct"/>
          </w:tcPr>
          <w:p w14:paraId="60432724" w14:textId="7E3916CE" w:rsidR="00C85720" w:rsidRPr="003866A5" w:rsidRDefault="00C85720" w:rsidP="00C85720">
            <w:pPr>
              <w:rPr>
                <w:sz w:val="20"/>
                <w:szCs w:val="20"/>
              </w:rPr>
            </w:pPr>
            <w:r w:rsidRPr="003866A5">
              <w:rPr>
                <w:sz w:val="20"/>
                <w:szCs w:val="20"/>
              </w:rPr>
              <w:t>0.52 ± 1.66</w:t>
            </w:r>
          </w:p>
        </w:tc>
        <w:tc>
          <w:tcPr>
            <w:tcW w:w="482" w:type="pct"/>
          </w:tcPr>
          <w:p w14:paraId="0B416CFE" w14:textId="247F7009" w:rsidR="00C85720" w:rsidRPr="003866A5" w:rsidRDefault="00C85720" w:rsidP="00C85720">
            <w:pPr>
              <w:rPr>
                <w:sz w:val="20"/>
                <w:szCs w:val="20"/>
              </w:rPr>
            </w:pPr>
            <w:r w:rsidRPr="003866A5">
              <w:rPr>
                <w:sz w:val="20"/>
                <w:szCs w:val="20"/>
              </w:rPr>
              <w:t>-0.67 ± 2.39</w:t>
            </w:r>
          </w:p>
        </w:tc>
        <w:tc>
          <w:tcPr>
            <w:tcW w:w="389" w:type="pct"/>
          </w:tcPr>
          <w:p w14:paraId="67FF08BD" w14:textId="550F62EF" w:rsidR="00C85720" w:rsidRPr="003866A5" w:rsidRDefault="00C85720" w:rsidP="00C85720">
            <w:pPr>
              <w:rPr>
                <w:sz w:val="20"/>
                <w:szCs w:val="20"/>
              </w:rPr>
            </w:pPr>
            <w:r w:rsidRPr="003866A5">
              <w:rPr>
                <w:sz w:val="20"/>
                <w:szCs w:val="20"/>
              </w:rPr>
              <w:t>-0.55</w:t>
            </w:r>
          </w:p>
        </w:tc>
        <w:tc>
          <w:tcPr>
            <w:tcW w:w="290" w:type="pct"/>
          </w:tcPr>
          <w:p w14:paraId="73533B68" w14:textId="576212E5" w:rsidR="00C85720" w:rsidRPr="003866A5" w:rsidRDefault="00FA35F3" w:rsidP="00C85720">
            <w:pPr>
              <w:rPr>
                <w:sz w:val="20"/>
                <w:szCs w:val="20"/>
              </w:rPr>
            </w:pPr>
            <w:r w:rsidRPr="003866A5">
              <w:rPr>
                <w:sz w:val="20"/>
                <w:szCs w:val="20"/>
              </w:rPr>
              <w:t>30</w:t>
            </w:r>
          </w:p>
        </w:tc>
        <w:tc>
          <w:tcPr>
            <w:tcW w:w="532" w:type="pct"/>
          </w:tcPr>
          <w:p w14:paraId="3DFF2AE7" w14:textId="2939C1BD" w:rsidR="00C85720" w:rsidRPr="003866A5" w:rsidRDefault="00C85720" w:rsidP="00C85720">
            <w:pPr>
              <w:rPr>
                <w:sz w:val="20"/>
                <w:szCs w:val="20"/>
              </w:rPr>
            </w:pPr>
            <w:r w:rsidRPr="003866A5">
              <w:rPr>
                <w:sz w:val="20"/>
                <w:szCs w:val="20"/>
              </w:rPr>
              <w:t>0.63 ± 1.38</w:t>
            </w:r>
          </w:p>
        </w:tc>
        <w:tc>
          <w:tcPr>
            <w:tcW w:w="533" w:type="pct"/>
          </w:tcPr>
          <w:p w14:paraId="011DBD82" w14:textId="163907C3" w:rsidR="00C85720" w:rsidRPr="003866A5" w:rsidRDefault="00C85720" w:rsidP="00C85720">
            <w:pPr>
              <w:rPr>
                <w:sz w:val="20"/>
                <w:szCs w:val="20"/>
              </w:rPr>
            </w:pPr>
            <w:r w:rsidRPr="003866A5">
              <w:rPr>
                <w:sz w:val="20"/>
                <w:szCs w:val="20"/>
              </w:rPr>
              <w:t>0.13 ± 0.51</w:t>
            </w:r>
          </w:p>
        </w:tc>
        <w:tc>
          <w:tcPr>
            <w:tcW w:w="482" w:type="pct"/>
          </w:tcPr>
          <w:p w14:paraId="6CFBD2AE" w14:textId="546E298F" w:rsidR="00C85720" w:rsidRPr="003866A5" w:rsidRDefault="00C85720" w:rsidP="00C85720">
            <w:pPr>
              <w:rPr>
                <w:sz w:val="20"/>
                <w:szCs w:val="20"/>
              </w:rPr>
            </w:pPr>
            <w:r w:rsidRPr="003866A5">
              <w:rPr>
                <w:sz w:val="20"/>
                <w:szCs w:val="20"/>
              </w:rPr>
              <w:t>-0.5</w:t>
            </w:r>
            <w:r w:rsidR="007B7F2E" w:rsidRPr="003866A5">
              <w:rPr>
                <w:sz w:val="20"/>
                <w:szCs w:val="20"/>
              </w:rPr>
              <w:t>0</w:t>
            </w:r>
            <w:r w:rsidRPr="003866A5">
              <w:rPr>
                <w:sz w:val="20"/>
                <w:szCs w:val="20"/>
              </w:rPr>
              <w:t xml:space="preserve"> ± 1.53</w:t>
            </w:r>
          </w:p>
        </w:tc>
        <w:tc>
          <w:tcPr>
            <w:tcW w:w="406" w:type="pct"/>
          </w:tcPr>
          <w:p w14:paraId="13CE4EBB" w14:textId="0E9EC674" w:rsidR="00C85720" w:rsidRPr="003866A5" w:rsidRDefault="00C85720" w:rsidP="00C85720">
            <w:pPr>
              <w:rPr>
                <w:sz w:val="20"/>
                <w:szCs w:val="20"/>
              </w:rPr>
            </w:pPr>
            <w:r w:rsidRPr="003866A5">
              <w:rPr>
                <w:sz w:val="20"/>
                <w:szCs w:val="20"/>
              </w:rPr>
              <w:t>-0.77</w:t>
            </w:r>
          </w:p>
        </w:tc>
      </w:tr>
      <w:tr w:rsidR="003866A5" w:rsidRPr="003866A5" w14:paraId="445F7CED" w14:textId="77777777" w:rsidTr="003866A5">
        <w:trPr>
          <w:trHeight w:val="537"/>
        </w:trPr>
        <w:tc>
          <w:tcPr>
            <w:tcW w:w="580" w:type="pct"/>
          </w:tcPr>
          <w:p w14:paraId="3DF0B67F" w14:textId="4F635EE2" w:rsidR="00C85720" w:rsidRPr="003866A5" w:rsidRDefault="00C85720" w:rsidP="00C85720">
            <w:pPr>
              <w:rPr>
                <w:sz w:val="20"/>
                <w:szCs w:val="20"/>
              </w:rPr>
            </w:pPr>
            <w:r w:rsidRPr="003866A5">
              <w:rPr>
                <w:sz w:val="20"/>
                <w:szCs w:val="20"/>
              </w:rPr>
              <w:t>Weight and Shape Concern</w:t>
            </w:r>
          </w:p>
        </w:tc>
        <w:tc>
          <w:tcPr>
            <w:tcW w:w="242" w:type="pct"/>
          </w:tcPr>
          <w:p w14:paraId="53A08A85" w14:textId="465AF535" w:rsidR="00C85720" w:rsidRPr="003866A5" w:rsidRDefault="00C85720" w:rsidP="00C85720">
            <w:pPr>
              <w:rPr>
                <w:sz w:val="20"/>
                <w:szCs w:val="20"/>
              </w:rPr>
            </w:pPr>
            <w:r w:rsidRPr="003866A5">
              <w:rPr>
                <w:sz w:val="20"/>
                <w:szCs w:val="20"/>
              </w:rPr>
              <w:t>1</w:t>
            </w:r>
            <w:r w:rsidR="00726148" w:rsidRPr="003866A5">
              <w:rPr>
                <w:sz w:val="20"/>
                <w:szCs w:val="20"/>
              </w:rPr>
              <w:t>7</w:t>
            </w:r>
          </w:p>
        </w:tc>
        <w:tc>
          <w:tcPr>
            <w:tcW w:w="532" w:type="pct"/>
          </w:tcPr>
          <w:p w14:paraId="5695EEAB" w14:textId="79276C49" w:rsidR="00C85720" w:rsidRPr="003866A5" w:rsidRDefault="00C85720" w:rsidP="00C85720">
            <w:pPr>
              <w:rPr>
                <w:sz w:val="20"/>
                <w:szCs w:val="20"/>
              </w:rPr>
            </w:pPr>
            <w:r w:rsidRPr="003866A5">
              <w:rPr>
                <w:sz w:val="20"/>
                <w:szCs w:val="20"/>
              </w:rPr>
              <w:t>3.79 ± 1.53</w:t>
            </w:r>
          </w:p>
        </w:tc>
        <w:tc>
          <w:tcPr>
            <w:tcW w:w="533" w:type="pct"/>
          </w:tcPr>
          <w:p w14:paraId="50F1E95E" w14:textId="4FAEC101" w:rsidR="00C85720" w:rsidRPr="003866A5" w:rsidRDefault="00C85720" w:rsidP="00C85720">
            <w:pPr>
              <w:rPr>
                <w:sz w:val="20"/>
                <w:szCs w:val="20"/>
              </w:rPr>
            </w:pPr>
            <w:r w:rsidRPr="003866A5">
              <w:rPr>
                <w:sz w:val="20"/>
                <w:szCs w:val="20"/>
              </w:rPr>
              <w:t>2.54 ± 1.72</w:t>
            </w:r>
          </w:p>
        </w:tc>
        <w:tc>
          <w:tcPr>
            <w:tcW w:w="482" w:type="pct"/>
          </w:tcPr>
          <w:p w14:paraId="6B928D6B" w14:textId="71D3564D" w:rsidR="00C85720" w:rsidRPr="003866A5" w:rsidRDefault="00C85720" w:rsidP="00C85720">
            <w:pPr>
              <w:rPr>
                <w:sz w:val="20"/>
                <w:szCs w:val="20"/>
              </w:rPr>
            </w:pPr>
            <w:r w:rsidRPr="003866A5">
              <w:rPr>
                <w:sz w:val="20"/>
                <w:szCs w:val="20"/>
              </w:rPr>
              <w:t>-1.25 ± 1.58</w:t>
            </w:r>
          </w:p>
        </w:tc>
        <w:tc>
          <w:tcPr>
            <w:tcW w:w="389" w:type="pct"/>
          </w:tcPr>
          <w:p w14:paraId="70482CA4" w14:textId="22F2659F" w:rsidR="00C85720" w:rsidRPr="003866A5" w:rsidRDefault="00C85720" w:rsidP="00C85720">
            <w:pPr>
              <w:rPr>
                <w:sz w:val="20"/>
                <w:szCs w:val="20"/>
              </w:rPr>
            </w:pPr>
            <w:r w:rsidRPr="003866A5">
              <w:rPr>
                <w:sz w:val="20"/>
                <w:szCs w:val="20"/>
              </w:rPr>
              <w:t>-0.8</w:t>
            </w:r>
          </w:p>
        </w:tc>
        <w:tc>
          <w:tcPr>
            <w:tcW w:w="290" w:type="pct"/>
          </w:tcPr>
          <w:p w14:paraId="362136DD" w14:textId="1D558212" w:rsidR="00C85720" w:rsidRPr="003866A5" w:rsidRDefault="00C85720" w:rsidP="00C85720">
            <w:pPr>
              <w:rPr>
                <w:sz w:val="20"/>
                <w:szCs w:val="20"/>
              </w:rPr>
            </w:pPr>
            <w:r w:rsidRPr="003866A5">
              <w:rPr>
                <w:sz w:val="20"/>
                <w:szCs w:val="20"/>
              </w:rPr>
              <w:t>2</w:t>
            </w:r>
            <w:r w:rsidR="00726148" w:rsidRPr="003866A5">
              <w:rPr>
                <w:sz w:val="20"/>
                <w:szCs w:val="20"/>
              </w:rPr>
              <w:t>3</w:t>
            </w:r>
          </w:p>
        </w:tc>
        <w:tc>
          <w:tcPr>
            <w:tcW w:w="532" w:type="pct"/>
          </w:tcPr>
          <w:p w14:paraId="1BE589A4" w14:textId="5B467C34" w:rsidR="00C85720" w:rsidRPr="003866A5" w:rsidRDefault="00C85720" w:rsidP="00C85720">
            <w:pPr>
              <w:rPr>
                <w:sz w:val="20"/>
                <w:szCs w:val="20"/>
              </w:rPr>
            </w:pPr>
            <w:r w:rsidRPr="003866A5">
              <w:rPr>
                <w:sz w:val="20"/>
                <w:szCs w:val="20"/>
              </w:rPr>
              <w:t>4.23 ± 1.23</w:t>
            </w:r>
          </w:p>
        </w:tc>
        <w:tc>
          <w:tcPr>
            <w:tcW w:w="533" w:type="pct"/>
          </w:tcPr>
          <w:p w14:paraId="4FDE0802" w14:textId="3CCF25FB" w:rsidR="00C85720" w:rsidRPr="003866A5" w:rsidRDefault="00C85720" w:rsidP="00C85720">
            <w:pPr>
              <w:rPr>
                <w:sz w:val="20"/>
                <w:szCs w:val="20"/>
              </w:rPr>
            </w:pPr>
            <w:r w:rsidRPr="003866A5">
              <w:rPr>
                <w:sz w:val="20"/>
                <w:szCs w:val="20"/>
              </w:rPr>
              <w:t>2.25 ± 1.28</w:t>
            </w:r>
          </w:p>
        </w:tc>
        <w:tc>
          <w:tcPr>
            <w:tcW w:w="482" w:type="pct"/>
          </w:tcPr>
          <w:p w14:paraId="13E60DBF" w14:textId="42583BF9" w:rsidR="00C85720" w:rsidRPr="003866A5" w:rsidRDefault="00C85720" w:rsidP="00C85720">
            <w:pPr>
              <w:rPr>
                <w:sz w:val="20"/>
                <w:szCs w:val="20"/>
              </w:rPr>
            </w:pPr>
            <w:r w:rsidRPr="003866A5">
              <w:rPr>
                <w:sz w:val="20"/>
                <w:szCs w:val="20"/>
              </w:rPr>
              <w:t>-1.98 ± 1.42</w:t>
            </w:r>
          </w:p>
        </w:tc>
        <w:tc>
          <w:tcPr>
            <w:tcW w:w="406" w:type="pct"/>
          </w:tcPr>
          <w:p w14:paraId="7BAA03C4" w14:textId="2D09D9CD" w:rsidR="00C85720" w:rsidRPr="003866A5" w:rsidRDefault="00C85720" w:rsidP="00C85720">
            <w:pPr>
              <w:rPr>
                <w:sz w:val="20"/>
                <w:szCs w:val="20"/>
              </w:rPr>
            </w:pPr>
            <w:r w:rsidRPr="003866A5">
              <w:rPr>
                <w:sz w:val="20"/>
                <w:szCs w:val="20"/>
              </w:rPr>
              <w:t>-1.39</w:t>
            </w:r>
          </w:p>
        </w:tc>
      </w:tr>
      <w:tr w:rsidR="003866A5" w:rsidRPr="003866A5" w14:paraId="667FC5EA" w14:textId="77777777" w:rsidTr="003866A5">
        <w:trPr>
          <w:trHeight w:val="537"/>
        </w:trPr>
        <w:tc>
          <w:tcPr>
            <w:tcW w:w="580" w:type="pct"/>
          </w:tcPr>
          <w:p w14:paraId="2E1CBF7D" w14:textId="4ED89AF1" w:rsidR="00C85720" w:rsidRPr="003866A5" w:rsidRDefault="00C85720" w:rsidP="00C85720">
            <w:pPr>
              <w:rPr>
                <w:sz w:val="20"/>
                <w:szCs w:val="20"/>
              </w:rPr>
            </w:pPr>
            <w:r w:rsidRPr="003866A5">
              <w:rPr>
                <w:sz w:val="20"/>
                <w:szCs w:val="20"/>
              </w:rPr>
              <w:t>Eating Concern</w:t>
            </w:r>
          </w:p>
        </w:tc>
        <w:tc>
          <w:tcPr>
            <w:tcW w:w="242" w:type="pct"/>
          </w:tcPr>
          <w:p w14:paraId="05F49828" w14:textId="348D631A" w:rsidR="00C85720" w:rsidRPr="003866A5" w:rsidRDefault="00C85720" w:rsidP="00C85720">
            <w:pPr>
              <w:rPr>
                <w:sz w:val="20"/>
                <w:szCs w:val="20"/>
              </w:rPr>
            </w:pPr>
            <w:r w:rsidRPr="003866A5">
              <w:rPr>
                <w:sz w:val="20"/>
                <w:szCs w:val="20"/>
              </w:rPr>
              <w:t>1</w:t>
            </w:r>
            <w:r w:rsidR="00726148" w:rsidRPr="003866A5">
              <w:rPr>
                <w:sz w:val="20"/>
                <w:szCs w:val="20"/>
              </w:rPr>
              <w:t>7</w:t>
            </w:r>
          </w:p>
        </w:tc>
        <w:tc>
          <w:tcPr>
            <w:tcW w:w="532" w:type="pct"/>
          </w:tcPr>
          <w:p w14:paraId="1FEAE8F7" w14:textId="232D6EFF" w:rsidR="00C85720" w:rsidRPr="003866A5" w:rsidRDefault="00C85720" w:rsidP="00C85720">
            <w:pPr>
              <w:rPr>
                <w:sz w:val="20"/>
                <w:szCs w:val="20"/>
              </w:rPr>
            </w:pPr>
            <w:r w:rsidRPr="003866A5">
              <w:rPr>
                <w:sz w:val="20"/>
                <w:szCs w:val="20"/>
              </w:rPr>
              <w:t>4.04 ± 0.96</w:t>
            </w:r>
          </w:p>
        </w:tc>
        <w:tc>
          <w:tcPr>
            <w:tcW w:w="533" w:type="pct"/>
          </w:tcPr>
          <w:p w14:paraId="11F81B4F" w14:textId="4BAB2AF7" w:rsidR="00C85720" w:rsidRPr="003866A5" w:rsidRDefault="00C85720" w:rsidP="00C85720">
            <w:pPr>
              <w:rPr>
                <w:sz w:val="20"/>
                <w:szCs w:val="20"/>
              </w:rPr>
            </w:pPr>
            <w:r w:rsidRPr="003866A5">
              <w:rPr>
                <w:sz w:val="20"/>
                <w:szCs w:val="20"/>
              </w:rPr>
              <w:t>2.37 ± 1.22</w:t>
            </w:r>
          </w:p>
        </w:tc>
        <w:tc>
          <w:tcPr>
            <w:tcW w:w="482" w:type="pct"/>
          </w:tcPr>
          <w:p w14:paraId="763C556D" w14:textId="03177753" w:rsidR="00C85720" w:rsidRPr="003866A5" w:rsidRDefault="00C85720" w:rsidP="00C85720">
            <w:pPr>
              <w:rPr>
                <w:sz w:val="20"/>
                <w:szCs w:val="20"/>
              </w:rPr>
            </w:pPr>
            <w:r w:rsidRPr="003866A5">
              <w:rPr>
                <w:sz w:val="20"/>
                <w:szCs w:val="20"/>
              </w:rPr>
              <w:t>-1.68 ± 1.32</w:t>
            </w:r>
          </w:p>
        </w:tc>
        <w:tc>
          <w:tcPr>
            <w:tcW w:w="389" w:type="pct"/>
          </w:tcPr>
          <w:p w14:paraId="03A62B7D" w14:textId="3647949A" w:rsidR="00C85720" w:rsidRPr="003866A5" w:rsidRDefault="00C85720" w:rsidP="00C85720">
            <w:pPr>
              <w:rPr>
                <w:sz w:val="20"/>
                <w:szCs w:val="20"/>
              </w:rPr>
            </w:pPr>
            <w:r w:rsidRPr="003866A5">
              <w:rPr>
                <w:sz w:val="20"/>
                <w:szCs w:val="20"/>
              </w:rPr>
              <w:t>-1.27</w:t>
            </w:r>
          </w:p>
        </w:tc>
        <w:tc>
          <w:tcPr>
            <w:tcW w:w="290" w:type="pct"/>
          </w:tcPr>
          <w:p w14:paraId="3A89F4BC" w14:textId="62EEA835" w:rsidR="00C85720" w:rsidRPr="003866A5" w:rsidRDefault="00C85720" w:rsidP="00C85720">
            <w:pPr>
              <w:rPr>
                <w:sz w:val="20"/>
                <w:szCs w:val="20"/>
              </w:rPr>
            </w:pPr>
            <w:r w:rsidRPr="003866A5">
              <w:rPr>
                <w:sz w:val="20"/>
                <w:szCs w:val="20"/>
              </w:rPr>
              <w:t>2</w:t>
            </w:r>
            <w:r w:rsidR="00726148" w:rsidRPr="003866A5">
              <w:rPr>
                <w:sz w:val="20"/>
                <w:szCs w:val="20"/>
              </w:rPr>
              <w:t>3</w:t>
            </w:r>
          </w:p>
        </w:tc>
        <w:tc>
          <w:tcPr>
            <w:tcW w:w="532" w:type="pct"/>
          </w:tcPr>
          <w:p w14:paraId="18DF1BAD" w14:textId="79D701C0" w:rsidR="00C85720" w:rsidRPr="003866A5" w:rsidRDefault="00C85720" w:rsidP="00C85720">
            <w:pPr>
              <w:rPr>
                <w:sz w:val="20"/>
                <w:szCs w:val="20"/>
              </w:rPr>
            </w:pPr>
            <w:r w:rsidRPr="003866A5">
              <w:rPr>
                <w:sz w:val="20"/>
                <w:szCs w:val="20"/>
              </w:rPr>
              <w:t>4.01 ± 1.05</w:t>
            </w:r>
          </w:p>
        </w:tc>
        <w:tc>
          <w:tcPr>
            <w:tcW w:w="533" w:type="pct"/>
          </w:tcPr>
          <w:p w14:paraId="42357757" w14:textId="4F2353AA" w:rsidR="00C85720" w:rsidRPr="003866A5" w:rsidRDefault="00C85720" w:rsidP="00C85720">
            <w:pPr>
              <w:rPr>
                <w:sz w:val="20"/>
                <w:szCs w:val="20"/>
              </w:rPr>
            </w:pPr>
            <w:r w:rsidRPr="003866A5">
              <w:rPr>
                <w:sz w:val="20"/>
                <w:szCs w:val="20"/>
              </w:rPr>
              <w:t>2.01 ± 1.07</w:t>
            </w:r>
          </w:p>
        </w:tc>
        <w:tc>
          <w:tcPr>
            <w:tcW w:w="482" w:type="pct"/>
          </w:tcPr>
          <w:p w14:paraId="183026FD" w14:textId="03C0CC03" w:rsidR="00C85720" w:rsidRPr="003866A5" w:rsidRDefault="00C85720" w:rsidP="00C85720">
            <w:pPr>
              <w:rPr>
                <w:sz w:val="20"/>
                <w:szCs w:val="20"/>
              </w:rPr>
            </w:pPr>
            <w:r w:rsidRPr="003866A5">
              <w:rPr>
                <w:sz w:val="20"/>
                <w:szCs w:val="20"/>
              </w:rPr>
              <w:t>-2</w:t>
            </w:r>
            <w:r w:rsidR="007B7F2E" w:rsidRPr="003866A5">
              <w:rPr>
                <w:sz w:val="20"/>
                <w:szCs w:val="20"/>
              </w:rPr>
              <w:t>.00</w:t>
            </w:r>
            <w:r w:rsidRPr="003866A5">
              <w:rPr>
                <w:sz w:val="20"/>
                <w:szCs w:val="20"/>
              </w:rPr>
              <w:t xml:space="preserve"> ± 1.11</w:t>
            </w:r>
          </w:p>
        </w:tc>
        <w:tc>
          <w:tcPr>
            <w:tcW w:w="406" w:type="pct"/>
          </w:tcPr>
          <w:p w14:paraId="0A547E59" w14:textId="6AC84D1A" w:rsidR="00C85720" w:rsidRPr="003866A5" w:rsidRDefault="00C85720" w:rsidP="00C85720">
            <w:pPr>
              <w:rPr>
                <w:sz w:val="20"/>
                <w:szCs w:val="20"/>
              </w:rPr>
            </w:pPr>
            <w:r w:rsidRPr="003866A5">
              <w:rPr>
                <w:sz w:val="20"/>
                <w:szCs w:val="20"/>
              </w:rPr>
              <w:t>-1.81</w:t>
            </w:r>
          </w:p>
        </w:tc>
      </w:tr>
      <w:tr w:rsidR="003866A5" w:rsidRPr="003866A5" w14:paraId="782B02E4" w14:textId="77777777" w:rsidTr="003866A5">
        <w:trPr>
          <w:trHeight w:val="537"/>
        </w:trPr>
        <w:tc>
          <w:tcPr>
            <w:tcW w:w="580" w:type="pct"/>
            <w:tcBorders>
              <w:bottom w:val="single" w:sz="4" w:space="0" w:color="auto"/>
            </w:tcBorders>
          </w:tcPr>
          <w:p w14:paraId="307E881C" w14:textId="251AD094" w:rsidR="00C85720" w:rsidRPr="003866A5" w:rsidRDefault="00C85720" w:rsidP="00C85720">
            <w:pPr>
              <w:rPr>
                <w:sz w:val="20"/>
                <w:szCs w:val="20"/>
              </w:rPr>
            </w:pPr>
            <w:r w:rsidRPr="003866A5">
              <w:rPr>
                <w:sz w:val="20"/>
                <w:szCs w:val="20"/>
              </w:rPr>
              <w:t>Overall Attitudinal</w:t>
            </w:r>
          </w:p>
        </w:tc>
        <w:tc>
          <w:tcPr>
            <w:tcW w:w="242" w:type="pct"/>
            <w:tcBorders>
              <w:bottom w:val="single" w:sz="4" w:space="0" w:color="auto"/>
            </w:tcBorders>
          </w:tcPr>
          <w:p w14:paraId="79B04483" w14:textId="6DAF6B0D" w:rsidR="00C85720" w:rsidRPr="003866A5" w:rsidRDefault="00C85720" w:rsidP="00C85720">
            <w:pPr>
              <w:rPr>
                <w:sz w:val="20"/>
                <w:szCs w:val="20"/>
              </w:rPr>
            </w:pPr>
            <w:r w:rsidRPr="003866A5">
              <w:rPr>
                <w:sz w:val="20"/>
                <w:szCs w:val="20"/>
              </w:rPr>
              <w:t>1</w:t>
            </w:r>
            <w:r w:rsidR="00726148" w:rsidRPr="003866A5">
              <w:rPr>
                <w:sz w:val="20"/>
                <w:szCs w:val="20"/>
              </w:rPr>
              <w:t>7</w:t>
            </w:r>
          </w:p>
        </w:tc>
        <w:tc>
          <w:tcPr>
            <w:tcW w:w="532" w:type="pct"/>
            <w:tcBorders>
              <w:bottom w:val="single" w:sz="4" w:space="0" w:color="auto"/>
            </w:tcBorders>
          </w:tcPr>
          <w:p w14:paraId="013865EE" w14:textId="2DF7480A" w:rsidR="00C85720" w:rsidRPr="003866A5" w:rsidRDefault="00C85720" w:rsidP="00C85720">
            <w:pPr>
              <w:rPr>
                <w:sz w:val="20"/>
                <w:szCs w:val="20"/>
              </w:rPr>
            </w:pPr>
            <w:r w:rsidRPr="003866A5">
              <w:rPr>
                <w:sz w:val="20"/>
                <w:szCs w:val="20"/>
              </w:rPr>
              <w:t>3.89 ± 1.01</w:t>
            </w:r>
          </w:p>
        </w:tc>
        <w:tc>
          <w:tcPr>
            <w:tcW w:w="533" w:type="pct"/>
            <w:tcBorders>
              <w:bottom w:val="single" w:sz="4" w:space="0" w:color="auto"/>
            </w:tcBorders>
          </w:tcPr>
          <w:p w14:paraId="6BAB0113" w14:textId="6D796C0B" w:rsidR="00C85720" w:rsidRPr="003866A5" w:rsidRDefault="00C85720" w:rsidP="00C85720">
            <w:pPr>
              <w:rPr>
                <w:sz w:val="20"/>
                <w:szCs w:val="20"/>
              </w:rPr>
            </w:pPr>
            <w:r w:rsidRPr="003866A5">
              <w:rPr>
                <w:sz w:val="20"/>
                <w:szCs w:val="20"/>
              </w:rPr>
              <w:t>2.47 ± 1.31</w:t>
            </w:r>
          </w:p>
        </w:tc>
        <w:tc>
          <w:tcPr>
            <w:tcW w:w="482" w:type="pct"/>
            <w:tcBorders>
              <w:bottom w:val="single" w:sz="4" w:space="0" w:color="auto"/>
            </w:tcBorders>
          </w:tcPr>
          <w:p w14:paraId="1A5516CA" w14:textId="47BDF6FB" w:rsidR="00C85720" w:rsidRPr="003866A5" w:rsidRDefault="00C85720" w:rsidP="00C85720">
            <w:pPr>
              <w:rPr>
                <w:sz w:val="20"/>
                <w:szCs w:val="20"/>
              </w:rPr>
            </w:pPr>
            <w:r w:rsidRPr="003866A5">
              <w:rPr>
                <w:sz w:val="20"/>
                <w:szCs w:val="20"/>
              </w:rPr>
              <w:t>-1.42 ± 1.36</w:t>
            </w:r>
          </w:p>
        </w:tc>
        <w:tc>
          <w:tcPr>
            <w:tcW w:w="389" w:type="pct"/>
            <w:tcBorders>
              <w:bottom w:val="single" w:sz="4" w:space="0" w:color="auto"/>
            </w:tcBorders>
          </w:tcPr>
          <w:p w14:paraId="4D57FD27" w14:textId="15FF424C" w:rsidR="00C85720" w:rsidRPr="003866A5" w:rsidRDefault="00C85720" w:rsidP="00C85720">
            <w:pPr>
              <w:rPr>
                <w:sz w:val="20"/>
                <w:szCs w:val="20"/>
              </w:rPr>
            </w:pPr>
            <w:r w:rsidRPr="003866A5">
              <w:rPr>
                <w:sz w:val="20"/>
                <w:szCs w:val="20"/>
              </w:rPr>
              <w:t>-1.05</w:t>
            </w:r>
          </w:p>
        </w:tc>
        <w:tc>
          <w:tcPr>
            <w:tcW w:w="290" w:type="pct"/>
            <w:tcBorders>
              <w:bottom w:val="single" w:sz="4" w:space="0" w:color="auto"/>
            </w:tcBorders>
          </w:tcPr>
          <w:p w14:paraId="363CC42F" w14:textId="3F13126D" w:rsidR="00C85720" w:rsidRPr="003866A5" w:rsidRDefault="00C85720" w:rsidP="00C85720">
            <w:pPr>
              <w:rPr>
                <w:sz w:val="20"/>
                <w:szCs w:val="20"/>
              </w:rPr>
            </w:pPr>
            <w:r w:rsidRPr="003866A5">
              <w:rPr>
                <w:sz w:val="20"/>
                <w:szCs w:val="20"/>
              </w:rPr>
              <w:t>2</w:t>
            </w:r>
            <w:r w:rsidR="00726148" w:rsidRPr="003866A5">
              <w:rPr>
                <w:sz w:val="20"/>
                <w:szCs w:val="20"/>
              </w:rPr>
              <w:t>3</w:t>
            </w:r>
          </w:p>
        </w:tc>
        <w:tc>
          <w:tcPr>
            <w:tcW w:w="532" w:type="pct"/>
            <w:tcBorders>
              <w:bottom w:val="single" w:sz="4" w:space="0" w:color="auto"/>
            </w:tcBorders>
          </w:tcPr>
          <w:p w14:paraId="43979CBB" w14:textId="1C95615E" w:rsidR="00C85720" w:rsidRPr="003866A5" w:rsidRDefault="00C85720" w:rsidP="00C85720">
            <w:pPr>
              <w:rPr>
                <w:sz w:val="20"/>
                <w:szCs w:val="20"/>
              </w:rPr>
            </w:pPr>
            <w:r w:rsidRPr="003866A5">
              <w:rPr>
                <w:sz w:val="20"/>
                <w:szCs w:val="20"/>
              </w:rPr>
              <w:t>4.14 ± 0.94</w:t>
            </w:r>
          </w:p>
        </w:tc>
        <w:tc>
          <w:tcPr>
            <w:tcW w:w="533" w:type="pct"/>
            <w:tcBorders>
              <w:bottom w:val="single" w:sz="4" w:space="0" w:color="auto"/>
            </w:tcBorders>
          </w:tcPr>
          <w:p w14:paraId="2A648A6D" w14:textId="060F2023" w:rsidR="00C85720" w:rsidRPr="003866A5" w:rsidRDefault="00C85720" w:rsidP="00C85720">
            <w:pPr>
              <w:rPr>
                <w:sz w:val="20"/>
                <w:szCs w:val="20"/>
              </w:rPr>
            </w:pPr>
            <w:r w:rsidRPr="003866A5">
              <w:rPr>
                <w:sz w:val="20"/>
                <w:szCs w:val="20"/>
              </w:rPr>
              <w:t>2.16 ± 1.14</w:t>
            </w:r>
          </w:p>
        </w:tc>
        <w:tc>
          <w:tcPr>
            <w:tcW w:w="482" w:type="pct"/>
            <w:tcBorders>
              <w:bottom w:val="single" w:sz="4" w:space="0" w:color="auto"/>
            </w:tcBorders>
          </w:tcPr>
          <w:p w14:paraId="6E1F3EED" w14:textId="687802CA" w:rsidR="00C85720" w:rsidRPr="003866A5" w:rsidRDefault="00C85720" w:rsidP="00C85720">
            <w:pPr>
              <w:rPr>
                <w:sz w:val="20"/>
                <w:szCs w:val="20"/>
              </w:rPr>
            </w:pPr>
            <w:r w:rsidRPr="003866A5">
              <w:rPr>
                <w:sz w:val="20"/>
                <w:szCs w:val="20"/>
              </w:rPr>
              <w:t>-1.99 ± 1.14</w:t>
            </w:r>
          </w:p>
        </w:tc>
        <w:tc>
          <w:tcPr>
            <w:tcW w:w="406" w:type="pct"/>
            <w:tcBorders>
              <w:bottom w:val="single" w:sz="4" w:space="0" w:color="auto"/>
            </w:tcBorders>
          </w:tcPr>
          <w:p w14:paraId="3FBE074E" w14:textId="7ECDC8B6" w:rsidR="00C85720" w:rsidRPr="003866A5" w:rsidRDefault="00C85720" w:rsidP="00C85720">
            <w:pPr>
              <w:rPr>
                <w:sz w:val="20"/>
                <w:szCs w:val="20"/>
              </w:rPr>
            </w:pPr>
            <w:r w:rsidRPr="003866A5">
              <w:rPr>
                <w:sz w:val="20"/>
                <w:szCs w:val="20"/>
              </w:rPr>
              <w:t>-1.75</w:t>
            </w:r>
          </w:p>
        </w:tc>
      </w:tr>
    </w:tbl>
    <w:p w14:paraId="15BDA07D" w14:textId="58CB41A9" w:rsidR="00920461" w:rsidRPr="003866A5" w:rsidRDefault="00920461" w:rsidP="00920461">
      <w:pPr>
        <w:spacing w:line="276" w:lineRule="auto"/>
        <w:rPr>
          <w:sz w:val="20"/>
          <w:szCs w:val="20"/>
        </w:rPr>
      </w:pPr>
      <w:r w:rsidRPr="003866A5">
        <w:rPr>
          <w:sz w:val="20"/>
          <w:szCs w:val="20"/>
        </w:rPr>
        <w:t xml:space="preserve">Only patients with </w:t>
      </w:r>
      <w:r w:rsidR="00AA5898" w:rsidRPr="003866A5">
        <w:rPr>
          <w:sz w:val="20"/>
          <w:szCs w:val="20"/>
        </w:rPr>
        <w:t>data for each</w:t>
      </w:r>
      <w:r w:rsidRPr="003866A5">
        <w:rPr>
          <w:sz w:val="20"/>
          <w:szCs w:val="20"/>
        </w:rPr>
        <w:t xml:space="preserve"> item at pre-treatment and post-treatment are included in this table</w:t>
      </w:r>
      <w:r w:rsidR="00AA5898" w:rsidRPr="003866A5">
        <w:rPr>
          <w:sz w:val="20"/>
          <w:szCs w:val="20"/>
        </w:rPr>
        <w:t>; the sample size is included in column ‘</w:t>
      </w:r>
      <w:r w:rsidR="00AA5898" w:rsidRPr="003866A5">
        <w:rPr>
          <w:i/>
          <w:iCs/>
          <w:sz w:val="20"/>
          <w:szCs w:val="20"/>
        </w:rPr>
        <w:t>n</w:t>
      </w:r>
      <w:r w:rsidR="00AA5898" w:rsidRPr="003866A5">
        <w:rPr>
          <w:sz w:val="20"/>
          <w:szCs w:val="20"/>
        </w:rPr>
        <w:t>’.</w:t>
      </w:r>
      <w:r w:rsidRPr="003866A5">
        <w:rPr>
          <w:sz w:val="20"/>
          <w:szCs w:val="20"/>
        </w:rPr>
        <w:t xml:space="preserve"> </w:t>
      </w:r>
      <w:r w:rsidR="00CF0E49" w:rsidRPr="003866A5">
        <w:rPr>
          <w:sz w:val="20"/>
          <w:szCs w:val="20"/>
        </w:rPr>
        <w:t xml:space="preserve">In the absence of a completed ED-15 questionnaire, the frequencies of eating disorder behaviours were added from medical record notes where available. </w:t>
      </w:r>
      <w:r w:rsidRPr="003866A5">
        <w:rPr>
          <w:sz w:val="20"/>
          <w:szCs w:val="20"/>
        </w:rPr>
        <w:t xml:space="preserve">A change score prefixed with a minus sign indicates a reduction in ED-15 score from pre-treatment to post-treatment. Frequencies of binge eating and vomiting were reported as the number of </w:t>
      </w:r>
      <w:r w:rsidRPr="003866A5">
        <w:rPr>
          <w:i/>
          <w:iCs/>
          <w:sz w:val="20"/>
          <w:szCs w:val="20"/>
        </w:rPr>
        <w:t>times</w:t>
      </w:r>
      <w:r w:rsidRPr="003866A5">
        <w:rPr>
          <w:sz w:val="20"/>
          <w:szCs w:val="20"/>
        </w:rPr>
        <w:t xml:space="preserve"> this occurred in the previous week. Laxative use, restriction, and exercise were reported as the number of </w:t>
      </w:r>
      <w:r w:rsidRPr="003866A5">
        <w:rPr>
          <w:i/>
          <w:iCs/>
          <w:sz w:val="20"/>
          <w:szCs w:val="20"/>
        </w:rPr>
        <w:t>days</w:t>
      </w:r>
      <w:r w:rsidRPr="003866A5">
        <w:rPr>
          <w:sz w:val="20"/>
          <w:szCs w:val="20"/>
        </w:rPr>
        <w:t xml:space="preserve"> this occurred in previous week. </w:t>
      </w:r>
      <w:r w:rsidR="00A40B93" w:rsidRPr="003866A5">
        <w:rPr>
          <w:sz w:val="20"/>
          <w:szCs w:val="20"/>
        </w:rPr>
        <w:t xml:space="preserve">Chi-squared tests, t-tests, and Mann-Whitney tests were used to compare statistical differences between completers and non-completers. The full results of these analyses can be found in </w:t>
      </w:r>
      <w:r w:rsidR="00460D0C" w:rsidRPr="003866A5">
        <w:rPr>
          <w:sz w:val="20"/>
          <w:szCs w:val="20"/>
        </w:rPr>
        <w:t>Supplementary Table</w:t>
      </w:r>
      <w:r w:rsidR="00A40B93" w:rsidRPr="003866A5">
        <w:rPr>
          <w:sz w:val="20"/>
          <w:szCs w:val="20"/>
        </w:rPr>
        <w:t xml:space="preserve"> </w:t>
      </w:r>
      <w:r w:rsidR="006D19D0" w:rsidRPr="003866A5">
        <w:rPr>
          <w:sz w:val="20"/>
          <w:szCs w:val="20"/>
        </w:rPr>
        <w:t>7</w:t>
      </w:r>
      <w:r w:rsidR="00A40B93" w:rsidRPr="003866A5">
        <w:rPr>
          <w:sz w:val="20"/>
          <w:szCs w:val="20"/>
        </w:rPr>
        <w:t>.</w:t>
      </w:r>
    </w:p>
    <w:p w14:paraId="26C293FC" w14:textId="5A49935E" w:rsidR="00920461" w:rsidRPr="003866A5" w:rsidRDefault="00920461" w:rsidP="00920461">
      <w:pPr>
        <w:spacing w:line="276" w:lineRule="auto"/>
        <w:rPr>
          <w:sz w:val="20"/>
          <w:szCs w:val="20"/>
        </w:rPr>
      </w:pPr>
      <w:r w:rsidRPr="003866A5">
        <w:rPr>
          <w:i/>
          <w:iCs/>
          <w:sz w:val="20"/>
          <w:szCs w:val="20"/>
        </w:rPr>
        <w:t>Abbreviations:</w:t>
      </w:r>
      <w:r w:rsidRPr="003866A5">
        <w:rPr>
          <w:sz w:val="20"/>
          <w:szCs w:val="20"/>
        </w:rPr>
        <w:t xml:space="preserve"> </w:t>
      </w:r>
      <w:r w:rsidR="00163C79" w:rsidRPr="003866A5">
        <w:rPr>
          <w:sz w:val="20"/>
          <w:szCs w:val="20"/>
        </w:rPr>
        <w:t xml:space="preserve">n = number of patients with available data; </w:t>
      </w:r>
      <w:r w:rsidRPr="003866A5">
        <w:rPr>
          <w:sz w:val="20"/>
          <w:szCs w:val="20"/>
        </w:rPr>
        <w:t>SD = standard deviation</w:t>
      </w:r>
    </w:p>
    <w:p w14:paraId="2905D96A" w14:textId="77777777" w:rsidR="0033610E" w:rsidRPr="003866A5" w:rsidRDefault="008E0801" w:rsidP="008E0801">
      <w:pPr>
        <w:pStyle w:val="Heading1"/>
        <w:spacing w:after="120" w:line="240" w:lineRule="auto"/>
        <w:rPr>
          <w:sz w:val="20"/>
          <w:szCs w:val="20"/>
        </w:rPr>
        <w:sectPr w:rsidR="0033610E" w:rsidRPr="003866A5" w:rsidSect="0033610E">
          <w:pgSz w:w="16840" w:h="11900" w:orient="landscape"/>
          <w:pgMar w:top="1440" w:right="1440" w:bottom="1440" w:left="1135" w:header="708" w:footer="708" w:gutter="0"/>
          <w:cols w:space="708"/>
          <w:docGrid w:linePitch="360"/>
        </w:sectPr>
      </w:pPr>
      <w:r w:rsidRPr="003866A5">
        <w:rPr>
          <w:sz w:val="20"/>
          <w:szCs w:val="20"/>
        </w:rPr>
        <w:br w:type="page"/>
      </w:r>
    </w:p>
    <w:p w14:paraId="0DDFE36B" w14:textId="114A7246" w:rsidR="008E0801" w:rsidRPr="003866A5" w:rsidRDefault="008E0801" w:rsidP="008E0801">
      <w:pPr>
        <w:pStyle w:val="Heading1"/>
        <w:spacing w:after="120" w:line="240" w:lineRule="auto"/>
      </w:pPr>
      <w:bookmarkStart w:id="15" w:name="_Toc143792438"/>
      <w:r w:rsidRPr="003866A5">
        <w:lastRenderedPageBreak/>
        <w:t>Supplementary References</w:t>
      </w:r>
      <w:bookmarkEnd w:id="15"/>
    </w:p>
    <w:p w14:paraId="64104F40" w14:textId="3A44F846" w:rsidR="008E0801" w:rsidRPr="003866A5" w:rsidRDefault="008E0801" w:rsidP="008E0801">
      <w:pPr>
        <w:pStyle w:val="EndNoteBibliography"/>
        <w:ind w:left="720" w:hanging="720"/>
      </w:pPr>
      <w:r w:rsidRPr="003866A5">
        <w:rPr>
          <w:sz w:val="20"/>
          <w:szCs w:val="20"/>
        </w:rPr>
        <w:fldChar w:fldCharType="begin"/>
      </w:r>
      <w:r w:rsidRPr="003866A5">
        <w:rPr>
          <w:sz w:val="20"/>
          <w:szCs w:val="20"/>
        </w:rPr>
        <w:instrText xml:space="preserve"> ADDIN EN.REFLIST </w:instrText>
      </w:r>
      <w:r w:rsidRPr="003866A5">
        <w:rPr>
          <w:sz w:val="20"/>
          <w:szCs w:val="20"/>
        </w:rPr>
        <w:fldChar w:fldCharType="separate"/>
      </w:r>
      <w:r w:rsidRPr="003866A5">
        <w:t xml:space="preserve">Hsieh, H.-F., &amp; Shannon, S. E. (2005). Three Approaches to Qualitative Content Analysis. </w:t>
      </w:r>
      <w:r w:rsidRPr="003866A5">
        <w:rPr>
          <w:i/>
        </w:rPr>
        <w:t>Qualitative Health Research</w:t>
      </w:r>
      <w:r w:rsidRPr="003866A5">
        <w:t>,</w:t>
      </w:r>
      <w:r w:rsidRPr="003866A5">
        <w:rPr>
          <w:i/>
        </w:rPr>
        <w:t xml:space="preserve"> 15</w:t>
      </w:r>
      <w:r w:rsidRPr="003866A5">
        <w:t xml:space="preserve">(9), 1277-1288. </w:t>
      </w:r>
      <w:hyperlink r:id="rId11" w:history="1">
        <w:r w:rsidRPr="003866A5">
          <w:rPr>
            <w:rStyle w:val="Hyperlink"/>
            <w:color w:val="auto"/>
          </w:rPr>
          <w:t>https://doi.org/10.1177/1049732305276687</w:t>
        </w:r>
      </w:hyperlink>
      <w:r w:rsidRPr="003866A5">
        <w:t xml:space="preserve"> </w:t>
      </w:r>
    </w:p>
    <w:p w14:paraId="40305CEA" w14:textId="5A7C0D1F" w:rsidR="007D5801" w:rsidRPr="003866A5" w:rsidRDefault="008E0801" w:rsidP="008E0801">
      <w:r w:rsidRPr="003866A5">
        <w:fldChar w:fldCharType="end"/>
      </w:r>
    </w:p>
    <w:sectPr w:rsidR="007D5801" w:rsidRPr="003866A5" w:rsidSect="00791D07">
      <w:pgSz w:w="11900" w:h="16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9C875" w14:textId="77777777" w:rsidR="00E0343B" w:rsidRDefault="00E0343B" w:rsidP="009D0C73">
      <w:r>
        <w:separator/>
      </w:r>
    </w:p>
  </w:endnote>
  <w:endnote w:type="continuationSeparator" w:id="0">
    <w:p w14:paraId="711B73EF" w14:textId="77777777" w:rsidR="00E0343B" w:rsidRDefault="00E0343B" w:rsidP="009D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654391"/>
      <w:docPartObj>
        <w:docPartGallery w:val="Page Numbers (Bottom of Page)"/>
        <w:docPartUnique/>
      </w:docPartObj>
    </w:sdtPr>
    <w:sdtEndPr>
      <w:rPr>
        <w:rFonts w:ascii="Times New Roman" w:hAnsi="Times New Roman" w:cs="Times New Roman"/>
        <w:noProof/>
      </w:rPr>
    </w:sdtEndPr>
    <w:sdtContent>
      <w:p w14:paraId="5E7BB2BF" w14:textId="73B5F66F" w:rsidR="00FB747B" w:rsidRPr="00EA4AF8" w:rsidRDefault="00FB747B">
        <w:pPr>
          <w:pStyle w:val="Footer"/>
          <w:jc w:val="right"/>
          <w:rPr>
            <w:rFonts w:ascii="Times New Roman" w:hAnsi="Times New Roman" w:cs="Times New Roman"/>
          </w:rPr>
        </w:pPr>
        <w:r w:rsidRPr="00EA4AF8">
          <w:rPr>
            <w:rFonts w:ascii="Times New Roman" w:hAnsi="Times New Roman" w:cs="Times New Roman"/>
          </w:rPr>
          <w:fldChar w:fldCharType="begin"/>
        </w:r>
        <w:r w:rsidRPr="00EA4AF8">
          <w:rPr>
            <w:rFonts w:ascii="Times New Roman" w:hAnsi="Times New Roman" w:cs="Times New Roman"/>
          </w:rPr>
          <w:instrText xml:space="preserve"> PAGE   \* MERGEFORMAT </w:instrText>
        </w:r>
        <w:r w:rsidRPr="00EA4AF8">
          <w:rPr>
            <w:rFonts w:ascii="Times New Roman" w:hAnsi="Times New Roman" w:cs="Times New Roman"/>
          </w:rPr>
          <w:fldChar w:fldCharType="separate"/>
        </w:r>
        <w:r w:rsidRPr="00EA4AF8">
          <w:rPr>
            <w:rFonts w:ascii="Times New Roman" w:hAnsi="Times New Roman" w:cs="Times New Roman"/>
            <w:noProof/>
          </w:rPr>
          <w:t>2</w:t>
        </w:r>
        <w:r w:rsidRPr="00EA4AF8">
          <w:rPr>
            <w:rFonts w:ascii="Times New Roman" w:hAnsi="Times New Roman" w:cs="Times New Roman"/>
            <w:noProof/>
          </w:rPr>
          <w:fldChar w:fldCharType="end"/>
        </w:r>
      </w:p>
    </w:sdtContent>
  </w:sdt>
  <w:p w14:paraId="3712A4E9" w14:textId="77777777" w:rsidR="009D0C73" w:rsidRDefault="009D0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61054" w14:textId="77777777" w:rsidR="00E0343B" w:rsidRDefault="00E0343B" w:rsidP="009D0C73">
      <w:r>
        <w:separator/>
      </w:r>
    </w:p>
  </w:footnote>
  <w:footnote w:type="continuationSeparator" w:id="0">
    <w:p w14:paraId="0B9BFE5C" w14:textId="77777777" w:rsidR="00E0343B" w:rsidRDefault="00E0343B" w:rsidP="009D0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ssvs59tspstuefvxg5s05k9rt92te50se0&quot;&gt;GSH Paper&lt;record-ids&gt;&lt;item&gt;33&lt;/item&gt;&lt;/record-ids&gt;&lt;/item&gt;&lt;/Libraries&gt;"/>
  </w:docVars>
  <w:rsids>
    <w:rsidRoot w:val="00920461"/>
    <w:rsid w:val="0002008C"/>
    <w:rsid w:val="0002462A"/>
    <w:rsid w:val="00052EFB"/>
    <w:rsid w:val="000A5673"/>
    <w:rsid w:val="000C29FC"/>
    <w:rsid w:val="000F2229"/>
    <w:rsid w:val="00123933"/>
    <w:rsid w:val="00132DFE"/>
    <w:rsid w:val="001545D8"/>
    <w:rsid w:val="00157D30"/>
    <w:rsid w:val="00163C79"/>
    <w:rsid w:val="00175BA5"/>
    <w:rsid w:val="00183E48"/>
    <w:rsid w:val="00184199"/>
    <w:rsid w:val="00184337"/>
    <w:rsid w:val="001949D1"/>
    <w:rsid w:val="001978C9"/>
    <w:rsid w:val="001A4A81"/>
    <w:rsid w:val="001E10FA"/>
    <w:rsid w:val="001F5D9E"/>
    <w:rsid w:val="001F73A6"/>
    <w:rsid w:val="002012B5"/>
    <w:rsid w:val="00234F8B"/>
    <w:rsid w:val="00260A33"/>
    <w:rsid w:val="0026585C"/>
    <w:rsid w:val="0027246E"/>
    <w:rsid w:val="0028629A"/>
    <w:rsid w:val="00287BDC"/>
    <w:rsid w:val="0029381D"/>
    <w:rsid w:val="002A67F2"/>
    <w:rsid w:val="002B0CCB"/>
    <w:rsid w:val="0033610E"/>
    <w:rsid w:val="0033798A"/>
    <w:rsid w:val="00337BF6"/>
    <w:rsid w:val="003568FD"/>
    <w:rsid w:val="00356C06"/>
    <w:rsid w:val="00357719"/>
    <w:rsid w:val="003641C2"/>
    <w:rsid w:val="003721BE"/>
    <w:rsid w:val="003852E3"/>
    <w:rsid w:val="003866A5"/>
    <w:rsid w:val="00393B30"/>
    <w:rsid w:val="003C4502"/>
    <w:rsid w:val="003F3B16"/>
    <w:rsid w:val="00425D3E"/>
    <w:rsid w:val="00443AE5"/>
    <w:rsid w:val="00460D0C"/>
    <w:rsid w:val="00465C08"/>
    <w:rsid w:val="004904C8"/>
    <w:rsid w:val="004A557C"/>
    <w:rsid w:val="004B3D36"/>
    <w:rsid w:val="004C2F25"/>
    <w:rsid w:val="00513233"/>
    <w:rsid w:val="00534765"/>
    <w:rsid w:val="005367DD"/>
    <w:rsid w:val="00550DCD"/>
    <w:rsid w:val="00587B34"/>
    <w:rsid w:val="00593E8A"/>
    <w:rsid w:val="005A7681"/>
    <w:rsid w:val="005B4E39"/>
    <w:rsid w:val="005C0A02"/>
    <w:rsid w:val="005D1419"/>
    <w:rsid w:val="005D57EB"/>
    <w:rsid w:val="0060170C"/>
    <w:rsid w:val="00603E91"/>
    <w:rsid w:val="00605FBD"/>
    <w:rsid w:val="00617B9B"/>
    <w:rsid w:val="006316D9"/>
    <w:rsid w:val="0064059A"/>
    <w:rsid w:val="00650873"/>
    <w:rsid w:val="00666AE1"/>
    <w:rsid w:val="006763A6"/>
    <w:rsid w:val="00682509"/>
    <w:rsid w:val="00687E79"/>
    <w:rsid w:val="00691B08"/>
    <w:rsid w:val="006B0DAC"/>
    <w:rsid w:val="006B2470"/>
    <w:rsid w:val="006D19D0"/>
    <w:rsid w:val="00701F0A"/>
    <w:rsid w:val="00726148"/>
    <w:rsid w:val="00731F73"/>
    <w:rsid w:val="00732ED0"/>
    <w:rsid w:val="00753AFF"/>
    <w:rsid w:val="007724EF"/>
    <w:rsid w:val="0078066D"/>
    <w:rsid w:val="00791D07"/>
    <w:rsid w:val="00793CEA"/>
    <w:rsid w:val="007A07A7"/>
    <w:rsid w:val="007B7F2E"/>
    <w:rsid w:val="007D5801"/>
    <w:rsid w:val="007F135C"/>
    <w:rsid w:val="007F5F5D"/>
    <w:rsid w:val="008031E6"/>
    <w:rsid w:val="008121DE"/>
    <w:rsid w:val="0082088B"/>
    <w:rsid w:val="008355AE"/>
    <w:rsid w:val="0084026B"/>
    <w:rsid w:val="00855BD4"/>
    <w:rsid w:val="00866DAE"/>
    <w:rsid w:val="00880B6A"/>
    <w:rsid w:val="008A7A0A"/>
    <w:rsid w:val="008C20C3"/>
    <w:rsid w:val="008C7D8B"/>
    <w:rsid w:val="008D41FF"/>
    <w:rsid w:val="008E0801"/>
    <w:rsid w:val="008F0070"/>
    <w:rsid w:val="00907B3A"/>
    <w:rsid w:val="00917A70"/>
    <w:rsid w:val="00920461"/>
    <w:rsid w:val="009360E1"/>
    <w:rsid w:val="00941378"/>
    <w:rsid w:val="00964B46"/>
    <w:rsid w:val="00983AF5"/>
    <w:rsid w:val="009D0C73"/>
    <w:rsid w:val="00A01A69"/>
    <w:rsid w:val="00A0357D"/>
    <w:rsid w:val="00A40B93"/>
    <w:rsid w:val="00A475EA"/>
    <w:rsid w:val="00A739CE"/>
    <w:rsid w:val="00AA5898"/>
    <w:rsid w:val="00AE319D"/>
    <w:rsid w:val="00AE6490"/>
    <w:rsid w:val="00AE7F2C"/>
    <w:rsid w:val="00AF379E"/>
    <w:rsid w:val="00B00190"/>
    <w:rsid w:val="00B01BF0"/>
    <w:rsid w:val="00B32B18"/>
    <w:rsid w:val="00B43A4B"/>
    <w:rsid w:val="00B43D16"/>
    <w:rsid w:val="00B5429B"/>
    <w:rsid w:val="00B57A55"/>
    <w:rsid w:val="00BD510D"/>
    <w:rsid w:val="00BD62D7"/>
    <w:rsid w:val="00BF0D8F"/>
    <w:rsid w:val="00C15FC9"/>
    <w:rsid w:val="00C67447"/>
    <w:rsid w:val="00C81C12"/>
    <w:rsid w:val="00C85720"/>
    <w:rsid w:val="00C94DD8"/>
    <w:rsid w:val="00C9691E"/>
    <w:rsid w:val="00CA12B6"/>
    <w:rsid w:val="00CA1CE0"/>
    <w:rsid w:val="00CB77F8"/>
    <w:rsid w:val="00CD309A"/>
    <w:rsid w:val="00CD6346"/>
    <w:rsid w:val="00CF0E49"/>
    <w:rsid w:val="00D45792"/>
    <w:rsid w:val="00D67458"/>
    <w:rsid w:val="00D80396"/>
    <w:rsid w:val="00D8382F"/>
    <w:rsid w:val="00D94F1E"/>
    <w:rsid w:val="00DA0FBC"/>
    <w:rsid w:val="00DB232D"/>
    <w:rsid w:val="00DB4A07"/>
    <w:rsid w:val="00DC057E"/>
    <w:rsid w:val="00DC78D6"/>
    <w:rsid w:val="00DF2117"/>
    <w:rsid w:val="00DF43B4"/>
    <w:rsid w:val="00E02705"/>
    <w:rsid w:val="00E0343B"/>
    <w:rsid w:val="00E25E37"/>
    <w:rsid w:val="00E32C75"/>
    <w:rsid w:val="00E46317"/>
    <w:rsid w:val="00E46B39"/>
    <w:rsid w:val="00E50A31"/>
    <w:rsid w:val="00E60810"/>
    <w:rsid w:val="00E74E3E"/>
    <w:rsid w:val="00E76B55"/>
    <w:rsid w:val="00E862B1"/>
    <w:rsid w:val="00EA1CD8"/>
    <w:rsid w:val="00EA4AF8"/>
    <w:rsid w:val="00EB2804"/>
    <w:rsid w:val="00EB3EC2"/>
    <w:rsid w:val="00EC59FC"/>
    <w:rsid w:val="00EC7241"/>
    <w:rsid w:val="00F1224E"/>
    <w:rsid w:val="00F17B6F"/>
    <w:rsid w:val="00F36FCC"/>
    <w:rsid w:val="00F41108"/>
    <w:rsid w:val="00F65612"/>
    <w:rsid w:val="00F65C6C"/>
    <w:rsid w:val="00F77DD0"/>
    <w:rsid w:val="00FA35F3"/>
    <w:rsid w:val="00FB747B"/>
    <w:rsid w:val="00FC1581"/>
    <w:rsid w:val="00FD3BDD"/>
    <w:rsid w:val="00FE2D19"/>
    <w:rsid w:val="00FF5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5EE0"/>
  <w15:chartTrackingRefBased/>
  <w15:docId w15:val="{1DD3F912-E0C4-5648-8F0C-37CD3094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673"/>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20461"/>
    <w:pPr>
      <w:spacing w:line="360" w:lineRule="auto"/>
      <w:outlineLvl w:val="0"/>
    </w:pPr>
    <w:rPr>
      <w:b/>
      <w:bCs/>
      <w:noProof/>
      <w:lang w:eastAsia="en-US"/>
    </w:rPr>
  </w:style>
  <w:style w:type="paragraph" w:styleId="Heading2">
    <w:name w:val="heading 2"/>
    <w:basedOn w:val="Normal"/>
    <w:next w:val="Normal"/>
    <w:link w:val="Heading2Char"/>
    <w:uiPriority w:val="9"/>
    <w:unhideWhenUsed/>
    <w:qFormat/>
    <w:rsid w:val="00605FB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08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461"/>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sid w:val="00920461"/>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20461"/>
    <w:rPr>
      <w:sz w:val="20"/>
      <w:szCs w:val="20"/>
    </w:rPr>
  </w:style>
  <w:style w:type="character" w:styleId="CommentReference">
    <w:name w:val="annotation reference"/>
    <w:basedOn w:val="DefaultParagraphFont"/>
    <w:uiPriority w:val="99"/>
    <w:semiHidden/>
    <w:unhideWhenUsed/>
    <w:rsid w:val="00920461"/>
    <w:rPr>
      <w:sz w:val="16"/>
      <w:szCs w:val="16"/>
    </w:rPr>
  </w:style>
  <w:style w:type="character" w:customStyle="1" w:styleId="Heading1Char">
    <w:name w:val="Heading 1 Char"/>
    <w:basedOn w:val="DefaultParagraphFont"/>
    <w:link w:val="Heading1"/>
    <w:uiPriority w:val="9"/>
    <w:rsid w:val="00920461"/>
    <w:rPr>
      <w:rFonts w:ascii="Times New Roman" w:eastAsia="Times New Roman" w:hAnsi="Times New Roman" w:cs="Times New Roman"/>
      <w:b/>
      <w:bCs/>
      <w:noProof/>
    </w:rPr>
  </w:style>
  <w:style w:type="paragraph" w:styleId="TOCHeading">
    <w:name w:val="TOC Heading"/>
    <w:basedOn w:val="Heading1"/>
    <w:next w:val="Normal"/>
    <w:uiPriority w:val="39"/>
    <w:unhideWhenUsed/>
    <w:qFormat/>
    <w:rsid w:val="00920461"/>
    <w:pPr>
      <w:keepNext/>
      <w:keepLines/>
      <w:spacing w:before="480" w:line="276" w:lineRule="auto"/>
      <w:outlineLvl w:val="9"/>
    </w:pPr>
    <w:rPr>
      <w:rFonts w:asciiTheme="majorHAnsi" w:eastAsiaTheme="majorEastAsia" w:hAnsiTheme="majorHAnsi" w:cstheme="majorBidi"/>
      <w:noProof w:val="0"/>
      <w:color w:val="2F5496" w:themeColor="accent1" w:themeShade="BF"/>
      <w:sz w:val="28"/>
      <w:szCs w:val="28"/>
      <w:lang w:val="en-US"/>
    </w:rPr>
  </w:style>
  <w:style w:type="paragraph" w:styleId="TOC1">
    <w:name w:val="toc 1"/>
    <w:basedOn w:val="Normal"/>
    <w:next w:val="Normal"/>
    <w:autoRedefine/>
    <w:uiPriority w:val="39"/>
    <w:unhideWhenUsed/>
    <w:rsid w:val="00DB4A07"/>
    <w:pPr>
      <w:spacing w:before="240" w:after="120"/>
    </w:pPr>
    <w:rPr>
      <w:rFonts w:asciiTheme="minorHAnsi" w:hAnsiTheme="minorHAnsi" w:cstheme="minorHAnsi"/>
      <w:b/>
      <w:bCs/>
      <w:sz w:val="20"/>
      <w:szCs w:val="20"/>
    </w:rPr>
  </w:style>
  <w:style w:type="character" w:styleId="Hyperlink">
    <w:name w:val="Hyperlink"/>
    <w:basedOn w:val="DefaultParagraphFont"/>
    <w:uiPriority w:val="99"/>
    <w:unhideWhenUsed/>
    <w:rsid w:val="00920461"/>
    <w:rPr>
      <w:color w:val="0563C1" w:themeColor="hyperlink"/>
      <w:u w:val="single"/>
    </w:rPr>
  </w:style>
  <w:style w:type="paragraph" w:styleId="TOC2">
    <w:name w:val="toc 2"/>
    <w:basedOn w:val="Normal"/>
    <w:next w:val="Normal"/>
    <w:autoRedefine/>
    <w:uiPriority w:val="39"/>
    <w:unhideWhenUsed/>
    <w:rsid w:val="008E0801"/>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920461"/>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920461"/>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920461"/>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920461"/>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920461"/>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920461"/>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920461"/>
    <w:pPr>
      <w:ind w:left="1920"/>
    </w:pPr>
    <w:rPr>
      <w:rFonts w:asciiTheme="minorHAnsi" w:hAnsiTheme="minorHAnsi" w:cstheme="minorHAnsi"/>
      <w:sz w:val="20"/>
      <w:szCs w:val="20"/>
    </w:rPr>
  </w:style>
  <w:style w:type="paragraph" w:styleId="Header">
    <w:name w:val="header"/>
    <w:basedOn w:val="Normal"/>
    <w:link w:val="HeaderChar"/>
    <w:uiPriority w:val="99"/>
    <w:unhideWhenUsed/>
    <w:rsid w:val="009D0C7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0C73"/>
    <w:rPr>
      <w:sz w:val="22"/>
      <w:szCs w:val="22"/>
    </w:rPr>
  </w:style>
  <w:style w:type="paragraph" w:styleId="Footer">
    <w:name w:val="footer"/>
    <w:basedOn w:val="Normal"/>
    <w:link w:val="FooterChar"/>
    <w:uiPriority w:val="99"/>
    <w:unhideWhenUsed/>
    <w:rsid w:val="009D0C7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0C73"/>
    <w:rPr>
      <w:sz w:val="22"/>
      <w:szCs w:val="22"/>
    </w:rPr>
  </w:style>
  <w:style w:type="paragraph" w:styleId="Title">
    <w:name w:val="Title"/>
    <w:basedOn w:val="Normal"/>
    <w:next w:val="Normal"/>
    <w:link w:val="TitleChar"/>
    <w:uiPriority w:val="10"/>
    <w:qFormat/>
    <w:rsid w:val="00791D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1D07"/>
    <w:rPr>
      <w:rFonts w:asciiTheme="majorHAnsi" w:eastAsiaTheme="majorEastAsia" w:hAnsiTheme="majorHAnsi" w:cstheme="majorBidi"/>
      <w:spacing w:val="-10"/>
      <w:kern w:val="28"/>
      <w:sz w:val="56"/>
      <w:szCs w:val="56"/>
      <w:lang w:eastAsia="en-GB"/>
    </w:rPr>
  </w:style>
  <w:style w:type="character" w:customStyle="1" w:styleId="Heading2Char">
    <w:name w:val="Heading 2 Char"/>
    <w:basedOn w:val="DefaultParagraphFont"/>
    <w:link w:val="Heading2"/>
    <w:uiPriority w:val="9"/>
    <w:rsid w:val="00605FBD"/>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8E0801"/>
    <w:rPr>
      <w:rFonts w:asciiTheme="majorHAnsi" w:eastAsiaTheme="majorEastAsia" w:hAnsiTheme="majorHAnsi" w:cstheme="majorBidi"/>
      <w:color w:val="1F3763" w:themeColor="accent1" w:themeShade="7F"/>
      <w:lang w:eastAsia="en-GB"/>
    </w:rPr>
  </w:style>
  <w:style w:type="paragraph" w:customStyle="1" w:styleId="EndNoteBibliographyTitle">
    <w:name w:val="EndNote Bibliography Title"/>
    <w:basedOn w:val="Normal"/>
    <w:link w:val="EndNoteBibliographyTitleChar"/>
    <w:rsid w:val="008E0801"/>
    <w:pPr>
      <w:jc w:val="center"/>
    </w:pPr>
    <w:rPr>
      <w:noProof/>
    </w:rPr>
  </w:style>
  <w:style w:type="character" w:customStyle="1" w:styleId="EndNoteBibliographyTitleChar">
    <w:name w:val="EndNote Bibliography Title Char"/>
    <w:basedOn w:val="DefaultParagraphFont"/>
    <w:link w:val="EndNoteBibliographyTitle"/>
    <w:rsid w:val="008E0801"/>
    <w:rPr>
      <w:rFonts w:ascii="Times New Roman" w:eastAsia="Times New Roman" w:hAnsi="Times New Roman" w:cs="Times New Roman"/>
      <w:noProof/>
      <w:lang w:eastAsia="en-GB"/>
    </w:rPr>
  </w:style>
  <w:style w:type="paragraph" w:customStyle="1" w:styleId="EndNoteBibliography">
    <w:name w:val="EndNote Bibliography"/>
    <w:basedOn w:val="Normal"/>
    <w:link w:val="EndNoteBibliographyChar"/>
    <w:rsid w:val="008E0801"/>
    <w:rPr>
      <w:noProof/>
    </w:rPr>
  </w:style>
  <w:style w:type="character" w:customStyle="1" w:styleId="EndNoteBibliographyChar">
    <w:name w:val="EndNote Bibliography Char"/>
    <w:basedOn w:val="DefaultParagraphFont"/>
    <w:link w:val="EndNoteBibliography"/>
    <w:rsid w:val="008E0801"/>
    <w:rPr>
      <w:rFonts w:ascii="Times New Roman" w:eastAsia="Times New Roman" w:hAnsi="Times New Roman" w:cs="Times New Roman"/>
      <w:noProof/>
      <w:lang w:eastAsia="en-GB"/>
    </w:rPr>
  </w:style>
  <w:style w:type="character" w:styleId="UnresolvedMention">
    <w:name w:val="Unresolved Mention"/>
    <w:basedOn w:val="DefaultParagraphFont"/>
    <w:uiPriority w:val="99"/>
    <w:semiHidden/>
    <w:unhideWhenUsed/>
    <w:rsid w:val="008E0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8073">
      <w:bodyDiv w:val="1"/>
      <w:marLeft w:val="0"/>
      <w:marRight w:val="0"/>
      <w:marTop w:val="0"/>
      <w:marBottom w:val="0"/>
      <w:divBdr>
        <w:top w:val="none" w:sz="0" w:space="0" w:color="auto"/>
        <w:left w:val="none" w:sz="0" w:space="0" w:color="auto"/>
        <w:bottom w:val="none" w:sz="0" w:space="0" w:color="auto"/>
        <w:right w:val="none" w:sz="0" w:space="0" w:color="auto"/>
      </w:divBdr>
    </w:div>
    <w:div w:id="1290362212">
      <w:bodyDiv w:val="1"/>
      <w:marLeft w:val="0"/>
      <w:marRight w:val="0"/>
      <w:marTop w:val="0"/>
      <w:marBottom w:val="0"/>
      <w:divBdr>
        <w:top w:val="none" w:sz="0" w:space="0" w:color="auto"/>
        <w:left w:val="none" w:sz="0" w:space="0" w:color="auto"/>
        <w:bottom w:val="none" w:sz="0" w:space="0" w:color="auto"/>
        <w:right w:val="none" w:sz="0" w:space="0" w:color="auto"/>
      </w:divBdr>
    </w:div>
    <w:div w:id="1323312442">
      <w:bodyDiv w:val="1"/>
      <w:marLeft w:val="0"/>
      <w:marRight w:val="0"/>
      <w:marTop w:val="0"/>
      <w:marBottom w:val="0"/>
      <w:divBdr>
        <w:top w:val="none" w:sz="0" w:space="0" w:color="auto"/>
        <w:left w:val="none" w:sz="0" w:space="0" w:color="auto"/>
        <w:bottom w:val="none" w:sz="0" w:space="0" w:color="auto"/>
        <w:right w:val="none" w:sz="0" w:space="0" w:color="auto"/>
      </w:divBdr>
    </w:div>
    <w:div w:id="1482581169">
      <w:bodyDiv w:val="1"/>
      <w:marLeft w:val="0"/>
      <w:marRight w:val="0"/>
      <w:marTop w:val="0"/>
      <w:marBottom w:val="0"/>
      <w:divBdr>
        <w:top w:val="none" w:sz="0" w:space="0" w:color="auto"/>
        <w:left w:val="none" w:sz="0" w:space="0" w:color="auto"/>
        <w:bottom w:val="none" w:sz="0" w:space="0" w:color="auto"/>
        <w:right w:val="none" w:sz="0" w:space="0" w:color="auto"/>
      </w:divBdr>
    </w:div>
    <w:div w:id="198989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177/1049732305276687"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d9144b5-fc41-46b8-a8fb-33e3e6f02a0a">
      <Terms xmlns="http://schemas.microsoft.com/office/infopath/2007/PartnerControls"/>
    </lcf76f155ced4ddcb4097134ff3c332f>
    <TaxCatchAll xmlns="010a6107-84ea-492a-9de4-69c82a543d0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2C2798026EF948894465ED89F0A22D" ma:contentTypeVersion="14" ma:contentTypeDescription="Create a new document." ma:contentTypeScope="" ma:versionID="5d4ef386bfc484f1574ce61186b40fac">
  <xsd:schema xmlns:xsd="http://www.w3.org/2001/XMLSchema" xmlns:xs="http://www.w3.org/2001/XMLSchema" xmlns:p="http://schemas.microsoft.com/office/2006/metadata/properties" xmlns:ns2="0d9144b5-fc41-46b8-a8fb-33e3e6f02a0a" xmlns:ns3="09f152fb-2106-4fc2-ae2a-192121f34517" xmlns:ns4="010a6107-84ea-492a-9de4-69c82a543d01" targetNamespace="http://schemas.microsoft.com/office/2006/metadata/properties" ma:root="true" ma:fieldsID="9d2e656aaeeb065ecd778651a8d43d21" ns2:_="" ns3:_="" ns4:_="">
    <xsd:import namespace="0d9144b5-fc41-46b8-a8fb-33e3e6f02a0a"/>
    <xsd:import namespace="09f152fb-2106-4fc2-ae2a-192121f34517"/>
    <xsd:import namespace="010a6107-84ea-492a-9de4-69c82a543d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144b5-fc41-46b8-a8fb-33e3e6f0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1faf9ad-baf4-4ef9-929a-dc28958b060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f152fb-2106-4fc2-ae2a-192121f345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0a6107-84ea-492a-9de4-69c82a543d0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83a9f23-037d-48cb-8335-1d224bf6be4e}" ma:internalName="TaxCatchAll" ma:showField="CatchAllData" ma:web="09f152fb-2106-4fc2-ae2a-192121f345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BC0AC-50EC-4AE4-8288-C6F03B876D52}">
  <ds:schemaRefs>
    <ds:schemaRef ds:uri="http://schemas.microsoft.com/sharepoint/v3/contenttype/forms"/>
  </ds:schemaRefs>
</ds:datastoreItem>
</file>

<file path=customXml/itemProps2.xml><?xml version="1.0" encoding="utf-8"?>
<ds:datastoreItem xmlns:ds="http://schemas.openxmlformats.org/officeDocument/2006/customXml" ds:itemID="{A72467EC-4BCC-4DBC-9EF6-08ABE9B537DB}">
  <ds:schemaRefs>
    <ds:schemaRef ds:uri="http://schemas.microsoft.com/office/2006/metadata/properties"/>
    <ds:schemaRef ds:uri="http://schemas.microsoft.com/office/infopath/2007/PartnerControls"/>
    <ds:schemaRef ds:uri="0d9144b5-fc41-46b8-a8fb-33e3e6f02a0a"/>
    <ds:schemaRef ds:uri="010a6107-84ea-492a-9de4-69c82a543d01"/>
  </ds:schemaRefs>
</ds:datastoreItem>
</file>

<file path=customXml/itemProps3.xml><?xml version="1.0" encoding="utf-8"?>
<ds:datastoreItem xmlns:ds="http://schemas.openxmlformats.org/officeDocument/2006/customXml" ds:itemID="{619D28E1-8D9D-4137-9068-4445D6018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144b5-fc41-46b8-a8fb-33e3e6f02a0a"/>
    <ds:schemaRef ds:uri="09f152fb-2106-4fc2-ae2a-192121f34517"/>
    <ds:schemaRef ds:uri="010a6107-84ea-492a-9de4-69c82a543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7B7975-DF2C-E54F-B849-8FDC7657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2700</Words>
  <Characters>15692</Characters>
  <Application>Microsoft Office Word</Application>
  <DocSecurity>0</DocSecurity>
  <Lines>196</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Davies</dc:creator>
  <cp:keywords/>
  <dc:description/>
  <cp:lastModifiedBy>Michaela Flynn</cp:lastModifiedBy>
  <cp:revision>21</cp:revision>
  <dcterms:created xsi:type="dcterms:W3CDTF">2023-08-22T14:46:00Z</dcterms:created>
  <dcterms:modified xsi:type="dcterms:W3CDTF">2023-10-31T05:47:00Z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0x0101007D2C2798026EF948894465ED89F0A22D</vt:lpwstr>
  </property>
  <property fmtid="{D5CDD505-2E9C-101B-9397-08002B2CF9AE}" pid="3" name="MediaServiceImageTags">
    <vt:lpwstr/>
  </property>
</Properties>
</file>