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31"/>
        <w:tblW w:w="13958" w:type="dxa"/>
        <w:tblLook w:val="04A0" w:firstRow="1" w:lastRow="0" w:firstColumn="1" w:lastColumn="0" w:noHBand="0" w:noVBand="1"/>
      </w:tblPr>
      <w:tblGrid>
        <w:gridCol w:w="2835"/>
        <w:gridCol w:w="11123"/>
      </w:tblGrid>
      <w:tr w:rsidR="001F0ABB" w:rsidRPr="00572BA9" w14:paraId="5EFDD2C5" w14:textId="77777777" w:rsidTr="004A49D0">
        <w:trPr>
          <w:trHeight w:val="320"/>
        </w:trPr>
        <w:tc>
          <w:tcPr>
            <w:tcW w:w="13958" w:type="dxa"/>
            <w:gridSpan w:val="2"/>
            <w:tcBorders>
              <w:top w:val="nil"/>
              <w:left w:val="nil"/>
              <w:bottom w:val="single" w:sz="4" w:space="0" w:color="auto"/>
              <w:right w:val="nil"/>
            </w:tcBorders>
            <w:shd w:val="clear" w:color="auto" w:fill="auto"/>
            <w:noWrap/>
            <w:vAlign w:val="bottom"/>
          </w:tcPr>
          <w:p w14:paraId="3587ED25" w14:textId="77777777" w:rsidR="001F0ABB" w:rsidRDefault="001F0ABB" w:rsidP="004A49D0">
            <w:pPr>
              <w:rPr>
                <w:rFonts w:ascii="Arial" w:hAnsi="Arial" w:cs="Arial"/>
                <w:color w:val="000000"/>
                <w:sz w:val="22"/>
                <w:szCs w:val="22"/>
              </w:rPr>
            </w:pPr>
            <w:r>
              <w:rPr>
                <w:rFonts w:ascii="Arial" w:hAnsi="Arial" w:cs="Arial"/>
                <w:color w:val="000000"/>
                <w:sz w:val="22"/>
                <w:szCs w:val="22"/>
              </w:rPr>
              <w:t>Table S1. Treatment modules that comprise CBT for Chronic Loneliness in Young People</w:t>
            </w:r>
          </w:p>
          <w:p w14:paraId="3AA17477" w14:textId="77777777" w:rsidR="001F0ABB" w:rsidRPr="005372ED" w:rsidRDefault="001F0ABB" w:rsidP="004A49D0">
            <w:pPr>
              <w:rPr>
                <w:rFonts w:ascii="Arial" w:hAnsi="Arial" w:cs="Arial"/>
                <w:color w:val="000000"/>
                <w:sz w:val="22"/>
                <w:szCs w:val="22"/>
              </w:rPr>
            </w:pPr>
          </w:p>
        </w:tc>
      </w:tr>
      <w:tr w:rsidR="001F0ABB" w:rsidRPr="00572BA9" w14:paraId="40AD2A24" w14:textId="77777777" w:rsidTr="004A49D0">
        <w:trPr>
          <w:trHeight w:val="320"/>
        </w:trPr>
        <w:tc>
          <w:tcPr>
            <w:tcW w:w="2835" w:type="dxa"/>
            <w:tcBorders>
              <w:top w:val="nil"/>
              <w:left w:val="nil"/>
              <w:bottom w:val="single" w:sz="4" w:space="0" w:color="auto"/>
              <w:right w:val="nil"/>
            </w:tcBorders>
            <w:shd w:val="clear" w:color="auto" w:fill="A5A5A5" w:themeFill="accent3"/>
            <w:noWrap/>
            <w:vAlign w:val="bottom"/>
            <w:hideMark/>
          </w:tcPr>
          <w:p w14:paraId="4A8BABBA" w14:textId="77777777" w:rsidR="001F0ABB" w:rsidRPr="002319FF" w:rsidRDefault="001F0ABB" w:rsidP="004A49D0">
            <w:pPr>
              <w:jc w:val="center"/>
              <w:rPr>
                <w:rFonts w:ascii="Arial" w:hAnsi="Arial" w:cs="Arial"/>
                <w:color w:val="000000"/>
                <w:sz w:val="21"/>
                <w:szCs w:val="21"/>
              </w:rPr>
            </w:pPr>
            <w:r w:rsidRPr="002319FF">
              <w:rPr>
                <w:rFonts w:ascii="Arial" w:hAnsi="Arial" w:cs="Arial"/>
                <w:color w:val="000000"/>
                <w:sz w:val="21"/>
                <w:szCs w:val="21"/>
              </w:rPr>
              <w:t>Module</w:t>
            </w:r>
          </w:p>
        </w:tc>
        <w:tc>
          <w:tcPr>
            <w:tcW w:w="11123" w:type="dxa"/>
            <w:tcBorders>
              <w:top w:val="nil"/>
              <w:left w:val="nil"/>
              <w:bottom w:val="single" w:sz="4" w:space="0" w:color="auto"/>
              <w:right w:val="nil"/>
            </w:tcBorders>
            <w:shd w:val="clear" w:color="auto" w:fill="A5A5A5" w:themeFill="accent3"/>
            <w:noWrap/>
            <w:vAlign w:val="bottom"/>
            <w:hideMark/>
          </w:tcPr>
          <w:p w14:paraId="6B47E871" w14:textId="77777777" w:rsidR="001F0ABB" w:rsidRPr="002319FF" w:rsidRDefault="001F0ABB" w:rsidP="004A49D0">
            <w:pPr>
              <w:jc w:val="center"/>
              <w:rPr>
                <w:rFonts w:ascii="Arial" w:hAnsi="Arial" w:cs="Arial"/>
                <w:color w:val="000000"/>
                <w:sz w:val="21"/>
                <w:szCs w:val="21"/>
              </w:rPr>
            </w:pPr>
            <w:r w:rsidRPr="002319FF">
              <w:rPr>
                <w:rFonts w:ascii="Arial" w:hAnsi="Arial" w:cs="Arial"/>
                <w:color w:val="000000"/>
                <w:sz w:val="21"/>
                <w:szCs w:val="21"/>
              </w:rPr>
              <w:t>Description</w:t>
            </w:r>
          </w:p>
        </w:tc>
      </w:tr>
      <w:tr w:rsidR="001F0ABB" w:rsidRPr="00572BA9" w14:paraId="42224463" w14:textId="77777777" w:rsidTr="004A49D0">
        <w:trPr>
          <w:trHeight w:val="1360"/>
        </w:trPr>
        <w:tc>
          <w:tcPr>
            <w:tcW w:w="2835" w:type="dxa"/>
            <w:tcBorders>
              <w:top w:val="nil"/>
              <w:left w:val="nil"/>
              <w:bottom w:val="single" w:sz="4" w:space="0" w:color="auto"/>
              <w:right w:val="nil"/>
            </w:tcBorders>
            <w:shd w:val="clear" w:color="auto" w:fill="DBDBDB" w:themeFill="accent3" w:themeFillTint="66"/>
            <w:noWrap/>
            <w:vAlign w:val="center"/>
          </w:tcPr>
          <w:p w14:paraId="4E3680EB" w14:textId="77777777" w:rsidR="001F0ABB" w:rsidRPr="002319FF" w:rsidRDefault="001F0ABB" w:rsidP="001F0ABB">
            <w:pPr>
              <w:pStyle w:val="ListParagraph"/>
              <w:numPr>
                <w:ilvl w:val="0"/>
                <w:numId w:val="1"/>
              </w:numPr>
              <w:rPr>
                <w:rFonts w:ascii="Arial" w:hAnsi="Arial" w:cs="Arial"/>
                <w:color w:val="000000"/>
                <w:sz w:val="21"/>
                <w:szCs w:val="21"/>
              </w:rPr>
            </w:pPr>
            <w:r w:rsidRPr="002319FF">
              <w:rPr>
                <w:rFonts w:ascii="Arial" w:hAnsi="Arial" w:cs="Arial"/>
                <w:color w:val="000000"/>
                <w:sz w:val="21"/>
                <w:szCs w:val="21"/>
              </w:rPr>
              <w:t>Assessment</w:t>
            </w:r>
          </w:p>
        </w:tc>
        <w:tc>
          <w:tcPr>
            <w:tcW w:w="11123" w:type="dxa"/>
            <w:tcBorders>
              <w:top w:val="nil"/>
              <w:left w:val="nil"/>
              <w:bottom w:val="single" w:sz="4" w:space="0" w:color="auto"/>
              <w:right w:val="nil"/>
            </w:tcBorders>
            <w:shd w:val="clear" w:color="auto" w:fill="DBDBDB" w:themeFill="accent3" w:themeFillTint="66"/>
            <w:vAlign w:val="center"/>
          </w:tcPr>
          <w:p w14:paraId="1BFC890C" w14:textId="77777777" w:rsidR="001F0ABB" w:rsidRPr="002319FF" w:rsidRDefault="001F0ABB" w:rsidP="004A49D0">
            <w:pPr>
              <w:jc w:val="both"/>
              <w:rPr>
                <w:rFonts w:ascii="Arial" w:hAnsi="Arial" w:cs="Arial"/>
                <w:color w:val="000000"/>
                <w:sz w:val="21"/>
                <w:szCs w:val="21"/>
              </w:rPr>
            </w:pPr>
            <w:r w:rsidRPr="002319FF">
              <w:rPr>
                <w:rFonts w:ascii="Arial" w:hAnsi="Arial" w:cs="Arial"/>
                <w:color w:val="000000"/>
                <w:sz w:val="21"/>
                <w:szCs w:val="21"/>
              </w:rPr>
              <w:t>The aim of this module is to complete a structured CBT assessment of the participants loneliness. The CBT assessment will cover each of the modules within Käll et al., (2020) formulation. The assessment will also include questions regarding the participants development/early experiences, current living situation, education, physical health, lifestyle (diet, sleep, exercise, hobbies/interests, social media use) and a risk assessment, before identifying three goals for treatment.</w:t>
            </w:r>
          </w:p>
        </w:tc>
      </w:tr>
      <w:tr w:rsidR="001F0ABB" w:rsidRPr="00572BA9" w14:paraId="1737E291" w14:textId="77777777" w:rsidTr="004A49D0">
        <w:trPr>
          <w:trHeight w:val="902"/>
        </w:trPr>
        <w:tc>
          <w:tcPr>
            <w:tcW w:w="2835" w:type="dxa"/>
            <w:tcBorders>
              <w:top w:val="nil"/>
              <w:left w:val="nil"/>
              <w:bottom w:val="single" w:sz="4" w:space="0" w:color="auto"/>
              <w:right w:val="nil"/>
            </w:tcBorders>
            <w:shd w:val="clear" w:color="auto" w:fill="A5A5A5" w:themeFill="accent3"/>
            <w:noWrap/>
            <w:vAlign w:val="center"/>
          </w:tcPr>
          <w:p w14:paraId="37A65831" w14:textId="77777777" w:rsidR="001F0ABB" w:rsidRPr="002319FF" w:rsidRDefault="001F0ABB" w:rsidP="001F0ABB">
            <w:pPr>
              <w:pStyle w:val="ListParagraph"/>
              <w:numPr>
                <w:ilvl w:val="0"/>
                <w:numId w:val="1"/>
              </w:numPr>
              <w:rPr>
                <w:rFonts w:ascii="Arial" w:hAnsi="Arial" w:cs="Arial"/>
                <w:color w:val="000000"/>
                <w:sz w:val="21"/>
                <w:szCs w:val="21"/>
              </w:rPr>
            </w:pPr>
            <w:r w:rsidRPr="002319FF">
              <w:rPr>
                <w:rFonts w:ascii="Arial" w:hAnsi="Arial" w:cs="Arial"/>
                <w:color w:val="000000"/>
                <w:sz w:val="21"/>
                <w:szCs w:val="21"/>
              </w:rPr>
              <w:t>Formulation and psychoeducation</w:t>
            </w:r>
          </w:p>
        </w:tc>
        <w:tc>
          <w:tcPr>
            <w:tcW w:w="11123" w:type="dxa"/>
            <w:tcBorders>
              <w:top w:val="nil"/>
              <w:left w:val="nil"/>
              <w:bottom w:val="single" w:sz="4" w:space="0" w:color="auto"/>
              <w:right w:val="nil"/>
            </w:tcBorders>
            <w:shd w:val="clear" w:color="auto" w:fill="A5A5A5" w:themeFill="accent3"/>
            <w:vAlign w:val="center"/>
          </w:tcPr>
          <w:p w14:paraId="03921B8F" w14:textId="77777777" w:rsidR="001F0ABB" w:rsidRPr="002319FF" w:rsidRDefault="001F0ABB" w:rsidP="004A49D0">
            <w:pPr>
              <w:jc w:val="both"/>
              <w:rPr>
                <w:rFonts w:ascii="Arial" w:hAnsi="Arial" w:cs="Arial"/>
                <w:color w:val="000000"/>
                <w:sz w:val="21"/>
                <w:szCs w:val="21"/>
              </w:rPr>
            </w:pPr>
            <w:r w:rsidRPr="002319FF">
              <w:rPr>
                <w:rFonts w:ascii="Arial" w:hAnsi="Arial" w:cs="Arial"/>
                <w:color w:val="000000"/>
                <w:sz w:val="21"/>
                <w:szCs w:val="21"/>
              </w:rPr>
              <w:t>The aim of this module is to collaboratively complete a modular formulation of the factors maintaining the participants chronic loneliness (Käll et al., 2020). The participant will also be given psychoeducation on loneliness, the intervention process and will collaboratively develop a treatment plan based on their formulation and goal-based outcomes.</w:t>
            </w:r>
          </w:p>
        </w:tc>
      </w:tr>
      <w:tr w:rsidR="001F0ABB" w:rsidRPr="00572BA9" w14:paraId="489FCF6C" w14:textId="77777777" w:rsidTr="004A49D0">
        <w:trPr>
          <w:trHeight w:val="1834"/>
        </w:trPr>
        <w:tc>
          <w:tcPr>
            <w:tcW w:w="2835" w:type="dxa"/>
            <w:tcBorders>
              <w:top w:val="nil"/>
              <w:left w:val="nil"/>
              <w:bottom w:val="single" w:sz="4" w:space="0" w:color="auto"/>
              <w:right w:val="nil"/>
            </w:tcBorders>
            <w:shd w:val="clear" w:color="auto" w:fill="DBDBDB" w:themeFill="accent3" w:themeFillTint="66"/>
            <w:vAlign w:val="center"/>
            <w:hideMark/>
          </w:tcPr>
          <w:p w14:paraId="55FB8F32" w14:textId="77777777" w:rsidR="001F0ABB" w:rsidRPr="002319FF" w:rsidRDefault="001F0ABB" w:rsidP="004A49D0">
            <w:pPr>
              <w:rPr>
                <w:rFonts w:ascii="Arial" w:hAnsi="Arial" w:cs="Arial"/>
                <w:color w:val="000000"/>
                <w:sz w:val="21"/>
                <w:szCs w:val="21"/>
              </w:rPr>
            </w:pPr>
            <w:r w:rsidRPr="002319FF">
              <w:rPr>
                <w:rFonts w:ascii="Arial" w:hAnsi="Arial" w:cs="Arial"/>
                <w:color w:val="000000"/>
                <w:sz w:val="21"/>
                <w:szCs w:val="21"/>
              </w:rPr>
              <w:t>3. Challenging negative interpersonal appraisals and counterproductive behaviours</w:t>
            </w:r>
          </w:p>
        </w:tc>
        <w:tc>
          <w:tcPr>
            <w:tcW w:w="11123" w:type="dxa"/>
            <w:tcBorders>
              <w:top w:val="nil"/>
              <w:left w:val="nil"/>
              <w:bottom w:val="single" w:sz="4" w:space="0" w:color="auto"/>
              <w:right w:val="nil"/>
            </w:tcBorders>
            <w:shd w:val="clear" w:color="auto" w:fill="DBDBDB" w:themeFill="accent3" w:themeFillTint="66"/>
            <w:vAlign w:val="center"/>
            <w:hideMark/>
          </w:tcPr>
          <w:p w14:paraId="2EB145AF" w14:textId="77777777" w:rsidR="001F0ABB" w:rsidRPr="002319FF" w:rsidRDefault="001F0ABB" w:rsidP="004A49D0">
            <w:pPr>
              <w:jc w:val="both"/>
              <w:rPr>
                <w:rFonts w:ascii="Arial" w:hAnsi="Arial" w:cs="Arial"/>
                <w:color w:val="000000"/>
                <w:sz w:val="21"/>
                <w:szCs w:val="21"/>
              </w:rPr>
            </w:pPr>
            <w:r w:rsidRPr="002319FF">
              <w:rPr>
                <w:rFonts w:ascii="Arial" w:hAnsi="Arial" w:cs="Arial"/>
                <w:color w:val="000000"/>
                <w:sz w:val="21"/>
                <w:szCs w:val="21"/>
              </w:rPr>
              <w:t>The aim of the module is to change the negative thought patterns and counter-productive behaviours which are maintaining chronic loneliness (Käll et al., 2020). Participants will be given psychoeducation on the CBT model and the relationship between thoughts, behaviours, physical feelings, and emotions. Participants will be supported to identify the negative interpersonal appraisals and counterproductive behaviours which are maintaining their loneliness. The participant will then be supported to develop within-session behavioural experiments to challenge the counterproductive processes that are maintain</w:t>
            </w:r>
            <w:r>
              <w:rPr>
                <w:rFonts w:ascii="Arial" w:hAnsi="Arial" w:cs="Arial"/>
                <w:color w:val="000000"/>
                <w:sz w:val="21"/>
                <w:szCs w:val="21"/>
              </w:rPr>
              <w:t>ing</w:t>
            </w:r>
            <w:r w:rsidRPr="002319FF">
              <w:rPr>
                <w:rFonts w:ascii="Arial" w:hAnsi="Arial" w:cs="Arial"/>
                <w:color w:val="000000"/>
                <w:sz w:val="21"/>
                <w:szCs w:val="21"/>
              </w:rPr>
              <w:t xml:space="preserve"> their loneliness, which will then be reinforced through agreed homework tasks. </w:t>
            </w:r>
          </w:p>
          <w:p w14:paraId="61CB2037" w14:textId="77777777" w:rsidR="001F0ABB" w:rsidRPr="002319FF" w:rsidRDefault="001F0ABB" w:rsidP="004A49D0">
            <w:pPr>
              <w:rPr>
                <w:rFonts w:ascii="Arial" w:hAnsi="Arial" w:cs="Arial"/>
                <w:color w:val="000000"/>
                <w:sz w:val="21"/>
                <w:szCs w:val="21"/>
              </w:rPr>
            </w:pPr>
          </w:p>
        </w:tc>
      </w:tr>
      <w:tr w:rsidR="001F0ABB" w:rsidRPr="00572BA9" w14:paraId="71E49292" w14:textId="77777777" w:rsidTr="004A49D0">
        <w:trPr>
          <w:trHeight w:val="1321"/>
        </w:trPr>
        <w:tc>
          <w:tcPr>
            <w:tcW w:w="2835" w:type="dxa"/>
            <w:tcBorders>
              <w:top w:val="nil"/>
              <w:left w:val="nil"/>
              <w:bottom w:val="single" w:sz="4" w:space="0" w:color="auto"/>
              <w:right w:val="nil"/>
            </w:tcBorders>
            <w:shd w:val="clear" w:color="auto" w:fill="A5A5A5" w:themeFill="accent3"/>
            <w:noWrap/>
            <w:vAlign w:val="center"/>
            <w:hideMark/>
          </w:tcPr>
          <w:p w14:paraId="35E53C39" w14:textId="77777777" w:rsidR="001F0ABB" w:rsidRPr="002319FF" w:rsidRDefault="001F0ABB" w:rsidP="004A49D0">
            <w:pPr>
              <w:rPr>
                <w:rFonts w:ascii="Arial" w:hAnsi="Arial" w:cs="Arial"/>
                <w:color w:val="000000"/>
                <w:sz w:val="21"/>
                <w:szCs w:val="21"/>
              </w:rPr>
            </w:pPr>
            <w:r w:rsidRPr="002319FF">
              <w:rPr>
                <w:rFonts w:ascii="Arial" w:hAnsi="Arial" w:cs="Arial"/>
                <w:color w:val="000000"/>
                <w:sz w:val="21"/>
                <w:szCs w:val="21"/>
              </w:rPr>
              <w:t>4. Challenging negative thoughts and cognitive biases</w:t>
            </w:r>
          </w:p>
        </w:tc>
        <w:tc>
          <w:tcPr>
            <w:tcW w:w="11123" w:type="dxa"/>
            <w:tcBorders>
              <w:top w:val="nil"/>
              <w:left w:val="nil"/>
              <w:bottom w:val="single" w:sz="4" w:space="0" w:color="auto"/>
              <w:right w:val="nil"/>
            </w:tcBorders>
            <w:shd w:val="clear" w:color="auto" w:fill="A5A5A5" w:themeFill="accent3"/>
            <w:vAlign w:val="center"/>
            <w:hideMark/>
          </w:tcPr>
          <w:p w14:paraId="36443651" w14:textId="77777777" w:rsidR="001F0ABB" w:rsidRPr="002319FF" w:rsidRDefault="001F0ABB" w:rsidP="004A49D0">
            <w:pPr>
              <w:jc w:val="both"/>
              <w:rPr>
                <w:rFonts w:ascii="Arial" w:hAnsi="Arial" w:cs="Arial"/>
                <w:color w:val="000000"/>
                <w:sz w:val="21"/>
                <w:szCs w:val="21"/>
              </w:rPr>
            </w:pPr>
            <w:r w:rsidRPr="002319FF">
              <w:rPr>
                <w:rFonts w:ascii="Arial" w:hAnsi="Arial" w:cs="Arial"/>
                <w:color w:val="000000"/>
                <w:sz w:val="21"/>
                <w:szCs w:val="21"/>
              </w:rPr>
              <w:t>The aim of the module is to challenge the negative cognitions and cognitive biases that are maintaining chronic loneliness. Participants will be given psychoeducation on automatic thought processes, negative thinking traps and their role in chronic loneliness. The participant will be supported to develop strategies to challenge thinking errors. The module is based upon the Cognitive Coping modules of MATCH-ADTC (</w:t>
            </w:r>
            <w:proofErr w:type="spellStart"/>
            <w:r w:rsidRPr="002319FF">
              <w:rPr>
                <w:rFonts w:ascii="Arial" w:eastAsiaTheme="minorHAnsi" w:hAnsi="Arial" w:cs="Arial"/>
                <w:noProof/>
                <w:sz w:val="21"/>
                <w:szCs w:val="21"/>
                <w:lang w:eastAsia="en-US"/>
              </w:rPr>
              <w:t>Chorpita</w:t>
            </w:r>
            <w:proofErr w:type="spellEnd"/>
            <w:r w:rsidRPr="002319FF">
              <w:rPr>
                <w:rFonts w:ascii="Arial" w:eastAsiaTheme="minorHAnsi" w:hAnsi="Arial" w:cs="Arial"/>
                <w:noProof/>
                <w:sz w:val="21"/>
                <w:szCs w:val="21"/>
                <w:lang w:eastAsia="en-US"/>
              </w:rPr>
              <w:t xml:space="preserve"> &amp; Weisz, 2009</w:t>
            </w:r>
            <w:r w:rsidRPr="002319FF">
              <w:rPr>
                <w:rFonts w:ascii="Arial" w:hAnsi="Arial" w:cs="Arial"/>
                <w:color w:val="000000"/>
                <w:sz w:val="21"/>
                <w:szCs w:val="21"/>
              </w:rPr>
              <w:t>).</w:t>
            </w:r>
          </w:p>
        </w:tc>
      </w:tr>
      <w:tr w:rsidR="001F0ABB" w:rsidRPr="00572BA9" w14:paraId="4C9DFC9C" w14:textId="77777777" w:rsidTr="004A49D0">
        <w:trPr>
          <w:trHeight w:val="132"/>
        </w:trPr>
        <w:tc>
          <w:tcPr>
            <w:tcW w:w="2835" w:type="dxa"/>
            <w:tcBorders>
              <w:top w:val="nil"/>
              <w:left w:val="nil"/>
              <w:bottom w:val="single" w:sz="4" w:space="0" w:color="auto"/>
              <w:right w:val="nil"/>
            </w:tcBorders>
            <w:shd w:val="clear" w:color="auto" w:fill="DBDBDB" w:themeFill="accent3" w:themeFillTint="66"/>
            <w:noWrap/>
            <w:vAlign w:val="center"/>
            <w:hideMark/>
          </w:tcPr>
          <w:p w14:paraId="68D7E060" w14:textId="77777777" w:rsidR="001F0ABB" w:rsidRPr="002319FF" w:rsidRDefault="001F0ABB" w:rsidP="004A49D0">
            <w:pPr>
              <w:rPr>
                <w:rFonts w:ascii="Arial" w:hAnsi="Arial" w:cs="Arial"/>
                <w:color w:val="000000"/>
                <w:sz w:val="21"/>
                <w:szCs w:val="21"/>
              </w:rPr>
            </w:pPr>
            <w:r w:rsidRPr="002319FF">
              <w:rPr>
                <w:rFonts w:ascii="Arial" w:hAnsi="Arial" w:cs="Arial"/>
                <w:color w:val="000000"/>
                <w:sz w:val="21"/>
                <w:szCs w:val="21"/>
              </w:rPr>
              <w:t xml:space="preserve">5. Challenging self-focussed attention, </w:t>
            </w:r>
            <w:proofErr w:type="gramStart"/>
            <w:r w:rsidRPr="002319FF">
              <w:rPr>
                <w:rFonts w:ascii="Arial" w:hAnsi="Arial" w:cs="Arial"/>
                <w:color w:val="000000"/>
                <w:sz w:val="21"/>
                <w:szCs w:val="21"/>
              </w:rPr>
              <w:t>hypervigilance</w:t>
            </w:r>
            <w:proofErr w:type="gramEnd"/>
            <w:r w:rsidRPr="002319FF">
              <w:rPr>
                <w:rFonts w:ascii="Arial" w:hAnsi="Arial" w:cs="Arial"/>
                <w:color w:val="000000"/>
                <w:sz w:val="21"/>
                <w:szCs w:val="21"/>
              </w:rPr>
              <w:t xml:space="preserve"> and camouflaging</w:t>
            </w:r>
          </w:p>
          <w:p w14:paraId="3CC7AE19" w14:textId="77777777" w:rsidR="001F0ABB" w:rsidRPr="002319FF" w:rsidRDefault="001F0ABB" w:rsidP="004A49D0">
            <w:pPr>
              <w:rPr>
                <w:rFonts w:ascii="Arial" w:hAnsi="Arial" w:cs="Arial"/>
                <w:sz w:val="21"/>
                <w:szCs w:val="21"/>
              </w:rPr>
            </w:pPr>
          </w:p>
          <w:p w14:paraId="536ECC26" w14:textId="77777777" w:rsidR="001F0ABB" w:rsidRPr="002319FF" w:rsidRDefault="001F0ABB" w:rsidP="004A49D0">
            <w:pPr>
              <w:rPr>
                <w:rFonts w:ascii="Arial" w:hAnsi="Arial" w:cs="Arial"/>
                <w:sz w:val="21"/>
                <w:szCs w:val="21"/>
              </w:rPr>
            </w:pPr>
          </w:p>
          <w:p w14:paraId="5C9AAA31" w14:textId="77777777" w:rsidR="001F0ABB" w:rsidRPr="002319FF" w:rsidRDefault="001F0ABB" w:rsidP="004A49D0">
            <w:pPr>
              <w:rPr>
                <w:rFonts w:ascii="Arial" w:hAnsi="Arial" w:cs="Arial"/>
                <w:sz w:val="21"/>
                <w:szCs w:val="21"/>
              </w:rPr>
            </w:pPr>
          </w:p>
          <w:p w14:paraId="347FF238" w14:textId="77777777" w:rsidR="001F0ABB" w:rsidRPr="002319FF" w:rsidRDefault="001F0ABB" w:rsidP="004A49D0">
            <w:pPr>
              <w:rPr>
                <w:rFonts w:ascii="Arial" w:hAnsi="Arial" w:cs="Arial"/>
                <w:color w:val="000000"/>
                <w:sz w:val="21"/>
                <w:szCs w:val="21"/>
              </w:rPr>
            </w:pPr>
          </w:p>
          <w:p w14:paraId="2B7C0EB5" w14:textId="77777777" w:rsidR="001F0ABB" w:rsidRPr="002319FF" w:rsidRDefault="001F0ABB" w:rsidP="004A49D0">
            <w:pPr>
              <w:rPr>
                <w:rFonts w:ascii="Arial" w:hAnsi="Arial" w:cs="Arial"/>
                <w:sz w:val="21"/>
                <w:szCs w:val="21"/>
              </w:rPr>
            </w:pPr>
          </w:p>
          <w:p w14:paraId="514D10B7" w14:textId="77777777" w:rsidR="001F0ABB" w:rsidRPr="002319FF" w:rsidRDefault="001F0ABB" w:rsidP="004A49D0">
            <w:pPr>
              <w:rPr>
                <w:rFonts w:ascii="Arial" w:hAnsi="Arial" w:cs="Arial"/>
                <w:color w:val="000000"/>
                <w:sz w:val="21"/>
                <w:szCs w:val="21"/>
              </w:rPr>
            </w:pPr>
          </w:p>
          <w:p w14:paraId="148729F4" w14:textId="77777777" w:rsidR="001F0ABB" w:rsidRPr="002319FF" w:rsidRDefault="001F0ABB" w:rsidP="004A49D0">
            <w:pPr>
              <w:rPr>
                <w:rFonts w:ascii="Arial" w:hAnsi="Arial" w:cs="Arial"/>
                <w:sz w:val="21"/>
                <w:szCs w:val="21"/>
              </w:rPr>
            </w:pPr>
          </w:p>
        </w:tc>
        <w:tc>
          <w:tcPr>
            <w:tcW w:w="11123" w:type="dxa"/>
            <w:tcBorders>
              <w:top w:val="nil"/>
              <w:left w:val="nil"/>
              <w:bottom w:val="single" w:sz="4" w:space="0" w:color="auto"/>
              <w:right w:val="nil"/>
            </w:tcBorders>
            <w:shd w:val="clear" w:color="auto" w:fill="DBDBDB" w:themeFill="accent3" w:themeFillTint="66"/>
            <w:vAlign w:val="center"/>
            <w:hideMark/>
          </w:tcPr>
          <w:p w14:paraId="20613794" w14:textId="77777777" w:rsidR="001F0ABB" w:rsidRPr="002319FF" w:rsidRDefault="001F0ABB" w:rsidP="004A49D0">
            <w:pPr>
              <w:jc w:val="both"/>
              <w:rPr>
                <w:rFonts w:ascii="Arial" w:hAnsi="Arial" w:cs="Arial"/>
                <w:color w:val="000000"/>
                <w:sz w:val="21"/>
                <w:szCs w:val="21"/>
              </w:rPr>
            </w:pPr>
            <w:r w:rsidRPr="002319FF">
              <w:rPr>
                <w:rFonts w:ascii="Arial" w:hAnsi="Arial" w:cs="Arial"/>
                <w:color w:val="000000"/>
                <w:sz w:val="21"/>
                <w:szCs w:val="21"/>
              </w:rPr>
              <w:lastRenderedPageBreak/>
              <w:t>The aim of the module is to challenge self-focussed attention, hypervigilance and/or camouflaging when they are maintaining chronic loneliness. The module is comprised of three submodules: 5A, Reducing Self-Focussed Attention, 5B Reducing Hypervigilance and 5C Reducing Camouflaging Behaviours. Each submodule provides psychoeducation on the role of that difficulty in maintaining chronic loneliness. The participant will then be supported to develop within-session behavioural experiments to challenge the counterproductive processes, which will then be reinforced through agreed homework tasks. Module 5A is based upon CBT for Social Anxiety in Adolescence (</w:t>
            </w:r>
            <w:r w:rsidRPr="002319FF">
              <w:rPr>
                <w:rFonts w:ascii="Arial" w:eastAsiaTheme="minorHAnsi" w:hAnsi="Arial" w:cs="Arial"/>
                <w:noProof/>
                <w:sz w:val="21"/>
                <w:szCs w:val="21"/>
                <w:lang w:eastAsia="en-US"/>
              </w:rPr>
              <w:t>Leigh &amp; Clark, 2018</w:t>
            </w:r>
            <w:r w:rsidRPr="002319FF">
              <w:rPr>
                <w:rFonts w:ascii="Arial" w:hAnsi="Arial" w:cs="Arial"/>
                <w:color w:val="000000"/>
                <w:sz w:val="21"/>
                <w:szCs w:val="21"/>
              </w:rPr>
              <w:t>), with module 5B being a hypervigilance-focussed adaptation of this. Module 5C is a novel module informed by the literature regarding the role of camouflaging in mental health difficulties in those on the autism spectrum (</w:t>
            </w:r>
            <w:r w:rsidRPr="002319FF">
              <w:rPr>
                <w:rFonts w:ascii="Arial" w:eastAsiaTheme="minorHAnsi" w:hAnsi="Arial" w:cs="Arial"/>
                <w:noProof/>
                <w:sz w:val="21"/>
                <w:szCs w:val="21"/>
                <w:lang w:eastAsia="en-US"/>
              </w:rPr>
              <w:t>Cook et al., 2021</w:t>
            </w:r>
            <w:r w:rsidRPr="002319FF">
              <w:rPr>
                <w:rFonts w:ascii="Arial" w:hAnsi="Arial" w:cs="Arial"/>
                <w:color w:val="000000"/>
                <w:sz w:val="21"/>
                <w:szCs w:val="21"/>
              </w:rPr>
              <w:t>).</w:t>
            </w:r>
          </w:p>
        </w:tc>
      </w:tr>
      <w:tr w:rsidR="001F0ABB" w:rsidRPr="00572BA9" w14:paraId="716A2D06" w14:textId="77777777" w:rsidTr="004A49D0">
        <w:trPr>
          <w:trHeight w:val="2020"/>
        </w:trPr>
        <w:tc>
          <w:tcPr>
            <w:tcW w:w="2835" w:type="dxa"/>
            <w:tcBorders>
              <w:top w:val="nil"/>
              <w:left w:val="nil"/>
              <w:bottom w:val="single" w:sz="4" w:space="0" w:color="auto"/>
              <w:right w:val="nil"/>
            </w:tcBorders>
            <w:shd w:val="clear" w:color="auto" w:fill="A5A5A5" w:themeFill="accent3"/>
            <w:noWrap/>
            <w:vAlign w:val="center"/>
            <w:hideMark/>
          </w:tcPr>
          <w:p w14:paraId="63F0D053" w14:textId="77777777" w:rsidR="001F0ABB" w:rsidRPr="002319FF" w:rsidRDefault="001F0ABB" w:rsidP="004A49D0">
            <w:pPr>
              <w:rPr>
                <w:rFonts w:ascii="Arial" w:hAnsi="Arial" w:cs="Arial"/>
                <w:color w:val="000000"/>
                <w:sz w:val="21"/>
                <w:szCs w:val="21"/>
              </w:rPr>
            </w:pPr>
            <w:r w:rsidRPr="002319FF">
              <w:rPr>
                <w:rFonts w:ascii="Arial" w:hAnsi="Arial" w:cs="Arial"/>
                <w:color w:val="000000"/>
                <w:sz w:val="21"/>
                <w:szCs w:val="21"/>
              </w:rPr>
              <w:t>6. Values-based social skills training</w:t>
            </w:r>
          </w:p>
        </w:tc>
        <w:tc>
          <w:tcPr>
            <w:tcW w:w="11123" w:type="dxa"/>
            <w:tcBorders>
              <w:top w:val="nil"/>
              <w:left w:val="nil"/>
              <w:bottom w:val="single" w:sz="4" w:space="0" w:color="auto"/>
              <w:right w:val="nil"/>
            </w:tcBorders>
            <w:shd w:val="clear" w:color="auto" w:fill="A5A5A5" w:themeFill="accent3"/>
            <w:vAlign w:val="bottom"/>
            <w:hideMark/>
          </w:tcPr>
          <w:p w14:paraId="2874F052" w14:textId="77777777" w:rsidR="001F0ABB" w:rsidRDefault="001F0ABB" w:rsidP="004A49D0">
            <w:pPr>
              <w:jc w:val="both"/>
              <w:rPr>
                <w:rFonts w:ascii="Arial" w:hAnsi="Arial" w:cs="Arial"/>
                <w:color w:val="000000"/>
                <w:sz w:val="21"/>
                <w:szCs w:val="21"/>
              </w:rPr>
            </w:pPr>
          </w:p>
          <w:p w14:paraId="29345068" w14:textId="77777777" w:rsidR="001F0ABB" w:rsidRDefault="001F0ABB" w:rsidP="004A49D0">
            <w:pPr>
              <w:jc w:val="both"/>
              <w:rPr>
                <w:rFonts w:ascii="Arial" w:hAnsi="Arial" w:cs="Arial"/>
                <w:color w:val="000000"/>
                <w:sz w:val="21"/>
                <w:szCs w:val="21"/>
              </w:rPr>
            </w:pPr>
            <w:r w:rsidRPr="002319FF">
              <w:rPr>
                <w:rFonts w:ascii="Arial" w:hAnsi="Arial" w:cs="Arial"/>
                <w:color w:val="000000"/>
                <w:sz w:val="21"/>
                <w:szCs w:val="21"/>
              </w:rPr>
              <w:t>The aim of this module is to identify the participants social communication strengths and areas for development. The participant will then be supported to develop their social skills in line with their values and treatment goals aiming to reduce their loneliness. The module is informed by the UCLA PEERS program (</w:t>
            </w:r>
            <w:proofErr w:type="spellStart"/>
            <w:r w:rsidRPr="002319FF">
              <w:rPr>
                <w:rFonts w:ascii="Arial" w:eastAsiaTheme="minorHAnsi" w:hAnsi="Arial" w:cs="Arial"/>
                <w:noProof/>
                <w:sz w:val="21"/>
                <w:szCs w:val="21"/>
                <w:lang w:eastAsia="en-US"/>
              </w:rPr>
              <w:t>Laugeson</w:t>
            </w:r>
            <w:proofErr w:type="spellEnd"/>
            <w:r w:rsidRPr="002319FF">
              <w:rPr>
                <w:rFonts w:ascii="Arial" w:eastAsiaTheme="minorHAnsi" w:hAnsi="Arial" w:cs="Arial"/>
                <w:noProof/>
                <w:sz w:val="21"/>
                <w:szCs w:val="21"/>
                <w:lang w:eastAsia="en-US"/>
              </w:rPr>
              <w:t xml:space="preserve"> et al., 2012</w:t>
            </w:r>
            <w:r w:rsidRPr="002319FF">
              <w:rPr>
                <w:rFonts w:ascii="Arial" w:hAnsi="Arial" w:cs="Arial"/>
                <w:color w:val="000000"/>
                <w:sz w:val="21"/>
                <w:szCs w:val="21"/>
              </w:rPr>
              <w:t>) and the social skills module of the internet-based CBT for loneliness in adults (Käll et al., 2021). The module is comprised of four submodules: 6A Conversation skills, 6B Managing Teasing and Bullying, 6C Managing disagreements and 6D Dating and Flirting. An emphasis on remote communication is embedded across all submodules.</w:t>
            </w:r>
          </w:p>
          <w:p w14:paraId="56FD7EB8" w14:textId="77777777" w:rsidR="001F0ABB" w:rsidRPr="002319FF" w:rsidRDefault="001F0ABB" w:rsidP="004A49D0">
            <w:pPr>
              <w:jc w:val="both"/>
              <w:rPr>
                <w:rFonts w:ascii="Arial" w:hAnsi="Arial" w:cs="Arial"/>
                <w:color w:val="000000"/>
                <w:sz w:val="21"/>
                <w:szCs w:val="21"/>
              </w:rPr>
            </w:pPr>
            <w:r w:rsidRPr="002319FF">
              <w:rPr>
                <w:rFonts w:ascii="Arial" w:hAnsi="Arial" w:cs="Arial"/>
                <w:color w:val="000000"/>
                <w:sz w:val="21"/>
                <w:szCs w:val="21"/>
              </w:rPr>
              <w:t xml:space="preserve"> </w:t>
            </w:r>
          </w:p>
          <w:p w14:paraId="55F349FC" w14:textId="77777777" w:rsidR="001F0ABB" w:rsidRPr="002319FF" w:rsidRDefault="001F0ABB" w:rsidP="004A49D0">
            <w:pPr>
              <w:jc w:val="both"/>
              <w:rPr>
                <w:rFonts w:ascii="Arial" w:hAnsi="Arial" w:cs="Arial"/>
                <w:color w:val="000000"/>
                <w:sz w:val="21"/>
                <w:szCs w:val="21"/>
              </w:rPr>
            </w:pPr>
          </w:p>
        </w:tc>
      </w:tr>
      <w:tr w:rsidR="001F0ABB" w:rsidRPr="00572BA9" w14:paraId="5EE7AD11" w14:textId="77777777" w:rsidTr="004A49D0">
        <w:trPr>
          <w:trHeight w:val="1318"/>
        </w:trPr>
        <w:tc>
          <w:tcPr>
            <w:tcW w:w="2835" w:type="dxa"/>
            <w:tcBorders>
              <w:top w:val="nil"/>
              <w:left w:val="nil"/>
              <w:bottom w:val="single" w:sz="4" w:space="0" w:color="auto"/>
              <w:right w:val="nil"/>
            </w:tcBorders>
            <w:shd w:val="clear" w:color="auto" w:fill="DBDBDB" w:themeFill="accent3" w:themeFillTint="66"/>
            <w:noWrap/>
            <w:vAlign w:val="center"/>
            <w:hideMark/>
          </w:tcPr>
          <w:p w14:paraId="114E2F47" w14:textId="77777777" w:rsidR="001F0ABB" w:rsidRPr="002319FF" w:rsidRDefault="001F0ABB" w:rsidP="004A49D0">
            <w:pPr>
              <w:rPr>
                <w:rFonts w:ascii="Arial" w:hAnsi="Arial" w:cs="Arial"/>
                <w:color w:val="000000"/>
                <w:sz w:val="21"/>
                <w:szCs w:val="21"/>
              </w:rPr>
            </w:pPr>
            <w:r w:rsidRPr="002319FF">
              <w:rPr>
                <w:rFonts w:ascii="Arial" w:hAnsi="Arial" w:cs="Arial"/>
                <w:color w:val="000000"/>
                <w:sz w:val="21"/>
                <w:szCs w:val="21"/>
              </w:rPr>
              <w:t>7. Problems solving</w:t>
            </w:r>
          </w:p>
        </w:tc>
        <w:tc>
          <w:tcPr>
            <w:tcW w:w="11123" w:type="dxa"/>
            <w:tcBorders>
              <w:top w:val="nil"/>
              <w:left w:val="nil"/>
              <w:bottom w:val="single" w:sz="4" w:space="0" w:color="auto"/>
              <w:right w:val="nil"/>
            </w:tcBorders>
            <w:shd w:val="clear" w:color="auto" w:fill="DBDBDB" w:themeFill="accent3" w:themeFillTint="66"/>
            <w:vAlign w:val="bottom"/>
            <w:hideMark/>
          </w:tcPr>
          <w:p w14:paraId="7F786013" w14:textId="77777777" w:rsidR="001F0ABB" w:rsidRDefault="001F0ABB" w:rsidP="004A49D0">
            <w:pPr>
              <w:jc w:val="both"/>
              <w:rPr>
                <w:rFonts w:ascii="Arial" w:hAnsi="Arial" w:cs="Arial"/>
                <w:color w:val="000000"/>
                <w:sz w:val="21"/>
                <w:szCs w:val="21"/>
              </w:rPr>
            </w:pPr>
            <w:r w:rsidRPr="002319FF">
              <w:rPr>
                <w:rFonts w:ascii="Arial" w:hAnsi="Arial" w:cs="Arial"/>
                <w:color w:val="000000"/>
                <w:sz w:val="21"/>
                <w:szCs w:val="21"/>
              </w:rPr>
              <w:t>The aim of the module is to teach formal problem-solving to overcome practical barriers to reducing loneliness. The module is based upon the Problem-Solving module within MATCH-ADTC (</w:t>
            </w:r>
            <w:proofErr w:type="spellStart"/>
            <w:r w:rsidRPr="002319FF">
              <w:rPr>
                <w:rFonts w:ascii="Arial" w:eastAsiaTheme="minorHAnsi" w:hAnsi="Arial" w:cs="Arial"/>
                <w:noProof/>
                <w:sz w:val="21"/>
                <w:szCs w:val="21"/>
                <w:lang w:eastAsia="en-US"/>
              </w:rPr>
              <w:t>Chorpita</w:t>
            </w:r>
            <w:proofErr w:type="spellEnd"/>
            <w:r w:rsidRPr="002319FF">
              <w:rPr>
                <w:rFonts w:ascii="Arial" w:eastAsiaTheme="minorHAnsi" w:hAnsi="Arial" w:cs="Arial"/>
                <w:noProof/>
                <w:sz w:val="21"/>
                <w:szCs w:val="21"/>
                <w:lang w:eastAsia="en-US"/>
              </w:rPr>
              <w:t xml:space="preserve"> &amp; Weisz, 2009</w:t>
            </w:r>
            <w:r w:rsidRPr="002319FF">
              <w:rPr>
                <w:rFonts w:ascii="Arial" w:hAnsi="Arial" w:cs="Arial"/>
                <w:color w:val="000000"/>
                <w:sz w:val="21"/>
                <w:szCs w:val="21"/>
              </w:rPr>
              <w:t>). Participants will be provided with psychoeducation on the problem-solving STEPS before having the opportunity to practice the skills within the session. The participant will then be supported to use the problem-solving skills to overcome the practical barriers that are maintaining their loneliness.</w:t>
            </w:r>
          </w:p>
          <w:p w14:paraId="480ABC54" w14:textId="77777777" w:rsidR="001F0ABB" w:rsidRPr="002319FF" w:rsidRDefault="001F0ABB" w:rsidP="004A49D0">
            <w:pPr>
              <w:jc w:val="both"/>
              <w:rPr>
                <w:rFonts w:ascii="Arial" w:hAnsi="Arial" w:cs="Arial"/>
                <w:color w:val="000000"/>
                <w:sz w:val="21"/>
                <w:szCs w:val="21"/>
              </w:rPr>
            </w:pPr>
          </w:p>
        </w:tc>
      </w:tr>
      <w:tr w:rsidR="001F0ABB" w:rsidRPr="00572BA9" w14:paraId="45DB423A" w14:textId="77777777" w:rsidTr="004A49D0">
        <w:trPr>
          <w:trHeight w:val="415"/>
        </w:trPr>
        <w:tc>
          <w:tcPr>
            <w:tcW w:w="2835" w:type="dxa"/>
            <w:tcBorders>
              <w:top w:val="nil"/>
              <w:left w:val="nil"/>
              <w:bottom w:val="single" w:sz="4" w:space="0" w:color="auto"/>
              <w:right w:val="nil"/>
            </w:tcBorders>
            <w:shd w:val="clear" w:color="auto" w:fill="A5A5A5" w:themeFill="accent3"/>
            <w:noWrap/>
            <w:vAlign w:val="center"/>
            <w:hideMark/>
          </w:tcPr>
          <w:p w14:paraId="78E75B1C" w14:textId="77777777" w:rsidR="001F0ABB" w:rsidRPr="002319FF" w:rsidRDefault="001F0ABB" w:rsidP="004A49D0">
            <w:pPr>
              <w:rPr>
                <w:rFonts w:ascii="Arial" w:hAnsi="Arial" w:cs="Arial"/>
                <w:color w:val="000000"/>
                <w:sz w:val="21"/>
                <w:szCs w:val="21"/>
              </w:rPr>
            </w:pPr>
            <w:r w:rsidRPr="002319FF">
              <w:rPr>
                <w:rFonts w:ascii="Arial" w:hAnsi="Arial" w:cs="Arial"/>
                <w:color w:val="000000"/>
                <w:sz w:val="21"/>
                <w:szCs w:val="21"/>
              </w:rPr>
              <w:t>8. Finding Friends</w:t>
            </w:r>
          </w:p>
        </w:tc>
        <w:tc>
          <w:tcPr>
            <w:tcW w:w="11123" w:type="dxa"/>
            <w:tcBorders>
              <w:top w:val="nil"/>
              <w:left w:val="nil"/>
              <w:bottom w:val="single" w:sz="4" w:space="0" w:color="auto"/>
              <w:right w:val="nil"/>
            </w:tcBorders>
            <w:shd w:val="clear" w:color="auto" w:fill="A5A5A5" w:themeFill="accent3"/>
            <w:vAlign w:val="center"/>
            <w:hideMark/>
          </w:tcPr>
          <w:p w14:paraId="5E9F3DA0" w14:textId="77777777" w:rsidR="001F0ABB" w:rsidRDefault="001F0ABB" w:rsidP="004A49D0">
            <w:pPr>
              <w:jc w:val="both"/>
              <w:rPr>
                <w:rFonts w:ascii="Arial" w:hAnsi="Arial" w:cs="Arial"/>
                <w:color w:val="000000"/>
                <w:sz w:val="21"/>
                <w:szCs w:val="21"/>
              </w:rPr>
            </w:pPr>
          </w:p>
          <w:p w14:paraId="1E0C1817" w14:textId="77777777" w:rsidR="001F0ABB" w:rsidRDefault="001F0ABB" w:rsidP="004A49D0">
            <w:pPr>
              <w:jc w:val="both"/>
              <w:rPr>
                <w:rFonts w:ascii="Arial" w:hAnsi="Arial" w:cs="Arial"/>
                <w:color w:val="000000"/>
                <w:sz w:val="21"/>
                <w:szCs w:val="21"/>
              </w:rPr>
            </w:pPr>
            <w:r w:rsidRPr="002319FF">
              <w:rPr>
                <w:rFonts w:ascii="Arial" w:hAnsi="Arial" w:cs="Arial"/>
                <w:color w:val="000000"/>
                <w:sz w:val="21"/>
                <w:szCs w:val="21"/>
              </w:rPr>
              <w:t xml:space="preserve">The aim of the module is to map the young person’s current social world and identify opportunities for the development of positive social relationships. Participants will be supported to map their current relationships and rate them in terms of positivity, similarity, </w:t>
            </w:r>
            <w:proofErr w:type="gramStart"/>
            <w:r w:rsidRPr="002319FF">
              <w:rPr>
                <w:rFonts w:ascii="Arial" w:hAnsi="Arial" w:cs="Arial"/>
                <w:color w:val="000000"/>
                <w:sz w:val="21"/>
                <w:szCs w:val="21"/>
              </w:rPr>
              <w:t>support</w:t>
            </w:r>
            <w:proofErr w:type="gramEnd"/>
            <w:r w:rsidRPr="002319FF">
              <w:rPr>
                <w:rFonts w:ascii="Arial" w:hAnsi="Arial" w:cs="Arial"/>
                <w:color w:val="000000"/>
                <w:sz w:val="21"/>
                <w:szCs w:val="21"/>
              </w:rPr>
              <w:t xml:space="preserve"> and time spent together. Participants will then link their current social groups based on compatibility. Participants will then be supported to identify strategies to improve their connection with current groups, as well as develop connections with new social groups. The module is informed by the Groups4Health intervention (</w:t>
            </w:r>
            <w:r w:rsidRPr="002319FF">
              <w:rPr>
                <w:rFonts w:ascii="Arial" w:eastAsiaTheme="minorHAnsi" w:hAnsi="Arial" w:cs="Arial"/>
                <w:noProof/>
                <w:sz w:val="21"/>
                <w:szCs w:val="21"/>
                <w:lang w:eastAsia="en-US"/>
              </w:rPr>
              <w:t>Haslam et al., 2016</w:t>
            </w:r>
            <w:r w:rsidRPr="002319FF">
              <w:rPr>
                <w:rFonts w:ascii="Arial" w:hAnsi="Arial" w:cs="Arial"/>
                <w:color w:val="000000"/>
                <w:sz w:val="21"/>
                <w:szCs w:val="21"/>
              </w:rPr>
              <w:t>).</w:t>
            </w:r>
          </w:p>
          <w:p w14:paraId="5104F296" w14:textId="77777777" w:rsidR="001F0ABB" w:rsidRPr="002319FF" w:rsidRDefault="001F0ABB" w:rsidP="004A49D0">
            <w:pPr>
              <w:jc w:val="both"/>
              <w:rPr>
                <w:rFonts w:ascii="Arial" w:hAnsi="Arial" w:cs="Arial"/>
                <w:color w:val="000000"/>
                <w:sz w:val="21"/>
                <w:szCs w:val="21"/>
              </w:rPr>
            </w:pPr>
          </w:p>
        </w:tc>
      </w:tr>
      <w:tr w:rsidR="001F0ABB" w:rsidRPr="00572BA9" w14:paraId="03B725CF" w14:textId="77777777" w:rsidTr="004A49D0">
        <w:trPr>
          <w:trHeight w:val="1020"/>
        </w:trPr>
        <w:tc>
          <w:tcPr>
            <w:tcW w:w="2835" w:type="dxa"/>
            <w:tcBorders>
              <w:top w:val="single" w:sz="4" w:space="0" w:color="auto"/>
              <w:left w:val="nil"/>
              <w:bottom w:val="single" w:sz="4" w:space="0" w:color="auto"/>
              <w:right w:val="nil"/>
            </w:tcBorders>
            <w:shd w:val="clear" w:color="auto" w:fill="DBDBDB" w:themeFill="accent3" w:themeFillTint="66"/>
            <w:noWrap/>
            <w:vAlign w:val="center"/>
          </w:tcPr>
          <w:p w14:paraId="07888DD4" w14:textId="77777777" w:rsidR="001F0ABB" w:rsidRPr="002319FF" w:rsidRDefault="001F0ABB" w:rsidP="004A49D0">
            <w:pPr>
              <w:rPr>
                <w:rFonts w:ascii="Arial" w:hAnsi="Arial" w:cs="Arial"/>
                <w:color w:val="000000"/>
                <w:sz w:val="21"/>
                <w:szCs w:val="21"/>
              </w:rPr>
            </w:pPr>
            <w:r w:rsidRPr="002319FF">
              <w:rPr>
                <w:rFonts w:ascii="Arial" w:hAnsi="Arial" w:cs="Arial"/>
                <w:color w:val="000000"/>
                <w:sz w:val="21"/>
                <w:szCs w:val="21"/>
              </w:rPr>
              <w:t>9. Managing Emotions</w:t>
            </w:r>
          </w:p>
        </w:tc>
        <w:tc>
          <w:tcPr>
            <w:tcW w:w="11123" w:type="dxa"/>
            <w:tcBorders>
              <w:top w:val="single" w:sz="4" w:space="0" w:color="auto"/>
              <w:left w:val="nil"/>
              <w:bottom w:val="single" w:sz="4" w:space="0" w:color="auto"/>
              <w:right w:val="nil"/>
            </w:tcBorders>
            <w:shd w:val="clear" w:color="auto" w:fill="DBDBDB" w:themeFill="accent3" w:themeFillTint="66"/>
            <w:vAlign w:val="center"/>
          </w:tcPr>
          <w:p w14:paraId="1CB5C0EE" w14:textId="77777777" w:rsidR="001F0ABB" w:rsidRPr="002319FF" w:rsidRDefault="001F0ABB" w:rsidP="004A49D0">
            <w:pPr>
              <w:jc w:val="both"/>
              <w:rPr>
                <w:rFonts w:ascii="Arial" w:hAnsi="Arial" w:cs="Arial"/>
                <w:color w:val="000000"/>
                <w:sz w:val="21"/>
                <w:szCs w:val="21"/>
              </w:rPr>
            </w:pPr>
            <w:r w:rsidRPr="002319FF">
              <w:rPr>
                <w:rFonts w:ascii="Arial" w:hAnsi="Arial" w:cs="Arial"/>
                <w:color w:val="000000"/>
                <w:sz w:val="21"/>
                <w:szCs w:val="21"/>
              </w:rPr>
              <w:t>The aim of the module is to develop strategies to manage emotional responses where they are maintaining chronic loneliness. The module is comprised of two submodules; 9A: Activity selection (for low mood) and 9B Learning to relax (for anxiety management). Both submodules are based on MATCH-ADTC (</w:t>
            </w:r>
            <w:proofErr w:type="spellStart"/>
            <w:r w:rsidRPr="002319FF">
              <w:rPr>
                <w:rFonts w:ascii="Arial" w:eastAsiaTheme="minorHAnsi" w:hAnsi="Arial" w:cs="Arial"/>
                <w:noProof/>
                <w:sz w:val="21"/>
                <w:szCs w:val="21"/>
                <w:lang w:eastAsia="en-US"/>
              </w:rPr>
              <w:t>Chorpita</w:t>
            </w:r>
            <w:proofErr w:type="spellEnd"/>
            <w:r w:rsidRPr="002319FF">
              <w:rPr>
                <w:rFonts w:ascii="Arial" w:eastAsiaTheme="minorHAnsi" w:hAnsi="Arial" w:cs="Arial"/>
                <w:noProof/>
                <w:sz w:val="21"/>
                <w:szCs w:val="21"/>
                <w:lang w:eastAsia="en-US"/>
              </w:rPr>
              <w:t xml:space="preserve"> &amp; Weisz, 2009</w:t>
            </w:r>
            <w:r w:rsidRPr="002319FF">
              <w:rPr>
                <w:rFonts w:ascii="Arial" w:hAnsi="Arial" w:cs="Arial"/>
                <w:color w:val="000000"/>
                <w:sz w:val="21"/>
                <w:szCs w:val="21"/>
              </w:rPr>
              <w:t>).</w:t>
            </w:r>
          </w:p>
        </w:tc>
      </w:tr>
      <w:tr w:rsidR="001F0ABB" w:rsidRPr="00572BA9" w14:paraId="42F05D5E" w14:textId="77777777" w:rsidTr="004A49D0">
        <w:trPr>
          <w:trHeight w:val="668"/>
        </w:trPr>
        <w:tc>
          <w:tcPr>
            <w:tcW w:w="2835" w:type="dxa"/>
            <w:tcBorders>
              <w:top w:val="single" w:sz="4" w:space="0" w:color="auto"/>
              <w:left w:val="nil"/>
              <w:bottom w:val="single" w:sz="4" w:space="0" w:color="auto"/>
              <w:right w:val="nil"/>
            </w:tcBorders>
            <w:shd w:val="clear" w:color="auto" w:fill="A5A5A5" w:themeFill="accent3"/>
            <w:noWrap/>
            <w:vAlign w:val="center"/>
          </w:tcPr>
          <w:p w14:paraId="24322448" w14:textId="77777777" w:rsidR="001F0ABB" w:rsidRPr="002319FF" w:rsidRDefault="001F0ABB" w:rsidP="004A49D0">
            <w:pPr>
              <w:rPr>
                <w:rFonts w:ascii="Arial" w:hAnsi="Arial" w:cs="Arial"/>
                <w:color w:val="000000"/>
                <w:sz w:val="21"/>
                <w:szCs w:val="21"/>
              </w:rPr>
            </w:pPr>
            <w:r w:rsidRPr="002319FF">
              <w:rPr>
                <w:rFonts w:ascii="Arial" w:hAnsi="Arial" w:cs="Arial"/>
                <w:color w:val="000000"/>
                <w:sz w:val="21"/>
                <w:szCs w:val="21"/>
              </w:rPr>
              <w:t>10. Relapse Prevention</w:t>
            </w:r>
          </w:p>
        </w:tc>
        <w:tc>
          <w:tcPr>
            <w:tcW w:w="11123" w:type="dxa"/>
            <w:tcBorders>
              <w:top w:val="single" w:sz="4" w:space="0" w:color="auto"/>
              <w:left w:val="nil"/>
              <w:bottom w:val="single" w:sz="4" w:space="0" w:color="auto"/>
              <w:right w:val="nil"/>
            </w:tcBorders>
            <w:shd w:val="clear" w:color="auto" w:fill="A5A5A5" w:themeFill="accent3"/>
            <w:vAlign w:val="center"/>
          </w:tcPr>
          <w:p w14:paraId="32A6ACD5" w14:textId="77777777" w:rsidR="001F0ABB" w:rsidRDefault="001F0ABB" w:rsidP="004A49D0">
            <w:pPr>
              <w:jc w:val="both"/>
              <w:rPr>
                <w:rFonts w:ascii="Arial" w:hAnsi="Arial" w:cs="Arial"/>
                <w:color w:val="000000"/>
                <w:sz w:val="21"/>
                <w:szCs w:val="21"/>
              </w:rPr>
            </w:pPr>
          </w:p>
          <w:p w14:paraId="3F413694" w14:textId="77777777" w:rsidR="001F0ABB" w:rsidRDefault="001F0ABB" w:rsidP="004A49D0">
            <w:pPr>
              <w:jc w:val="both"/>
              <w:rPr>
                <w:rFonts w:ascii="Arial" w:hAnsi="Arial" w:cs="Arial"/>
                <w:color w:val="000000"/>
                <w:sz w:val="21"/>
                <w:szCs w:val="21"/>
              </w:rPr>
            </w:pPr>
            <w:r w:rsidRPr="002319FF">
              <w:rPr>
                <w:rFonts w:ascii="Arial" w:hAnsi="Arial" w:cs="Arial"/>
                <w:color w:val="000000"/>
                <w:sz w:val="21"/>
                <w:szCs w:val="21"/>
              </w:rPr>
              <w:t>The aim of the module is to develop a relapse prevention plan with the young person and their parent/carer. This will focus on what the family has learnt during the sessions, strategies to maintain their progress and overcome future difficulties and the difference between a lapse and relapse. Participants will be supported to complete a written plan in addition to a relapse prevention video.</w:t>
            </w:r>
          </w:p>
          <w:p w14:paraId="43D7A561" w14:textId="77777777" w:rsidR="001F0ABB" w:rsidRPr="002319FF" w:rsidRDefault="001F0ABB" w:rsidP="004A49D0">
            <w:pPr>
              <w:jc w:val="both"/>
              <w:rPr>
                <w:rFonts w:ascii="Arial" w:hAnsi="Arial" w:cs="Arial"/>
                <w:color w:val="000000"/>
                <w:sz w:val="21"/>
                <w:szCs w:val="21"/>
              </w:rPr>
            </w:pPr>
          </w:p>
        </w:tc>
      </w:tr>
    </w:tbl>
    <w:p w14:paraId="1A3AC4E7" w14:textId="77777777" w:rsidR="001F0ABB" w:rsidRDefault="001F0ABB" w:rsidP="001F0ABB">
      <w:pPr>
        <w:tabs>
          <w:tab w:val="left" w:pos="225"/>
        </w:tabs>
        <w:spacing w:line="480" w:lineRule="auto"/>
        <w:jc w:val="both"/>
        <w:rPr>
          <w:rFonts w:ascii="Arial" w:hAnsi="Arial" w:cs="Arial"/>
          <w:color w:val="000000" w:themeColor="text1"/>
          <w:sz w:val="22"/>
          <w:szCs w:val="22"/>
        </w:rPr>
      </w:pPr>
    </w:p>
    <w:p w14:paraId="5BA09F05" w14:textId="77777777" w:rsidR="001F0ABB" w:rsidRDefault="001F0ABB" w:rsidP="001F0ABB">
      <w:pPr>
        <w:rPr>
          <w:rFonts w:ascii="Arial" w:hAnsi="Arial" w:cs="Arial"/>
          <w:color w:val="000000" w:themeColor="text1"/>
          <w:sz w:val="22"/>
          <w:szCs w:val="22"/>
        </w:rPr>
      </w:pPr>
      <w:r w:rsidRPr="005C4155">
        <w:rPr>
          <w:rFonts w:ascii="Arial" w:hAnsi="Arial" w:cs="Arial"/>
          <w:noProof/>
          <w:color w:val="000000" w:themeColor="text1"/>
          <w:sz w:val="22"/>
          <w:szCs w:val="22"/>
          <w:lang w:val="sv-SE" w:eastAsia="sv-SE"/>
        </w:rPr>
        <w:lastRenderedPageBreak/>
        <w:drawing>
          <wp:anchor distT="0" distB="0" distL="114300" distR="114300" simplePos="0" relativeHeight="251659264" behindDoc="1" locked="0" layoutInCell="1" allowOverlap="1" wp14:anchorId="4C78D8F2" wp14:editId="53278DF6">
            <wp:simplePos x="0" y="0"/>
            <wp:positionH relativeFrom="column">
              <wp:posOffset>-328930</wp:posOffset>
            </wp:positionH>
            <wp:positionV relativeFrom="paragraph">
              <wp:posOffset>318</wp:posOffset>
            </wp:positionV>
            <wp:extent cx="9693275" cy="3357245"/>
            <wp:effectExtent l="0" t="0" r="0" b="0"/>
            <wp:wrapTight wrapText="bothSides">
              <wp:wrapPolygon edited="0">
                <wp:start x="0" y="0"/>
                <wp:lineTo x="0" y="21490"/>
                <wp:lineTo x="21565" y="21490"/>
                <wp:lineTo x="21565" y="0"/>
                <wp:lineTo x="0" y="0"/>
              </wp:wrapPolygon>
            </wp:wrapTight>
            <wp:docPr id="110" name="Picture 110"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Picture 110" descr="Timelin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9693275" cy="3357245"/>
                    </a:xfrm>
                    <a:prstGeom prst="rect">
                      <a:avLst/>
                    </a:prstGeom>
                  </pic:spPr>
                </pic:pic>
              </a:graphicData>
            </a:graphic>
            <wp14:sizeRelH relativeFrom="page">
              <wp14:pctWidth>0</wp14:pctWidth>
            </wp14:sizeRelH>
            <wp14:sizeRelV relativeFrom="page">
              <wp14:pctHeight>0</wp14:pctHeight>
            </wp14:sizeRelV>
          </wp:anchor>
        </w:drawing>
      </w:r>
    </w:p>
    <w:p w14:paraId="3C015922" w14:textId="77777777" w:rsidR="001F0ABB" w:rsidRDefault="001F0ABB" w:rsidP="001F0ABB">
      <w:pPr>
        <w:rPr>
          <w:rFonts w:ascii="Arial" w:hAnsi="Arial" w:cs="Arial"/>
          <w:color w:val="000000" w:themeColor="text1"/>
          <w:sz w:val="22"/>
          <w:szCs w:val="22"/>
        </w:rPr>
      </w:pPr>
    </w:p>
    <w:p w14:paraId="1AC550C9" w14:textId="77777777" w:rsidR="001F0ABB" w:rsidRDefault="001F0ABB" w:rsidP="001F0ABB">
      <w:pPr>
        <w:rPr>
          <w:rFonts w:ascii="Arial" w:hAnsi="Arial" w:cs="Arial"/>
          <w:color w:val="000000" w:themeColor="text1"/>
          <w:sz w:val="22"/>
          <w:szCs w:val="22"/>
        </w:rPr>
      </w:pPr>
      <w:r>
        <w:rPr>
          <w:rFonts w:ascii="Arial" w:hAnsi="Arial" w:cs="Arial"/>
          <w:color w:val="000000" w:themeColor="text1"/>
          <w:sz w:val="22"/>
          <w:szCs w:val="22"/>
        </w:rPr>
        <w:t>Figure S1. Participants individualised treatment modules</w:t>
      </w:r>
    </w:p>
    <w:p w14:paraId="1EB8E3EC" w14:textId="77777777" w:rsidR="001F0ABB" w:rsidRDefault="001F0ABB" w:rsidP="001F0ABB">
      <w:pPr>
        <w:rPr>
          <w:rFonts w:ascii="Arial" w:hAnsi="Arial" w:cs="Arial"/>
          <w:color w:val="000000" w:themeColor="text1"/>
          <w:sz w:val="22"/>
          <w:szCs w:val="22"/>
        </w:rPr>
      </w:pPr>
    </w:p>
    <w:p w14:paraId="360C915A" w14:textId="77777777" w:rsidR="001F0ABB" w:rsidRDefault="001F0ABB" w:rsidP="001F0ABB">
      <w:pPr>
        <w:rPr>
          <w:rFonts w:ascii="Arial" w:hAnsi="Arial" w:cs="Arial"/>
          <w:color w:val="000000" w:themeColor="text1"/>
          <w:sz w:val="22"/>
          <w:szCs w:val="22"/>
        </w:rPr>
      </w:pPr>
    </w:p>
    <w:p w14:paraId="1B310184" w14:textId="77777777" w:rsidR="001F0ABB" w:rsidRDefault="001F0ABB" w:rsidP="001F0ABB">
      <w:pPr>
        <w:rPr>
          <w:rFonts w:ascii="Arial" w:hAnsi="Arial" w:cs="Arial"/>
          <w:color w:val="000000" w:themeColor="text1"/>
          <w:sz w:val="22"/>
          <w:szCs w:val="22"/>
        </w:rPr>
      </w:pPr>
    </w:p>
    <w:p w14:paraId="4213D3EF" w14:textId="77777777" w:rsidR="001F0ABB" w:rsidRDefault="001F0ABB" w:rsidP="001F0ABB">
      <w:pPr>
        <w:rPr>
          <w:rFonts w:ascii="Arial" w:hAnsi="Arial" w:cs="Arial"/>
          <w:color w:val="000000" w:themeColor="text1"/>
          <w:sz w:val="22"/>
          <w:szCs w:val="22"/>
        </w:rPr>
      </w:pPr>
    </w:p>
    <w:p w14:paraId="0DB64D65" w14:textId="77777777" w:rsidR="001F0ABB" w:rsidRDefault="001F0ABB" w:rsidP="001F0ABB">
      <w:pPr>
        <w:rPr>
          <w:rFonts w:ascii="Arial" w:hAnsi="Arial" w:cs="Arial"/>
          <w:color w:val="000000" w:themeColor="text1"/>
          <w:sz w:val="22"/>
          <w:szCs w:val="22"/>
        </w:rPr>
      </w:pPr>
    </w:p>
    <w:p w14:paraId="25C3DFCE" w14:textId="77777777" w:rsidR="001F0ABB" w:rsidRDefault="001F0ABB" w:rsidP="001F0ABB">
      <w:pPr>
        <w:rPr>
          <w:rFonts w:ascii="Arial" w:hAnsi="Arial" w:cs="Arial"/>
          <w:color w:val="000000" w:themeColor="text1"/>
          <w:sz w:val="22"/>
          <w:szCs w:val="22"/>
        </w:rPr>
      </w:pPr>
    </w:p>
    <w:p w14:paraId="666D9995" w14:textId="77777777" w:rsidR="001F0ABB" w:rsidRDefault="001F0ABB" w:rsidP="001F0ABB">
      <w:pPr>
        <w:spacing w:line="480" w:lineRule="auto"/>
        <w:rPr>
          <w:rFonts w:ascii="Arial" w:hAnsi="Arial" w:cs="Arial"/>
          <w:b/>
          <w:bCs/>
          <w:color w:val="000000" w:themeColor="text1"/>
          <w:u w:val="single"/>
        </w:rPr>
      </w:pPr>
    </w:p>
    <w:tbl>
      <w:tblPr>
        <w:tblpPr w:leftFromText="180" w:rightFromText="180" w:vertAnchor="page" w:horzAnchor="margin" w:tblpXSpec="center" w:tblpY="1225"/>
        <w:tblW w:w="15735" w:type="dxa"/>
        <w:tblLook w:val="04A0" w:firstRow="1" w:lastRow="0" w:firstColumn="1" w:lastColumn="0" w:noHBand="0" w:noVBand="1"/>
      </w:tblPr>
      <w:tblGrid>
        <w:gridCol w:w="427"/>
        <w:gridCol w:w="733"/>
        <w:gridCol w:w="1049"/>
        <w:gridCol w:w="1144"/>
        <w:gridCol w:w="647"/>
        <w:gridCol w:w="752"/>
        <w:gridCol w:w="1211"/>
        <w:gridCol w:w="1087"/>
        <w:gridCol w:w="781"/>
        <w:gridCol w:w="1087"/>
        <w:gridCol w:w="1001"/>
        <w:gridCol w:w="982"/>
        <w:gridCol w:w="925"/>
        <w:gridCol w:w="1202"/>
        <w:gridCol w:w="925"/>
        <w:gridCol w:w="934"/>
        <w:gridCol w:w="848"/>
      </w:tblGrid>
      <w:tr w:rsidR="001F0ABB" w:rsidRPr="006A6C76" w14:paraId="159AD5BD" w14:textId="77777777" w:rsidTr="004A49D0">
        <w:trPr>
          <w:trHeight w:val="220"/>
        </w:trPr>
        <w:tc>
          <w:tcPr>
            <w:tcW w:w="427" w:type="dxa"/>
            <w:vMerge w:val="restart"/>
            <w:tcBorders>
              <w:top w:val="single" w:sz="4" w:space="0" w:color="auto"/>
            </w:tcBorders>
            <w:shd w:val="clear" w:color="auto" w:fill="auto"/>
            <w:vAlign w:val="center"/>
            <w:hideMark/>
          </w:tcPr>
          <w:p w14:paraId="15A9C85E" w14:textId="77777777" w:rsidR="001F0ABB" w:rsidRPr="006A6C76" w:rsidRDefault="001F0ABB" w:rsidP="004A49D0">
            <w:pPr>
              <w:jc w:val="center"/>
              <w:rPr>
                <w:rFonts w:ascii="Arial" w:hAnsi="Arial" w:cs="Arial"/>
                <w:color w:val="000000"/>
                <w:sz w:val="16"/>
                <w:szCs w:val="16"/>
              </w:rPr>
            </w:pPr>
            <w:r w:rsidRPr="006A6C76">
              <w:rPr>
                <w:noProof/>
                <w:sz w:val="16"/>
                <w:szCs w:val="16"/>
                <w:lang w:val="sv-SE" w:eastAsia="sv-SE"/>
              </w:rPr>
              <w:lastRenderedPageBreak/>
              <mc:AlternateContent>
                <mc:Choice Requires="wps">
                  <w:drawing>
                    <wp:anchor distT="0" distB="0" distL="114300" distR="114300" simplePos="0" relativeHeight="251662336" behindDoc="0" locked="0" layoutInCell="1" allowOverlap="1" wp14:anchorId="2F7DEC3D" wp14:editId="0CDC99C9">
                      <wp:simplePos x="0" y="0"/>
                      <wp:positionH relativeFrom="column">
                        <wp:posOffset>-68580</wp:posOffset>
                      </wp:positionH>
                      <wp:positionV relativeFrom="paragraph">
                        <wp:posOffset>-555625</wp:posOffset>
                      </wp:positionV>
                      <wp:extent cx="5933440" cy="315595"/>
                      <wp:effectExtent l="0" t="0" r="0" b="1905"/>
                      <wp:wrapNone/>
                      <wp:docPr id="112" name="Text Box 112"/>
                      <wp:cNvGraphicFramePr/>
                      <a:graphic xmlns:a="http://schemas.openxmlformats.org/drawingml/2006/main">
                        <a:graphicData uri="http://schemas.microsoft.com/office/word/2010/wordprocessingShape">
                          <wps:wsp>
                            <wps:cNvSpPr txBox="1"/>
                            <wps:spPr>
                              <a:xfrm>
                                <a:off x="0" y="0"/>
                                <a:ext cx="5933440" cy="315595"/>
                              </a:xfrm>
                              <a:prstGeom prst="rect">
                                <a:avLst/>
                              </a:prstGeom>
                              <a:solidFill>
                                <a:schemeClr val="lt1"/>
                              </a:solidFill>
                              <a:ln w="6350">
                                <a:noFill/>
                              </a:ln>
                            </wps:spPr>
                            <wps:txbx>
                              <w:txbxContent>
                                <w:p w14:paraId="4BDF5FB2" w14:textId="77777777" w:rsidR="001F0ABB" w:rsidRPr="006A6C76" w:rsidRDefault="001F0ABB" w:rsidP="001F0ABB">
                                  <w:pPr>
                                    <w:rPr>
                                      <w:rFonts w:ascii="Arial" w:hAnsi="Arial" w:cs="Arial"/>
                                      <w:sz w:val="22"/>
                                      <w:szCs w:val="22"/>
                                    </w:rPr>
                                  </w:pPr>
                                  <w:r w:rsidRPr="006A6C76">
                                    <w:rPr>
                                      <w:rFonts w:ascii="Arial" w:hAnsi="Arial" w:cs="Arial"/>
                                      <w:sz w:val="22"/>
                                      <w:szCs w:val="22"/>
                                    </w:rPr>
                                    <w:t xml:space="preserve">Table </w:t>
                                  </w:r>
                                  <w:r>
                                    <w:rPr>
                                      <w:rFonts w:ascii="Arial" w:hAnsi="Arial" w:cs="Arial"/>
                                      <w:sz w:val="22"/>
                                      <w:szCs w:val="22"/>
                                    </w:rPr>
                                    <w:t>S2</w:t>
                                  </w:r>
                                  <w:r w:rsidRPr="006A6C76">
                                    <w:rPr>
                                      <w:rFonts w:ascii="Arial" w:hAnsi="Arial" w:cs="Arial"/>
                                      <w:sz w:val="22"/>
                                      <w:szCs w:val="22"/>
                                    </w:rPr>
                                    <w:t>. Baseline scores of the SCED participants on the UCLA-LS-3, RCADS and SDQ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7DEC3D" id="_x0000_t202" coordsize="21600,21600" o:spt="202" path="m,l,21600r21600,l21600,xe">
                      <v:stroke joinstyle="miter"/>
                      <v:path gradientshapeok="t" o:connecttype="rect"/>
                    </v:shapetype>
                    <v:shape id="Text Box 112" o:spid="_x0000_s1026" type="#_x0000_t202" style="position:absolute;left:0;text-align:left;margin-left:-5.4pt;margin-top:-43.75pt;width:467.2pt;height:2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" fillcolor="white [3201]" stroked="f" strokeweight=".5pt">
                      <v:textbox>
                        <w:txbxContent>
                          <w:p w14:paraId="4BDF5FB2" w14:textId="77777777" w:rsidR="001F0ABB" w:rsidRPr="006A6C76" w:rsidRDefault="001F0ABB" w:rsidP="001F0ABB">
                            <w:pPr>
                              <w:rPr>
                                <w:rFonts w:ascii="Arial" w:hAnsi="Arial" w:cs="Arial"/>
                                <w:sz w:val="22"/>
                                <w:szCs w:val="22"/>
                              </w:rPr>
                            </w:pPr>
                            <w:r w:rsidRPr="006A6C76">
                              <w:rPr>
                                <w:rFonts w:ascii="Arial" w:hAnsi="Arial" w:cs="Arial"/>
                                <w:sz w:val="22"/>
                                <w:szCs w:val="22"/>
                              </w:rPr>
                              <w:t xml:space="preserve">Table </w:t>
                            </w:r>
                            <w:r>
                              <w:rPr>
                                <w:rFonts w:ascii="Arial" w:hAnsi="Arial" w:cs="Arial"/>
                                <w:sz w:val="22"/>
                                <w:szCs w:val="22"/>
                              </w:rPr>
                              <w:t>S2</w:t>
                            </w:r>
                            <w:r w:rsidRPr="006A6C76">
                              <w:rPr>
                                <w:rFonts w:ascii="Arial" w:hAnsi="Arial" w:cs="Arial"/>
                                <w:sz w:val="22"/>
                                <w:szCs w:val="22"/>
                              </w:rPr>
                              <w:t>. Baseline scores of the SCED participants on the UCLA-LS-3, RCADS and SDQ</w:t>
                            </w:r>
                          </w:p>
                        </w:txbxContent>
                      </v:textbox>
                    </v:shape>
                  </w:pict>
                </mc:Fallback>
              </mc:AlternateContent>
            </w:r>
            <w:r w:rsidRPr="006A6C76">
              <w:rPr>
                <w:rFonts w:ascii="Arial" w:hAnsi="Arial" w:cs="Arial"/>
                <w:color w:val="000000"/>
                <w:sz w:val="16"/>
                <w:szCs w:val="16"/>
              </w:rPr>
              <w:t> </w:t>
            </w:r>
          </w:p>
        </w:tc>
        <w:tc>
          <w:tcPr>
            <w:tcW w:w="733" w:type="dxa"/>
            <w:vMerge w:val="restart"/>
            <w:tcBorders>
              <w:top w:val="single" w:sz="4" w:space="0" w:color="auto"/>
            </w:tcBorders>
            <w:shd w:val="clear" w:color="auto" w:fill="auto"/>
            <w:vAlign w:val="center"/>
            <w:hideMark/>
          </w:tcPr>
          <w:p w14:paraId="2D786C75"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UCLA-LS-3</w:t>
            </w:r>
          </w:p>
        </w:tc>
        <w:tc>
          <w:tcPr>
            <w:tcW w:w="7758" w:type="dxa"/>
            <w:gridSpan w:val="8"/>
            <w:tcBorders>
              <w:top w:val="single" w:sz="4" w:space="0" w:color="auto"/>
            </w:tcBorders>
            <w:shd w:val="clear" w:color="auto" w:fill="auto"/>
            <w:vAlign w:val="center"/>
            <w:hideMark/>
          </w:tcPr>
          <w:p w14:paraId="7FE581B7" w14:textId="77777777" w:rsidR="001F0ABB" w:rsidRPr="006A6C76" w:rsidRDefault="001F0ABB" w:rsidP="004A49D0">
            <w:pPr>
              <w:jc w:val="center"/>
              <w:rPr>
                <w:rFonts w:ascii="Arial" w:hAnsi="Arial" w:cs="Arial"/>
                <w:b/>
                <w:bCs/>
                <w:color w:val="000000"/>
                <w:sz w:val="16"/>
                <w:szCs w:val="16"/>
              </w:rPr>
            </w:pPr>
            <w:r w:rsidRPr="006A6C76">
              <w:rPr>
                <w:rFonts w:ascii="Arial" w:hAnsi="Arial" w:cs="Arial"/>
                <w:b/>
                <w:bCs/>
                <w:color w:val="000000"/>
                <w:sz w:val="16"/>
                <w:szCs w:val="16"/>
              </w:rPr>
              <w:t>Revised Child Anxiety and Depression Scale (RCADS) T-score</w:t>
            </w:r>
          </w:p>
        </w:tc>
        <w:tc>
          <w:tcPr>
            <w:tcW w:w="6817" w:type="dxa"/>
            <w:gridSpan w:val="7"/>
            <w:tcBorders>
              <w:top w:val="single" w:sz="4" w:space="0" w:color="auto"/>
            </w:tcBorders>
            <w:shd w:val="clear" w:color="auto" w:fill="auto"/>
            <w:vAlign w:val="center"/>
            <w:hideMark/>
          </w:tcPr>
          <w:p w14:paraId="22AE590C" w14:textId="77777777" w:rsidR="001F0ABB" w:rsidRPr="006A6C76" w:rsidRDefault="001F0ABB" w:rsidP="004A49D0">
            <w:pPr>
              <w:jc w:val="center"/>
              <w:rPr>
                <w:rFonts w:ascii="Arial" w:hAnsi="Arial" w:cs="Arial"/>
                <w:b/>
                <w:bCs/>
                <w:color w:val="000000"/>
                <w:sz w:val="16"/>
                <w:szCs w:val="16"/>
              </w:rPr>
            </w:pPr>
            <w:r w:rsidRPr="006A6C76">
              <w:rPr>
                <w:rFonts w:ascii="Arial" w:hAnsi="Arial" w:cs="Arial"/>
                <w:b/>
                <w:bCs/>
                <w:color w:val="000000"/>
                <w:sz w:val="16"/>
                <w:szCs w:val="16"/>
              </w:rPr>
              <w:t>Strengths and Difficulties Questionnaire (SDQ)</w:t>
            </w:r>
          </w:p>
        </w:tc>
      </w:tr>
      <w:tr w:rsidR="001F0ABB" w:rsidRPr="006A6C76" w14:paraId="0668ED9A" w14:textId="77777777" w:rsidTr="004A49D0">
        <w:trPr>
          <w:trHeight w:val="540"/>
        </w:trPr>
        <w:tc>
          <w:tcPr>
            <w:tcW w:w="427" w:type="dxa"/>
            <w:vMerge/>
            <w:tcBorders>
              <w:bottom w:val="single" w:sz="4" w:space="0" w:color="auto"/>
            </w:tcBorders>
            <w:vAlign w:val="center"/>
            <w:hideMark/>
          </w:tcPr>
          <w:p w14:paraId="700665DC" w14:textId="77777777" w:rsidR="001F0ABB" w:rsidRPr="006A6C76" w:rsidRDefault="001F0ABB" w:rsidP="004A49D0">
            <w:pPr>
              <w:rPr>
                <w:rFonts w:ascii="Arial" w:hAnsi="Arial" w:cs="Arial"/>
                <w:color w:val="000000"/>
                <w:sz w:val="16"/>
                <w:szCs w:val="16"/>
              </w:rPr>
            </w:pPr>
          </w:p>
        </w:tc>
        <w:tc>
          <w:tcPr>
            <w:tcW w:w="733" w:type="dxa"/>
            <w:vMerge/>
            <w:tcBorders>
              <w:bottom w:val="single" w:sz="4" w:space="0" w:color="auto"/>
            </w:tcBorders>
            <w:vAlign w:val="center"/>
            <w:hideMark/>
          </w:tcPr>
          <w:p w14:paraId="407E9D96" w14:textId="77777777" w:rsidR="001F0ABB" w:rsidRPr="006A6C76" w:rsidRDefault="001F0ABB" w:rsidP="004A49D0">
            <w:pPr>
              <w:rPr>
                <w:rFonts w:ascii="Arial" w:hAnsi="Arial" w:cs="Arial"/>
                <w:color w:val="000000"/>
                <w:sz w:val="16"/>
                <w:szCs w:val="16"/>
              </w:rPr>
            </w:pPr>
          </w:p>
        </w:tc>
        <w:tc>
          <w:tcPr>
            <w:tcW w:w="1049" w:type="dxa"/>
            <w:tcBorders>
              <w:bottom w:val="single" w:sz="4" w:space="0" w:color="auto"/>
            </w:tcBorders>
            <w:shd w:val="clear" w:color="auto" w:fill="auto"/>
            <w:vAlign w:val="center"/>
            <w:hideMark/>
          </w:tcPr>
          <w:p w14:paraId="54705649"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Separation Anxiety</w:t>
            </w:r>
          </w:p>
        </w:tc>
        <w:tc>
          <w:tcPr>
            <w:tcW w:w="1144" w:type="dxa"/>
            <w:tcBorders>
              <w:bottom w:val="single" w:sz="4" w:space="0" w:color="auto"/>
            </w:tcBorders>
            <w:shd w:val="clear" w:color="auto" w:fill="auto"/>
            <w:vAlign w:val="center"/>
            <w:hideMark/>
          </w:tcPr>
          <w:p w14:paraId="74AB23B4"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Generalised Anxiety</w:t>
            </w:r>
          </w:p>
        </w:tc>
        <w:tc>
          <w:tcPr>
            <w:tcW w:w="647" w:type="dxa"/>
            <w:tcBorders>
              <w:bottom w:val="single" w:sz="4" w:space="0" w:color="auto"/>
            </w:tcBorders>
            <w:shd w:val="clear" w:color="auto" w:fill="auto"/>
            <w:vAlign w:val="center"/>
            <w:hideMark/>
          </w:tcPr>
          <w:p w14:paraId="6485B3E3"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Panic</w:t>
            </w:r>
          </w:p>
        </w:tc>
        <w:tc>
          <w:tcPr>
            <w:tcW w:w="752" w:type="dxa"/>
            <w:tcBorders>
              <w:bottom w:val="single" w:sz="4" w:space="0" w:color="auto"/>
            </w:tcBorders>
            <w:shd w:val="clear" w:color="auto" w:fill="auto"/>
            <w:vAlign w:val="center"/>
            <w:hideMark/>
          </w:tcPr>
          <w:p w14:paraId="78530346"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Social Phobia</w:t>
            </w:r>
          </w:p>
        </w:tc>
        <w:tc>
          <w:tcPr>
            <w:tcW w:w="1211" w:type="dxa"/>
            <w:tcBorders>
              <w:bottom w:val="single" w:sz="4" w:space="0" w:color="auto"/>
            </w:tcBorders>
            <w:shd w:val="clear" w:color="auto" w:fill="auto"/>
            <w:vAlign w:val="center"/>
            <w:hideMark/>
          </w:tcPr>
          <w:p w14:paraId="23B17F48"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Obsessions/ Compulsions</w:t>
            </w:r>
          </w:p>
        </w:tc>
        <w:tc>
          <w:tcPr>
            <w:tcW w:w="1087" w:type="dxa"/>
            <w:tcBorders>
              <w:bottom w:val="single" w:sz="4" w:space="0" w:color="auto"/>
            </w:tcBorders>
            <w:shd w:val="clear" w:color="auto" w:fill="auto"/>
            <w:vAlign w:val="center"/>
            <w:hideMark/>
          </w:tcPr>
          <w:p w14:paraId="6B6CA187"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Depression</w:t>
            </w:r>
          </w:p>
        </w:tc>
        <w:tc>
          <w:tcPr>
            <w:tcW w:w="781" w:type="dxa"/>
            <w:tcBorders>
              <w:bottom w:val="single" w:sz="4" w:space="0" w:color="auto"/>
            </w:tcBorders>
            <w:shd w:val="clear" w:color="auto" w:fill="auto"/>
            <w:vAlign w:val="center"/>
            <w:hideMark/>
          </w:tcPr>
          <w:p w14:paraId="417DB6F9"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Total Anxiety</w:t>
            </w:r>
          </w:p>
        </w:tc>
        <w:tc>
          <w:tcPr>
            <w:tcW w:w="1087" w:type="dxa"/>
            <w:tcBorders>
              <w:bottom w:val="single" w:sz="4" w:space="0" w:color="auto"/>
            </w:tcBorders>
            <w:shd w:val="clear" w:color="auto" w:fill="auto"/>
            <w:vAlign w:val="center"/>
            <w:hideMark/>
          </w:tcPr>
          <w:p w14:paraId="0EE13CE9"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Total Anxiety &amp; Depression</w:t>
            </w:r>
          </w:p>
        </w:tc>
        <w:tc>
          <w:tcPr>
            <w:tcW w:w="1001" w:type="dxa"/>
            <w:tcBorders>
              <w:bottom w:val="single" w:sz="4" w:space="0" w:color="auto"/>
            </w:tcBorders>
            <w:shd w:val="clear" w:color="auto" w:fill="auto"/>
            <w:vAlign w:val="center"/>
            <w:hideMark/>
          </w:tcPr>
          <w:p w14:paraId="71EA70F0"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Total Difficulties</w:t>
            </w:r>
          </w:p>
        </w:tc>
        <w:tc>
          <w:tcPr>
            <w:tcW w:w="982" w:type="dxa"/>
            <w:tcBorders>
              <w:bottom w:val="single" w:sz="4" w:space="0" w:color="auto"/>
            </w:tcBorders>
            <w:shd w:val="clear" w:color="auto" w:fill="auto"/>
            <w:vAlign w:val="center"/>
            <w:hideMark/>
          </w:tcPr>
          <w:p w14:paraId="49FB8D2A"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Emotional problems</w:t>
            </w:r>
          </w:p>
        </w:tc>
        <w:tc>
          <w:tcPr>
            <w:tcW w:w="925" w:type="dxa"/>
            <w:tcBorders>
              <w:bottom w:val="single" w:sz="4" w:space="0" w:color="auto"/>
            </w:tcBorders>
            <w:shd w:val="clear" w:color="auto" w:fill="auto"/>
            <w:vAlign w:val="center"/>
            <w:hideMark/>
          </w:tcPr>
          <w:p w14:paraId="52636657"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Conduct problems</w:t>
            </w:r>
          </w:p>
        </w:tc>
        <w:tc>
          <w:tcPr>
            <w:tcW w:w="1202" w:type="dxa"/>
            <w:tcBorders>
              <w:bottom w:val="single" w:sz="4" w:space="0" w:color="auto"/>
            </w:tcBorders>
            <w:shd w:val="clear" w:color="auto" w:fill="auto"/>
            <w:vAlign w:val="center"/>
            <w:hideMark/>
          </w:tcPr>
          <w:p w14:paraId="4A59E887"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Hyperactivity</w:t>
            </w:r>
          </w:p>
        </w:tc>
        <w:tc>
          <w:tcPr>
            <w:tcW w:w="925" w:type="dxa"/>
            <w:tcBorders>
              <w:bottom w:val="single" w:sz="4" w:space="0" w:color="auto"/>
            </w:tcBorders>
            <w:shd w:val="clear" w:color="auto" w:fill="auto"/>
            <w:vAlign w:val="center"/>
            <w:hideMark/>
          </w:tcPr>
          <w:p w14:paraId="763A6379"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Peer problems</w:t>
            </w:r>
          </w:p>
        </w:tc>
        <w:tc>
          <w:tcPr>
            <w:tcW w:w="934" w:type="dxa"/>
            <w:tcBorders>
              <w:bottom w:val="single" w:sz="4" w:space="0" w:color="auto"/>
            </w:tcBorders>
            <w:shd w:val="clear" w:color="auto" w:fill="auto"/>
            <w:vAlign w:val="center"/>
            <w:hideMark/>
          </w:tcPr>
          <w:p w14:paraId="39071065"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 xml:space="preserve">Prosocial </w:t>
            </w:r>
          </w:p>
        </w:tc>
        <w:tc>
          <w:tcPr>
            <w:tcW w:w="848" w:type="dxa"/>
            <w:tcBorders>
              <w:bottom w:val="single" w:sz="4" w:space="0" w:color="auto"/>
            </w:tcBorders>
            <w:shd w:val="clear" w:color="auto" w:fill="auto"/>
            <w:vAlign w:val="center"/>
            <w:hideMark/>
          </w:tcPr>
          <w:p w14:paraId="5F0CBAD9"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Impact</w:t>
            </w:r>
          </w:p>
        </w:tc>
      </w:tr>
      <w:tr w:rsidR="001F0ABB" w:rsidRPr="006A6C76" w14:paraId="58CB76A6" w14:textId="77777777" w:rsidTr="004A49D0">
        <w:trPr>
          <w:trHeight w:val="260"/>
        </w:trPr>
        <w:tc>
          <w:tcPr>
            <w:tcW w:w="427" w:type="dxa"/>
            <w:tcBorders>
              <w:top w:val="single" w:sz="4" w:space="0" w:color="auto"/>
            </w:tcBorders>
            <w:shd w:val="clear" w:color="auto" w:fill="auto"/>
            <w:vAlign w:val="center"/>
            <w:hideMark/>
          </w:tcPr>
          <w:p w14:paraId="026FED76" w14:textId="77777777" w:rsidR="001F0ABB" w:rsidRPr="006A6C76" w:rsidRDefault="001F0ABB" w:rsidP="004A49D0">
            <w:pPr>
              <w:jc w:val="center"/>
              <w:rPr>
                <w:rFonts w:ascii="Arial" w:hAnsi="Arial" w:cs="Arial"/>
                <w:color w:val="000000"/>
                <w:sz w:val="16"/>
                <w:szCs w:val="16"/>
              </w:rPr>
            </w:pPr>
          </w:p>
        </w:tc>
        <w:tc>
          <w:tcPr>
            <w:tcW w:w="15308" w:type="dxa"/>
            <w:gridSpan w:val="16"/>
            <w:tcBorders>
              <w:top w:val="single" w:sz="4" w:space="0" w:color="auto"/>
              <w:bottom w:val="single" w:sz="4" w:space="0" w:color="auto"/>
            </w:tcBorders>
            <w:shd w:val="clear" w:color="auto" w:fill="auto"/>
            <w:vAlign w:val="center"/>
            <w:hideMark/>
          </w:tcPr>
          <w:p w14:paraId="1AF58A68" w14:textId="77777777" w:rsidR="001F0ABB" w:rsidRPr="006A6C76" w:rsidRDefault="001F0ABB" w:rsidP="004A49D0">
            <w:pPr>
              <w:jc w:val="center"/>
              <w:rPr>
                <w:rFonts w:ascii="Arial" w:hAnsi="Arial" w:cs="Arial"/>
                <w:b/>
                <w:bCs/>
                <w:color w:val="000000"/>
                <w:sz w:val="16"/>
                <w:szCs w:val="16"/>
              </w:rPr>
            </w:pPr>
            <w:r w:rsidRPr="006A6C76">
              <w:rPr>
                <w:rFonts w:ascii="Arial" w:hAnsi="Arial" w:cs="Arial"/>
                <w:b/>
                <w:bCs/>
                <w:color w:val="000000"/>
                <w:sz w:val="16"/>
                <w:szCs w:val="16"/>
              </w:rPr>
              <w:t>Self-report</w:t>
            </w:r>
          </w:p>
        </w:tc>
      </w:tr>
      <w:tr w:rsidR="001F0ABB" w:rsidRPr="006A6C76" w14:paraId="1723D9C4" w14:textId="77777777" w:rsidTr="004A49D0">
        <w:trPr>
          <w:trHeight w:val="780"/>
        </w:trPr>
        <w:tc>
          <w:tcPr>
            <w:tcW w:w="427" w:type="dxa"/>
            <w:shd w:val="clear" w:color="auto" w:fill="auto"/>
            <w:vAlign w:val="center"/>
            <w:hideMark/>
          </w:tcPr>
          <w:p w14:paraId="109397FF"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P1</w:t>
            </w:r>
          </w:p>
        </w:tc>
        <w:tc>
          <w:tcPr>
            <w:tcW w:w="733" w:type="dxa"/>
            <w:tcBorders>
              <w:top w:val="single" w:sz="4" w:space="0" w:color="auto"/>
            </w:tcBorders>
            <w:shd w:val="clear" w:color="auto" w:fill="auto"/>
            <w:vAlign w:val="center"/>
            <w:hideMark/>
          </w:tcPr>
          <w:p w14:paraId="093AD560"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55</w:t>
            </w:r>
          </w:p>
        </w:tc>
        <w:tc>
          <w:tcPr>
            <w:tcW w:w="1049" w:type="dxa"/>
            <w:tcBorders>
              <w:top w:val="single" w:sz="4" w:space="0" w:color="auto"/>
            </w:tcBorders>
            <w:shd w:val="clear" w:color="auto" w:fill="auto"/>
            <w:vAlign w:val="center"/>
            <w:hideMark/>
          </w:tcPr>
          <w:p w14:paraId="31187F25"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78.10</w:t>
            </w:r>
          </w:p>
        </w:tc>
        <w:tc>
          <w:tcPr>
            <w:tcW w:w="1144" w:type="dxa"/>
            <w:tcBorders>
              <w:top w:val="single" w:sz="4" w:space="0" w:color="auto"/>
            </w:tcBorders>
            <w:shd w:val="clear" w:color="auto" w:fill="auto"/>
            <w:vAlign w:val="center"/>
            <w:hideMark/>
          </w:tcPr>
          <w:p w14:paraId="13D27BEC"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65.53</w:t>
            </w:r>
          </w:p>
        </w:tc>
        <w:tc>
          <w:tcPr>
            <w:tcW w:w="647" w:type="dxa"/>
            <w:tcBorders>
              <w:top w:val="single" w:sz="4" w:space="0" w:color="auto"/>
            </w:tcBorders>
            <w:shd w:val="clear" w:color="auto" w:fill="auto"/>
            <w:vAlign w:val="center"/>
            <w:hideMark/>
          </w:tcPr>
          <w:p w14:paraId="0CE8B92C"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62.01</w:t>
            </w:r>
          </w:p>
        </w:tc>
        <w:tc>
          <w:tcPr>
            <w:tcW w:w="752" w:type="dxa"/>
            <w:tcBorders>
              <w:top w:val="single" w:sz="4" w:space="0" w:color="auto"/>
            </w:tcBorders>
            <w:shd w:val="clear" w:color="auto" w:fill="auto"/>
            <w:vAlign w:val="center"/>
            <w:hideMark/>
          </w:tcPr>
          <w:p w14:paraId="57147572"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51.46</w:t>
            </w:r>
          </w:p>
        </w:tc>
        <w:tc>
          <w:tcPr>
            <w:tcW w:w="1211" w:type="dxa"/>
            <w:tcBorders>
              <w:top w:val="single" w:sz="4" w:space="0" w:color="auto"/>
            </w:tcBorders>
            <w:shd w:val="clear" w:color="auto" w:fill="auto"/>
            <w:vAlign w:val="center"/>
            <w:hideMark/>
          </w:tcPr>
          <w:p w14:paraId="46EA738D"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64.59</w:t>
            </w:r>
          </w:p>
        </w:tc>
        <w:tc>
          <w:tcPr>
            <w:tcW w:w="1087" w:type="dxa"/>
            <w:tcBorders>
              <w:top w:val="single" w:sz="4" w:space="0" w:color="auto"/>
            </w:tcBorders>
            <w:shd w:val="clear" w:color="auto" w:fill="auto"/>
            <w:vAlign w:val="center"/>
            <w:hideMark/>
          </w:tcPr>
          <w:p w14:paraId="2B5FB999"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72.19</w:t>
            </w:r>
          </w:p>
        </w:tc>
        <w:tc>
          <w:tcPr>
            <w:tcW w:w="781" w:type="dxa"/>
            <w:tcBorders>
              <w:top w:val="single" w:sz="4" w:space="0" w:color="auto"/>
            </w:tcBorders>
            <w:shd w:val="clear" w:color="auto" w:fill="auto"/>
            <w:vAlign w:val="center"/>
            <w:hideMark/>
          </w:tcPr>
          <w:p w14:paraId="125FE01A"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66.44</w:t>
            </w:r>
          </w:p>
        </w:tc>
        <w:tc>
          <w:tcPr>
            <w:tcW w:w="1087" w:type="dxa"/>
            <w:tcBorders>
              <w:top w:val="single" w:sz="4" w:space="0" w:color="auto"/>
            </w:tcBorders>
            <w:shd w:val="clear" w:color="auto" w:fill="auto"/>
            <w:vAlign w:val="center"/>
            <w:hideMark/>
          </w:tcPr>
          <w:p w14:paraId="0324FDCC"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69.82</w:t>
            </w:r>
          </w:p>
        </w:tc>
        <w:tc>
          <w:tcPr>
            <w:tcW w:w="1001" w:type="dxa"/>
            <w:tcBorders>
              <w:top w:val="single" w:sz="4" w:space="0" w:color="auto"/>
            </w:tcBorders>
            <w:shd w:val="clear" w:color="auto" w:fill="auto"/>
            <w:vAlign w:val="center"/>
            <w:hideMark/>
          </w:tcPr>
          <w:p w14:paraId="3D291F00"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22</w:t>
            </w:r>
            <w:r>
              <w:rPr>
                <w:rFonts w:ascii="Arial" w:hAnsi="Arial" w:cs="Arial"/>
                <w:color w:val="000000"/>
                <w:sz w:val="16"/>
                <w:szCs w:val="16"/>
              </w:rPr>
              <w:t xml:space="preserve"> </w:t>
            </w:r>
            <w:r w:rsidRPr="006A6C76">
              <w:rPr>
                <w:rFonts w:ascii="Arial" w:hAnsi="Arial" w:cs="Arial"/>
                <w:color w:val="000000"/>
                <w:sz w:val="16"/>
                <w:szCs w:val="16"/>
              </w:rPr>
              <w:t>(Very High)</w:t>
            </w:r>
          </w:p>
        </w:tc>
        <w:tc>
          <w:tcPr>
            <w:tcW w:w="982" w:type="dxa"/>
            <w:tcBorders>
              <w:top w:val="single" w:sz="4" w:space="0" w:color="auto"/>
            </w:tcBorders>
            <w:shd w:val="clear" w:color="auto" w:fill="auto"/>
            <w:vAlign w:val="center"/>
            <w:hideMark/>
          </w:tcPr>
          <w:p w14:paraId="6D971D10"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 xml:space="preserve">6 </w:t>
            </w:r>
            <w:r>
              <w:rPr>
                <w:rFonts w:ascii="Arial" w:hAnsi="Arial" w:cs="Arial"/>
                <w:color w:val="000000"/>
                <w:sz w:val="16"/>
                <w:szCs w:val="16"/>
              </w:rPr>
              <w:t>(</w:t>
            </w:r>
            <w:r w:rsidRPr="006A6C76">
              <w:rPr>
                <w:rFonts w:ascii="Arial" w:hAnsi="Arial" w:cs="Arial"/>
                <w:color w:val="000000"/>
                <w:sz w:val="16"/>
                <w:szCs w:val="16"/>
              </w:rPr>
              <w:t>High)</w:t>
            </w:r>
          </w:p>
        </w:tc>
        <w:tc>
          <w:tcPr>
            <w:tcW w:w="925" w:type="dxa"/>
            <w:tcBorders>
              <w:top w:val="single" w:sz="4" w:space="0" w:color="auto"/>
            </w:tcBorders>
            <w:shd w:val="clear" w:color="auto" w:fill="auto"/>
            <w:vAlign w:val="center"/>
            <w:hideMark/>
          </w:tcPr>
          <w:p w14:paraId="5942EC64"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 xml:space="preserve">4 </w:t>
            </w:r>
            <w:r>
              <w:rPr>
                <w:rFonts w:ascii="Arial" w:hAnsi="Arial" w:cs="Arial"/>
                <w:color w:val="000000"/>
                <w:sz w:val="16"/>
                <w:szCs w:val="16"/>
              </w:rPr>
              <w:t>(</w:t>
            </w:r>
            <w:r w:rsidRPr="006A6C76">
              <w:rPr>
                <w:rFonts w:ascii="Arial" w:hAnsi="Arial" w:cs="Arial"/>
                <w:color w:val="000000"/>
                <w:sz w:val="16"/>
                <w:szCs w:val="16"/>
              </w:rPr>
              <w:t>Slightly Raised)</w:t>
            </w:r>
          </w:p>
        </w:tc>
        <w:tc>
          <w:tcPr>
            <w:tcW w:w="1202" w:type="dxa"/>
            <w:tcBorders>
              <w:top w:val="single" w:sz="4" w:space="0" w:color="auto"/>
            </w:tcBorders>
            <w:shd w:val="clear" w:color="auto" w:fill="auto"/>
            <w:vAlign w:val="center"/>
            <w:hideMark/>
          </w:tcPr>
          <w:p w14:paraId="7773A2A6"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5</w:t>
            </w:r>
            <w:r>
              <w:rPr>
                <w:rFonts w:ascii="Arial" w:hAnsi="Arial" w:cs="Arial"/>
                <w:color w:val="000000"/>
                <w:sz w:val="16"/>
                <w:szCs w:val="16"/>
              </w:rPr>
              <w:t xml:space="preserve"> </w:t>
            </w:r>
            <w:r w:rsidRPr="006A6C76">
              <w:rPr>
                <w:rFonts w:ascii="Arial" w:hAnsi="Arial" w:cs="Arial"/>
                <w:color w:val="000000"/>
                <w:sz w:val="16"/>
                <w:szCs w:val="16"/>
              </w:rPr>
              <w:t>(Close to average)</w:t>
            </w:r>
          </w:p>
        </w:tc>
        <w:tc>
          <w:tcPr>
            <w:tcW w:w="925" w:type="dxa"/>
            <w:tcBorders>
              <w:top w:val="single" w:sz="4" w:space="0" w:color="auto"/>
            </w:tcBorders>
            <w:shd w:val="clear" w:color="auto" w:fill="auto"/>
            <w:vAlign w:val="center"/>
            <w:hideMark/>
          </w:tcPr>
          <w:p w14:paraId="2A33B0D8"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7</w:t>
            </w:r>
            <w:r>
              <w:rPr>
                <w:rFonts w:ascii="Arial" w:hAnsi="Arial" w:cs="Arial"/>
                <w:color w:val="000000"/>
                <w:sz w:val="16"/>
                <w:szCs w:val="16"/>
              </w:rPr>
              <w:t xml:space="preserve"> </w:t>
            </w:r>
            <w:r w:rsidRPr="006A6C76">
              <w:rPr>
                <w:rFonts w:ascii="Arial" w:hAnsi="Arial" w:cs="Arial"/>
                <w:color w:val="000000"/>
                <w:sz w:val="16"/>
                <w:szCs w:val="16"/>
              </w:rPr>
              <w:t>(Very High)</w:t>
            </w:r>
          </w:p>
        </w:tc>
        <w:tc>
          <w:tcPr>
            <w:tcW w:w="934" w:type="dxa"/>
            <w:tcBorders>
              <w:top w:val="single" w:sz="4" w:space="0" w:color="auto"/>
            </w:tcBorders>
            <w:shd w:val="clear" w:color="auto" w:fill="auto"/>
            <w:vAlign w:val="center"/>
            <w:hideMark/>
          </w:tcPr>
          <w:p w14:paraId="1C140FBC"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 xml:space="preserve">6      </w:t>
            </w:r>
            <w:proofErr w:type="gramStart"/>
            <w:r w:rsidRPr="006A6C76">
              <w:rPr>
                <w:rFonts w:ascii="Arial" w:hAnsi="Arial" w:cs="Arial"/>
                <w:color w:val="000000"/>
                <w:sz w:val="16"/>
                <w:szCs w:val="16"/>
              </w:rPr>
              <w:t xml:space="preserve">   (</w:t>
            </w:r>
            <w:proofErr w:type="gramEnd"/>
            <w:r w:rsidRPr="006A6C76">
              <w:rPr>
                <w:rFonts w:ascii="Arial" w:hAnsi="Arial" w:cs="Arial"/>
                <w:color w:val="000000"/>
                <w:sz w:val="16"/>
                <w:szCs w:val="16"/>
              </w:rPr>
              <w:t>Close to average)</w:t>
            </w:r>
          </w:p>
        </w:tc>
        <w:tc>
          <w:tcPr>
            <w:tcW w:w="848" w:type="dxa"/>
            <w:tcBorders>
              <w:top w:val="single" w:sz="4" w:space="0" w:color="auto"/>
            </w:tcBorders>
            <w:shd w:val="clear" w:color="auto" w:fill="auto"/>
            <w:vAlign w:val="center"/>
            <w:hideMark/>
          </w:tcPr>
          <w:p w14:paraId="48AC5ACA"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 xml:space="preserve">3  </w:t>
            </w:r>
            <w:proofErr w:type="gramStart"/>
            <w:r w:rsidRPr="006A6C76">
              <w:rPr>
                <w:rFonts w:ascii="Arial" w:hAnsi="Arial" w:cs="Arial"/>
                <w:color w:val="000000"/>
                <w:sz w:val="16"/>
                <w:szCs w:val="16"/>
              </w:rPr>
              <w:t xml:space="preserve">   (</w:t>
            </w:r>
            <w:proofErr w:type="gramEnd"/>
            <w:r w:rsidRPr="006A6C76">
              <w:rPr>
                <w:rFonts w:ascii="Arial" w:hAnsi="Arial" w:cs="Arial"/>
                <w:color w:val="000000"/>
                <w:sz w:val="16"/>
                <w:szCs w:val="16"/>
              </w:rPr>
              <w:t>Very High)</w:t>
            </w:r>
          </w:p>
        </w:tc>
      </w:tr>
      <w:tr w:rsidR="001F0ABB" w:rsidRPr="006A6C76" w14:paraId="39684E6D" w14:textId="77777777" w:rsidTr="004A49D0">
        <w:trPr>
          <w:trHeight w:val="780"/>
        </w:trPr>
        <w:tc>
          <w:tcPr>
            <w:tcW w:w="427" w:type="dxa"/>
            <w:shd w:val="clear" w:color="auto" w:fill="auto"/>
            <w:vAlign w:val="center"/>
            <w:hideMark/>
          </w:tcPr>
          <w:p w14:paraId="5565FAA2"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P2</w:t>
            </w:r>
          </w:p>
        </w:tc>
        <w:tc>
          <w:tcPr>
            <w:tcW w:w="733" w:type="dxa"/>
            <w:shd w:val="clear" w:color="auto" w:fill="auto"/>
            <w:vAlign w:val="center"/>
            <w:hideMark/>
          </w:tcPr>
          <w:p w14:paraId="444D0F2A"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61</w:t>
            </w:r>
          </w:p>
        </w:tc>
        <w:tc>
          <w:tcPr>
            <w:tcW w:w="1049" w:type="dxa"/>
            <w:shd w:val="clear" w:color="auto" w:fill="auto"/>
            <w:vAlign w:val="center"/>
            <w:hideMark/>
          </w:tcPr>
          <w:p w14:paraId="5B4B90D4"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77.14</w:t>
            </w:r>
          </w:p>
        </w:tc>
        <w:tc>
          <w:tcPr>
            <w:tcW w:w="1144" w:type="dxa"/>
            <w:shd w:val="clear" w:color="auto" w:fill="auto"/>
            <w:vAlign w:val="center"/>
            <w:hideMark/>
          </w:tcPr>
          <w:p w14:paraId="7CFFF54C"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52.69</w:t>
            </w:r>
          </w:p>
        </w:tc>
        <w:tc>
          <w:tcPr>
            <w:tcW w:w="647" w:type="dxa"/>
            <w:shd w:val="clear" w:color="auto" w:fill="auto"/>
            <w:vAlign w:val="center"/>
            <w:hideMark/>
          </w:tcPr>
          <w:p w14:paraId="02724E1D"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63.37</w:t>
            </w:r>
          </w:p>
        </w:tc>
        <w:tc>
          <w:tcPr>
            <w:tcW w:w="752" w:type="dxa"/>
            <w:shd w:val="clear" w:color="auto" w:fill="auto"/>
            <w:vAlign w:val="center"/>
            <w:hideMark/>
          </w:tcPr>
          <w:p w14:paraId="762B586B"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52.07</w:t>
            </w:r>
          </w:p>
        </w:tc>
        <w:tc>
          <w:tcPr>
            <w:tcW w:w="1211" w:type="dxa"/>
            <w:shd w:val="clear" w:color="auto" w:fill="auto"/>
            <w:vAlign w:val="center"/>
            <w:hideMark/>
          </w:tcPr>
          <w:p w14:paraId="77EBEF51"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48.87</w:t>
            </w:r>
          </w:p>
        </w:tc>
        <w:tc>
          <w:tcPr>
            <w:tcW w:w="1087" w:type="dxa"/>
            <w:shd w:val="clear" w:color="auto" w:fill="auto"/>
            <w:vAlign w:val="center"/>
            <w:hideMark/>
          </w:tcPr>
          <w:p w14:paraId="3148DD4E"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55.76</w:t>
            </w:r>
          </w:p>
        </w:tc>
        <w:tc>
          <w:tcPr>
            <w:tcW w:w="781" w:type="dxa"/>
            <w:shd w:val="clear" w:color="auto" w:fill="auto"/>
            <w:vAlign w:val="center"/>
            <w:hideMark/>
          </w:tcPr>
          <w:p w14:paraId="535EBBF2"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61.07</w:t>
            </w:r>
          </w:p>
        </w:tc>
        <w:tc>
          <w:tcPr>
            <w:tcW w:w="1087" w:type="dxa"/>
            <w:shd w:val="clear" w:color="auto" w:fill="auto"/>
            <w:vAlign w:val="center"/>
            <w:hideMark/>
          </w:tcPr>
          <w:p w14:paraId="745D1F1C"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60.52</w:t>
            </w:r>
          </w:p>
        </w:tc>
        <w:tc>
          <w:tcPr>
            <w:tcW w:w="1001" w:type="dxa"/>
            <w:shd w:val="clear" w:color="auto" w:fill="auto"/>
            <w:vAlign w:val="center"/>
            <w:hideMark/>
          </w:tcPr>
          <w:p w14:paraId="337F5A1A"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23 (Very High)</w:t>
            </w:r>
          </w:p>
        </w:tc>
        <w:tc>
          <w:tcPr>
            <w:tcW w:w="982" w:type="dxa"/>
            <w:shd w:val="clear" w:color="auto" w:fill="auto"/>
            <w:vAlign w:val="center"/>
            <w:hideMark/>
          </w:tcPr>
          <w:p w14:paraId="37B064B2"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6 (High)</w:t>
            </w:r>
          </w:p>
        </w:tc>
        <w:tc>
          <w:tcPr>
            <w:tcW w:w="925" w:type="dxa"/>
            <w:shd w:val="clear" w:color="auto" w:fill="auto"/>
            <w:vAlign w:val="center"/>
            <w:hideMark/>
          </w:tcPr>
          <w:p w14:paraId="0513E4EC"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4</w:t>
            </w:r>
            <w:r>
              <w:rPr>
                <w:rFonts w:ascii="Arial" w:hAnsi="Arial" w:cs="Arial"/>
                <w:color w:val="000000"/>
                <w:sz w:val="16"/>
                <w:szCs w:val="16"/>
              </w:rPr>
              <w:t xml:space="preserve"> (</w:t>
            </w:r>
            <w:r w:rsidRPr="006A6C76">
              <w:rPr>
                <w:rFonts w:ascii="Arial" w:hAnsi="Arial" w:cs="Arial"/>
                <w:color w:val="000000"/>
                <w:sz w:val="16"/>
                <w:szCs w:val="16"/>
              </w:rPr>
              <w:t>Slightly Raised)</w:t>
            </w:r>
          </w:p>
        </w:tc>
        <w:tc>
          <w:tcPr>
            <w:tcW w:w="1202" w:type="dxa"/>
            <w:shd w:val="clear" w:color="auto" w:fill="auto"/>
            <w:vAlign w:val="center"/>
            <w:hideMark/>
          </w:tcPr>
          <w:p w14:paraId="6741E68F"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6</w:t>
            </w:r>
            <w:r>
              <w:rPr>
                <w:rFonts w:ascii="Arial" w:hAnsi="Arial" w:cs="Arial"/>
                <w:color w:val="000000"/>
                <w:sz w:val="16"/>
                <w:szCs w:val="16"/>
              </w:rPr>
              <w:t xml:space="preserve"> </w:t>
            </w:r>
            <w:r w:rsidRPr="006A6C76">
              <w:rPr>
                <w:rFonts w:ascii="Arial" w:hAnsi="Arial" w:cs="Arial"/>
                <w:color w:val="000000"/>
                <w:sz w:val="16"/>
                <w:szCs w:val="16"/>
              </w:rPr>
              <w:t>(Slightly Raised)</w:t>
            </w:r>
          </w:p>
        </w:tc>
        <w:tc>
          <w:tcPr>
            <w:tcW w:w="925" w:type="dxa"/>
            <w:shd w:val="clear" w:color="auto" w:fill="auto"/>
            <w:vAlign w:val="center"/>
            <w:hideMark/>
          </w:tcPr>
          <w:p w14:paraId="6636D7F6"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7</w:t>
            </w:r>
            <w:r>
              <w:rPr>
                <w:rFonts w:ascii="Arial" w:hAnsi="Arial" w:cs="Arial"/>
                <w:color w:val="000000"/>
                <w:sz w:val="16"/>
                <w:szCs w:val="16"/>
              </w:rPr>
              <w:t xml:space="preserve"> </w:t>
            </w:r>
            <w:r w:rsidRPr="006A6C76">
              <w:rPr>
                <w:rFonts w:ascii="Arial" w:hAnsi="Arial" w:cs="Arial"/>
                <w:color w:val="000000"/>
                <w:sz w:val="16"/>
                <w:szCs w:val="16"/>
              </w:rPr>
              <w:t>(Very High)</w:t>
            </w:r>
          </w:p>
        </w:tc>
        <w:tc>
          <w:tcPr>
            <w:tcW w:w="934" w:type="dxa"/>
            <w:shd w:val="clear" w:color="auto" w:fill="auto"/>
            <w:vAlign w:val="center"/>
            <w:hideMark/>
          </w:tcPr>
          <w:p w14:paraId="6107D44D"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 xml:space="preserve">6    </w:t>
            </w:r>
            <w:proofErr w:type="gramStart"/>
            <w:r w:rsidRPr="006A6C76">
              <w:rPr>
                <w:rFonts w:ascii="Arial" w:hAnsi="Arial" w:cs="Arial"/>
                <w:color w:val="000000"/>
                <w:sz w:val="16"/>
                <w:szCs w:val="16"/>
              </w:rPr>
              <w:t xml:space="preserve">   (</w:t>
            </w:r>
            <w:proofErr w:type="gramEnd"/>
            <w:r w:rsidRPr="006A6C76">
              <w:rPr>
                <w:rFonts w:ascii="Arial" w:hAnsi="Arial" w:cs="Arial"/>
                <w:color w:val="000000"/>
                <w:sz w:val="16"/>
                <w:szCs w:val="16"/>
              </w:rPr>
              <w:t>Slightly lowered)</w:t>
            </w:r>
          </w:p>
        </w:tc>
        <w:tc>
          <w:tcPr>
            <w:tcW w:w="848" w:type="dxa"/>
            <w:shd w:val="clear" w:color="auto" w:fill="auto"/>
            <w:vAlign w:val="center"/>
            <w:hideMark/>
          </w:tcPr>
          <w:p w14:paraId="0468894F"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 xml:space="preserve">3     </w:t>
            </w:r>
            <w:proofErr w:type="gramStart"/>
            <w:r w:rsidRPr="006A6C76">
              <w:rPr>
                <w:rFonts w:ascii="Arial" w:hAnsi="Arial" w:cs="Arial"/>
                <w:color w:val="000000"/>
                <w:sz w:val="16"/>
                <w:szCs w:val="16"/>
              </w:rPr>
              <w:t xml:space="preserve">   (</w:t>
            </w:r>
            <w:proofErr w:type="gramEnd"/>
            <w:r w:rsidRPr="006A6C76">
              <w:rPr>
                <w:rFonts w:ascii="Arial" w:hAnsi="Arial" w:cs="Arial"/>
                <w:color w:val="000000"/>
                <w:sz w:val="16"/>
                <w:szCs w:val="16"/>
              </w:rPr>
              <w:t>Very High)</w:t>
            </w:r>
          </w:p>
        </w:tc>
      </w:tr>
      <w:tr w:rsidR="001F0ABB" w:rsidRPr="006A6C76" w14:paraId="63AF083C" w14:textId="77777777" w:rsidTr="004A49D0">
        <w:trPr>
          <w:trHeight w:val="780"/>
        </w:trPr>
        <w:tc>
          <w:tcPr>
            <w:tcW w:w="427" w:type="dxa"/>
            <w:shd w:val="clear" w:color="auto" w:fill="auto"/>
            <w:vAlign w:val="center"/>
          </w:tcPr>
          <w:p w14:paraId="7195844F"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P3</w:t>
            </w:r>
          </w:p>
        </w:tc>
        <w:tc>
          <w:tcPr>
            <w:tcW w:w="733" w:type="dxa"/>
            <w:shd w:val="clear" w:color="auto" w:fill="auto"/>
            <w:vAlign w:val="center"/>
          </w:tcPr>
          <w:p w14:paraId="1001CD4D"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65</w:t>
            </w:r>
          </w:p>
        </w:tc>
        <w:tc>
          <w:tcPr>
            <w:tcW w:w="1049" w:type="dxa"/>
            <w:shd w:val="clear" w:color="auto" w:fill="auto"/>
            <w:vAlign w:val="center"/>
          </w:tcPr>
          <w:p w14:paraId="302DCD87"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65.37</w:t>
            </w:r>
          </w:p>
        </w:tc>
        <w:tc>
          <w:tcPr>
            <w:tcW w:w="1144" w:type="dxa"/>
            <w:shd w:val="clear" w:color="auto" w:fill="auto"/>
            <w:vAlign w:val="center"/>
          </w:tcPr>
          <w:p w14:paraId="6832839D"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45.98</w:t>
            </w:r>
          </w:p>
        </w:tc>
        <w:tc>
          <w:tcPr>
            <w:tcW w:w="647" w:type="dxa"/>
            <w:shd w:val="clear" w:color="auto" w:fill="auto"/>
            <w:vAlign w:val="center"/>
          </w:tcPr>
          <w:p w14:paraId="74F01A7D"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65.75</w:t>
            </w:r>
          </w:p>
        </w:tc>
        <w:tc>
          <w:tcPr>
            <w:tcW w:w="752" w:type="dxa"/>
            <w:shd w:val="clear" w:color="auto" w:fill="auto"/>
            <w:vAlign w:val="center"/>
          </w:tcPr>
          <w:p w14:paraId="3A35224D"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62.35</w:t>
            </w:r>
          </w:p>
        </w:tc>
        <w:tc>
          <w:tcPr>
            <w:tcW w:w="1211" w:type="dxa"/>
            <w:shd w:val="clear" w:color="auto" w:fill="auto"/>
            <w:vAlign w:val="center"/>
          </w:tcPr>
          <w:p w14:paraId="2371A53D"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40.89</w:t>
            </w:r>
          </w:p>
        </w:tc>
        <w:tc>
          <w:tcPr>
            <w:tcW w:w="1087" w:type="dxa"/>
            <w:shd w:val="clear" w:color="auto" w:fill="auto"/>
            <w:vAlign w:val="center"/>
          </w:tcPr>
          <w:p w14:paraId="59DCD0A7"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60.43</w:t>
            </w:r>
          </w:p>
        </w:tc>
        <w:tc>
          <w:tcPr>
            <w:tcW w:w="781" w:type="dxa"/>
            <w:shd w:val="clear" w:color="auto" w:fill="auto"/>
            <w:vAlign w:val="center"/>
          </w:tcPr>
          <w:p w14:paraId="073D790D"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58.08</w:t>
            </w:r>
          </w:p>
        </w:tc>
        <w:tc>
          <w:tcPr>
            <w:tcW w:w="1087" w:type="dxa"/>
            <w:shd w:val="clear" w:color="auto" w:fill="auto"/>
            <w:vAlign w:val="center"/>
          </w:tcPr>
          <w:p w14:paraId="5C59AE27"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59.16</w:t>
            </w:r>
          </w:p>
        </w:tc>
        <w:tc>
          <w:tcPr>
            <w:tcW w:w="1001" w:type="dxa"/>
            <w:shd w:val="clear" w:color="auto" w:fill="auto"/>
            <w:vAlign w:val="center"/>
          </w:tcPr>
          <w:p w14:paraId="777B047A"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18 (High)</w:t>
            </w:r>
          </w:p>
        </w:tc>
        <w:tc>
          <w:tcPr>
            <w:tcW w:w="982" w:type="dxa"/>
            <w:shd w:val="clear" w:color="auto" w:fill="auto"/>
            <w:vAlign w:val="center"/>
          </w:tcPr>
          <w:p w14:paraId="4567B541"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8 (Very High)</w:t>
            </w:r>
          </w:p>
        </w:tc>
        <w:tc>
          <w:tcPr>
            <w:tcW w:w="925" w:type="dxa"/>
            <w:shd w:val="clear" w:color="auto" w:fill="auto"/>
            <w:vAlign w:val="center"/>
          </w:tcPr>
          <w:p w14:paraId="36A15F0C"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2 (Close to average)</w:t>
            </w:r>
          </w:p>
        </w:tc>
        <w:tc>
          <w:tcPr>
            <w:tcW w:w="1202" w:type="dxa"/>
            <w:shd w:val="clear" w:color="auto" w:fill="auto"/>
            <w:vAlign w:val="center"/>
          </w:tcPr>
          <w:p w14:paraId="67C8206E"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3 (Close to average)</w:t>
            </w:r>
          </w:p>
        </w:tc>
        <w:tc>
          <w:tcPr>
            <w:tcW w:w="925" w:type="dxa"/>
            <w:shd w:val="clear" w:color="auto" w:fill="auto"/>
            <w:vAlign w:val="center"/>
          </w:tcPr>
          <w:p w14:paraId="03910A56"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5 (Very High)</w:t>
            </w:r>
          </w:p>
        </w:tc>
        <w:tc>
          <w:tcPr>
            <w:tcW w:w="934" w:type="dxa"/>
            <w:shd w:val="clear" w:color="auto" w:fill="auto"/>
            <w:vAlign w:val="center"/>
          </w:tcPr>
          <w:p w14:paraId="6E4627B5"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8 (Close to average)</w:t>
            </w:r>
          </w:p>
        </w:tc>
        <w:tc>
          <w:tcPr>
            <w:tcW w:w="848" w:type="dxa"/>
            <w:shd w:val="clear" w:color="auto" w:fill="auto"/>
            <w:vAlign w:val="center"/>
          </w:tcPr>
          <w:p w14:paraId="146E39E0"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5 (Very High)</w:t>
            </w:r>
          </w:p>
        </w:tc>
      </w:tr>
      <w:tr w:rsidR="001F0ABB" w:rsidRPr="006A6C76" w14:paraId="37946851" w14:textId="77777777" w:rsidTr="004A49D0">
        <w:trPr>
          <w:trHeight w:val="780"/>
        </w:trPr>
        <w:tc>
          <w:tcPr>
            <w:tcW w:w="427" w:type="dxa"/>
            <w:shd w:val="clear" w:color="auto" w:fill="auto"/>
            <w:vAlign w:val="center"/>
          </w:tcPr>
          <w:p w14:paraId="4CDBD909"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P4</w:t>
            </w:r>
          </w:p>
        </w:tc>
        <w:tc>
          <w:tcPr>
            <w:tcW w:w="733" w:type="dxa"/>
            <w:shd w:val="clear" w:color="auto" w:fill="auto"/>
            <w:vAlign w:val="center"/>
          </w:tcPr>
          <w:p w14:paraId="2922160C"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57</w:t>
            </w:r>
          </w:p>
        </w:tc>
        <w:tc>
          <w:tcPr>
            <w:tcW w:w="1049" w:type="dxa"/>
            <w:shd w:val="clear" w:color="auto" w:fill="auto"/>
            <w:vAlign w:val="center"/>
          </w:tcPr>
          <w:p w14:paraId="1BB493CB"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75.38</w:t>
            </w:r>
          </w:p>
        </w:tc>
        <w:tc>
          <w:tcPr>
            <w:tcW w:w="1144" w:type="dxa"/>
            <w:shd w:val="clear" w:color="auto" w:fill="auto"/>
            <w:vAlign w:val="center"/>
          </w:tcPr>
          <w:p w14:paraId="79968685"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52.09</w:t>
            </w:r>
          </w:p>
        </w:tc>
        <w:tc>
          <w:tcPr>
            <w:tcW w:w="647" w:type="dxa"/>
            <w:shd w:val="clear" w:color="auto" w:fill="auto"/>
            <w:vAlign w:val="center"/>
          </w:tcPr>
          <w:p w14:paraId="1EB389DD"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78.73</w:t>
            </w:r>
          </w:p>
        </w:tc>
        <w:tc>
          <w:tcPr>
            <w:tcW w:w="752" w:type="dxa"/>
            <w:shd w:val="clear" w:color="auto" w:fill="auto"/>
            <w:vAlign w:val="center"/>
          </w:tcPr>
          <w:p w14:paraId="68BCAC57"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67.46</w:t>
            </w:r>
          </w:p>
        </w:tc>
        <w:tc>
          <w:tcPr>
            <w:tcW w:w="1211" w:type="dxa"/>
            <w:shd w:val="clear" w:color="auto" w:fill="auto"/>
            <w:vAlign w:val="center"/>
          </w:tcPr>
          <w:p w14:paraId="292C6344"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53.15</w:t>
            </w:r>
          </w:p>
        </w:tc>
        <w:tc>
          <w:tcPr>
            <w:tcW w:w="1087" w:type="dxa"/>
            <w:shd w:val="clear" w:color="auto" w:fill="auto"/>
            <w:vAlign w:val="center"/>
          </w:tcPr>
          <w:p w14:paraId="26E9037E"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59.10</w:t>
            </w:r>
          </w:p>
        </w:tc>
        <w:tc>
          <w:tcPr>
            <w:tcW w:w="781" w:type="dxa"/>
            <w:shd w:val="clear" w:color="auto" w:fill="auto"/>
            <w:vAlign w:val="center"/>
          </w:tcPr>
          <w:p w14:paraId="5437BFCE"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69.58</w:t>
            </w:r>
          </w:p>
        </w:tc>
        <w:tc>
          <w:tcPr>
            <w:tcW w:w="1087" w:type="dxa"/>
            <w:shd w:val="clear" w:color="auto" w:fill="auto"/>
            <w:vAlign w:val="center"/>
          </w:tcPr>
          <w:p w14:paraId="79C6232A"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68.93</w:t>
            </w:r>
          </w:p>
        </w:tc>
        <w:tc>
          <w:tcPr>
            <w:tcW w:w="1001" w:type="dxa"/>
            <w:shd w:val="clear" w:color="auto" w:fill="auto"/>
            <w:vAlign w:val="center"/>
          </w:tcPr>
          <w:p w14:paraId="41400096"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24 (Very High)</w:t>
            </w:r>
          </w:p>
        </w:tc>
        <w:tc>
          <w:tcPr>
            <w:tcW w:w="982" w:type="dxa"/>
            <w:shd w:val="clear" w:color="auto" w:fill="auto"/>
            <w:vAlign w:val="center"/>
          </w:tcPr>
          <w:p w14:paraId="4F635DEC"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6 (High)</w:t>
            </w:r>
          </w:p>
        </w:tc>
        <w:tc>
          <w:tcPr>
            <w:tcW w:w="925" w:type="dxa"/>
            <w:shd w:val="clear" w:color="auto" w:fill="auto"/>
            <w:vAlign w:val="center"/>
          </w:tcPr>
          <w:p w14:paraId="32170200"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6 (Very High)</w:t>
            </w:r>
          </w:p>
        </w:tc>
        <w:tc>
          <w:tcPr>
            <w:tcW w:w="1202" w:type="dxa"/>
            <w:shd w:val="clear" w:color="auto" w:fill="auto"/>
            <w:vAlign w:val="center"/>
          </w:tcPr>
          <w:p w14:paraId="37B4769E"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8 (Very High)</w:t>
            </w:r>
          </w:p>
        </w:tc>
        <w:tc>
          <w:tcPr>
            <w:tcW w:w="925" w:type="dxa"/>
            <w:shd w:val="clear" w:color="auto" w:fill="auto"/>
            <w:vAlign w:val="center"/>
          </w:tcPr>
          <w:p w14:paraId="21376337"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4 (High)</w:t>
            </w:r>
          </w:p>
        </w:tc>
        <w:tc>
          <w:tcPr>
            <w:tcW w:w="934" w:type="dxa"/>
            <w:shd w:val="clear" w:color="auto" w:fill="auto"/>
            <w:vAlign w:val="center"/>
          </w:tcPr>
          <w:p w14:paraId="64E60A52"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6 (Slightly lowered)</w:t>
            </w:r>
          </w:p>
        </w:tc>
        <w:tc>
          <w:tcPr>
            <w:tcW w:w="848" w:type="dxa"/>
            <w:shd w:val="clear" w:color="auto" w:fill="auto"/>
            <w:vAlign w:val="center"/>
          </w:tcPr>
          <w:p w14:paraId="6826E7B8"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0 (Close to average)</w:t>
            </w:r>
          </w:p>
        </w:tc>
      </w:tr>
      <w:tr w:rsidR="001F0ABB" w:rsidRPr="006A6C76" w14:paraId="2480371D" w14:textId="77777777" w:rsidTr="004A49D0">
        <w:trPr>
          <w:trHeight w:val="780"/>
        </w:trPr>
        <w:tc>
          <w:tcPr>
            <w:tcW w:w="427" w:type="dxa"/>
            <w:shd w:val="clear" w:color="auto" w:fill="auto"/>
            <w:vAlign w:val="center"/>
          </w:tcPr>
          <w:p w14:paraId="5372C989" w14:textId="77777777" w:rsidR="001F0ABB" w:rsidRPr="006A6C76" w:rsidRDefault="001F0ABB" w:rsidP="004A49D0">
            <w:pPr>
              <w:jc w:val="center"/>
              <w:rPr>
                <w:rFonts w:ascii="Arial" w:hAnsi="Arial" w:cs="Arial"/>
                <w:color w:val="000000"/>
                <w:sz w:val="16"/>
                <w:szCs w:val="16"/>
              </w:rPr>
            </w:pPr>
            <w:r>
              <w:rPr>
                <w:rFonts w:ascii="Arial" w:hAnsi="Arial" w:cs="Arial"/>
                <w:color w:val="000000"/>
                <w:sz w:val="16"/>
                <w:szCs w:val="16"/>
              </w:rPr>
              <w:t>P5</w:t>
            </w:r>
          </w:p>
        </w:tc>
        <w:tc>
          <w:tcPr>
            <w:tcW w:w="733" w:type="dxa"/>
            <w:shd w:val="clear" w:color="auto" w:fill="auto"/>
            <w:vAlign w:val="center"/>
          </w:tcPr>
          <w:p w14:paraId="75AA6C00" w14:textId="77777777" w:rsidR="001F0ABB" w:rsidRPr="006A6C76" w:rsidRDefault="001F0ABB" w:rsidP="004A49D0">
            <w:pPr>
              <w:jc w:val="center"/>
              <w:rPr>
                <w:rFonts w:ascii="Arial" w:hAnsi="Arial" w:cs="Arial"/>
                <w:color w:val="000000"/>
                <w:sz w:val="16"/>
                <w:szCs w:val="16"/>
              </w:rPr>
            </w:pPr>
            <w:r>
              <w:rPr>
                <w:rFonts w:ascii="Arial" w:hAnsi="Arial" w:cs="Arial"/>
                <w:color w:val="000000"/>
                <w:sz w:val="16"/>
                <w:szCs w:val="16"/>
              </w:rPr>
              <w:t>66</w:t>
            </w:r>
          </w:p>
        </w:tc>
        <w:tc>
          <w:tcPr>
            <w:tcW w:w="1049" w:type="dxa"/>
            <w:shd w:val="clear" w:color="auto" w:fill="auto"/>
            <w:vAlign w:val="center"/>
          </w:tcPr>
          <w:p w14:paraId="25FE3709" w14:textId="77777777" w:rsidR="001F0ABB" w:rsidRPr="006A6C76" w:rsidRDefault="001F0ABB" w:rsidP="004A49D0">
            <w:pPr>
              <w:jc w:val="center"/>
              <w:rPr>
                <w:rFonts w:ascii="Arial" w:hAnsi="Arial" w:cs="Arial"/>
                <w:color w:val="000000"/>
                <w:sz w:val="16"/>
                <w:szCs w:val="16"/>
              </w:rPr>
            </w:pPr>
            <w:r>
              <w:rPr>
                <w:rFonts w:ascii="Arial" w:hAnsi="Arial" w:cs="Arial"/>
                <w:color w:val="000000"/>
                <w:sz w:val="16"/>
                <w:szCs w:val="16"/>
              </w:rPr>
              <w:t>75.38</w:t>
            </w:r>
          </w:p>
        </w:tc>
        <w:tc>
          <w:tcPr>
            <w:tcW w:w="1144" w:type="dxa"/>
            <w:shd w:val="clear" w:color="auto" w:fill="auto"/>
            <w:vAlign w:val="center"/>
          </w:tcPr>
          <w:p w14:paraId="249211A3" w14:textId="77777777" w:rsidR="001F0ABB" w:rsidRPr="006A6C76" w:rsidRDefault="001F0ABB" w:rsidP="004A49D0">
            <w:pPr>
              <w:jc w:val="center"/>
              <w:rPr>
                <w:rFonts w:ascii="Arial" w:hAnsi="Arial" w:cs="Arial"/>
                <w:color w:val="000000"/>
                <w:sz w:val="16"/>
                <w:szCs w:val="16"/>
              </w:rPr>
            </w:pPr>
            <w:r>
              <w:rPr>
                <w:rFonts w:ascii="Arial" w:hAnsi="Arial" w:cs="Arial"/>
                <w:color w:val="000000"/>
                <w:sz w:val="16"/>
                <w:szCs w:val="16"/>
              </w:rPr>
              <w:t>69.53</w:t>
            </w:r>
          </w:p>
        </w:tc>
        <w:tc>
          <w:tcPr>
            <w:tcW w:w="647" w:type="dxa"/>
            <w:shd w:val="clear" w:color="auto" w:fill="auto"/>
            <w:vAlign w:val="center"/>
          </w:tcPr>
          <w:p w14:paraId="12BB6AFE" w14:textId="77777777" w:rsidR="001F0ABB" w:rsidRPr="006A6C76" w:rsidRDefault="001F0ABB" w:rsidP="004A49D0">
            <w:pPr>
              <w:jc w:val="center"/>
              <w:rPr>
                <w:rFonts w:ascii="Arial" w:hAnsi="Arial" w:cs="Arial"/>
                <w:color w:val="000000"/>
                <w:sz w:val="16"/>
                <w:szCs w:val="16"/>
              </w:rPr>
            </w:pPr>
            <w:r>
              <w:rPr>
                <w:rFonts w:ascii="Arial" w:hAnsi="Arial" w:cs="Arial"/>
                <w:color w:val="000000"/>
                <w:sz w:val="16"/>
                <w:szCs w:val="16"/>
              </w:rPr>
              <w:t>&gt;80</w:t>
            </w:r>
          </w:p>
        </w:tc>
        <w:tc>
          <w:tcPr>
            <w:tcW w:w="752" w:type="dxa"/>
            <w:shd w:val="clear" w:color="auto" w:fill="auto"/>
            <w:vAlign w:val="center"/>
          </w:tcPr>
          <w:p w14:paraId="3B043E68" w14:textId="77777777" w:rsidR="001F0ABB" w:rsidRPr="006A6C76" w:rsidRDefault="001F0ABB" w:rsidP="004A49D0">
            <w:pPr>
              <w:jc w:val="center"/>
              <w:rPr>
                <w:rFonts w:ascii="Arial" w:hAnsi="Arial" w:cs="Arial"/>
                <w:color w:val="000000"/>
                <w:sz w:val="16"/>
                <w:szCs w:val="16"/>
              </w:rPr>
            </w:pPr>
            <w:r>
              <w:rPr>
                <w:rFonts w:ascii="Arial" w:hAnsi="Arial" w:cs="Arial"/>
                <w:color w:val="000000"/>
                <w:sz w:val="16"/>
                <w:szCs w:val="16"/>
              </w:rPr>
              <w:t>67.46</w:t>
            </w:r>
          </w:p>
        </w:tc>
        <w:tc>
          <w:tcPr>
            <w:tcW w:w="1211" w:type="dxa"/>
            <w:shd w:val="clear" w:color="auto" w:fill="auto"/>
            <w:vAlign w:val="center"/>
          </w:tcPr>
          <w:p w14:paraId="2CDAF519" w14:textId="77777777" w:rsidR="001F0ABB" w:rsidRPr="006A6C76" w:rsidRDefault="001F0ABB" w:rsidP="004A49D0">
            <w:pPr>
              <w:jc w:val="center"/>
              <w:rPr>
                <w:rFonts w:ascii="Arial" w:hAnsi="Arial" w:cs="Arial"/>
                <w:color w:val="000000"/>
                <w:sz w:val="16"/>
                <w:szCs w:val="16"/>
              </w:rPr>
            </w:pPr>
            <w:r>
              <w:rPr>
                <w:rFonts w:ascii="Arial" w:hAnsi="Arial" w:cs="Arial"/>
                <w:color w:val="000000"/>
                <w:sz w:val="16"/>
                <w:szCs w:val="16"/>
              </w:rPr>
              <w:t>63.91</w:t>
            </w:r>
          </w:p>
        </w:tc>
        <w:tc>
          <w:tcPr>
            <w:tcW w:w="1087" w:type="dxa"/>
            <w:shd w:val="clear" w:color="auto" w:fill="auto"/>
            <w:vAlign w:val="center"/>
          </w:tcPr>
          <w:p w14:paraId="66F98756" w14:textId="77777777" w:rsidR="001F0ABB" w:rsidRPr="006A6C76" w:rsidRDefault="001F0ABB" w:rsidP="004A49D0">
            <w:pPr>
              <w:jc w:val="center"/>
              <w:rPr>
                <w:rFonts w:ascii="Arial" w:hAnsi="Arial" w:cs="Arial"/>
                <w:color w:val="000000"/>
                <w:sz w:val="16"/>
                <w:szCs w:val="16"/>
              </w:rPr>
            </w:pPr>
            <w:r>
              <w:rPr>
                <w:rFonts w:ascii="Arial" w:hAnsi="Arial" w:cs="Arial"/>
                <w:color w:val="000000"/>
                <w:sz w:val="16"/>
                <w:szCs w:val="16"/>
              </w:rPr>
              <w:t>72.69</w:t>
            </w:r>
          </w:p>
        </w:tc>
        <w:tc>
          <w:tcPr>
            <w:tcW w:w="781" w:type="dxa"/>
            <w:shd w:val="clear" w:color="auto" w:fill="auto"/>
            <w:vAlign w:val="center"/>
          </w:tcPr>
          <w:p w14:paraId="0DC9E47B" w14:textId="77777777" w:rsidR="001F0ABB" w:rsidRPr="006A6C76" w:rsidRDefault="001F0ABB" w:rsidP="004A49D0">
            <w:pPr>
              <w:jc w:val="center"/>
              <w:rPr>
                <w:rFonts w:ascii="Arial" w:hAnsi="Arial" w:cs="Arial"/>
                <w:color w:val="000000"/>
                <w:sz w:val="16"/>
                <w:szCs w:val="16"/>
              </w:rPr>
            </w:pPr>
            <w:r>
              <w:rPr>
                <w:rFonts w:ascii="Arial" w:hAnsi="Arial" w:cs="Arial"/>
                <w:color w:val="000000"/>
                <w:sz w:val="16"/>
                <w:szCs w:val="16"/>
              </w:rPr>
              <w:t>77.42</w:t>
            </w:r>
          </w:p>
        </w:tc>
        <w:tc>
          <w:tcPr>
            <w:tcW w:w="1087" w:type="dxa"/>
            <w:shd w:val="clear" w:color="auto" w:fill="auto"/>
            <w:vAlign w:val="center"/>
          </w:tcPr>
          <w:p w14:paraId="154F0E4A" w14:textId="77777777" w:rsidR="001F0ABB" w:rsidRPr="006A6C76" w:rsidRDefault="001F0ABB" w:rsidP="004A49D0">
            <w:pPr>
              <w:jc w:val="center"/>
              <w:rPr>
                <w:rFonts w:ascii="Arial" w:hAnsi="Arial" w:cs="Arial"/>
                <w:color w:val="000000"/>
                <w:sz w:val="16"/>
                <w:szCs w:val="16"/>
              </w:rPr>
            </w:pPr>
            <w:r>
              <w:rPr>
                <w:rFonts w:ascii="Arial" w:hAnsi="Arial" w:cs="Arial"/>
                <w:color w:val="000000"/>
                <w:sz w:val="16"/>
                <w:szCs w:val="16"/>
              </w:rPr>
              <w:t>78.94</w:t>
            </w:r>
          </w:p>
        </w:tc>
        <w:tc>
          <w:tcPr>
            <w:tcW w:w="1001" w:type="dxa"/>
            <w:shd w:val="clear" w:color="auto" w:fill="auto"/>
            <w:vAlign w:val="center"/>
          </w:tcPr>
          <w:p w14:paraId="14E3EAED" w14:textId="77777777" w:rsidR="001F0ABB" w:rsidRPr="006A6C76" w:rsidRDefault="001F0ABB" w:rsidP="004A49D0">
            <w:pPr>
              <w:jc w:val="center"/>
              <w:rPr>
                <w:rFonts w:ascii="Arial" w:hAnsi="Arial" w:cs="Arial"/>
                <w:color w:val="000000"/>
                <w:sz w:val="16"/>
                <w:szCs w:val="16"/>
              </w:rPr>
            </w:pPr>
            <w:r>
              <w:rPr>
                <w:rFonts w:ascii="Arial" w:hAnsi="Arial" w:cs="Arial"/>
                <w:color w:val="000000"/>
                <w:sz w:val="16"/>
                <w:szCs w:val="16"/>
              </w:rPr>
              <w:t xml:space="preserve">21 </w:t>
            </w:r>
            <w:r w:rsidRPr="006A6C76">
              <w:rPr>
                <w:rFonts w:ascii="Arial" w:hAnsi="Arial" w:cs="Arial"/>
                <w:color w:val="000000"/>
                <w:sz w:val="16"/>
                <w:szCs w:val="16"/>
              </w:rPr>
              <w:t>(Very High)</w:t>
            </w:r>
          </w:p>
        </w:tc>
        <w:tc>
          <w:tcPr>
            <w:tcW w:w="982" w:type="dxa"/>
            <w:shd w:val="clear" w:color="auto" w:fill="auto"/>
            <w:vAlign w:val="center"/>
          </w:tcPr>
          <w:p w14:paraId="06B848DD" w14:textId="77777777" w:rsidR="001F0ABB" w:rsidRPr="006A6C76" w:rsidRDefault="001F0ABB" w:rsidP="004A49D0">
            <w:pPr>
              <w:jc w:val="center"/>
              <w:rPr>
                <w:rFonts w:ascii="Arial" w:hAnsi="Arial" w:cs="Arial"/>
                <w:color w:val="000000"/>
                <w:sz w:val="16"/>
                <w:szCs w:val="16"/>
              </w:rPr>
            </w:pPr>
            <w:r>
              <w:rPr>
                <w:rFonts w:ascii="Arial" w:hAnsi="Arial" w:cs="Arial"/>
                <w:color w:val="000000"/>
                <w:sz w:val="16"/>
                <w:szCs w:val="16"/>
              </w:rPr>
              <w:t xml:space="preserve">7 </w:t>
            </w:r>
            <w:r w:rsidRPr="006A6C76">
              <w:rPr>
                <w:rFonts w:ascii="Arial" w:hAnsi="Arial" w:cs="Arial"/>
                <w:color w:val="000000"/>
                <w:sz w:val="16"/>
                <w:szCs w:val="16"/>
              </w:rPr>
              <w:t>(Very High</w:t>
            </w:r>
            <w:r>
              <w:rPr>
                <w:rFonts w:ascii="Arial" w:hAnsi="Arial" w:cs="Arial"/>
                <w:color w:val="000000"/>
                <w:sz w:val="16"/>
                <w:szCs w:val="16"/>
              </w:rPr>
              <w:t>)</w:t>
            </w:r>
          </w:p>
        </w:tc>
        <w:tc>
          <w:tcPr>
            <w:tcW w:w="925" w:type="dxa"/>
            <w:shd w:val="clear" w:color="auto" w:fill="auto"/>
            <w:vAlign w:val="center"/>
          </w:tcPr>
          <w:p w14:paraId="66CFF3B1" w14:textId="77777777" w:rsidR="001F0ABB" w:rsidRPr="006A6C76" w:rsidRDefault="001F0ABB" w:rsidP="004A49D0">
            <w:pPr>
              <w:jc w:val="center"/>
              <w:rPr>
                <w:rFonts w:ascii="Arial" w:hAnsi="Arial" w:cs="Arial"/>
                <w:color w:val="000000"/>
                <w:sz w:val="16"/>
                <w:szCs w:val="16"/>
              </w:rPr>
            </w:pPr>
            <w:r>
              <w:rPr>
                <w:rFonts w:ascii="Arial" w:hAnsi="Arial" w:cs="Arial"/>
                <w:color w:val="000000"/>
                <w:sz w:val="16"/>
                <w:szCs w:val="16"/>
              </w:rPr>
              <w:t>3 (High)</w:t>
            </w:r>
          </w:p>
        </w:tc>
        <w:tc>
          <w:tcPr>
            <w:tcW w:w="1202" w:type="dxa"/>
            <w:shd w:val="clear" w:color="auto" w:fill="auto"/>
            <w:vAlign w:val="center"/>
          </w:tcPr>
          <w:p w14:paraId="52C4A9FC" w14:textId="77777777" w:rsidR="001F0ABB" w:rsidRPr="006A6C76" w:rsidRDefault="001F0ABB" w:rsidP="004A49D0">
            <w:pPr>
              <w:jc w:val="center"/>
              <w:rPr>
                <w:rFonts w:ascii="Arial" w:hAnsi="Arial" w:cs="Arial"/>
                <w:color w:val="000000"/>
                <w:sz w:val="16"/>
                <w:szCs w:val="16"/>
              </w:rPr>
            </w:pPr>
            <w:r>
              <w:rPr>
                <w:rFonts w:ascii="Arial" w:hAnsi="Arial" w:cs="Arial"/>
                <w:color w:val="000000"/>
                <w:sz w:val="16"/>
                <w:szCs w:val="16"/>
              </w:rPr>
              <w:t>6 (Slightly raised)</w:t>
            </w:r>
          </w:p>
        </w:tc>
        <w:tc>
          <w:tcPr>
            <w:tcW w:w="925" w:type="dxa"/>
            <w:shd w:val="clear" w:color="auto" w:fill="auto"/>
            <w:vAlign w:val="center"/>
          </w:tcPr>
          <w:p w14:paraId="5DBA1CD6" w14:textId="77777777" w:rsidR="001F0ABB" w:rsidRPr="006A6C76" w:rsidRDefault="001F0ABB" w:rsidP="004A49D0">
            <w:pPr>
              <w:jc w:val="center"/>
              <w:rPr>
                <w:rFonts w:ascii="Arial" w:hAnsi="Arial" w:cs="Arial"/>
                <w:color w:val="000000"/>
                <w:sz w:val="16"/>
                <w:szCs w:val="16"/>
              </w:rPr>
            </w:pPr>
            <w:r>
              <w:rPr>
                <w:rFonts w:ascii="Arial" w:hAnsi="Arial" w:cs="Arial"/>
                <w:color w:val="000000"/>
                <w:sz w:val="16"/>
                <w:szCs w:val="16"/>
              </w:rPr>
              <w:t>5 (Very High)</w:t>
            </w:r>
          </w:p>
        </w:tc>
        <w:tc>
          <w:tcPr>
            <w:tcW w:w="934" w:type="dxa"/>
            <w:shd w:val="clear" w:color="auto" w:fill="auto"/>
            <w:vAlign w:val="center"/>
          </w:tcPr>
          <w:p w14:paraId="47F113FC" w14:textId="77777777" w:rsidR="001F0ABB" w:rsidRPr="006A6C76" w:rsidRDefault="001F0ABB" w:rsidP="004A49D0">
            <w:pPr>
              <w:jc w:val="center"/>
              <w:rPr>
                <w:rFonts w:ascii="Arial" w:hAnsi="Arial" w:cs="Arial"/>
                <w:color w:val="000000"/>
                <w:sz w:val="16"/>
                <w:szCs w:val="16"/>
              </w:rPr>
            </w:pPr>
            <w:r>
              <w:rPr>
                <w:rFonts w:ascii="Arial" w:hAnsi="Arial" w:cs="Arial"/>
                <w:color w:val="000000"/>
                <w:sz w:val="16"/>
                <w:szCs w:val="16"/>
              </w:rPr>
              <w:t xml:space="preserve">5 </w:t>
            </w:r>
            <w:r w:rsidRPr="006A6C76">
              <w:rPr>
                <w:rFonts w:ascii="Arial" w:hAnsi="Arial" w:cs="Arial"/>
                <w:color w:val="000000"/>
                <w:sz w:val="16"/>
                <w:szCs w:val="16"/>
              </w:rPr>
              <w:t>(Close to average)</w:t>
            </w:r>
          </w:p>
        </w:tc>
        <w:tc>
          <w:tcPr>
            <w:tcW w:w="848" w:type="dxa"/>
            <w:shd w:val="clear" w:color="auto" w:fill="auto"/>
            <w:vAlign w:val="center"/>
          </w:tcPr>
          <w:p w14:paraId="06988703" w14:textId="77777777" w:rsidR="001F0ABB" w:rsidRPr="006A6C76" w:rsidRDefault="001F0ABB" w:rsidP="004A49D0">
            <w:pPr>
              <w:jc w:val="center"/>
              <w:rPr>
                <w:rFonts w:ascii="Arial" w:hAnsi="Arial" w:cs="Arial"/>
                <w:color w:val="000000"/>
                <w:sz w:val="16"/>
                <w:szCs w:val="16"/>
              </w:rPr>
            </w:pPr>
            <w:r>
              <w:rPr>
                <w:rFonts w:ascii="Arial" w:hAnsi="Arial" w:cs="Arial"/>
                <w:color w:val="000000"/>
                <w:sz w:val="16"/>
                <w:szCs w:val="16"/>
              </w:rPr>
              <w:t>5 (Very High)</w:t>
            </w:r>
          </w:p>
        </w:tc>
      </w:tr>
      <w:tr w:rsidR="001F0ABB" w:rsidRPr="006A6C76" w14:paraId="473FA361" w14:textId="77777777" w:rsidTr="004A49D0">
        <w:trPr>
          <w:trHeight w:val="780"/>
        </w:trPr>
        <w:tc>
          <w:tcPr>
            <w:tcW w:w="427" w:type="dxa"/>
            <w:shd w:val="clear" w:color="auto" w:fill="auto"/>
            <w:vAlign w:val="center"/>
          </w:tcPr>
          <w:p w14:paraId="65CF0FC7"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P</w:t>
            </w:r>
            <w:r>
              <w:rPr>
                <w:rFonts w:ascii="Arial" w:hAnsi="Arial" w:cs="Arial"/>
                <w:color w:val="000000"/>
                <w:sz w:val="16"/>
                <w:szCs w:val="16"/>
              </w:rPr>
              <w:t>6</w:t>
            </w:r>
          </w:p>
        </w:tc>
        <w:tc>
          <w:tcPr>
            <w:tcW w:w="733" w:type="dxa"/>
            <w:shd w:val="clear" w:color="auto" w:fill="auto"/>
            <w:vAlign w:val="center"/>
          </w:tcPr>
          <w:p w14:paraId="539D20A1"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45</w:t>
            </w:r>
          </w:p>
        </w:tc>
        <w:tc>
          <w:tcPr>
            <w:tcW w:w="1049" w:type="dxa"/>
            <w:shd w:val="clear" w:color="auto" w:fill="auto"/>
            <w:vAlign w:val="center"/>
          </w:tcPr>
          <w:p w14:paraId="4DF9AA70"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56.10</w:t>
            </w:r>
          </w:p>
        </w:tc>
        <w:tc>
          <w:tcPr>
            <w:tcW w:w="1144" w:type="dxa"/>
            <w:shd w:val="clear" w:color="auto" w:fill="auto"/>
            <w:vAlign w:val="center"/>
          </w:tcPr>
          <w:p w14:paraId="7E0C5E61"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53.17</w:t>
            </w:r>
          </w:p>
        </w:tc>
        <w:tc>
          <w:tcPr>
            <w:tcW w:w="647" w:type="dxa"/>
            <w:shd w:val="clear" w:color="auto" w:fill="auto"/>
            <w:vAlign w:val="center"/>
          </w:tcPr>
          <w:p w14:paraId="3B8DAB52"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56.98</w:t>
            </w:r>
          </w:p>
        </w:tc>
        <w:tc>
          <w:tcPr>
            <w:tcW w:w="752" w:type="dxa"/>
            <w:shd w:val="clear" w:color="auto" w:fill="auto"/>
            <w:vAlign w:val="center"/>
          </w:tcPr>
          <w:p w14:paraId="44F23AD6"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50.68</w:t>
            </w:r>
          </w:p>
        </w:tc>
        <w:tc>
          <w:tcPr>
            <w:tcW w:w="1211" w:type="dxa"/>
            <w:shd w:val="clear" w:color="auto" w:fill="auto"/>
            <w:vAlign w:val="center"/>
          </w:tcPr>
          <w:p w14:paraId="1BC7F99D"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58.13</w:t>
            </w:r>
          </w:p>
        </w:tc>
        <w:tc>
          <w:tcPr>
            <w:tcW w:w="1087" w:type="dxa"/>
            <w:shd w:val="clear" w:color="auto" w:fill="auto"/>
            <w:vAlign w:val="center"/>
          </w:tcPr>
          <w:p w14:paraId="61BFB5A7"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63.56</w:t>
            </w:r>
          </w:p>
        </w:tc>
        <w:tc>
          <w:tcPr>
            <w:tcW w:w="781" w:type="dxa"/>
            <w:shd w:val="clear" w:color="auto" w:fill="auto"/>
            <w:vAlign w:val="center"/>
          </w:tcPr>
          <w:p w14:paraId="12A8BBA9"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55.64</w:t>
            </w:r>
          </w:p>
        </w:tc>
        <w:tc>
          <w:tcPr>
            <w:tcW w:w="1087" w:type="dxa"/>
            <w:shd w:val="clear" w:color="auto" w:fill="auto"/>
            <w:vAlign w:val="center"/>
          </w:tcPr>
          <w:p w14:paraId="6E33FCC3"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58.32</w:t>
            </w:r>
          </w:p>
        </w:tc>
        <w:tc>
          <w:tcPr>
            <w:tcW w:w="1001" w:type="dxa"/>
            <w:shd w:val="clear" w:color="auto" w:fill="auto"/>
            <w:vAlign w:val="center"/>
          </w:tcPr>
          <w:p w14:paraId="5B74B1C9"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24 (Very High)</w:t>
            </w:r>
          </w:p>
        </w:tc>
        <w:tc>
          <w:tcPr>
            <w:tcW w:w="982" w:type="dxa"/>
            <w:shd w:val="clear" w:color="auto" w:fill="auto"/>
            <w:vAlign w:val="center"/>
          </w:tcPr>
          <w:p w14:paraId="26D54A0E"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4 (Slightly Raised)</w:t>
            </w:r>
          </w:p>
        </w:tc>
        <w:tc>
          <w:tcPr>
            <w:tcW w:w="925" w:type="dxa"/>
            <w:shd w:val="clear" w:color="auto" w:fill="auto"/>
            <w:vAlign w:val="center"/>
          </w:tcPr>
          <w:p w14:paraId="5F86D35A"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6 (Very High)</w:t>
            </w:r>
          </w:p>
        </w:tc>
        <w:tc>
          <w:tcPr>
            <w:tcW w:w="1202" w:type="dxa"/>
            <w:shd w:val="clear" w:color="auto" w:fill="auto"/>
            <w:vAlign w:val="center"/>
          </w:tcPr>
          <w:p w14:paraId="5266FC7C"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7 (High)</w:t>
            </w:r>
          </w:p>
        </w:tc>
        <w:tc>
          <w:tcPr>
            <w:tcW w:w="925" w:type="dxa"/>
            <w:shd w:val="clear" w:color="auto" w:fill="auto"/>
            <w:vAlign w:val="center"/>
          </w:tcPr>
          <w:p w14:paraId="53F10440"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7 (Very High)</w:t>
            </w:r>
          </w:p>
        </w:tc>
        <w:tc>
          <w:tcPr>
            <w:tcW w:w="934" w:type="dxa"/>
            <w:shd w:val="clear" w:color="auto" w:fill="auto"/>
            <w:vAlign w:val="center"/>
          </w:tcPr>
          <w:p w14:paraId="603CF7F8"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10 (Close to average)</w:t>
            </w:r>
          </w:p>
        </w:tc>
        <w:tc>
          <w:tcPr>
            <w:tcW w:w="848" w:type="dxa"/>
            <w:shd w:val="clear" w:color="auto" w:fill="auto"/>
            <w:vAlign w:val="center"/>
          </w:tcPr>
          <w:p w14:paraId="1E01D471"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3 (Very High)</w:t>
            </w:r>
          </w:p>
        </w:tc>
      </w:tr>
      <w:tr w:rsidR="001F0ABB" w:rsidRPr="006A6C76" w14:paraId="08F916E0" w14:textId="77777777" w:rsidTr="004A49D0">
        <w:trPr>
          <w:trHeight w:val="780"/>
        </w:trPr>
        <w:tc>
          <w:tcPr>
            <w:tcW w:w="427" w:type="dxa"/>
            <w:tcBorders>
              <w:bottom w:val="single" w:sz="4" w:space="0" w:color="auto"/>
            </w:tcBorders>
            <w:shd w:val="clear" w:color="auto" w:fill="auto"/>
            <w:vAlign w:val="center"/>
          </w:tcPr>
          <w:p w14:paraId="6F6BA025"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P</w:t>
            </w:r>
            <w:r>
              <w:rPr>
                <w:rFonts w:ascii="Arial" w:hAnsi="Arial" w:cs="Arial"/>
                <w:color w:val="000000"/>
                <w:sz w:val="16"/>
                <w:szCs w:val="16"/>
              </w:rPr>
              <w:t>7</w:t>
            </w:r>
          </w:p>
        </w:tc>
        <w:tc>
          <w:tcPr>
            <w:tcW w:w="733" w:type="dxa"/>
            <w:tcBorders>
              <w:bottom w:val="single" w:sz="4" w:space="0" w:color="auto"/>
            </w:tcBorders>
            <w:shd w:val="clear" w:color="auto" w:fill="auto"/>
            <w:vAlign w:val="center"/>
          </w:tcPr>
          <w:p w14:paraId="0EEB9877"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63</w:t>
            </w:r>
          </w:p>
        </w:tc>
        <w:tc>
          <w:tcPr>
            <w:tcW w:w="1049" w:type="dxa"/>
            <w:tcBorders>
              <w:bottom w:val="single" w:sz="4" w:space="0" w:color="auto"/>
            </w:tcBorders>
            <w:shd w:val="clear" w:color="auto" w:fill="auto"/>
            <w:vAlign w:val="center"/>
          </w:tcPr>
          <w:p w14:paraId="7F44CBCB"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&gt;80</w:t>
            </w:r>
          </w:p>
        </w:tc>
        <w:tc>
          <w:tcPr>
            <w:tcW w:w="1144" w:type="dxa"/>
            <w:tcBorders>
              <w:bottom w:val="single" w:sz="4" w:space="0" w:color="auto"/>
            </w:tcBorders>
            <w:shd w:val="clear" w:color="auto" w:fill="auto"/>
            <w:vAlign w:val="center"/>
          </w:tcPr>
          <w:p w14:paraId="0D4B1E4A"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60.81</w:t>
            </w:r>
          </w:p>
        </w:tc>
        <w:tc>
          <w:tcPr>
            <w:tcW w:w="647" w:type="dxa"/>
            <w:tcBorders>
              <w:bottom w:val="single" w:sz="4" w:space="0" w:color="auto"/>
            </w:tcBorders>
            <w:shd w:val="clear" w:color="auto" w:fill="auto"/>
            <w:vAlign w:val="center"/>
          </w:tcPr>
          <w:p w14:paraId="15D5B3F5"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&gt;80</w:t>
            </w:r>
          </w:p>
        </w:tc>
        <w:tc>
          <w:tcPr>
            <w:tcW w:w="752" w:type="dxa"/>
            <w:tcBorders>
              <w:bottom w:val="single" w:sz="4" w:space="0" w:color="auto"/>
            </w:tcBorders>
            <w:shd w:val="clear" w:color="auto" w:fill="auto"/>
            <w:vAlign w:val="center"/>
          </w:tcPr>
          <w:p w14:paraId="426584E3"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79.46</w:t>
            </w:r>
          </w:p>
        </w:tc>
        <w:tc>
          <w:tcPr>
            <w:tcW w:w="1211" w:type="dxa"/>
            <w:tcBorders>
              <w:bottom w:val="single" w:sz="4" w:space="0" w:color="auto"/>
            </w:tcBorders>
            <w:shd w:val="clear" w:color="auto" w:fill="auto"/>
            <w:vAlign w:val="center"/>
          </w:tcPr>
          <w:p w14:paraId="4BA7CBDC"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&gt;80</w:t>
            </w:r>
          </w:p>
        </w:tc>
        <w:tc>
          <w:tcPr>
            <w:tcW w:w="1087" w:type="dxa"/>
            <w:tcBorders>
              <w:bottom w:val="single" w:sz="4" w:space="0" w:color="auto"/>
            </w:tcBorders>
            <w:shd w:val="clear" w:color="auto" w:fill="auto"/>
          </w:tcPr>
          <w:p w14:paraId="7F449720" w14:textId="77777777" w:rsidR="001F0ABB" w:rsidRPr="006A6C76" w:rsidRDefault="001F0ABB" w:rsidP="004A49D0">
            <w:pPr>
              <w:jc w:val="center"/>
              <w:rPr>
                <w:rFonts w:ascii="Arial" w:hAnsi="Arial" w:cs="Arial"/>
                <w:color w:val="000000"/>
                <w:sz w:val="16"/>
                <w:szCs w:val="16"/>
              </w:rPr>
            </w:pPr>
          </w:p>
          <w:p w14:paraId="0566AF86"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&gt;80</w:t>
            </w:r>
          </w:p>
        </w:tc>
        <w:tc>
          <w:tcPr>
            <w:tcW w:w="781" w:type="dxa"/>
            <w:tcBorders>
              <w:bottom w:val="single" w:sz="4" w:space="0" w:color="auto"/>
            </w:tcBorders>
            <w:shd w:val="clear" w:color="auto" w:fill="auto"/>
          </w:tcPr>
          <w:p w14:paraId="4F6855C3" w14:textId="77777777" w:rsidR="001F0ABB" w:rsidRPr="006A6C76" w:rsidRDefault="001F0ABB" w:rsidP="004A49D0">
            <w:pPr>
              <w:jc w:val="center"/>
              <w:rPr>
                <w:rFonts w:ascii="Arial" w:hAnsi="Arial" w:cs="Arial"/>
                <w:color w:val="000000"/>
                <w:sz w:val="16"/>
                <w:szCs w:val="16"/>
              </w:rPr>
            </w:pPr>
          </w:p>
          <w:p w14:paraId="70AEE883"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&gt;80</w:t>
            </w:r>
          </w:p>
        </w:tc>
        <w:tc>
          <w:tcPr>
            <w:tcW w:w="1087" w:type="dxa"/>
            <w:tcBorders>
              <w:bottom w:val="single" w:sz="4" w:space="0" w:color="auto"/>
            </w:tcBorders>
            <w:shd w:val="clear" w:color="auto" w:fill="auto"/>
          </w:tcPr>
          <w:p w14:paraId="011ADF28" w14:textId="77777777" w:rsidR="001F0ABB" w:rsidRPr="006A6C76" w:rsidRDefault="001F0ABB" w:rsidP="004A49D0">
            <w:pPr>
              <w:jc w:val="center"/>
              <w:rPr>
                <w:rFonts w:ascii="Arial" w:hAnsi="Arial" w:cs="Arial"/>
                <w:color w:val="000000"/>
                <w:sz w:val="16"/>
                <w:szCs w:val="16"/>
              </w:rPr>
            </w:pPr>
          </w:p>
          <w:p w14:paraId="7EEFB4DB"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&gt;80</w:t>
            </w:r>
          </w:p>
        </w:tc>
        <w:tc>
          <w:tcPr>
            <w:tcW w:w="1001" w:type="dxa"/>
            <w:tcBorders>
              <w:bottom w:val="single" w:sz="4" w:space="0" w:color="auto"/>
            </w:tcBorders>
            <w:shd w:val="clear" w:color="auto" w:fill="auto"/>
            <w:vAlign w:val="center"/>
          </w:tcPr>
          <w:p w14:paraId="4CFA1FA8"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21 (Very High)</w:t>
            </w:r>
          </w:p>
        </w:tc>
        <w:tc>
          <w:tcPr>
            <w:tcW w:w="982" w:type="dxa"/>
            <w:tcBorders>
              <w:bottom w:val="single" w:sz="4" w:space="0" w:color="auto"/>
            </w:tcBorders>
            <w:shd w:val="clear" w:color="auto" w:fill="auto"/>
            <w:vAlign w:val="center"/>
          </w:tcPr>
          <w:p w14:paraId="329D5D34"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9 (Very High)</w:t>
            </w:r>
          </w:p>
        </w:tc>
        <w:tc>
          <w:tcPr>
            <w:tcW w:w="925" w:type="dxa"/>
            <w:tcBorders>
              <w:bottom w:val="single" w:sz="4" w:space="0" w:color="auto"/>
            </w:tcBorders>
            <w:shd w:val="clear" w:color="auto" w:fill="auto"/>
            <w:vAlign w:val="center"/>
          </w:tcPr>
          <w:p w14:paraId="5A0D6051"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3 (Close to average)</w:t>
            </w:r>
          </w:p>
        </w:tc>
        <w:tc>
          <w:tcPr>
            <w:tcW w:w="1202" w:type="dxa"/>
            <w:tcBorders>
              <w:bottom w:val="single" w:sz="4" w:space="0" w:color="auto"/>
            </w:tcBorders>
            <w:shd w:val="clear" w:color="auto" w:fill="auto"/>
            <w:vAlign w:val="center"/>
          </w:tcPr>
          <w:p w14:paraId="4E34E7C1"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5 (Close to average)</w:t>
            </w:r>
          </w:p>
        </w:tc>
        <w:tc>
          <w:tcPr>
            <w:tcW w:w="925" w:type="dxa"/>
            <w:tcBorders>
              <w:bottom w:val="single" w:sz="4" w:space="0" w:color="auto"/>
            </w:tcBorders>
            <w:shd w:val="clear" w:color="auto" w:fill="auto"/>
            <w:vAlign w:val="center"/>
          </w:tcPr>
          <w:p w14:paraId="5EABB945"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4 (High)</w:t>
            </w:r>
          </w:p>
        </w:tc>
        <w:tc>
          <w:tcPr>
            <w:tcW w:w="934" w:type="dxa"/>
            <w:tcBorders>
              <w:bottom w:val="single" w:sz="4" w:space="0" w:color="auto"/>
            </w:tcBorders>
            <w:shd w:val="clear" w:color="auto" w:fill="auto"/>
            <w:vAlign w:val="center"/>
          </w:tcPr>
          <w:p w14:paraId="7CEF63F4"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7 (Close to average)</w:t>
            </w:r>
          </w:p>
        </w:tc>
        <w:tc>
          <w:tcPr>
            <w:tcW w:w="848" w:type="dxa"/>
            <w:tcBorders>
              <w:bottom w:val="single" w:sz="4" w:space="0" w:color="auto"/>
            </w:tcBorders>
            <w:shd w:val="clear" w:color="auto" w:fill="auto"/>
            <w:vAlign w:val="center"/>
          </w:tcPr>
          <w:p w14:paraId="06DA8A52"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2 (High)</w:t>
            </w:r>
          </w:p>
        </w:tc>
      </w:tr>
      <w:tr w:rsidR="001F0ABB" w:rsidRPr="006A6C76" w14:paraId="2720E138" w14:textId="77777777" w:rsidTr="004A49D0">
        <w:trPr>
          <w:trHeight w:val="260"/>
        </w:trPr>
        <w:tc>
          <w:tcPr>
            <w:tcW w:w="427" w:type="dxa"/>
            <w:tcBorders>
              <w:top w:val="single" w:sz="4" w:space="0" w:color="auto"/>
              <w:bottom w:val="single" w:sz="4" w:space="0" w:color="auto"/>
            </w:tcBorders>
            <w:shd w:val="clear" w:color="auto" w:fill="auto"/>
            <w:vAlign w:val="center"/>
            <w:hideMark/>
          </w:tcPr>
          <w:p w14:paraId="56EF53DC" w14:textId="77777777" w:rsidR="001F0ABB" w:rsidRPr="006A6C76" w:rsidRDefault="001F0ABB" w:rsidP="004A49D0">
            <w:pPr>
              <w:jc w:val="center"/>
              <w:rPr>
                <w:rFonts w:ascii="Arial" w:hAnsi="Arial" w:cs="Arial"/>
                <w:color w:val="000000"/>
                <w:sz w:val="16"/>
                <w:szCs w:val="16"/>
              </w:rPr>
            </w:pPr>
          </w:p>
        </w:tc>
        <w:tc>
          <w:tcPr>
            <w:tcW w:w="15308" w:type="dxa"/>
            <w:gridSpan w:val="16"/>
            <w:tcBorders>
              <w:top w:val="single" w:sz="4" w:space="0" w:color="auto"/>
              <w:bottom w:val="single" w:sz="4" w:space="0" w:color="auto"/>
            </w:tcBorders>
            <w:shd w:val="clear" w:color="auto" w:fill="auto"/>
            <w:vAlign w:val="center"/>
            <w:hideMark/>
          </w:tcPr>
          <w:p w14:paraId="3670F983" w14:textId="77777777" w:rsidR="001F0ABB" w:rsidRPr="006A6C76" w:rsidRDefault="001F0ABB" w:rsidP="004A49D0">
            <w:pPr>
              <w:jc w:val="center"/>
              <w:rPr>
                <w:rFonts w:ascii="Arial" w:hAnsi="Arial" w:cs="Arial"/>
                <w:b/>
                <w:bCs/>
                <w:color w:val="000000"/>
                <w:sz w:val="16"/>
                <w:szCs w:val="16"/>
              </w:rPr>
            </w:pPr>
            <w:r w:rsidRPr="006A6C76">
              <w:rPr>
                <w:rFonts w:ascii="Arial" w:hAnsi="Arial" w:cs="Arial"/>
                <w:b/>
                <w:bCs/>
                <w:color w:val="000000"/>
                <w:sz w:val="16"/>
                <w:szCs w:val="16"/>
              </w:rPr>
              <w:t>Parent-report</w:t>
            </w:r>
          </w:p>
        </w:tc>
      </w:tr>
      <w:tr w:rsidR="001F0ABB" w:rsidRPr="006A6C76" w14:paraId="7822072D" w14:textId="77777777" w:rsidTr="004A49D0">
        <w:trPr>
          <w:trHeight w:val="780"/>
        </w:trPr>
        <w:tc>
          <w:tcPr>
            <w:tcW w:w="427" w:type="dxa"/>
            <w:tcBorders>
              <w:top w:val="single" w:sz="4" w:space="0" w:color="auto"/>
            </w:tcBorders>
            <w:shd w:val="clear" w:color="auto" w:fill="auto"/>
            <w:vAlign w:val="center"/>
            <w:hideMark/>
          </w:tcPr>
          <w:p w14:paraId="336CF7E3"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P1</w:t>
            </w:r>
          </w:p>
        </w:tc>
        <w:tc>
          <w:tcPr>
            <w:tcW w:w="733" w:type="dxa"/>
            <w:tcBorders>
              <w:top w:val="single" w:sz="4" w:space="0" w:color="auto"/>
            </w:tcBorders>
            <w:shd w:val="clear" w:color="auto" w:fill="auto"/>
            <w:vAlign w:val="center"/>
            <w:hideMark/>
          </w:tcPr>
          <w:p w14:paraId="766E916F"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w:t>
            </w:r>
          </w:p>
        </w:tc>
        <w:tc>
          <w:tcPr>
            <w:tcW w:w="1049" w:type="dxa"/>
            <w:tcBorders>
              <w:top w:val="single" w:sz="4" w:space="0" w:color="auto"/>
            </w:tcBorders>
            <w:shd w:val="clear" w:color="auto" w:fill="auto"/>
            <w:vAlign w:val="center"/>
            <w:hideMark/>
          </w:tcPr>
          <w:p w14:paraId="0ACE4497"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78.10</w:t>
            </w:r>
          </w:p>
        </w:tc>
        <w:tc>
          <w:tcPr>
            <w:tcW w:w="1144" w:type="dxa"/>
            <w:tcBorders>
              <w:top w:val="single" w:sz="4" w:space="0" w:color="auto"/>
            </w:tcBorders>
            <w:shd w:val="clear" w:color="auto" w:fill="auto"/>
            <w:vAlign w:val="center"/>
            <w:hideMark/>
          </w:tcPr>
          <w:p w14:paraId="262A12AC"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65.53</w:t>
            </w:r>
          </w:p>
        </w:tc>
        <w:tc>
          <w:tcPr>
            <w:tcW w:w="647" w:type="dxa"/>
            <w:tcBorders>
              <w:top w:val="single" w:sz="4" w:space="0" w:color="auto"/>
            </w:tcBorders>
            <w:shd w:val="clear" w:color="auto" w:fill="auto"/>
            <w:vAlign w:val="center"/>
            <w:hideMark/>
          </w:tcPr>
          <w:p w14:paraId="371B24B4"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62.01</w:t>
            </w:r>
          </w:p>
        </w:tc>
        <w:tc>
          <w:tcPr>
            <w:tcW w:w="752" w:type="dxa"/>
            <w:tcBorders>
              <w:top w:val="single" w:sz="4" w:space="0" w:color="auto"/>
            </w:tcBorders>
            <w:shd w:val="clear" w:color="auto" w:fill="auto"/>
            <w:vAlign w:val="center"/>
            <w:hideMark/>
          </w:tcPr>
          <w:p w14:paraId="275BED87"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51.46</w:t>
            </w:r>
          </w:p>
        </w:tc>
        <w:tc>
          <w:tcPr>
            <w:tcW w:w="1211" w:type="dxa"/>
            <w:tcBorders>
              <w:top w:val="single" w:sz="4" w:space="0" w:color="auto"/>
            </w:tcBorders>
            <w:shd w:val="clear" w:color="auto" w:fill="auto"/>
            <w:vAlign w:val="center"/>
            <w:hideMark/>
          </w:tcPr>
          <w:p w14:paraId="0CB4093F"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64.59</w:t>
            </w:r>
          </w:p>
        </w:tc>
        <w:tc>
          <w:tcPr>
            <w:tcW w:w="1087" w:type="dxa"/>
            <w:tcBorders>
              <w:top w:val="single" w:sz="4" w:space="0" w:color="auto"/>
            </w:tcBorders>
            <w:shd w:val="clear" w:color="auto" w:fill="auto"/>
            <w:vAlign w:val="center"/>
            <w:hideMark/>
          </w:tcPr>
          <w:p w14:paraId="71D36803"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72.19</w:t>
            </w:r>
          </w:p>
        </w:tc>
        <w:tc>
          <w:tcPr>
            <w:tcW w:w="781" w:type="dxa"/>
            <w:tcBorders>
              <w:top w:val="single" w:sz="4" w:space="0" w:color="auto"/>
            </w:tcBorders>
            <w:shd w:val="clear" w:color="auto" w:fill="auto"/>
            <w:vAlign w:val="center"/>
            <w:hideMark/>
          </w:tcPr>
          <w:p w14:paraId="564A28C9"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66.44</w:t>
            </w:r>
          </w:p>
        </w:tc>
        <w:tc>
          <w:tcPr>
            <w:tcW w:w="1087" w:type="dxa"/>
            <w:tcBorders>
              <w:top w:val="single" w:sz="4" w:space="0" w:color="auto"/>
            </w:tcBorders>
            <w:shd w:val="clear" w:color="auto" w:fill="auto"/>
            <w:vAlign w:val="center"/>
            <w:hideMark/>
          </w:tcPr>
          <w:p w14:paraId="760B7DDC"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69.82</w:t>
            </w:r>
          </w:p>
        </w:tc>
        <w:tc>
          <w:tcPr>
            <w:tcW w:w="1001" w:type="dxa"/>
            <w:tcBorders>
              <w:top w:val="single" w:sz="4" w:space="0" w:color="auto"/>
            </w:tcBorders>
            <w:shd w:val="clear" w:color="auto" w:fill="auto"/>
            <w:vAlign w:val="center"/>
            <w:hideMark/>
          </w:tcPr>
          <w:p w14:paraId="31E84EC5"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20 (Very High)</w:t>
            </w:r>
          </w:p>
        </w:tc>
        <w:tc>
          <w:tcPr>
            <w:tcW w:w="982" w:type="dxa"/>
            <w:tcBorders>
              <w:top w:val="single" w:sz="4" w:space="0" w:color="auto"/>
            </w:tcBorders>
            <w:shd w:val="clear" w:color="auto" w:fill="auto"/>
            <w:vAlign w:val="center"/>
            <w:hideMark/>
          </w:tcPr>
          <w:p w14:paraId="38229A22"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7 (Very High)</w:t>
            </w:r>
          </w:p>
        </w:tc>
        <w:tc>
          <w:tcPr>
            <w:tcW w:w="925" w:type="dxa"/>
            <w:tcBorders>
              <w:top w:val="single" w:sz="4" w:space="0" w:color="auto"/>
            </w:tcBorders>
            <w:shd w:val="clear" w:color="auto" w:fill="auto"/>
            <w:vAlign w:val="center"/>
            <w:hideMark/>
          </w:tcPr>
          <w:p w14:paraId="227FD788"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2 (Close to average)</w:t>
            </w:r>
          </w:p>
        </w:tc>
        <w:tc>
          <w:tcPr>
            <w:tcW w:w="1202" w:type="dxa"/>
            <w:tcBorders>
              <w:top w:val="single" w:sz="4" w:space="0" w:color="auto"/>
            </w:tcBorders>
            <w:shd w:val="clear" w:color="auto" w:fill="auto"/>
            <w:vAlign w:val="center"/>
            <w:hideMark/>
          </w:tcPr>
          <w:p w14:paraId="1D7C3355"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4 (Close to average)</w:t>
            </w:r>
          </w:p>
        </w:tc>
        <w:tc>
          <w:tcPr>
            <w:tcW w:w="925" w:type="dxa"/>
            <w:tcBorders>
              <w:top w:val="single" w:sz="4" w:space="0" w:color="auto"/>
            </w:tcBorders>
            <w:shd w:val="clear" w:color="auto" w:fill="auto"/>
            <w:vAlign w:val="center"/>
            <w:hideMark/>
          </w:tcPr>
          <w:p w14:paraId="40C9FCD3"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 xml:space="preserve">7            </w:t>
            </w:r>
            <w:proofErr w:type="gramStart"/>
            <w:r w:rsidRPr="006A6C76">
              <w:rPr>
                <w:rFonts w:ascii="Arial" w:hAnsi="Arial" w:cs="Arial"/>
                <w:color w:val="000000"/>
                <w:sz w:val="16"/>
                <w:szCs w:val="16"/>
              </w:rPr>
              <w:t xml:space="preserve">   (</w:t>
            </w:r>
            <w:proofErr w:type="gramEnd"/>
            <w:r w:rsidRPr="006A6C76">
              <w:rPr>
                <w:rFonts w:ascii="Arial" w:hAnsi="Arial" w:cs="Arial"/>
                <w:color w:val="000000"/>
                <w:sz w:val="16"/>
                <w:szCs w:val="16"/>
              </w:rPr>
              <w:t>Very High)</w:t>
            </w:r>
          </w:p>
        </w:tc>
        <w:tc>
          <w:tcPr>
            <w:tcW w:w="934" w:type="dxa"/>
            <w:tcBorders>
              <w:top w:val="single" w:sz="4" w:space="0" w:color="auto"/>
            </w:tcBorders>
            <w:shd w:val="clear" w:color="auto" w:fill="auto"/>
            <w:vAlign w:val="center"/>
            <w:hideMark/>
          </w:tcPr>
          <w:p w14:paraId="1FF5064B"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 xml:space="preserve">7      </w:t>
            </w:r>
            <w:proofErr w:type="gramStart"/>
            <w:r w:rsidRPr="006A6C76">
              <w:rPr>
                <w:rFonts w:ascii="Arial" w:hAnsi="Arial" w:cs="Arial"/>
                <w:color w:val="000000"/>
                <w:sz w:val="16"/>
                <w:szCs w:val="16"/>
              </w:rPr>
              <w:t xml:space="preserve">   (</w:t>
            </w:r>
            <w:proofErr w:type="gramEnd"/>
            <w:r w:rsidRPr="006A6C76">
              <w:rPr>
                <w:rFonts w:ascii="Arial" w:hAnsi="Arial" w:cs="Arial"/>
                <w:color w:val="000000"/>
                <w:sz w:val="16"/>
                <w:szCs w:val="16"/>
              </w:rPr>
              <w:t>Slightly Lowered)</w:t>
            </w:r>
          </w:p>
        </w:tc>
        <w:tc>
          <w:tcPr>
            <w:tcW w:w="848" w:type="dxa"/>
            <w:tcBorders>
              <w:top w:val="single" w:sz="4" w:space="0" w:color="auto"/>
            </w:tcBorders>
            <w:shd w:val="clear" w:color="auto" w:fill="auto"/>
            <w:vAlign w:val="center"/>
            <w:hideMark/>
          </w:tcPr>
          <w:p w14:paraId="15FF2458"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 xml:space="preserve">5  </w:t>
            </w:r>
            <w:proofErr w:type="gramStart"/>
            <w:r w:rsidRPr="006A6C76">
              <w:rPr>
                <w:rFonts w:ascii="Arial" w:hAnsi="Arial" w:cs="Arial"/>
                <w:color w:val="000000"/>
                <w:sz w:val="16"/>
                <w:szCs w:val="16"/>
              </w:rPr>
              <w:t xml:space="preserve">   (</w:t>
            </w:r>
            <w:proofErr w:type="gramEnd"/>
            <w:r w:rsidRPr="006A6C76">
              <w:rPr>
                <w:rFonts w:ascii="Arial" w:hAnsi="Arial" w:cs="Arial"/>
                <w:color w:val="000000"/>
                <w:sz w:val="16"/>
                <w:szCs w:val="16"/>
              </w:rPr>
              <w:t>Very High)</w:t>
            </w:r>
          </w:p>
        </w:tc>
      </w:tr>
      <w:tr w:rsidR="001F0ABB" w:rsidRPr="006A6C76" w14:paraId="63C97283" w14:textId="77777777" w:rsidTr="004A49D0">
        <w:trPr>
          <w:trHeight w:val="780"/>
        </w:trPr>
        <w:tc>
          <w:tcPr>
            <w:tcW w:w="427" w:type="dxa"/>
            <w:shd w:val="clear" w:color="auto" w:fill="auto"/>
            <w:vAlign w:val="center"/>
            <w:hideMark/>
          </w:tcPr>
          <w:p w14:paraId="4C7A46ED"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lastRenderedPageBreak/>
              <w:t>P2</w:t>
            </w:r>
          </w:p>
        </w:tc>
        <w:tc>
          <w:tcPr>
            <w:tcW w:w="733" w:type="dxa"/>
            <w:shd w:val="clear" w:color="auto" w:fill="auto"/>
            <w:vAlign w:val="center"/>
            <w:hideMark/>
          </w:tcPr>
          <w:p w14:paraId="09FFDC6D"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w:t>
            </w:r>
          </w:p>
        </w:tc>
        <w:tc>
          <w:tcPr>
            <w:tcW w:w="1049" w:type="dxa"/>
            <w:shd w:val="clear" w:color="auto" w:fill="auto"/>
            <w:vAlign w:val="center"/>
            <w:hideMark/>
          </w:tcPr>
          <w:p w14:paraId="37B7EB69"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62</w:t>
            </w:r>
          </w:p>
        </w:tc>
        <w:tc>
          <w:tcPr>
            <w:tcW w:w="1144" w:type="dxa"/>
            <w:shd w:val="clear" w:color="auto" w:fill="auto"/>
            <w:vAlign w:val="center"/>
            <w:hideMark/>
          </w:tcPr>
          <w:p w14:paraId="25CEDC42"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71.45</w:t>
            </w:r>
          </w:p>
        </w:tc>
        <w:tc>
          <w:tcPr>
            <w:tcW w:w="647" w:type="dxa"/>
            <w:shd w:val="clear" w:color="auto" w:fill="auto"/>
            <w:vAlign w:val="center"/>
            <w:hideMark/>
          </w:tcPr>
          <w:p w14:paraId="0BE4A3E6"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77</w:t>
            </w:r>
          </w:p>
        </w:tc>
        <w:tc>
          <w:tcPr>
            <w:tcW w:w="752" w:type="dxa"/>
            <w:shd w:val="clear" w:color="auto" w:fill="auto"/>
            <w:vAlign w:val="center"/>
            <w:hideMark/>
          </w:tcPr>
          <w:p w14:paraId="5D7072D0"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67.56</w:t>
            </w:r>
          </w:p>
        </w:tc>
        <w:tc>
          <w:tcPr>
            <w:tcW w:w="1211" w:type="dxa"/>
            <w:shd w:val="clear" w:color="auto" w:fill="auto"/>
            <w:vAlign w:val="center"/>
            <w:hideMark/>
          </w:tcPr>
          <w:p w14:paraId="3DF1819C"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53.66</w:t>
            </w:r>
          </w:p>
        </w:tc>
        <w:tc>
          <w:tcPr>
            <w:tcW w:w="1087" w:type="dxa"/>
            <w:shd w:val="clear" w:color="auto" w:fill="auto"/>
            <w:vAlign w:val="center"/>
            <w:hideMark/>
          </w:tcPr>
          <w:p w14:paraId="750614A9"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75.48</w:t>
            </w:r>
          </w:p>
        </w:tc>
        <w:tc>
          <w:tcPr>
            <w:tcW w:w="781" w:type="dxa"/>
            <w:shd w:val="clear" w:color="auto" w:fill="auto"/>
            <w:vAlign w:val="center"/>
            <w:hideMark/>
          </w:tcPr>
          <w:p w14:paraId="0553932E"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70.63</w:t>
            </w:r>
          </w:p>
        </w:tc>
        <w:tc>
          <w:tcPr>
            <w:tcW w:w="1087" w:type="dxa"/>
            <w:shd w:val="clear" w:color="auto" w:fill="auto"/>
            <w:vAlign w:val="center"/>
            <w:hideMark/>
          </w:tcPr>
          <w:p w14:paraId="724201E2"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72.66</w:t>
            </w:r>
          </w:p>
        </w:tc>
        <w:tc>
          <w:tcPr>
            <w:tcW w:w="1001" w:type="dxa"/>
            <w:shd w:val="clear" w:color="auto" w:fill="auto"/>
            <w:vAlign w:val="center"/>
            <w:hideMark/>
          </w:tcPr>
          <w:p w14:paraId="694F2174"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17</w:t>
            </w:r>
            <w:r>
              <w:rPr>
                <w:rFonts w:ascii="Arial" w:hAnsi="Arial" w:cs="Arial"/>
                <w:color w:val="000000"/>
                <w:sz w:val="16"/>
                <w:szCs w:val="16"/>
              </w:rPr>
              <w:t xml:space="preserve"> </w:t>
            </w:r>
            <w:r w:rsidRPr="006A6C76">
              <w:rPr>
                <w:rFonts w:ascii="Arial" w:hAnsi="Arial" w:cs="Arial"/>
                <w:color w:val="000000"/>
                <w:sz w:val="16"/>
                <w:szCs w:val="16"/>
              </w:rPr>
              <w:t>(High)</w:t>
            </w:r>
          </w:p>
        </w:tc>
        <w:tc>
          <w:tcPr>
            <w:tcW w:w="982" w:type="dxa"/>
            <w:shd w:val="clear" w:color="auto" w:fill="auto"/>
            <w:vAlign w:val="center"/>
            <w:hideMark/>
          </w:tcPr>
          <w:p w14:paraId="1BC33DC7"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8</w:t>
            </w:r>
            <w:r>
              <w:rPr>
                <w:rFonts w:ascii="Arial" w:hAnsi="Arial" w:cs="Arial"/>
                <w:color w:val="000000"/>
                <w:sz w:val="16"/>
                <w:szCs w:val="16"/>
              </w:rPr>
              <w:t xml:space="preserve"> </w:t>
            </w:r>
            <w:r w:rsidRPr="006A6C76">
              <w:rPr>
                <w:rFonts w:ascii="Arial" w:hAnsi="Arial" w:cs="Arial"/>
                <w:color w:val="000000"/>
                <w:sz w:val="16"/>
                <w:szCs w:val="16"/>
              </w:rPr>
              <w:t>(Very High)</w:t>
            </w:r>
          </w:p>
        </w:tc>
        <w:tc>
          <w:tcPr>
            <w:tcW w:w="925" w:type="dxa"/>
            <w:shd w:val="clear" w:color="auto" w:fill="auto"/>
            <w:vAlign w:val="center"/>
            <w:hideMark/>
          </w:tcPr>
          <w:p w14:paraId="2C25BE95"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3 (Slightly Raised)</w:t>
            </w:r>
          </w:p>
        </w:tc>
        <w:tc>
          <w:tcPr>
            <w:tcW w:w="1202" w:type="dxa"/>
            <w:shd w:val="clear" w:color="auto" w:fill="auto"/>
            <w:vAlign w:val="center"/>
            <w:hideMark/>
          </w:tcPr>
          <w:p w14:paraId="3F0D11F3"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1</w:t>
            </w:r>
            <w:r>
              <w:rPr>
                <w:rFonts w:ascii="Arial" w:hAnsi="Arial" w:cs="Arial"/>
                <w:color w:val="000000"/>
                <w:sz w:val="16"/>
                <w:szCs w:val="16"/>
              </w:rPr>
              <w:t xml:space="preserve"> </w:t>
            </w:r>
            <w:r w:rsidRPr="006A6C76">
              <w:rPr>
                <w:rFonts w:ascii="Arial" w:hAnsi="Arial" w:cs="Arial"/>
                <w:color w:val="000000"/>
                <w:sz w:val="16"/>
                <w:szCs w:val="16"/>
              </w:rPr>
              <w:t>(Close to average)</w:t>
            </w:r>
          </w:p>
        </w:tc>
        <w:tc>
          <w:tcPr>
            <w:tcW w:w="925" w:type="dxa"/>
            <w:shd w:val="clear" w:color="auto" w:fill="auto"/>
            <w:vAlign w:val="center"/>
            <w:hideMark/>
          </w:tcPr>
          <w:p w14:paraId="73767D7A"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 xml:space="preserve">5            </w:t>
            </w:r>
            <w:proofErr w:type="gramStart"/>
            <w:r w:rsidRPr="006A6C76">
              <w:rPr>
                <w:rFonts w:ascii="Arial" w:hAnsi="Arial" w:cs="Arial"/>
                <w:color w:val="000000"/>
                <w:sz w:val="16"/>
                <w:szCs w:val="16"/>
              </w:rPr>
              <w:t xml:space="preserve">   (</w:t>
            </w:r>
            <w:proofErr w:type="gramEnd"/>
            <w:r w:rsidRPr="006A6C76">
              <w:rPr>
                <w:rFonts w:ascii="Arial" w:hAnsi="Arial" w:cs="Arial"/>
                <w:color w:val="000000"/>
                <w:sz w:val="16"/>
                <w:szCs w:val="16"/>
              </w:rPr>
              <w:t>Very High)</w:t>
            </w:r>
          </w:p>
        </w:tc>
        <w:tc>
          <w:tcPr>
            <w:tcW w:w="934" w:type="dxa"/>
            <w:shd w:val="clear" w:color="auto" w:fill="auto"/>
            <w:vAlign w:val="center"/>
            <w:hideMark/>
          </w:tcPr>
          <w:p w14:paraId="23B8A83C"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 xml:space="preserve">6        </w:t>
            </w:r>
            <w:proofErr w:type="gramStart"/>
            <w:r w:rsidRPr="006A6C76">
              <w:rPr>
                <w:rFonts w:ascii="Arial" w:hAnsi="Arial" w:cs="Arial"/>
                <w:color w:val="000000"/>
                <w:sz w:val="16"/>
                <w:szCs w:val="16"/>
              </w:rPr>
              <w:t xml:space="preserve">   (</w:t>
            </w:r>
            <w:proofErr w:type="gramEnd"/>
            <w:r w:rsidRPr="006A6C76">
              <w:rPr>
                <w:rFonts w:ascii="Arial" w:hAnsi="Arial" w:cs="Arial"/>
                <w:color w:val="000000"/>
                <w:sz w:val="16"/>
                <w:szCs w:val="16"/>
              </w:rPr>
              <w:t>Low)</w:t>
            </w:r>
          </w:p>
        </w:tc>
        <w:tc>
          <w:tcPr>
            <w:tcW w:w="848" w:type="dxa"/>
            <w:shd w:val="clear" w:color="auto" w:fill="auto"/>
            <w:vAlign w:val="center"/>
            <w:hideMark/>
          </w:tcPr>
          <w:p w14:paraId="7E1AC376"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 xml:space="preserve">6     </w:t>
            </w:r>
            <w:proofErr w:type="gramStart"/>
            <w:r w:rsidRPr="006A6C76">
              <w:rPr>
                <w:rFonts w:ascii="Arial" w:hAnsi="Arial" w:cs="Arial"/>
                <w:color w:val="000000"/>
                <w:sz w:val="16"/>
                <w:szCs w:val="16"/>
              </w:rPr>
              <w:t xml:space="preserve">   (</w:t>
            </w:r>
            <w:proofErr w:type="gramEnd"/>
            <w:r w:rsidRPr="006A6C76">
              <w:rPr>
                <w:rFonts w:ascii="Arial" w:hAnsi="Arial" w:cs="Arial"/>
                <w:color w:val="000000"/>
                <w:sz w:val="16"/>
                <w:szCs w:val="16"/>
              </w:rPr>
              <w:t>Very High)</w:t>
            </w:r>
          </w:p>
        </w:tc>
      </w:tr>
      <w:tr w:rsidR="001F0ABB" w:rsidRPr="006A6C76" w14:paraId="54690F49" w14:textId="77777777" w:rsidTr="004A49D0">
        <w:trPr>
          <w:trHeight w:val="780"/>
        </w:trPr>
        <w:tc>
          <w:tcPr>
            <w:tcW w:w="427" w:type="dxa"/>
            <w:shd w:val="clear" w:color="auto" w:fill="auto"/>
            <w:vAlign w:val="center"/>
          </w:tcPr>
          <w:p w14:paraId="423AF41D"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P3</w:t>
            </w:r>
          </w:p>
        </w:tc>
        <w:tc>
          <w:tcPr>
            <w:tcW w:w="733" w:type="dxa"/>
            <w:shd w:val="clear" w:color="auto" w:fill="auto"/>
            <w:vAlign w:val="center"/>
          </w:tcPr>
          <w:p w14:paraId="6AB3E548"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w:t>
            </w:r>
          </w:p>
        </w:tc>
        <w:tc>
          <w:tcPr>
            <w:tcW w:w="1049" w:type="dxa"/>
            <w:shd w:val="clear" w:color="auto" w:fill="auto"/>
            <w:vAlign w:val="center"/>
          </w:tcPr>
          <w:p w14:paraId="126FF8D0"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75.66</w:t>
            </w:r>
          </w:p>
        </w:tc>
        <w:tc>
          <w:tcPr>
            <w:tcW w:w="1144" w:type="dxa"/>
            <w:shd w:val="clear" w:color="auto" w:fill="auto"/>
            <w:vAlign w:val="center"/>
          </w:tcPr>
          <w:p w14:paraId="6CA90E7D"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59.82</w:t>
            </w:r>
          </w:p>
        </w:tc>
        <w:tc>
          <w:tcPr>
            <w:tcW w:w="647" w:type="dxa"/>
            <w:shd w:val="clear" w:color="auto" w:fill="auto"/>
            <w:vAlign w:val="center"/>
          </w:tcPr>
          <w:p w14:paraId="2C9DC3D4"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63.04</w:t>
            </w:r>
          </w:p>
        </w:tc>
        <w:tc>
          <w:tcPr>
            <w:tcW w:w="752" w:type="dxa"/>
            <w:shd w:val="clear" w:color="auto" w:fill="auto"/>
            <w:vAlign w:val="center"/>
          </w:tcPr>
          <w:p w14:paraId="3B6E5D94"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60.62</w:t>
            </w:r>
          </w:p>
        </w:tc>
        <w:tc>
          <w:tcPr>
            <w:tcW w:w="1211" w:type="dxa"/>
            <w:shd w:val="clear" w:color="auto" w:fill="auto"/>
            <w:vAlign w:val="center"/>
          </w:tcPr>
          <w:p w14:paraId="1408CE23"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42.31</w:t>
            </w:r>
          </w:p>
        </w:tc>
        <w:tc>
          <w:tcPr>
            <w:tcW w:w="1087" w:type="dxa"/>
            <w:shd w:val="clear" w:color="auto" w:fill="auto"/>
            <w:vAlign w:val="center"/>
          </w:tcPr>
          <w:p w14:paraId="30D8C040"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75.52</w:t>
            </w:r>
          </w:p>
        </w:tc>
        <w:tc>
          <w:tcPr>
            <w:tcW w:w="781" w:type="dxa"/>
            <w:shd w:val="clear" w:color="auto" w:fill="auto"/>
            <w:vAlign w:val="center"/>
          </w:tcPr>
          <w:p w14:paraId="06541F2F"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64.45</w:t>
            </w:r>
          </w:p>
        </w:tc>
        <w:tc>
          <w:tcPr>
            <w:tcW w:w="1087" w:type="dxa"/>
            <w:shd w:val="clear" w:color="auto" w:fill="auto"/>
            <w:vAlign w:val="center"/>
          </w:tcPr>
          <w:p w14:paraId="643D0FEF"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66.43</w:t>
            </w:r>
          </w:p>
        </w:tc>
        <w:tc>
          <w:tcPr>
            <w:tcW w:w="1001" w:type="dxa"/>
            <w:shd w:val="clear" w:color="auto" w:fill="auto"/>
            <w:vAlign w:val="center"/>
          </w:tcPr>
          <w:p w14:paraId="15993711"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16 (High)</w:t>
            </w:r>
          </w:p>
        </w:tc>
        <w:tc>
          <w:tcPr>
            <w:tcW w:w="982" w:type="dxa"/>
            <w:shd w:val="clear" w:color="auto" w:fill="auto"/>
            <w:vAlign w:val="center"/>
          </w:tcPr>
          <w:p w14:paraId="31E24897"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6 (Very High)</w:t>
            </w:r>
          </w:p>
        </w:tc>
        <w:tc>
          <w:tcPr>
            <w:tcW w:w="925" w:type="dxa"/>
            <w:shd w:val="clear" w:color="auto" w:fill="auto"/>
            <w:vAlign w:val="center"/>
          </w:tcPr>
          <w:p w14:paraId="51079249"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1 (Close to average)</w:t>
            </w:r>
          </w:p>
        </w:tc>
        <w:tc>
          <w:tcPr>
            <w:tcW w:w="1202" w:type="dxa"/>
            <w:shd w:val="clear" w:color="auto" w:fill="auto"/>
            <w:vAlign w:val="center"/>
          </w:tcPr>
          <w:p w14:paraId="2A83D4A9"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3 (Close to average)</w:t>
            </w:r>
          </w:p>
        </w:tc>
        <w:tc>
          <w:tcPr>
            <w:tcW w:w="925" w:type="dxa"/>
            <w:shd w:val="clear" w:color="auto" w:fill="auto"/>
            <w:vAlign w:val="center"/>
          </w:tcPr>
          <w:p w14:paraId="1E821E94"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6 (Very High)</w:t>
            </w:r>
          </w:p>
        </w:tc>
        <w:tc>
          <w:tcPr>
            <w:tcW w:w="934" w:type="dxa"/>
            <w:shd w:val="clear" w:color="auto" w:fill="auto"/>
            <w:vAlign w:val="center"/>
          </w:tcPr>
          <w:p w14:paraId="00DBDCAD"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7 (Slightly Lowered)</w:t>
            </w:r>
          </w:p>
        </w:tc>
        <w:tc>
          <w:tcPr>
            <w:tcW w:w="848" w:type="dxa"/>
            <w:shd w:val="clear" w:color="auto" w:fill="auto"/>
            <w:vAlign w:val="center"/>
          </w:tcPr>
          <w:p w14:paraId="0DAD8236"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3 (Very High)</w:t>
            </w:r>
          </w:p>
        </w:tc>
      </w:tr>
      <w:tr w:rsidR="001F0ABB" w:rsidRPr="006A6C76" w14:paraId="0FED8778" w14:textId="77777777" w:rsidTr="004A49D0">
        <w:trPr>
          <w:trHeight w:val="780"/>
        </w:trPr>
        <w:tc>
          <w:tcPr>
            <w:tcW w:w="427" w:type="dxa"/>
            <w:shd w:val="clear" w:color="auto" w:fill="auto"/>
            <w:vAlign w:val="center"/>
          </w:tcPr>
          <w:p w14:paraId="5D7C354D"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P4</w:t>
            </w:r>
          </w:p>
        </w:tc>
        <w:tc>
          <w:tcPr>
            <w:tcW w:w="733" w:type="dxa"/>
            <w:shd w:val="clear" w:color="auto" w:fill="auto"/>
            <w:vAlign w:val="center"/>
          </w:tcPr>
          <w:p w14:paraId="0115C1F7"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w:t>
            </w:r>
          </w:p>
        </w:tc>
        <w:tc>
          <w:tcPr>
            <w:tcW w:w="1049" w:type="dxa"/>
            <w:shd w:val="clear" w:color="auto" w:fill="auto"/>
            <w:vAlign w:val="center"/>
          </w:tcPr>
          <w:p w14:paraId="3ABEBEED"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70.44</w:t>
            </w:r>
          </w:p>
        </w:tc>
        <w:tc>
          <w:tcPr>
            <w:tcW w:w="1144" w:type="dxa"/>
            <w:shd w:val="clear" w:color="auto" w:fill="auto"/>
            <w:vAlign w:val="center"/>
          </w:tcPr>
          <w:p w14:paraId="42AF6BA8"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55.10</w:t>
            </w:r>
          </w:p>
        </w:tc>
        <w:tc>
          <w:tcPr>
            <w:tcW w:w="647" w:type="dxa"/>
            <w:shd w:val="clear" w:color="auto" w:fill="auto"/>
            <w:vAlign w:val="center"/>
          </w:tcPr>
          <w:p w14:paraId="5EC1DE00"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&gt;80</w:t>
            </w:r>
          </w:p>
        </w:tc>
        <w:tc>
          <w:tcPr>
            <w:tcW w:w="752" w:type="dxa"/>
            <w:shd w:val="clear" w:color="auto" w:fill="auto"/>
            <w:vAlign w:val="center"/>
          </w:tcPr>
          <w:p w14:paraId="4E6E9B43"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71.50</w:t>
            </w:r>
          </w:p>
        </w:tc>
        <w:tc>
          <w:tcPr>
            <w:tcW w:w="1211" w:type="dxa"/>
            <w:shd w:val="clear" w:color="auto" w:fill="auto"/>
            <w:vAlign w:val="center"/>
          </w:tcPr>
          <w:p w14:paraId="04473D73"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50.43</w:t>
            </w:r>
          </w:p>
        </w:tc>
        <w:tc>
          <w:tcPr>
            <w:tcW w:w="1087" w:type="dxa"/>
            <w:shd w:val="clear" w:color="auto" w:fill="auto"/>
            <w:vAlign w:val="center"/>
          </w:tcPr>
          <w:p w14:paraId="3C0D0BAA"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68.55</w:t>
            </w:r>
          </w:p>
        </w:tc>
        <w:tc>
          <w:tcPr>
            <w:tcW w:w="781" w:type="dxa"/>
            <w:shd w:val="clear" w:color="auto" w:fill="auto"/>
            <w:vAlign w:val="center"/>
          </w:tcPr>
          <w:p w14:paraId="5B855D03"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69.84</w:t>
            </w:r>
          </w:p>
        </w:tc>
        <w:tc>
          <w:tcPr>
            <w:tcW w:w="1087" w:type="dxa"/>
            <w:shd w:val="clear" w:color="auto" w:fill="auto"/>
            <w:vAlign w:val="center"/>
          </w:tcPr>
          <w:p w14:paraId="264E1748"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70.92</w:t>
            </w:r>
          </w:p>
        </w:tc>
        <w:tc>
          <w:tcPr>
            <w:tcW w:w="1001" w:type="dxa"/>
            <w:shd w:val="clear" w:color="auto" w:fill="auto"/>
            <w:vAlign w:val="center"/>
          </w:tcPr>
          <w:p w14:paraId="1CDFDACF"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21</w:t>
            </w:r>
            <w:r>
              <w:rPr>
                <w:rFonts w:ascii="Arial" w:hAnsi="Arial" w:cs="Arial"/>
                <w:color w:val="000000"/>
                <w:sz w:val="16"/>
                <w:szCs w:val="16"/>
              </w:rPr>
              <w:t xml:space="preserve"> (</w:t>
            </w:r>
            <w:r w:rsidRPr="006A6C76">
              <w:rPr>
                <w:rFonts w:ascii="Arial" w:hAnsi="Arial" w:cs="Arial"/>
                <w:color w:val="000000"/>
                <w:sz w:val="16"/>
                <w:szCs w:val="16"/>
              </w:rPr>
              <w:t>Very High)</w:t>
            </w:r>
          </w:p>
        </w:tc>
        <w:tc>
          <w:tcPr>
            <w:tcW w:w="982" w:type="dxa"/>
            <w:shd w:val="clear" w:color="auto" w:fill="auto"/>
            <w:vAlign w:val="center"/>
          </w:tcPr>
          <w:p w14:paraId="52D9ECC6"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 xml:space="preserve">7 </w:t>
            </w:r>
            <w:r>
              <w:rPr>
                <w:rFonts w:ascii="Arial" w:hAnsi="Arial" w:cs="Arial"/>
                <w:color w:val="000000"/>
                <w:sz w:val="16"/>
                <w:szCs w:val="16"/>
              </w:rPr>
              <w:t>(</w:t>
            </w:r>
            <w:r w:rsidRPr="006A6C76">
              <w:rPr>
                <w:rFonts w:ascii="Arial" w:hAnsi="Arial" w:cs="Arial"/>
                <w:color w:val="000000"/>
                <w:sz w:val="16"/>
                <w:szCs w:val="16"/>
              </w:rPr>
              <w:t>Very High)</w:t>
            </w:r>
          </w:p>
        </w:tc>
        <w:tc>
          <w:tcPr>
            <w:tcW w:w="925" w:type="dxa"/>
            <w:shd w:val="clear" w:color="auto" w:fill="auto"/>
            <w:vAlign w:val="center"/>
          </w:tcPr>
          <w:p w14:paraId="0D5D3CE7"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3 (Slightly Raised)</w:t>
            </w:r>
          </w:p>
        </w:tc>
        <w:tc>
          <w:tcPr>
            <w:tcW w:w="1202" w:type="dxa"/>
            <w:shd w:val="clear" w:color="auto" w:fill="auto"/>
            <w:vAlign w:val="center"/>
          </w:tcPr>
          <w:p w14:paraId="4CF61CA5"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4 (Close to average)</w:t>
            </w:r>
          </w:p>
        </w:tc>
        <w:tc>
          <w:tcPr>
            <w:tcW w:w="925" w:type="dxa"/>
            <w:shd w:val="clear" w:color="auto" w:fill="auto"/>
            <w:vAlign w:val="center"/>
          </w:tcPr>
          <w:p w14:paraId="18B5BEA9"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7 (Very High)</w:t>
            </w:r>
          </w:p>
        </w:tc>
        <w:tc>
          <w:tcPr>
            <w:tcW w:w="934" w:type="dxa"/>
            <w:shd w:val="clear" w:color="auto" w:fill="auto"/>
            <w:vAlign w:val="center"/>
          </w:tcPr>
          <w:p w14:paraId="0F600F45" w14:textId="77777777" w:rsidR="001F0ABB" w:rsidRPr="006A6C76" w:rsidRDefault="001F0ABB" w:rsidP="004A49D0">
            <w:pPr>
              <w:jc w:val="center"/>
              <w:rPr>
                <w:rFonts w:ascii="Arial" w:hAnsi="Arial" w:cs="Arial"/>
                <w:b/>
                <w:bCs/>
                <w:color w:val="000000"/>
                <w:sz w:val="16"/>
                <w:szCs w:val="16"/>
              </w:rPr>
            </w:pPr>
            <w:r w:rsidRPr="006A6C76">
              <w:rPr>
                <w:rFonts w:ascii="Arial" w:hAnsi="Arial" w:cs="Arial"/>
                <w:color w:val="000000"/>
                <w:sz w:val="16"/>
                <w:szCs w:val="16"/>
              </w:rPr>
              <w:t>10 (Close to average)</w:t>
            </w:r>
          </w:p>
        </w:tc>
        <w:tc>
          <w:tcPr>
            <w:tcW w:w="848" w:type="dxa"/>
            <w:shd w:val="clear" w:color="auto" w:fill="auto"/>
            <w:vAlign w:val="center"/>
          </w:tcPr>
          <w:p w14:paraId="7336948B"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5 (Very High)</w:t>
            </w:r>
          </w:p>
        </w:tc>
      </w:tr>
      <w:tr w:rsidR="001F0ABB" w:rsidRPr="006A6C76" w14:paraId="5A170CD3" w14:textId="77777777" w:rsidTr="004A49D0">
        <w:trPr>
          <w:trHeight w:val="780"/>
        </w:trPr>
        <w:tc>
          <w:tcPr>
            <w:tcW w:w="427" w:type="dxa"/>
            <w:shd w:val="clear" w:color="auto" w:fill="auto"/>
            <w:vAlign w:val="center"/>
          </w:tcPr>
          <w:p w14:paraId="2672BA85" w14:textId="77777777" w:rsidR="001F0ABB" w:rsidRPr="006A6C76" w:rsidRDefault="001F0ABB" w:rsidP="004A49D0">
            <w:pPr>
              <w:jc w:val="center"/>
              <w:rPr>
                <w:rFonts w:ascii="Arial" w:hAnsi="Arial" w:cs="Arial"/>
                <w:color w:val="000000"/>
                <w:sz w:val="16"/>
                <w:szCs w:val="16"/>
              </w:rPr>
            </w:pPr>
            <w:r>
              <w:rPr>
                <w:rFonts w:ascii="Arial" w:hAnsi="Arial" w:cs="Arial"/>
                <w:color w:val="000000"/>
                <w:sz w:val="16"/>
                <w:szCs w:val="16"/>
              </w:rPr>
              <w:t>P5</w:t>
            </w:r>
          </w:p>
        </w:tc>
        <w:tc>
          <w:tcPr>
            <w:tcW w:w="733" w:type="dxa"/>
            <w:shd w:val="clear" w:color="auto" w:fill="auto"/>
            <w:vAlign w:val="center"/>
          </w:tcPr>
          <w:p w14:paraId="1A6A5570" w14:textId="77777777" w:rsidR="001F0ABB" w:rsidRPr="006A6C76" w:rsidRDefault="001F0ABB" w:rsidP="004A49D0">
            <w:pPr>
              <w:jc w:val="center"/>
              <w:rPr>
                <w:rFonts w:ascii="Arial" w:hAnsi="Arial" w:cs="Arial"/>
                <w:color w:val="000000"/>
                <w:sz w:val="16"/>
                <w:szCs w:val="16"/>
              </w:rPr>
            </w:pPr>
            <w:r>
              <w:rPr>
                <w:rFonts w:ascii="Arial" w:hAnsi="Arial" w:cs="Arial"/>
                <w:color w:val="000000"/>
                <w:sz w:val="16"/>
                <w:szCs w:val="16"/>
              </w:rPr>
              <w:t>-</w:t>
            </w:r>
          </w:p>
        </w:tc>
        <w:tc>
          <w:tcPr>
            <w:tcW w:w="1049" w:type="dxa"/>
            <w:shd w:val="clear" w:color="auto" w:fill="auto"/>
            <w:vAlign w:val="center"/>
          </w:tcPr>
          <w:p w14:paraId="7C5C6A59" w14:textId="77777777" w:rsidR="001F0ABB" w:rsidRPr="006A6C76" w:rsidRDefault="001F0ABB" w:rsidP="004A49D0">
            <w:pPr>
              <w:jc w:val="center"/>
              <w:rPr>
                <w:rFonts w:ascii="Arial" w:hAnsi="Arial" w:cs="Arial"/>
                <w:color w:val="000000"/>
                <w:sz w:val="16"/>
                <w:szCs w:val="16"/>
              </w:rPr>
            </w:pPr>
            <w:r>
              <w:rPr>
                <w:rFonts w:ascii="Arial" w:hAnsi="Arial" w:cs="Arial"/>
                <w:color w:val="000000"/>
                <w:sz w:val="16"/>
                <w:szCs w:val="16"/>
              </w:rPr>
              <w:t>70.44</w:t>
            </w:r>
          </w:p>
        </w:tc>
        <w:tc>
          <w:tcPr>
            <w:tcW w:w="1144" w:type="dxa"/>
            <w:shd w:val="clear" w:color="auto" w:fill="auto"/>
            <w:vAlign w:val="center"/>
          </w:tcPr>
          <w:p w14:paraId="0068CF2C" w14:textId="77777777" w:rsidR="001F0ABB" w:rsidRPr="006A6C76" w:rsidRDefault="001F0ABB" w:rsidP="004A49D0">
            <w:pPr>
              <w:jc w:val="center"/>
              <w:rPr>
                <w:rFonts w:ascii="Arial" w:hAnsi="Arial" w:cs="Arial"/>
                <w:color w:val="000000"/>
                <w:sz w:val="16"/>
                <w:szCs w:val="16"/>
              </w:rPr>
            </w:pPr>
            <w:r>
              <w:rPr>
                <w:rFonts w:ascii="Arial" w:hAnsi="Arial" w:cs="Arial"/>
                <w:color w:val="000000"/>
                <w:sz w:val="16"/>
                <w:szCs w:val="16"/>
              </w:rPr>
              <w:t>61.72</w:t>
            </w:r>
          </w:p>
        </w:tc>
        <w:tc>
          <w:tcPr>
            <w:tcW w:w="647" w:type="dxa"/>
            <w:shd w:val="clear" w:color="auto" w:fill="auto"/>
            <w:vAlign w:val="center"/>
          </w:tcPr>
          <w:p w14:paraId="4FE081C2" w14:textId="77777777" w:rsidR="001F0ABB" w:rsidRPr="006A6C76" w:rsidRDefault="001F0ABB" w:rsidP="004A49D0">
            <w:pPr>
              <w:jc w:val="center"/>
              <w:rPr>
                <w:rFonts w:ascii="Arial" w:hAnsi="Arial" w:cs="Arial"/>
                <w:color w:val="000000"/>
                <w:sz w:val="16"/>
                <w:szCs w:val="16"/>
              </w:rPr>
            </w:pPr>
            <w:r>
              <w:rPr>
                <w:rFonts w:ascii="Arial" w:hAnsi="Arial" w:cs="Arial"/>
                <w:color w:val="000000"/>
                <w:sz w:val="16"/>
                <w:szCs w:val="16"/>
              </w:rPr>
              <w:t>&gt;80</w:t>
            </w:r>
          </w:p>
        </w:tc>
        <w:tc>
          <w:tcPr>
            <w:tcW w:w="752" w:type="dxa"/>
            <w:shd w:val="clear" w:color="auto" w:fill="auto"/>
            <w:vAlign w:val="center"/>
          </w:tcPr>
          <w:p w14:paraId="72DEC0D9" w14:textId="77777777" w:rsidR="001F0ABB" w:rsidRPr="006A6C76" w:rsidRDefault="001F0ABB" w:rsidP="004A49D0">
            <w:pPr>
              <w:jc w:val="center"/>
              <w:rPr>
                <w:rFonts w:ascii="Arial" w:hAnsi="Arial" w:cs="Arial"/>
                <w:color w:val="000000"/>
                <w:sz w:val="16"/>
                <w:szCs w:val="16"/>
              </w:rPr>
            </w:pPr>
            <w:r>
              <w:rPr>
                <w:rFonts w:ascii="Arial" w:hAnsi="Arial" w:cs="Arial"/>
                <w:color w:val="000000"/>
                <w:sz w:val="16"/>
                <w:szCs w:val="16"/>
              </w:rPr>
              <w:t>58.82</w:t>
            </w:r>
          </w:p>
        </w:tc>
        <w:tc>
          <w:tcPr>
            <w:tcW w:w="1211" w:type="dxa"/>
            <w:shd w:val="clear" w:color="auto" w:fill="auto"/>
            <w:vAlign w:val="center"/>
          </w:tcPr>
          <w:p w14:paraId="66993718" w14:textId="77777777" w:rsidR="001F0ABB" w:rsidRPr="006A6C76" w:rsidRDefault="001F0ABB" w:rsidP="004A49D0">
            <w:pPr>
              <w:jc w:val="center"/>
              <w:rPr>
                <w:rFonts w:ascii="Arial" w:hAnsi="Arial" w:cs="Arial"/>
                <w:color w:val="000000"/>
                <w:sz w:val="16"/>
                <w:szCs w:val="16"/>
              </w:rPr>
            </w:pPr>
            <w:r>
              <w:rPr>
                <w:rFonts w:ascii="Arial" w:hAnsi="Arial" w:cs="Arial"/>
                <w:color w:val="000000"/>
                <w:sz w:val="16"/>
                <w:szCs w:val="16"/>
              </w:rPr>
              <w:t>73.77</w:t>
            </w:r>
          </w:p>
        </w:tc>
        <w:tc>
          <w:tcPr>
            <w:tcW w:w="1087" w:type="dxa"/>
            <w:shd w:val="clear" w:color="auto" w:fill="auto"/>
            <w:vAlign w:val="center"/>
          </w:tcPr>
          <w:p w14:paraId="1EE39413" w14:textId="77777777" w:rsidR="001F0ABB" w:rsidRPr="006A6C76" w:rsidRDefault="001F0ABB" w:rsidP="004A49D0">
            <w:pPr>
              <w:jc w:val="center"/>
              <w:rPr>
                <w:rFonts w:ascii="Arial" w:hAnsi="Arial" w:cs="Arial"/>
                <w:color w:val="000000"/>
                <w:sz w:val="16"/>
                <w:szCs w:val="16"/>
              </w:rPr>
            </w:pPr>
            <w:r>
              <w:rPr>
                <w:rFonts w:ascii="Arial" w:hAnsi="Arial" w:cs="Arial"/>
                <w:color w:val="000000"/>
                <w:sz w:val="16"/>
                <w:szCs w:val="16"/>
              </w:rPr>
              <w:t>&gt;80</w:t>
            </w:r>
          </w:p>
        </w:tc>
        <w:tc>
          <w:tcPr>
            <w:tcW w:w="781" w:type="dxa"/>
            <w:shd w:val="clear" w:color="auto" w:fill="auto"/>
            <w:vAlign w:val="center"/>
          </w:tcPr>
          <w:p w14:paraId="1BB45626" w14:textId="77777777" w:rsidR="001F0ABB" w:rsidRPr="006A6C76" w:rsidRDefault="001F0ABB" w:rsidP="004A49D0">
            <w:pPr>
              <w:jc w:val="center"/>
              <w:rPr>
                <w:rFonts w:ascii="Arial" w:hAnsi="Arial" w:cs="Arial"/>
                <w:color w:val="000000"/>
                <w:sz w:val="16"/>
                <w:szCs w:val="16"/>
              </w:rPr>
            </w:pPr>
            <w:r>
              <w:rPr>
                <w:rFonts w:ascii="Arial" w:hAnsi="Arial" w:cs="Arial"/>
                <w:color w:val="000000"/>
                <w:sz w:val="16"/>
                <w:szCs w:val="16"/>
              </w:rPr>
              <w:t>71.48</w:t>
            </w:r>
          </w:p>
        </w:tc>
        <w:tc>
          <w:tcPr>
            <w:tcW w:w="1087" w:type="dxa"/>
            <w:shd w:val="clear" w:color="auto" w:fill="auto"/>
            <w:vAlign w:val="center"/>
          </w:tcPr>
          <w:p w14:paraId="7059C0F3" w14:textId="77777777" w:rsidR="001F0ABB" w:rsidRPr="006A6C76" w:rsidRDefault="001F0ABB" w:rsidP="004A49D0">
            <w:pPr>
              <w:jc w:val="center"/>
              <w:rPr>
                <w:rFonts w:ascii="Arial" w:hAnsi="Arial" w:cs="Arial"/>
                <w:color w:val="000000"/>
                <w:sz w:val="16"/>
                <w:szCs w:val="16"/>
              </w:rPr>
            </w:pPr>
            <w:r>
              <w:rPr>
                <w:rFonts w:ascii="Arial" w:hAnsi="Arial" w:cs="Arial"/>
                <w:color w:val="000000"/>
                <w:sz w:val="16"/>
                <w:szCs w:val="16"/>
              </w:rPr>
              <w:t>76.48</w:t>
            </w:r>
          </w:p>
        </w:tc>
        <w:tc>
          <w:tcPr>
            <w:tcW w:w="1001" w:type="dxa"/>
            <w:shd w:val="clear" w:color="auto" w:fill="auto"/>
            <w:vAlign w:val="center"/>
          </w:tcPr>
          <w:p w14:paraId="3E4C1F9E" w14:textId="77777777" w:rsidR="001F0ABB" w:rsidRPr="006A6C76" w:rsidRDefault="001F0ABB" w:rsidP="004A49D0">
            <w:pPr>
              <w:jc w:val="center"/>
              <w:rPr>
                <w:rFonts w:ascii="Arial" w:hAnsi="Arial" w:cs="Arial"/>
                <w:color w:val="000000"/>
                <w:sz w:val="16"/>
                <w:szCs w:val="16"/>
              </w:rPr>
            </w:pPr>
            <w:r>
              <w:rPr>
                <w:rFonts w:ascii="Arial" w:hAnsi="Arial" w:cs="Arial"/>
                <w:color w:val="000000"/>
                <w:sz w:val="16"/>
                <w:szCs w:val="16"/>
              </w:rPr>
              <w:t>27</w:t>
            </w:r>
            <w:r w:rsidRPr="006A6C76">
              <w:rPr>
                <w:rFonts w:ascii="Arial" w:hAnsi="Arial" w:cs="Arial"/>
                <w:color w:val="000000"/>
                <w:sz w:val="16"/>
                <w:szCs w:val="16"/>
              </w:rPr>
              <w:t xml:space="preserve"> </w:t>
            </w:r>
            <w:r>
              <w:rPr>
                <w:rFonts w:ascii="Arial" w:hAnsi="Arial" w:cs="Arial"/>
                <w:color w:val="000000"/>
                <w:sz w:val="16"/>
                <w:szCs w:val="16"/>
              </w:rPr>
              <w:t>(</w:t>
            </w:r>
            <w:r w:rsidRPr="006A6C76">
              <w:rPr>
                <w:rFonts w:ascii="Arial" w:hAnsi="Arial" w:cs="Arial"/>
                <w:color w:val="000000"/>
                <w:sz w:val="16"/>
                <w:szCs w:val="16"/>
              </w:rPr>
              <w:t>Very High)</w:t>
            </w:r>
          </w:p>
        </w:tc>
        <w:tc>
          <w:tcPr>
            <w:tcW w:w="982" w:type="dxa"/>
            <w:shd w:val="clear" w:color="auto" w:fill="auto"/>
            <w:vAlign w:val="center"/>
          </w:tcPr>
          <w:p w14:paraId="0965B543" w14:textId="77777777" w:rsidR="001F0ABB" w:rsidRPr="006A6C76" w:rsidRDefault="001F0ABB" w:rsidP="004A49D0">
            <w:pPr>
              <w:jc w:val="center"/>
              <w:rPr>
                <w:rFonts w:ascii="Arial" w:hAnsi="Arial" w:cs="Arial"/>
                <w:color w:val="000000"/>
                <w:sz w:val="16"/>
                <w:szCs w:val="16"/>
              </w:rPr>
            </w:pPr>
            <w:r>
              <w:rPr>
                <w:rFonts w:ascii="Arial" w:hAnsi="Arial" w:cs="Arial"/>
                <w:color w:val="000000"/>
                <w:sz w:val="16"/>
                <w:szCs w:val="16"/>
              </w:rPr>
              <w:t>8 (</w:t>
            </w:r>
            <w:r w:rsidRPr="006A6C76">
              <w:rPr>
                <w:rFonts w:ascii="Arial" w:hAnsi="Arial" w:cs="Arial"/>
                <w:color w:val="000000"/>
                <w:sz w:val="16"/>
                <w:szCs w:val="16"/>
              </w:rPr>
              <w:t>Very High)</w:t>
            </w:r>
          </w:p>
        </w:tc>
        <w:tc>
          <w:tcPr>
            <w:tcW w:w="925" w:type="dxa"/>
            <w:shd w:val="clear" w:color="auto" w:fill="auto"/>
            <w:vAlign w:val="center"/>
          </w:tcPr>
          <w:p w14:paraId="1DE77C0C" w14:textId="77777777" w:rsidR="001F0ABB" w:rsidRPr="006A6C76" w:rsidRDefault="001F0ABB" w:rsidP="004A49D0">
            <w:pPr>
              <w:jc w:val="center"/>
              <w:rPr>
                <w:rFonts w:ascii="Arial" w:hAnsi="Arial" w:cs="Arial"/>
                <w:color w:val="000000"/>
                <w:sz w:val="16"/>
                <w:szCs w:val="16"/>
              </w:rPr>
            </w:pPr>
            <w:r>
              <w:rPr>
                <w:rFonts w:ascii="Arial" w:hAnsi="Arial" w:cs="Arial"/>
                <w:color w:val="000000"/>
                <w:sz w:val="16"/>
                <w:szCs w:val="16"/>
              </w:rPr>
              <w:t>3 (</w:t>
            </w:r>
            <w:r w:rsidRPr="006A6C76">
              <w:rPr>
                <w:rFonts w:ascii="Arial" w:hAnsi="Arial" w:cs="Arial"/>
                <w:color w:val="000000"/>
                <w:sz w:val="16"/>
                <w:szCs w:val="16"/>
              </w:rPr>
              <w:t>Close to average)</w:t>
            </w:r>
          </w:p>
        </w:tc>
        <w:tc>
          <w:tcPr>
            <w:tcW w:w="1202" w:type="dxa"/>
            <w:shd w:val="clear" w:color="auto" w:fill="auto"/>
            <w:vAlign w:val="center"/>
          </w:tcPr>
          <w:p w14:paraId="548E8E62" w14:textId="77777777" w:rsidR="001F0ABB" w:rsidRPr="006A6C76" w:rsidRDefault="001F0ABB" w:rsidP="004A49D0">
            <w:pPr>
              <w:jc w:val="center"/>
              <w:rPr>
                <w:rFonts w:ascii="Arial" w:hAnsi="Arial" w:cs="Arial"/>
                <w:color w:val="000000"/>
                <w:sz w:val="16"/>
                <w:szCs w:val="16"/>
              </w:rPr>
            </w:pPr>
            <w:r>
              <w:rPr>
                <w:rFonts w:ascii="Arial" w:hAnsi="Arial" w:cs="Arial"/>
                <w:color w:val="000000"/>
                <w:sz w:val="16"/>
                <w:szCs w:val="16"/>
              </w:rPr>
              <w:t xml:space="preserve">9 </w:t>
            </w:r>
            <w:r w:rsidRPr="006A6C76">
              <w:rPr>
                <w:rFonts w:ascii="Arial" w:hAnsi="Arial" w:cs="Arial"/>
                <w:color w:val="000000"/>
                <w:sz w:val="16"/>
                <w:szCs w:val="16"/>
              </w:rPr>
              <w:t>(Slightly Raised)</w:t>
            </w:r>
          </w:p>
        </w:tc>
        <w:tc>
          <w:tcPr>
            <w:tcW w:w="925" w:type="dxa"/>
            <w:shd w:val="clear" w:color="auto" w:fill="auto"/>
            <w:vAlign w:val="center"/>
          </w:tcPr>
          <w:p w14:paraId="7BF91E03" w14:textId="77777777" w:rsidR="001F0ABB" w:rsidRPr="006A6C76" w:rsidRDefault="001F0ABB" w:rsidP="004A49D0">
            <w:pPr>
              <w:jc w:val="center"/>
              <w:rPr>
                <w:rFonts w:ascii="Arial" w:hAnsi="Arial" w:cs="Arial"/>
                <w:color w:val="000000"/>
                <w:sz w:val="16"/>
                <w:szCs w:val="16"/>
              </w:rPr>
            </w:pPr>
            <w:r>
              <w:rPr>
                <w:rFonts w:ascii="Arial" w:hAnsi="Arial" w:cs="Arial"/>
                <w:color w:val="000000"/>
                <w:sz w:val="16"/>
                <w:szCs w:val="16"/>
              </w:rPr>
              <w:t>7 (</w:t>
            </w:r>
            <w:r w:rsidRPr="006A6C76">
              <w:rPr>
                <w:rFonts w:ascii="Arial" w:hAnsi="Arial" w:cs="Arial"/>
                <w:color w:val="000000"/>
                <w:sz w:val="16"/>
                <w:szCs w:val="16"/>
              </w:rPr>
              <w:t>Very High)</w:t>
            </w:r>
          </w:p>
        </w:tc>
        <w:tc>
          <w:tcPr>
            <w:tcW w:w="934" w:type="dxa"/>
            <w:shd w:val="clear" w:color="auto" w:fill="auto"/>
            <w:vAlign w:val="center"/>
          </w:tcPr>
          <w:p w14:paraId="1F01662F" w14:textId="77777777" w:rsidR="001F0ABB" w:rsidRPr="006A6C76" w:rsidRDefault="001F0ABB" w:rsidP="004A49D0">
            <w:pPr>
              <w:jc w:val="center"/>
              <w:rPr>
                <w:rFonts w:ascii="Arial" w:hAnsi="Arial" w:cs="Arial"/>
                <w:color w:val="000000"/>
                <w:sz w:val="16"/>
                <w:szCs w:val="16"/>
              </w:rPr>
            </w:pPr>
            <w:r>
              <w:rPr>
                <w:rFonts w:ascii="Arial" w:hAnsi="Arial" w:cs="Arial"/>
                <w:color w:val="000000"/>
                <w:sz w:val="16"/>
                <w:szCs w:val="16"/>
              </w:rPr>
              <w:t xml:space="preserve">10 </w:t>
            </w:r>
            <w:r w:rsidRPr="006A6C76">
              <w:rPr>
                <w:rFonts w:ascii="Arial" w:hAnsi="Arial" w:cs="Arial"/>
                <w:color w:val="000000"/>
                <w:sz w:val="16"/>
                <w:szCs w:val="16"/>
              </w:rPr>
              <w:t>(Close to</w:t>
            </w:r>
            <w:r>
              <w:rPr>
                <w:rFonts w:ascii="Arial" w:hAnsi="Arial" w:cs="Arial"/>
                <w:color w:val="000000"/>
                <w:sz w:val="16"/>
                <w:szCs w:val="16"/>
              </w:rPr>
              <w:t xml:space="preserve"> </w:t>
            </w:r>
            <w:r w:rsidRPr="006A6C76">
              <w:rPr>
                <w:rFonts w:ascii="Arial" w:hAnsi="Arial" w:cs="Arial"/>
                <w:color w:val="000000"/>
                <w:sz w:val="16"/>
                <w:szCs w:val="16"/>
              </w:rPr>
              <w:t>average)</w:t>
            </w:r>
          </w:p>
        </w:tc>
        <w:tc>
          <w:tcPr>
            <w:tcW w:w="848" w:type="dxa"/>
            <w:shd w:val="clear" w:color="auto" w:fill="auto"/>
            <w:vAlign w:val="center"/>
          </w:tcPr>
          <w:p w14:paraId="13B9CDC0" w14:textId="77777777" w:rsidR="001F0ABB" w:rsidRPr="006A6C76" w:rsidRDefault="001F0ABB" w:rsidP="004A49D0">
            <w:pPr>
              <w:jc w:val="center"/>
              <w:rPr>
                <w:rFonts w:ascii="Arial" w:hAnsi="Arial" w:cs="Arial"/>
                <w:color w:val="000000"/>
                <w:sz w:val="16"/>
                <w:szCs w:val="16"/>
              </w:rPr>
            </w:pPr>
            <w:r>
              <w:rPr>
                <w:rFonts w:ascii="Arial" w:hAnsi="Arial" w:cs="Arial"/>
                <w:color w:val="000000"/>
                <w:sz w:val="16"/>
                <w:szCs w:val="16"/>
              </w:rPr>
              <w:t xml:space="preserve">3 </w:t>
            </w:r>
            <w:r w:rsidRPr="006A6C76">
              <w:rPr>
                <w:rFonts w:ascii="Arial" w:hAnsi="Arial" w:cs="Arial"/>
                <w:color w:val="000000"/>
                <w:sz w:val="16"/>
                <w:szCs w:val="16"/>
              </w:rPr>
              <w:t>(Very High)</w:t>
            </w:r>
          </w:p>
        </w:tc>
      </w:tr>
      <w:tr w:rsidR="001F0ABB" w:rsidRPr="006A6C76" w14:paraId="401C89D1" w14:textId="77777777" w:rsidTr="004A49D0">
        <w:trPr>
          <w:trHeight w:val="780"/>
        </w:trPr>
        <w:tc>
          <w:tcPr>
            <w:tcW w:w="427" w:type="dxa"/>
            <w:shd w:val="clear" w:color="auto" w:fill="auto"/>
            <w:vAlign w:val="center"/>
          </w:tcPr>
          <w:p w14:paraId="4153DED5"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P</w:t>
            </w:r>
            <w:r>
              <w:rPr>
                <w:rFonts w:ascii="Arial" w:hAnsi="Arial" w:cs="Arial"/>
                <w:color w:val="000000"/>
                <w:sz w:val="16"/>
                <w:szCs w:val="16"/>
              </w:rPr>
              <w:t>6</w:t>
            </w:r>
          </w:p>
        </w:tc>
        <w:tc>
          <w:tcPr>
            <w:tcW w:w="733" w:type="dxa"/>
            <w:shd w:val="clear" w:color="auto" w:fill="auto"/>
            <w:vAlign w:val="center"/>
          </w:tcPr>
          <w:p w14:paraId="49986599"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w:t>
            </w:r>
          </w:p>
        </w:tc>
        <w:tc>
          <w:tcPr>
            <w:tcW w:w="1049" w:type="dxa"/>
            <w:shd w:val="clear" w:color="auto" w:fill="auto"/>
            <w:vAlign w:val="center"/>
          </w:tcPr>
          <w:p w14:paraId="767E7EB6"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56.93</w:t>
            </w:r>
          </w:p>
        </w:tc>
        <w:tc>
          <w:tcPr>
            <w:tcW w:w="1144" w:type="dxa"/>
            <w:shd w:val="clear" w:color="auto" w:fill="auto"/>
            <w:vAlign w:val="center"/>
          </w:tcPr>
          <w:p w14:paraId="6DD00E0A"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58.25</w:t>
            </w:r>
          </w:p>
        </w:tc>
        <w:tc>
          <w:tcPr>
            <w:tcW w:w="647" w:type="dxa"/>
            <w:shd w:val="clear" w:color="auto" w:fill="auto"/>
            <w:vAlign w:val="center"/>
          </w:tcPr>
          <w:p w14:paraId="61B794A2"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49.19</w:t>
            </w:r>
          </w:p>
        </w:tc>
        <w:tc>
          <w:tcPr>
            <w:tcW w:w="752" w:type="dxa"/>
            <w:shd w:val="clear" w:color="auto" w:fill="auto"/>
            <w:vAlign w:val="center"/>
          </w:tcPr>
          <w:p w14:paraId="5ACE068F"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68.16</w:t>
            </w:r>
          </w:p>
        </w:tc>
        <w:tc>
          <w:tcPr>
            <w:tcW w:w="1211" w:type="dxa"/>
            <w:shd w:val="clear" w:color="auto" w:fill="auto"/>
            <w:vAlign w:val="center"/>
          </w:tcPr>
          <w:p w14:paraId="2CDE7185"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51.39</w:t>
            </w:r>
          </w:p>
        </w:tc>
        <w:tc>
          <w:tcPr>
            <w:tcW w:w="1087" w:type="dxa"/>
            <w:shd w:val="clear" w:color="auto" w:fill="auto"/>
            <w:vAlign w:val="center"/>
          </w:tcPr>
          <w:p w14:paraId="6CB5BF6C"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72.19</w:t>
            </w:r>
          </w:p>
        </w:tc>
        <w:tc>
          <w:tcPr>
            <w:tcW w:w="781" w:type="dxa"/>
            <w:shd w:val="clear" w:color="auto" w:fill="auto"/>
            <w:vAlign w:val="center"/>
          </w:tcPr>
          <w:p w14:paraId="137D96B6"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60.78</w:t>
            </w:r>
          </w:p>
        </w:tc>
        <w:tc>
          <w:tcPr>
            <w:tcW w:w="1087" w:type="dxa"/>
            <w:shd w:val="clear" w:color="auto" w:fill="auto"/>
            <w:vAlign w:val="center"/>
          </w:tcPr>
          <w:p w14:paraId="540B7CFD"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65.11</w:t>
            </w:r>
          </w:p>
        </w:tc>
        <w:tc>
          <w:tcPr>
            <w:tcW w:w="1001" w:type="dxa"/>
            <w:shd w:val="clear" w:color="auto" w:fill="auto"/>
            <w:vAlign w:val="center"/>
          </w:tcPr>
          <w:p w14:paraId="57C6CA94"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21</w:t>
            </w:r>
            <w:r>
              <w:rPr>
                <w:rFonts w:ascii="Arial" w:hAnsi="Arial" w:cs="Arial"/>
                <w:color w:val="000000"/>
                <w:sz w:val="16"/>
                <w:szCs w:val="16"/>
              </w:rPr>
              <w:t xml:space="preserve"> (</w:t>
            </w:r>
            <w:r w:rsidRPr="006A6C76">
              <w:rPr>
                <w:rFonts w:ascii="Arial" w:hAnsi="Arial" w:cs="Arial"/>
                <w:color w:val="000000"/>
                <w:sz w:val="16"/>
                <w:szCs w:val="16"/>
              </w:rPr>
              <w:t>Very High)</w:t>
            </w:r>
          </w:p>
        </w:tc>
        <w:tc>
          <w:tcPr>
            <w:tcW w:w="982" w:type="dxa"/>
            <w:shd w:val="clear" w:color="auto" w:fill="auto"/>
            <w:vAlign w:val="center"/>
          </w:tcPr>
          <w:p w14:paraId="00567359"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3 (Close to</w:t>
            </w:r>
            <w:r>
              <w:rPr>
                <w:rFonts w:ascii="Arial" w:hAnsi="Arial" w:cs="Arial"/>
                <w:color w:val="000000"/>
                <w:sz w:val="16"/>
                <w:szCs w:val="16"/>
              </w:rPr>
              <w:t xml:space="preserve"> </w:t>
            </w:r>
            <w:r w:rsidRPr="006A6C76">
              <w:rPr>
                <w:rFonts w:ascii="Arial" w:hAnsi="Arial" w:cs="Arial"/>
                <w:color w:val="000000"/>
                <w:sz w:val="16"/>
                <w:szCs w:val="16"/>
              </w:rPr>
              <w:t>average)</w:t>
            </w:r>
          </w:p>
        </w:tc>
        <w:tc>
          <w:tcPr>
            <w:tcW w:w="925" w:type="dxa"/>
            <w:shd w:val="clear" w:color="auto" w:fill="auto"/>
            <w:vAlign w:val="center"/>
          </w:tcPr>
          <w:p w14:paraId="0F93E02C"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6 (Very High)</w:t>
            </w:r>
          </w:p>
        </w:tc>
        <w:tc>
          <w:tcPr>
            <w:tcW w:w="1202" w:type="dxa"/>
            <w:shd w:val="clear" w:color="auto" w:fill="auto"/>
            <w:vAlign w:val="center"/>
          </w:tcPr>
          <w:p w14:paraId="370BAC5D"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6 (Slightly Raised)</w:t>
            </w:r>
          </w:p>
        </w:tc>
        <w:tc>
          <w:tcPr>
            <w:tcW w:w="925" w:type="dxa"/>
            <w:shd w:val="clear" w:color="auto" w:fill="auto"/>
            <w:vAlign w:val="center"/>
          </w:tcPr>
          <w:p w14:paraId="55E02C5B"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6 (Very High)</w:t>
            </w:r>
          </w:p>
        </w:tc>
        <w:tc>
          <w:tcPr>
            <w:tcW w:w="934" w:type="dxa"/>
            <w:shd w:val="clear" w:color="auto" w:fill="auto"/>
            <w:vAlign w:val="center"/>
          </w:tcPr>
          <w:p w14:paraId="1412706F"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 xml:space="preserve">4 </w:t>
            </w:r>
            <w:proofErr w:type="gramStart"/>
            <w:r w:rsidRPr="006A6C76">
              <w:rPr>
                <w:rFonts w:ascii="Arial" w:hAnsi="Arial" w:cs="Arial"/>
                <w:color w:val="000000"/>
                <w:sz w:val="16"/>
                <w:szCs w:val="16"/>
              </w:rPr>
              <w:t>( Very</w:t>
            </w:r>
            <w:proofErr w:type="gramEnd"/>
            <w:r w:rsidRPr="006A6C76">
              <w:rPr>
                <w:rFonts w:ascii="Arial" w:hAnsi="Arial" w:cs="Arial"/>
                <w:color w:val="000000"/>
                <w:sz w:val="16"/>
                <w:szCs w:val="16"/>
              </w:rPr>
              <w:t xml:space="preserve"> Low)</w:t>
            </w:r>
          </w:p>
        </w:tc>
        <w:tc>
          <w:tcPr>
            <w:tcW w:w="848" w:type="dxa"/>
            <w:shd w:val="clear" w:color="auto" w:fill="auto"/>
            <w:vAlign w:val="center"/>
          </w:tcPr>
          <w:p w14:paraId="22700FD8"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5 (Very High)</w:t>
            </w:r>
          </w:p>
        </w:tc>
      </w:tr>
      <w:tr w:rsidR="001F0ABB" w:rsidRPr="006A6C76" w14:paraId="34A40199" w14:textId="77777777" w:rsidTr="004A49D0">
        <w:trPr>
          <w:trHeight w:val="780"/>
        </w:trPr>
        <w:tc>
          <w:tcPr>
            <w:tcW w:w="427" w:type="dxa"/>
            <w:tcBorders>
              <w:bottom w:val="single" w:sz="4" w:space="0" w:color="auto"/>
            </w:tcBorders>
            <w:shd w:val="clear" w:color="auto" w:fill="auto"/>
            <w:vAlign w:val="center"/>
          </w:tcPr>
          <w:p w14:paraId="21DFE12F"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P</w:t>
            </w:r>
            <w:r>
              <w:rPr>
                <w:rFonts w:ascii="Arial" w:hAnsi="Arial" w:cs="Arial"/>
                <w:color w:val="000000"/>
                <w:sz w:val="16"/>
                <w:szCs w:val="16"/>
              </w:rPr>
              <w:t>7</w:t>
            </w:r>
          </w:p>
        </w:tc>
        <w:tc>
          <w:tcPr>
            <w:tcW w:w="733" w:type="dxa"/>
            <w:tcBorders>
              <w:bottom w:val="single" w:sz="4" w:space="0" w:color="auto"/>
            </w:tcBorders>
            <w:shd w:val="clear" w:color="auto" w:fill="auto"/>
            <w:vAlign w:val="center"/>
          </w:tcPr>
          <w:p w14:paraId="24CE7BC7"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w:t>
            </w:r>
          </w:p>
        </w:tc>
        <w:tc>
          <w:tcPr>
            <w:tcW w:w="1049" w:type="dxa"/>
            <w:tcBorders>
              <w:bottom w:val="single" w:sz="4" w:space="0" w:color="auto"/>
            </w:tcBorders>
            <w:shd w:val="clear" w:color="auto" w:fill="auto"/>
            <w:vAlign w:val="center"/>
          </w:tcPr>
          <w:p w14:paraId="206F4182"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62.41</w:t>
            </w:r>
          </w:p>
        </w:tc>
        <w:tc>
          <w:tcPr>
            <w:tcW w:w="1144" w:type="dxa"/>
            <w:tcBorders>
              <w:bottom w:val="single" w:sz="4" w:space="0" w:color="auto"/>
            </w:tcBorders>
            <w:shd w:val="clear" w:color="auto" w:fill="auto"/>
            <w:vAlign w:val="center"/>
          </w:tcPr>
          <w:p w14:paraId="6730E540"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55.10</w:t>
            </w:r>
          </w:p>
        </w:tc>
        <w:tc>
          <w:tcPr>
            <w:tcW w:w="647" w:type="dxa"/>
            <w:tcBorders>
              <w:bottom w:val="single" w:sz="4" w:space="0" w:color="auto"/>
            </w:tcBorders>
            <w:shd w:val="clear" w:color="auto" w:fill="auto"/>
            <w:vAlign w:val="center"/>
          </w:tcPr>
          <w:p w14:paraId="59D7BDF6"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64.88</w:t>
            </w:r>
          </w:p>
        </w:tc>
        <w:tc>
          <w:tcPr>
            <w:tcW w:w="752" w:type="dxa"/>
            <w:tcBorders>
              <w:bottom w:val="single" w:sz="4" w:space="0" w:color="auto"/>
            </w:tcBorders>
            <w:shd w:val="clear" w:color="auto" w:fill="auto"/>
            <w:vAlign w:val="center"/>
          </w:tcPr>
          <w:p w14:paraId="449F6DEB"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71.50</w:t>
            </w:r>
          </w:p>
        </w:tc>
        <w:tc>
          <w:tcPr>
            <w:tcW w:w="1211" w:type="dxa"/>
            <w:tcBorders>
              <w:bottom w:val="single" w:sz="4" w:space="0" w:color="auto"/>
            </w:tcBorders>
            <w:shd w:val="clear" w:color="auto" w:fill="auto"/>
            <w:vAlign w:val="center"/>
          </w:tcPr>
          <w:p w14:paraId="3348AB43"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50.43</w:t>
            </w:r>
          </w:p>
        </w:tc>
        <w:tc>
          <w:tcPr>
            <w:tcW w:w="1087" w:type="dxa"/>
            <w:tcBorders>
              <w:bottom w:val="single" w:sz="4" w:space="0" w:color="auto"/>
            </w:tcBorders>
            <w:shd w:val="clear" w:color="auto" w:fill="auto"/>
            <w:vAlign w:val="center"/>
          </w:tcPr>
          <w:p w14:paraId="05DEE97B"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&gt;80</w:t>
            </w:r>
          </w:p>
        </w:tc>
        <w:tc>
          <w:tcPr>
            <w:tcW w:w="781" w:type="dxa"/>
            <w:tcBorders>
              <w:bottom w:val="single" w:sz="4" w:space="0" w:color="auto"/>
            </w:tcBorders>
            <w:shd w:val="clear" w:color="auto" w:fill="auto"/>
            <w:vAlign w:val="center"/>
          </w:tcPr>
          <w:p w14:paraId="53AFD9BE"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64.89</w:t>
            </w:r>
          </w:p>
        </w:tc>
        <w:tc>
          <w:tcPr>
            <w:tcW w:w="1087" w:type="dxa"/>
            <w:tcBorders>
              <w:bottom w:val="single" w:sz="4" w:space="0" w:color="auto"/>
            </w:tcBorders>
            <w:shd w:val="clear" w:color="auto" w:fill="auto"/>
            <w:vAlign w:val="center"/>
          </w:tcPr>
          <w:p w14:paraId="1C41217F"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70.23</w:t>
            </w:r>
          </w:p>
        </w:tc>
        <w:tc>
          <w:tcPr>
            <w:tcW w:w="1001" w:type="dxa"/>
            <w:tcBorders>
              <w:bottom w:val="single" w:sz="4" w:space="0" w:color="auto"/>
            </w:tcBorders>
            <w:shd w:val="clear" w:color="auto" w:fill="auto"/>
            <w:vAlign w:val="center"/>
          </w:tcPr>
          <w:p w14:paraId="09AEC5F4"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15</w:t>
            </w:r>
            <w:r>
              <w:rPr>
                <w:rFonts w:ascii="Arial" w:hAnsi="Arial" w:cs="Arial"/>
                <w:color w:val="000000"/>
                <w:sz w:val="16"/>
                <w:szCs w:val="16"/>
              </w:rPr>
              <w:t xml:space="preserve"> </w:t>
            </w:r>
            <w:r w:rsidRPr="006A6C76">
              <w:rPr>
                <w:rFonts w:ascii="Arial" w:hAnsi="Arial" w:cs="Arial"/>
                <w:color w:val="000000"/>
                <w:sz w:val="16"/>
                <w:szCs w:val="16"/>
              </w:rPr>
              <w:t>(Slightly Raised)</w:t>
            </w:r>
          </w:p>
        </w:tc>
        <w:tc>
          <w:tcPr>
            <w:tcW w:w="982" w:type="dxa"/>
            <w:tcBorders>
              <w:bottom w:val="single" w:sz="4" w:space="0" w:color="auto"/>
            </w:tcBorders>
            <w:shd w:val="clear" w:color="auto" w:fill="auto"/>
            <w:vAlign w:val="center"/>
          </w:tcPr>
          <w:p w14:paraId="10ECD9B1"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5 (High)</w:t>
            </w:r>
          </w:p>
        </w:tc>
        <w:tc>
          <w:tcPr>
            <w:tcW w:w="925" w:type="dxa"/>
            <w:tcBorders>
              <w:bottom w:val="single" w:sz="4" w:space="0" w:color="auto"/>
            </w:tcBorders>
            <w:shd w:val="clear" w:color="auto" w:fill="auto"/>
            <w:vAlign w:val="center"/>
          </w:tcPr>
          <w:p w14:paraId="696809AE"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5 (High)</w:t>
            </w:r>
          </w:p>
        </w:tc>
        <w:tc>
          <w:tcPr>
            <w:tcW w:w="1202" w:type="dxa"/>
            <w:tcBorders>
              <w:bottom w:val="single" w:sz="4" w:space="0" w:color="auto"/>
            </w:tcBorders>
            <w:shd w:val="clear" w:color="auto" w:fill="auto"/>
            <w:vAlign w:val="center"/>
          </w:tcPr>
          <w:p w14:paraId="574842C2"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3 (Close to average)</w:t>
            </w:r>
          </w:p>
        </w:tc>
        <w:tc>
          <w:tcPr>
            <w:tcW w:w="925" w:type="dxa"/>
            <w:tcBorders>
              <w:bottom w:val="single" w:sz="4" w:space="0" w:color="auto"/>
            </w:tcBorders>
            <w:shd w:val="clear" w:color="auto" w:fill="auto"/>
            <w:vAlign w:val="center"/>
          </w:tcPr>
          <w:p w14:paraId="0A35F18F"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2 (Close to average)</w:t>
            </w:r>
          </w:p>
        </w:tc>
        <w:tc>
          <w:tcPr>
            <w:tcW w:w="934" w:type="dxa"/>
            <w:tcBorders>
              <w:bottom w:val="single" w:sz="4" w:space="0" w:color="auto"/>
            </w:tcBorders>
            <w:shd w:val="clear" w:color="auto" w:fill="auto"/>
            <w:vAlign w:val="center"/>
          </w:tcPr>
          <w:p w14:paraId="5280AFB3" w14:textId="77777777" w:rsidR="001F0ABB" w:rsidRPr="006A6C76" w:rsidRDefault="001F0ABB" w:rsidP="004A49D0">
            <w:pPr>
              <w:jc w:val="center"/>
              <w:rPr>
                <w:rFonts w:ascii="Arial" w:hAnsi="Arial" w:cs="Arial"/>
                <w:color w:val="000000"/>
                <w:sz w:val="16"/>
                <w:szCs w:val="16"/>
              </w:rPr>
            </w:pPr>
            <w:proofErr w:type="gramStart"/>
            <w:r w:rsidRPr="006A6C76">
              <w:rPr>
                <w:rFonts w:ascii="Arial" w:hAnsi="Arial" w:cs="Arial"/>
                <w:color w:val="000000"/>
                <w:sz w:val="16"/>
                <w:szCs w:val="16"/>
              </w:rPr>
              <w:t>4  Very</w:t>
            </w:r>
            <w:proofErr w:type="gramEnd"/>
            <w:r w:rsidRPr="006A6C76">
              <w:rPr>
                <w:rFonts w:ascii="Arial" w:hAnsi="Arial" w:cs="Arial"/>
                <w:color w:val="000000"/>
                <w:sz w:val="16"/>
                <w:szCs w:val="16"/>
              </w:rPr>
              <w:t xml:space="preserve"> Low)</w:t>
            </w:r>
          </w:p>
        </w:tc>
        <w:tc>
          <w:tcPr>
            <w:tcW w:w="848" w:type="dxa"/>
            <w:tcBorders>
              <w:bottom w:val="single" w:sz="4" w:space="0" w:color="auto"/>
            </w:tcBorders>
            <w:shd w:val="clear" w:color="auto" w:fill="auto"/>
            <w:vAlign w:val="center"/>
          </w:tcPr>
          <w:p w14:paraId="2DE13B13" w14:textId="77777777" w:rsidR="001F0ABB" w:rsidRPr="006A6C76" w:rsidRDefault="001F0ABB" w:rsidP="004A49D0">
            <w:pPr>
              <w:jc w:val="center"/>
              <w:rPr>
                <w:rFonts w:ascii="Arial" w:hAnsi="Arial" w:cs="Arial"/>
                <w:color w:val="000000"/>
                <w:sz w:val="16"/>
                <w:szCs w:val="16"/>
              </w:rPr>
            </w:pPr>
            <w:r w:rsidRPr="006A6C76">
              <w:rPr>
                <w:rFonts w:ascii="Arial" w:hAnsi="Arial" w:cs="Arial"/>
                <w:color w:val="000000"/>
                <w:sz w:val="16"/>
                <w:szCs w:val="16"/>
              </w:rPr>
              <w:t>4 (Very High)</w:t>
            </w:r>
          </w:p>
        </w:tc>
      </w:tr>
    </w:tbl>
    <w:p w14:paraId="12DE1F2E" w14:textId="77777777" w:rsidR="001F0ABB" w:rsidRDefault="001F0ABB" w:rsidP="001F0ABB">
      <w:pPr>
        <w:spacing w:line="480" w:lineRule="auto"/>
        <w:rPr>
          <w:rFonts w:ascii="Arial" w:hAnsi="Arial" w:cs="Arial"/>
          <w:b/>
          <w:bCs/>
          <w:color w:val="000000" w:themeColor="text1"/>
          <w:u w:val="single"/>
        </w:rPr>
      </w:pPr>
    </w:p>
    <w:p w14:paraId="6E5EDDF5" w14:textId="77777777" w:rsidR="001F0ABB" w:rsidRDefault="001F0ABB" w:rsidP="001F0ABB">
      <w:pPr>
        <w:spacing w:line="480" w:lineRule="auto"/>
        <w:rPr>
          <w:rFonts w:ascii="Arial" w:hAnsi="Arial" w:cs="Arial"/>
          <w:b/>
          <w:bCs/>
          <w:color w:val="000000" w:themeColor="text1"/>
          <w:u w:val="single"/>
        </w:rPr>
      </w:pPr>
    </w:p>
    <w:p w14:paraId="4875ED53" w14:textId="77777777" w:rsidR="001F0ABB" w:rsidRDefault="001F0ABB" w:rsidP="001F0ABB">
      <w:pPr>
        <w:spacing w:line="480" w:lineRule="auto"/>
        <w:rPr>
          <w:rFonts w:ascii="Arial" w:hAnsi="Arial" w:cs="Arial"/>
          <w:b/>
          <w:bCs/>
          <w:color w:val="000000" w:themeColor="text1"/>
          <w:u w:val="single"/>
        </w:rPr>
      </w:pPr>
    </w:p>
    <w:p w14:paraId="6F1E6397" w14:textId="77777777" w:rsidR="001F0ABB" w:rsidRDefault="001F0ABB" w:rsidP="001F0ABB">
      <w:pPr>
        <w:autoSpaceDE w:val="0"/>
        <w:autoSpaceDN w:val="0"/>
        <w:adjustRightInd w:val="0"/>
        <w:spacing w:line="480" w:lineRule="auto"/>
        <w:jc w:val="both"/>
        <w:rPr>
          <w:rFonts w:ascii="Arial" w:hAnsi="Arial" w:cs="Arial"/>
          <w:b/>
          <w:bCs/>
          <w:color w:val="000000" w:themeColor="text1"/>
          <w:sz w:val="36"/>
          <w:szCs w:val="36"/>
        </w:rPr>
      </w:pPr>
    </w:p>
    <w:p w14:paraId="7BDF7AE8" w14:textId="77777777" w:rsidR="001F0ABB" w:rsidRDefault="001F0ABB" w:rsidP="001F0ABB">
      <w:pPr>
        <w:autoSpaceDE w:val="0"/>
        <w:autoSpaceDN w:val="0"/>
        <w:adjustRightInd w:val="0"/>
        <w:spacing w:line="480" w:lineRule="auto"/>
        <w:jc w:val="both"/>
        <w:rPr>
          <w:rFonts w:ascii="Arial" w:hAnsi="Arial" w:cs="Arial"/>
          <w:b/>
          <w:bCs/>
          <w:color w:val="000000" w:themeColor="text1"/>
          <w:sz w:val="36"/>
          <w:szCs w:val="36"/>
        </w:rPr>
      </w:pPr>
      <w:r w:rsidRPr="00475FC8">
        <w:rPr>
          <w:noProof/>
          <w:lang w:val="sv-SE" w:eastAsia="sv-SE"/>
        </w:rPr>
        <w:lastRenderedPageBreak/>
        <w:drawing>
          <wp:anchor distT="0" distB="0" distL="114300" distR="114300" simplePos="0" relativeHeight="251661312" behindDoc="1" locked="0" layoutInCell="1" allowOverlap="1" wp14:anchorId="06045B49" wp14:editId="702EB9E3">
            <wp:simplePos x="0" y="0"/>
            <wp:positionH relativeFrom="column">
              <wp:posOffset>-514350</wp:posOffset>
            </wp:positionH>
            <wp:positionV relativeFrom="paragraph">
              <wp:posOffset>0</wp:posOffset>
            </wp:positionV>
            <wp:extent cx="9901555" cy="2757170"/>
            <wp:effectExtent l="0" t="0" r="4445" b="0"/>
            <wp:wrapTight wrapText="bothSides">
              <wp:wrapPolygon edited="0">
                <wp:start x="0" y="0"/>
                <wp:lineTo x="0" y="21491"/>
                <wp:lineTo x="21582" y="21491"/>
                <wp:lineTo x="21582" y="0"/>
                <wp:lineTo x="0" y="0"/>
              </wp:wrapPolygon>
            </wp:wrapTight>
            <wp:docPr id="1" name="Picture 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line char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9901555" cy="2757170"/>
                    </a:xfrm>
                    <a:prstGeom prst="rect">
                      <a:avLst/>
                    </a:prstGeom>
                  </pic:spPr>
                </pic:pic>
              </a:graphicData>
            </a:graphic>
            <wp14:sizeRelH relativeFrom="page">
              <wp14:pctWidth>0</wp14:pctWidth>
            </wp14:sizeRelH>
            <wp14:sizeRelV relativeFrom="page">
              <wp14:pctHeight>0</wp14:pctHeight>
            </wp14:sizeRelV>
          </wp:anchor>
        </w:drawing>
      </w:r>
      <w:r w:rsidRPr="00475FC8">
        <w:rPr>
          <w:noProof/>
        </w:rPr>
        <w:t xml:space="preserve"> </w:t>
      </w:r>
    </w:p>
    <w:p w14:paraId="477B1B94" w14:textId="77777777" w:rsidR="001F0ABB" w:rsidRPr="00475FC8" w:rsidRDefault="001F0ABB" w:rsidP="001F0ABB">
      <w:pPr>
        <w:autoSpaceDE w:val="0"/>
        <w:autoSpaceDN w:val="0"/>
        <w:adjustRightInd w:val="0"/>
        <w:spacing w:line="480" w:lineRule="auto"/>
        <w:jc w:val="both"/>
        <w:rPr>
          <w:rFonts w:ascii="Arial" w:hAnsi="Arial" w:cs="Arial"/>
          <w:b/>
          <w:bCs/>
          <w:color w:val="000000" w:themeColor="text1"/>
          <w:sz w:val="36"/>
          <w:szCs w:val="36"/>
        </w:rPr>
        <w:sectPr w:rsidR="001F0ABB" w:rsidRPr="00475FC8" w:rsidSect="001C102A">
          <w:footerReference w:type="default" r:id="rId7"/>
          <w:pgSz w:w="16838" w:h="11906" w:orient="landscape"/>
          <w:pgMar w:top="1440" w:right="1797" w:bottom="2160" w:left="1440" w:header="709" w:footer="709" w:gutter="0"/>
          <w:cols w:space="708"/>
          <w:docGrid w:linePitch="360"/>
        </w:sectPr>
      </w:pPr>
      <w:r w:rsidRPr="0002584E">
        <w:rPr>
          <w:rFonts w:ascii="Arial" w:hAnsi="Arial" w:cs="Arial"/>
          <w:sz w:val="22"/>
          <w:szCs w:val="22"/>
        </w:rPr>
        <w:t xml:space="preserve">Figure </w:t>
      </w:r>
      <w:r>
        <w:rPr>
          <w:rFonts w:ascii="Arial" w:hAnsi="Arial" w:cs="Arial"/>
          <w:sz w:val="22"/>
          <w:szCs w:val="22"/>
        </w:rPr>
        <w:t>S2</w:t>
      </w:r>
      <w:r w:rsidRPr="0002584E">
        <w:rPr>
          <w:rFonts w:ascii="Arial" w:hAnsi="Arial" w:cs="Arial"/>
          <w:sz w:val="22"/>
          <w:szCs w:val="22"/>
        </w:rPr>
        <w:t xml:space="preserve">. The </w:t>
      </w:r>
      <w:r>
        <w:rPr>
          <w:rFonts w:ascii="Arial" w:hAnsi="Arial" w:cs="Arial"/>
          <w:sz w:val="22"/>
          <w:szCs w:val="22"/>
        </w:rPr>
        <w:t xml:space="preserve">VAS ratings for loneliness, </w:t>
      </w:r>
      <w:proofErr w:type="gramStart"/>
      <w:r>
        <w:rPr>
          <w:rFonts w:ascii="Arial" w:hAnsi="Arial" w:cs="Arial"/>
          <w:sz w:val="22"/>
          <w:szCs w:val="22"/>
        </w:rPr>
        <w:t>anxiety</w:t>
      </w:r>
      <w:proofErr w:type="gramEnd"/>
      <w:r>
        <w:rPr>
          <w:rFonts w:ascii="Arial" w:hAnsi="Arial" w:cs="Arial"/>
          <w:sz w:val="22"/>
          <w:szCs w:val="22"/>
        </w:rPr>
        <w:t xml:space="preserve"> and mood scores</w:t>
      </w:r>
    </w:p>
    <w:p w14:paraId="58DDDC00" w14:textId="77777777" w:rsidR="001F0ABB" w:rsidRPr="00520961" w:rsidRDefault="001F0ABB" w:rsidP="001F0ABB"/>
    <w:p w14:paraId="524DC0AB" w14:textId="77777777" w:rsidR="001F0ABB" w:rsidRPr="00520961" w:rsidRDefault="001F0ABB" w:rsidP="001F0ABB">
      <w:r>
        <w:rPr>
          <w:noProof/>
          <w:lang w:val="sv-SE" w:eastAsia="sv-SE"/>
        </w:rPr>
        <w:drawing>
          <wp:anchor distT="0" distB="0" distL="114300" distR="114300" simplePos="0" relativeHeight="251660288" behindDoc="1" locked="0" layoutInCell="1" allowOverlap="1" wp14:anchorId="4B9E2669" wp14:editId="0D34682F">
            <wp:simplePos x="0" y="0"/>
            <wp:positionH relativeFrom="column">
              <wp:posOffset>1143000</wp:posOffset>
            </wp:positionH>
            <wp:positionV relativeFrom="paragraph">
              <wp:posOffset>82867</wp:posOffset>
            </wp:positionV>
            <wp:extent cx="5957888" cy="4014470"/>
            <wp:effectExtent l="0" t="0" r="11430" b="11430"/>
            <wp:wrapTight wrapText="bothSides">
              <wp:wrapPolygon edited="0">
                <wp:start x="0" y="0"/>
                <wp:lineTo x="0" y="21593"/>
                <wp:lineTo x="21595" y="21593"/>
                <wp:lineTo x="21595" y="0"/>
                <wp:lineTo x="0" y="0"/>
              </wp:wrapPolygon>
            </wp:wrapTight>
            <wp:docPr id="123" name="Chart 123">
              <a:extLst xmlns:a="http://schemas.openxmlformats.org/drawingml/2006/main">
                <a:ext uri="{FF2B5EF4-FFF2-40B4-BE49-F238E27FC236}">
                  <a16:creationId xmlns:a16="http://schemas.microsoft.com/office/drawing/2014/main" id="{541CA71B-62DA-EE21-82BA-4401A7AAA8E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14:paraId="0BE543B4" w14:textId="77777777" w:rsidR="001F0ABB" w:rsidRPr="00520961" w:rsidRDefault="001F0ABB" w:rsidP="001F0ABB"/>
    <w:p w14:paraId="75631339" w14:textId="77777777" w:rsidR="001F0ABB" w:rsidRPr="00520961" w:rsidRDefault="001F0ABB" w:rsidP="001F0ABB"/>
    <w:p w14:paraId="74E572CE" w14:textId="77777777" w:rsidR="001F0ABB" w:rsidRPr="00520961" w:rsidRDefault="001F0ABB" w:rsidP="001F0ABB"/>
    <w:p w14:paraId="217247D7" w14:textId="77777777" w:rsidR="001F0ABB" w:rsidRPr="00520961" w:rsidRDefault="001F0ABB" w:rsidP="001F0ABB"/>
    <w:p w14:paraId="383AD873" w14:textId="77777777" w:rsidR="001F0ABB" w:rsidRPr="00520961" w:rsidRDefault="001F0ABB" w:rsidP="001F0ABB"/>
    <w:p w14:paraId="448E8958" w14:textId="77777777" w:rsidR="001F0ABB" w:rsidRPr="00520961" w:rsidRDefault="001F0ABB" w:rsidP="001F0ABB"/>
    <w:p w14:paraId="2B37DF72" w14:textId="77777777" w:rsidR="001F0ABB" w:rsidRPr="00520961" w:rsidRDefault="001F0ABB" w:rsidP="001F0ABB"/>
    <w:p w14:paraId="1983D02A" w14:textId="77777777" w:rsidR="001F0ABB" w:rsidRPr="00520961" w:rsidRDefault="001F0ABB" w:rsidP="001F0ABB"/>
    <w:p w14:paraId="70D59420" w14:textId="77777777" w:rsidR="001F0ABB" w:rsidRDefault="001F0ABB" w:rsidP="001F0ABB">
      <w:pPr>
        <w:rPr>
          <w:noProof/>
        </w:rPr>
      </w:pPr>
    </w:p>
    <w:p w14:paraId="4CA08AA8" w14:textId="77777777" w:rsidR="001F0ABB" w:rsidRPr="00E31632" w:rsidRDefault="001F0ABB" w:rsidP="001F0ABB"/>
    <w:p w14:paraId="45F432C3" w14:textId="77777777" w:rsidR="001F0ABB" w:rsidRPr="00E31632" w:rsidRDefault="001F0ABB" w:rsidP="001F0ABB"/>
    <w:p w14:paraId="444C339D" w14:textId="77777777" w:rsidR="001F0ABB" w:rsidRPr="00E31632" w:rsidRDefault="001F0ABB" w:rsidP="001F0ABB"/>
    <w:p w14:paraId="3A64E088" w14:textId="77777777" w:rsidR="001F0ABB" w:rsidRPr="00E31632" w:rsidRDefault="001F0ABB" w:rsidP="001F0ABB"/>
    <w:p w14:paraId="4B069AB8" w14:textId="77777777" w:rsidR="001F0ABB" w:rsidRPr="00E31632" w:rsidRDefault="001F0ABB" w:rsidP="001F0ABB"/>
    <w:p w14:paraId="576A7276" w14:textId="77777777" w:rsidR="001F0ABB" w:rsidRDefault="001F0ABB" w:rsidP="001F0ABB">
      <w:pPr>
        <w:rPr>
          <w:noProof/>
        </w:rPr>
      </w:pPr>
    </w:p>
    <w:p w14:paraId="29B60F1B" w14:textId="77777777" w:rsidR="001F0ABB" w:rsidRDefault="001F0ABB" w:rsidP="001F0ABB">
      <w:pPr>
        <w:rPr>
          <w:noProof/>
        </w:rPr>
      </w:pPr>
    </w:p>
    <w:p w14:paraId="486E4A69" w14:textId="77777777" w:rsidR="001F0ABB" w:rsidRDefault="001F0ABB" w:rsidP="001F0ABB">
      <w:pPr>
        <w:tabs>
          <w:tab w:val="left" w:pos="1103"/>
        </w:tabs>
        <w:rPr>
          <w:noProof/>
        </w:rPr>
      </w:pPr>
      <w:r>
        <w:rPr>
          <w:noProof/>
        </w:rPr>
        <w:tab/>
      </w:r>
    </w:p>
    <w:p w14:paraId="4A29828C" w14:textId="77777777" w:rsidR="001F0ABB" w:rsidRDefault="001F0ABB" w:rsidP="001F0ABB">
      <w:pPr>
        <w:tabs>
          <w:tab w:val="left" w:pos="1103"/>
        </w:tabs>
      </w:pPr>
      <w:r>
        <w:tab/>
      </w:r>
    </w:p>
    <w:p w14:paraId="35821DFC" w14:textId="77777777" w:rsidR="001F0ABB" w:rsidRPr="00475FC8" w:rsidRDefault="001F0ABB" w:rsidP="001F0ABB"/>
    <w:p w14:paraId="5BC52051" w14:textId="77777777" w:rsidR="001F0ABB" w:rsidRPr="00475FC8" w:rsidRDefault="001F0ABB" w:rsidP="001F0ABB"/>
    <w:p w14:paraId="3475A01D" w14:textId="77777777" w:rsidR="001F0ABB" w:rsidRPr="00475FC8" w:rsidRDefault="001F0ABB" w:rsidP="001F0ABB"/>
    <w:p w14:paraId="1F8C4676" w14:textId="77777777" w:rsidR="001F0ABB" w:rsidRPr="00475FC8" w:rsidRDefault="001F0ABB" w:rsidP="001F0ABB"/>
    <w:p w14:paraId="6377F31C" w14:textId="77777777" w:rsidR="001F0ABB" w:rsidRPr="00475FC8" w:rsidRDefault="001F0ABB" w:rsidP="001F0ABB"/>
    <w:p w14:paraId="0BB655A3" w14:textId="77777777" w:rsidR="001F0ABB" w:rsidRPr="00475FC8" w:rsidRDefault="001F0ABB" w:rsidP="001F0ABB"/>
    <w:p w14:paraId="6D00073C" w14:textId="77777777" w:rsidR="001F0ABB" w:rsidRPr="00475FC8" w:rsidRDefault="001F0ABB" w:rsidP="001F0ABB"/>
    <w:p w14:paraId="35226B67" w14:textId="77777777" w:rsidR="001F0ABB" w:rsidRPr="00475FC8" w:rsidRDefault="001F0ABB" w:rsidP="001F0ABB"/>
    <w:p w14:paraId="047F29C2" w14:textId="77777777" w:rsidR="001F0ABB" w:rsidRPr="00475FC8" w:rsidRDefault="001F0ABB" w:rsidP="001F0ABB"/>
    <w:p w14:paraId="1D71BB10" w14:textId="77777777" w:rsidR="001F0ABB" w:rsidRDefault="001F0ABB" w:rsidP="001F0ABB">
      <w:pPr>
        <w:rPr>
          <w:rFonts w:ascii="Arial" w:hAnsi="Arial" w:cs="Arial"/>
          <w:b/>
          <w:bCs/>
          <w:color w:val="000000"/>
          <w:u w:val="single"/>
        </w:rPr>
      </w:pPr>
      <w:r w:rsidRPr="0002584E">
        <w:rPr>
          <w:rFonts w:ascii="Arial" w:hAnsi="Arial" w:cs="Arial"/>
          <w:sz w:val="22"/>
          <w:szCs w:val="22"/>
        </w:rPr>
        <w:t xml:space="preserve">Figure </w:t>
      </w:r>
      <w:r>
        <w:rPr>
          <w:rFonts w:ascii="Arial" w:hAnsi="Arial" w:cs="Arial"/>
          <w:sz w:val="22"/>
          <w:szCs w:val="22"/>
        </w:rPr>
        <w:t>S3</w:t>
      </w:r>
      <w:r w:rsidRPr="0002584E">
        <w:rPr>
          <w:rFonts w:ascii="Arial" w:hAnsi="Arial" w:cs="Arial"/>
          <w:sz w:val="22"/>
          <w:szCs w:val="22"/>
        </w:rPr>
        <w:t>. The GBO ratings across the intervention pha</w:t>
      </w:r>
      <w:r>
        <w:rPr>
          <w:rFonts w:ascii="Arial" w:hAnsi="Arial" w:cs="Arial"/>
          <w:sz w:val="22"/>
          <w:szCs w:val="22"/>
        </w:rPr>
        <w:t>se.</w:t>
      </w:r>
      <w:r>
        <w:rPr>
          <w:rFonts w:ascii="Arial" w:hAnsi="Arial" w:cs="Arial"/>
          <w:b/>
          <w:bCs/>
          <w:color w:val="000000"/>
          <w:u w:val="single"/>
        </w:rPr>
        <w:t xml:space="preserve"> </w:t>
      </w:r>
    </w:p>
    <w:p w14:paraId="2F222882" w14:textId="77777777" w:rsidR="001F0ABB" w:rsidRDefault="001F0ABB" w:rsidP="001F0ABB"/>
    <w:p w14:paraId="29D50B6F" w14:textId="77777777" w:rsidR="0088016E" w:rsidRDefault="0088016E"/>
    <w:sectPr w:rsidR="0088016E" w:rsidSect="00C0231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3210925"/>
      <w:docPartObj>
        <w:docPartGallery w:val="Page Numbers (Bottom of Page)"/>
        <w:docPartUnique/>
      </w:docPartObj>
    </w:sdtPr>
    <w:sdtEndPr>
      <w:rPr>
        <w:noProof/>
      </w:rPr>
    </w:sdtEndPr>
    <w:sdtContent>
      <w:p w14:paraId="2E8D84FA" w14:textId="77777777" w:rsidR="00BC6914" w:rsidRDefault="00000000">
        <w:pPr>
          <w:pStyle w:val="Footer"/>
          <w:jc w:val="center"/>
        </w:pPr>
        <w:r>
          <w:fldChar w:fldCharType="begin"/>
        </w:r>
        <w:r>
          <w:instrText xml:space="preserve"> PAGE   \* MERGEFORMAT </w:instrText>
        </w:r>
        <w:r>
          <w:fldChar w:fldCharType="separate"/>
        </w:r>
        <w:r>
          <w:rPr>
            <w:noProof/>
          </w:rPr>
          <w:t>50</w:t>
        </w:r>
        <w:r>
          <w:rPr>
            <w:noProof/>
          </w:rPr>
          <w:fldChar w:fldCharType="end"/>
        </w:r>
      </w:p>
    </w:sdtContent>
  </w:sdt>
  <w:p w14:paraId="0633439D" w14:textId="77777777" w:rsidR="00BC6914" w:rsidRDefault="00000000">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B0036D"/>
    <w:multiLevelType w:val="hybridMultilevel"/>
    <w:tmpl w:val="F57898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183229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ABB"/>
    <w:rsid w:val="001F0ABB"/>
    <w:rsid w:val="00543026"/>
    <w:rsid w:val="007034C9"/>
    <w:rsid w:val="008801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709A04F"/>
  <w15:chartTrackingRefBased/>
  <w15:docId w15:val="{680EBC90-956D-754C-84EC-C7555A1C2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ABB"/>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ABB"/>
    <w:pPr>
      <w:ind w:left="720"/>
      <w:contextualSpacing/>
    </w:pPr>
    <w:rPr>
      <w:rFonts w:asciiTheme="minorHAnsi" w:eastAsiaTheme="minorHAnsi" w:hAnsiTheme="minorHAnsi" w:cstheme="minorBidi"/>
      <w:lang w:eastAsia="en-US"/>
    </w:rPr>
  </w:style>
  <w:style w:type="paragraph" w:styleId="Footer">
    <w:name w:val="footer"/>
    <w:basedOn w:val="Normal"/>
    <w:link w:val="FooterChar"/>
    <w:uiPriority w:val="99"/>
    <w:unhideWhenUsed/>
    <w:rsid w:val="001F0ABB"/>
    <w:pPr>
      <w:tabs>
        <w:tab w:val="center" w:pos="4513"/>
        <w:tab w:val="right" w:pos="9026"/>
      </w:tabs>
    </w:pPr>
  </w:style>
  <w:style w:type="character" w:customStyle="1" w:styleId="FooterChar">
    <w:name w:val="Footer Char"/>
    <w:basedOn w:val="DefaultParagraphFont"/>
    <w:link w:val="Footer"/>
    <w:uiPriority w:val="99"/>
    <w:rsid w:val="001F0ABB"/>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Users\thomascawthorne\Dropbox%20(Royal%20Holloway)\ACTUAL%20THESIS\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'VAS GBO Question'!$D$6</c:f>
              <c:strCache>
                <c:ptCount val="1"/>
                <c:pt idx="0">
                  <c:v>Participant 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val>
            <c:numRef>
              <c:f>'VAS GBO Question'!$E$6:$R$6</c:f>
              <c:numCache>
                <c:formatCode>General</c:formatCode>
                <c:ptCount val="14"/>
                <c:pt idx="0">
                  <c:v>3.6666666666666665</c:v>
                </c:pt>
                <c:pt idx="1">
                  <c:v>3.6666666666666665</c:v>
                </c:pt>
                <c:pt idx="2">
                  <c:v>5</c:v>
                </c:pt>
                <c:pt idx="3">
                  <c:v>5.333333333333333</c:v>
                </c:pt>
                <c:pt idx="4">
                  <c:v>6</c:v>
                </c:pt>
                <c:pt idx="5">
                  <c:v>7</c:v>
                </c:pt>
                <c:pt idx="6">
                  <c:v>6.333333333333333</c:v>
                </c:pt>
                <c:pt idx="7">
                  <c:v>7</c:v>
                </c:pt>
                <c:pt idx="8">
                  <c:v>7.666666666666667</c:v>
                </c:pt>
                <c:pt idx="9">
                  <c:v>7.666666666666667</c:v>
                </c:pt>
                <c:pt idx="10">
                  <c:v>8</c:v>
                </c:pt>
                <c:pt idx="11">
                  <c:v>6.333333333333333</c:v>
                </c:pt>
                <c:pt idx="12">
                  <c:v>7</c:v>
                </c:pt>
                <c:pt idx="13">
                  <c:v>7.333333333333333</c:v>
                </c:pt>
              </c:numCache>
            </c:numRef>
          </c:val>
          <c:smooth val="0"/>
          <c:extLst>
            <c:ext xmlns:c16="http://schemas.microsoft.com/office/drawing/2014/chart" uri="{C3380CC4-5D6E-409C-BE32-E72D297353CC}">
              <c16:uniqueId val="{00000000-2DCB-1744-B398-63050FE9E31F}"/>
            </c:ext>
          </c:extLst>
        </c:ser>
        <c:ser>
          <c:idx val="1"/>
          <c:order val="1"/>
          <c:tx>
            <c:strRef>
              <c:f>'VAS GBO Question'!$D$7</c:f>
              <c:strCache>
                <c:ptCount val="1"/>
                <c:pt idx="0">
                  <c:v>Participant 2</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val>
            <c:numRef>
              <c:f>'VAS GBO Question'!$E$7:$R$7</c:f>
              <c:numCache>
                <c:formatCode>General</c:formatCode>
                <c:ptCount val="14"/>
                <c:pt idx="0">
                  <c:v>8</c:v>
                </c:pt>
                <c:pt idx="1">
                  <c:v>9</c:v>
                </c:pt>
                <c:pt idx="2">
                  <c:v>9.3333333333333339</c:v>
                </c:pt>
                <c:pt idx="3">
                  <c:v>9.6666666666666661</c:v>
                </c:pt>
                <c:pt idx="4">
                  <c:v>9.6666666666666661</c:v>
                </c:pt>
                <c:pt idx="5">
                  <c:v>9.6666666666666661</c:v>
                </c:pt>
                <c:pt idx="6">
                  <c:v>9.6666666666666661</c:v>
                </c:pt>
                <c:pt idx="7">
                  <c:v>9.6666666666666661</c:v>
                </c:pt>
                <c:pt idx="8">
                  <c:v>10</c:v>
                </c:pt>
                <c:pt idx="9">
                  <c:v>10</c:v>
                </c:pt>
                <c:pt idx="10">
                  <c:v>10</c:v>
                </c:pt>
                <c:pt idx="11">
                  <c:v>10</c:v>
                </c:pt>
              </c:numCache>
            </c:numRef>
          </c:val>
          <c:smooth val="0"/>
          <c:extLst>
            <c:ext xmlns:c16="http://schemas.microsoft.com/office/drawing/2014/chart" uri="{C3380CC4-5D6E-409C-BE32-E72D297353CC}">
              <c16:uniqueId val="{00000001-2DCB-1744-B398-63050FE9E31F}"/>
            </c:ext>
          </c:extLst>
        </c:ser>
        <c:ser>
          <c:idx val="2"/>
          <c:order val="2"/>
          <c:tx>
            <c:strRef>
              <c:f>'VAS GBO Question'!$D$8</c:f>
              <c:strCache>
                <c:ptCount val="1"/>
                <c:pt idx="0">
                  <c:v>Participant 3</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val>
            <c:numRef>
              <c:f>'VAS GBO Question'!$E$8:$R$8</c:f>
              <c:numCache>
                <c:formatCode>General</c:formatCode>
                <c:ptCount val="14"/>
                <c:pt idx="0">
                  <c:v>3.6666666666666701</c:v>
                </c:pt>
                <c:pt idx="1">
                  <c:v>3</c:v>
                </c:pt>
                <c:pt idx="2">
                  <c:v>3</c:v>
                </c:pt>
                <c:pt idx="3">
                  <c:v>4.333333333333333</c:v>
                </c:pt>
                <c:pt idx="4">
                  <c:v>6.666666666666667</c:v>
                </c:pt>
                <c:pt idx="5">
                  <c:v>5</c:v>
                </c:pt>
                <c:pt idx="6">
                  <c:v>6.333333333333333</c:v>
                </c:pt>
                <c:pt idx="7">
                  <c:v>7</c:v>
                </c:pt>
                <c:pt idx="8">
                  <c:v>6.333333333333333</c:v>
                </c:pt>
                <c:pt idx="9">
                  <c:v>6.333333333333333</c:v>
                </c:pt>
                <c:pt idx="10">
                  <c:v>6.333333333333333</c:v>
                </c:pt>
                <c:pt idx="11">
                  <c:v>6.333333333333333</c:v>
                </c:pt>
              </c:numCache>
            </c:numRef>
          </c:val>
          <c:smooth val="0"/>
          <c:extLst>
            <c:ext xmlns:c16="http://schemas.microsoft.com/office/drawing/2014/chart" uri="{C3380CC4-5D6E-409C-BE32-E72D297353CC}">
              <c16:uniqueId val="{00000002-2DCB-1744-B398-63050FE9E31F}"/>
            </c:ext>
          </c:extLst>
        </c:ser>
        <c:ser>
          <c:idx val="3"/>
          <c:order val="3"/>
          <c:tx>
            <c:strRef>
              <c:f>'VAS GBO Question'!$D$9</c:f>
              <c:strCache>
                <c:ptCount val="1"/>
                <c:pt idx="0">
                  <c:v>Participant 4</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val>
            <c:numRef>
              <c:f>'VAS GBO Question'!$E$9:$R$9</c:f>
              <c:numCache>
                <c:formatCode>General</c:formatCode>
                <c:ptCount val="14"/>
                <c:pt idx="0">
                  <c:v>3.6666666666666665</c:v>
                </c:pt>
                <c:pt idx="1">
                  <c:v>4.333333333333333</c:v>
                </c:pt>
                <c:pt idx="2">
                  <c:v>3.3333333333333335</c:v>
                </c:pt>
                <c:pt idx="3">
                  <c:v>3.6666666666666665</c:v>
                </c:pt>
                <c:pt idx="4">
                  <c:v>5.666666666666667</c:v>
                </c:pt>
                <c:pt idx="5">
                  <c:v>4.333333333333333</c:v>
                </c:pt>
                <c:pt idx="6">
                  <c:v>5.666666666666667</c:v>
                </c:pt>
                <c:pt idx="7">
                  <c:v>6</c:v>
                </c:pt>
                <c:pt idx="8">
                  <c:v>7</c:v>
                </c:pt>
                <c:pt idx="9">
                  <c:v>9</c:v>
                </c:pt>
                <c:pt idx="10">
                  <c:v>8.6666666666666661</c:v>
                </c:pt>
                <c:pt idx="11">
                  <c:v>9</c:v>
                </c:pt>
              </c:numCache>
            </c:numRef>
          </c:val>
          <c:smooth val="0"/>
          <c:extLst>
            <c:ext xmlns:c16="http://schemas.microsoft.com/office/drawing/2014/chart" uri="{C3380CC4-5D6E-409C-BE32-E72D297353CC}">
              <c16:uniqueId val="{00000003-2DCB-1744-B398-63050FE9E31F}"/>
            </c:ext>
          </c:extLst>
        </c:ser>
        <c:ser>
          <c:idx val="4"/>
          <c:order val="4"/>
          <c:tx>
            <c:strRef>
              <c:f>'VAS GBO Question'!$D$10</c:f>
              <c:strCache>
                <c:ptCount val="1"/>
                <c:pt idx="0">
                  <c:v>Participant 5</c:v>
                </c:pt>
              </c:strCache>
            </c:strRef>
          </c:tx>
          <c:spPr>
            <a:ln w="28575" cap="rnd">
              <a:solidFill>
                <a:srgbClr val="F649DF"/>
              </a:solidFill>
              <a:round/>
            </a:ln>
            <a:effectLst/>
          </c:spPr>
          <c:marker>
            <c:symbol val="circle"/>
            <c:size val="5"/>
            <c:spPr>
              <a:solidFill>
                <a:srgbClr val="F649DF"/>
              </a:solidFill>
              <a:ln w="9525">
                <a:solidFill>
                  <a:srgbClr val="F649DF"/>
                </a:solidFill>
              </a:ln>
              <a:effectLst/>
            </c:spPr>
          </c:marker>
          <c:val>
            <c:numRef>
              <c:f>'VAS GBO Question'!$E$10:$R$10</c:f>
              <c:numCache>
                <c:formatCode>General</c:formatCode>
                <c:ptCount val="14"/>
                <c:pt idx="0">
                  <c:v>2.3333333333333335</c:v>
                </c:pt>
                <c:pt idx="1">
                  <c:v>2.3333333333333335</c:v>
                </c:pt>
                <c:pt idx="2">
                  <c:v>3</c:v>
                </c:pt>
                <c:pt idx="3">
                  <c:v>2.6666666666666665</c:v>
                </c:pt>
                <c:pt idx="4">
                  <c:v>3.3333333333333335</c:v>
                </c:pt>
                <c:pt idx="5">
                  <c:v>3.3333333333333335</c:v>
                </c:pt>
                <c:pt idx="6">
                  <c:v>4.333333333333333</c:v>
                </c:pt>
                <c:pt idx="7">
                  <c:v>5</c:v>
                </c:pt>
                <c:pt idx="8">
                  <c:v>4.666666666666667</c:v>
                </c:pt>
                <c:pt idx="9">
                  <c:v>5.333333333333333</c:v>
                </c:pt>
                <c:pt idx="10">
                  <c:v>5</c:v>
                </c:pt>
                <c:pt idx="11">
                  <c:v>5</c:v>
                </c:pt>
              </c:numCache>
            </c:numRef>
          </c:val>
          <c:smooth val="0"/>
          <c:extLst>
            <c:ext xmlns:c16="http://schemas.microsoft.com/office/drawing/2014/chart" uri="{C3380CC4-5D6E-409C-BE32-E72D297353CC}">
              <c16:uniqueId val="{00000004-2DCB-1744-B398-63050FE9E31F}"/>
            </c:ext>
          </c:extLst>
        </c:ser>
        <c:ser>
          <c:idx val="5"/>
          <c:order val="5"/>
          <c:tx>
            <c:strRef>
              <c:f>'VAS GBO Question'!$D$11</c:f>
              <c:strCache>
                <c:ptCount val="1"/>
                <c:pt idx="0">
                  <c:v>Participant 6</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val>
            <c:numRef>
              <c:f>'VAS GBO Question'!$E$11:$R$11</c:f>
              <c:numCache>
                <c:formatCode>General</c:formatCode>
                <c:ptCount val="14"/>
                <c:pt idx="0">
                  <c:v>4.666666666666667</c:v>
                </c:pt>
                <c:pt idx="1">
                  <c:v>7.666666666666667</c:v>
                </c:pt>
                <c:pt idx="2">
                  <c:v>7.333333333333333</c:v>
                </c:pt>
                <c:pt idx="3">
                  <c:v>10</c:v>
                </c:pt>
                <c:pt idx="4">
                  <c:v>10</c:v>
                </c:pt>
                <c:pt idx="5">
                  <c:v>10</c:v>
                </c:pt>
                <c:pt idx="6">
                  <c:v>10</c:v>
                </c:pt>
                <c:pt idx="7">
                  <c:v>10</c:v>
                </c:pt>
                <c:pt idx="8">
                  <c:v>10</c:v>
                </c:pt>
                <c:pt idx="9">
                  <c:v>10</c:v>
                </c:pt>
                <c:pt idx="10">
                  <c:v>10</c:v>
                </c:pt>
                <c:pt idx="11">
                  <c:v>10</c:v>
                </c:pt>
              </c:numCache>
            </c:numRef>
          </c:val>
          <c:smooth val="0"/>
          <c:extLst>
            <c:ext xmlns:c16="http://schemas.microsoft.com/office/drawing/2014/chart" uri="{C3380CC4-5D6E-409C-BE32-E72D297353CC}">
              <c16:uniqueId val="{00000005-2DCB-1744-B398-63050FE9E31F}"/>
            </c:ext>
          </c:extLst>
        </c:ser>
        <c:ser>
          <c:idx val="6"/>
          <c:order val="6"/>
          <c:tx>
            <c:strRef>
              <c:f>'VAS GBO Question'!$D$12</c:f>
              <c:strCache>
                <c:ptCount val="1"/>
                <c:pt idx="0">
                  <c:v>Participant 7</c:v>
                </c:pt>
              </c:strCache>
            </c:strRef>
          </c:tx>
          <c:spPr>
            <a:ln w="28575" cap="rnd">
              <a:solidFill>
                <a:srgbClr val="7030A0"/>
              </a:solidFill>
              <a:round/>
            </a:ln>
            <a:effectLst/>
          </c:spPr>
          <c:marker>
            <c:symbol val="circle"/>
            <c:size val="5"/>
            <c:spPr>
              <a:solidFill>
                <a:srgbClr val="7030A0"/>
              </a:solidFill>
              <a:ln w="9525">
                <a:solidFill>
                  <a:srgbClr val="7030A0"/>
                </a:solidFill>
              </a:ln>
              <a:effectLst/>
            </c:spPr>
          </c:marker>
          <c:val>
            <c:numRef>
              <c:f>'VAS GBO Question'!$E$12:$R$12</c:f>
              <c:numCache>
                <c:formatCode>General</c:formatCode>
                <c:ptCount val="14"/>
                <c:pt idx="0">
                  <c:v>3</c:v>
                </c:pt>
                <c:pt idx="1">
                  <c:v>3.3333333333333335</c:v>
                </c:pt>
                <c:pt idx="2">
                  <c:v>4.666666666666667</c:v>
                </c:pt>
                <c:pt idx="3">
                  <c:v>4.666666666666667</c:v>
                </c:pt>
                <c:pt idx="4">
                  <c:v>4.666666666666667</c:v>
                </c:pt>
                <c:pt idx="5">
                  <c:v>4.666666666666667</c:v>
                </c:pt>
                <c:pt idx="6">
                  <c:v>5</c:v>
                </c:pt>
                <c:pt idx="7">
                  <c:v>6</c:v>
                </c:pt>
                <c:pt idx="8">
                  <c:v>6</c:v>
                </c:pt>
                <c:pt idx="9">
                  <c:v>8</c:v>
                </c:pt>
                <c:pt idx="10">
                  <c:v>8.6666666666666661</c:v>
                </c:pt>
                <c:pt idx="11">
                  <c:v>9.6666666666666661</c:v>
                </c:pt>
              </c:numCache>
            </c:numRef>
          </c:val>
          <c:smooth val="0"/>
          <c:extLst>
            <c:ext xmlns:c16="http://schemas.microsoft.com/office/drawing/2014/chart" uri="{C3380CC4-5D6E-409C-BE32-E72D297353CC}">
              <c16:uniqueId val="{00000006-2DCB-1744-B398-63050FE9E31F}"/>
            </c:ext>
          </c:extLst>
        </c:ser>
        <c:ser>
          <c:idx val="7"/>
          <c:order val="7"/>
          <c:tx>
            <c:strRef>
              <c:f>'VAS GBO Question'!$D$13</c:f>
              <c:strCache>
                <c:ptCount val="1"/>
                <c:pt idx="0">
                  <c:v>Group Mean</c:v>
                </c:pt>
              </c:strCache>
            </c:strRef>
          </c:tx>
          <c:spPr>
            <a:ln w="28575" cap="rnd">
              <a:solidFill>
                <a:srgbClr val="FF0000"/>
              </a:solidFill>
              <a:round/>
            </a:ln>
            <a:effectLst/>
          </c:spPr>
          <c:marker>
            <c:symbol val="circle"/>
            <c:size val="5"/>
            <c:spPr>
              <a:solidFill>
                <a:srgbClr val="FF0000"/>
              </a:solidFill>
              <a:ln w="9525">
                <a:solidFill>
                  <a:srgbClr val="FF0000"/>
                </a:solidFill>
              </a:ln>
              <a:effectLst/>
            </c:spPr>
          </c:marker>
          <c:val>
            <c:numRef>
              <c:f>'VAS GBO Question'!$E$13:$R$13</c:f>
              <c:numCache>
                <c:formatCode>General</c:formatCode>
                <c:ptCount val="14"/>
                <c:pt idx="0">
                  <c:v>4.1428571428571432</c:v>
                </c:pt>
                <c:pt idx="1">
                  <c:v>4.7619047619047619</c:v>
                </c:pt>
                <c:pt idx="2">
                  <c:v>5.0952380952380949</c:v>
                </c:pt>
                <c:pt idx="3">
                  <c:v>5.7619047619047619</c:v>
                </c:pt>
                <c:pt idx="4">
                  <c:v>6.5714285714285703</c:v>
                </c:pt>
                <c:pt idx="5">
                  <c:v>6.2857142857142847</c:v>
                </c:pt>
                <c:pt idx="6">
                  <c:v>6.7619047619047619</c:v>
                </c:pt>
                <c:pt idx="7">
                  <c:v>7.2380952380952381</c:v>
                </c:pt>
                <c:pt idx="8">
                  <c:v>7.3809523809523805</c:v>
                </c:pt>
                <c:pt idx="9">
                  <c:v>8.0476190476190474</c:v>
                </c:pt>
                <c:pt idx="10">
                  <c:v>8.0952380952380949</c:v>
                </c:pt>
                <c:pt idx="11">
                  <c:v>8.0476190476190474</c:v>
                </c:pt>
              </c:numCache>
            </c:numRef>
          </c:val>
          <c:smooth val="0"/>
          <c:extLst>
            <c:ext xmlns:c16="http://schemas.microsoft.com/office/drawing/2014/chart" uri="{C3380CC4-5D6E-409C-BE32-E72D297353CC}">
              <c16:uniqueId val="{00000007-2DCB-1744-B398-63050FE9E31F}"/>
            </c:ext>
          </c:extLst>
        </c:ser>
        <c:dLbls>
          <c:showLegendKey val="0"/>
          <c:showVal val="0"/>
          <c:showCatName val="0"/>
          <c:showSerName val="0"/>
          <c:showPercent val="0"/>
          <c:showBubbleSize val="0"/>
        </c:dLbls>
        <c:marker val="1"/>
        <c:smooth val="0"/>
        <c:axId val="1069762783"/>
        <c:axId val="1069764431"/>
      </c:lineChart>
      <c:catAx>
        <c:axId val="1069762783"/>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GB"/>
                  <a:t>Session Number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069764431"/>
        <c:crosses val="autoZero"/>
        <c:auto val="1"/>
        <c:lblAlgn val="ctr"/>
        <c:lblOffset val="100"/>
        <c:noMultiLvlLbl val="0"/>
      </c:catAx>
      <c:valAx>
        <c:axId val="1069764431"/>
        <c:scaling>
          <c:orientation val="minMax"/>
          <c:max val="10"/>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GB"/>
                  <a:t>Mean</a:t>
                </a:r>
                <a:r>
                  <a:rPr lang="en-GB" baseline="0"/>
                  <a:t> GBO Score</a:t>
                </a: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069762783"/>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extLst/>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7</Pages>
  <Words>1332</Words>
  <Characters>7593</Characters>
  <Application>Microsoft Office Word</Application>
  <DocSecurity>0</DocSecurity>
  <Lines>63</Lines>
  <Paragraphs>17</Paragraphs>
  <ScaleCrop>false</ScaleCrop>
  <Company/>
  <LinksUpToDate>false</LinksUpToDate>
  <CharactersWithSpaces>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Cawthorne</dc:creator>
  <cp:keywords/>
  <dc:description/>
  <cp:lastModifiedBy>Thomas Cawthorne</cp:lastModifiedBy>
  <cp:revision>1</cp:revision>
  <dcterms:created xsi:type="dcterms:W3CDTF">2022-11-15T20:51:00Z</dcterms:created>
  <dcterms:modified xsi:type="dcterms:W3CDTF">2022-11-15T20:52:00Z</dcterms:modified>
</cp:coreProperties>
</file>