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4CB1" w14:textId="77777777" w:rsidR="006214A8" w:rsidRDefault="006214A8" w:rsidP="006214A8">
      <w:pPr>
        <w:pStyle w:val="Heading1"/>
      </w:pPr>
      <w:r w:rsidRPr="00B905D9">
        <w:t>Appendix 2</w:t>
      </w:r>
      <w:r>
        <w:t xml:space="preserve">: </w:t>
      </w:r>
      <w:bookmarkStart w:id="0" w:name="_Toc536523200"/>
      <w:bookmarkStart w:id="1" w:name="_Toc960426"/>
      <w:r w:rsidRPr="00590A6A">
        <w:t xml:space="preserve">Indicative topic </w:t>
      </w:r>
      <w:bookmarkEnd w:id="0"/>
      <w:bookmarkEnd w:id="1"/>
      <w:r>
        <w:t>guides</w:t>
      </w:r>
    </w:p>
    <w:p w14:paraId="59250774" w14:textId="77777777" w:rsidR="006214A8" w:rsidRPr="00DA6989" w:rsidRDefault="006214A8" w:rsidP="006214A8">
      <w:pPr>
        <w:rPr>
          <w:lang w:eastAsia="en-GB"/>
        </w:rPr>
      </w:pPr>
      <w:r w:rsidRPr="00DA6989">
        <w:rPr>
          <w:lang w:eastAsia="en-GB"/>
        </w:rPr>
        <w:t>Here is a summary of the three topic guides, highlighting the topics covered. For the purposes of conducting the interviews these were developed further to include specific questions, promp</w:t>
      </w:r>
      <w:r>
        <w:rPr>
          <w:lang w:eastAsia="en-GB"/>
        </w:rPr>
        <w:t xml:space="preserve">ts and other mechanisms </w:t>
      </w:r>
      <w:r w:rsidRPr="00DA6989">
        <w:rPr>
          <w:lang w:eastAsia="en-GB"/>
        </w:rPr>
        <w:t>to facilitate</w:t>
      </w:r>
      <w:r>
        <w:rPr>
          <w:lang w:eastAsia="en-GB"/>
        </w:rPr>
        <w:t xml:space="preserve"> discussion.</w:t>
      </w:r>
    </w:p>
    <w:p w14:paraId="7C9BDD9B" w14:textId="77777777" w:rsidR="006214A8" w:rsidRDefault="006214A8" w:rsidP="006214A8">
      <w:pPr>
        <w:rPr>
          <w:lang w:eastAsia="en-GB"/>
        </w:rPr>
      </w:pPr>
    </w:p>
    <w:p w14:paraId="029175CE" w14:textId="77777777" w:rsidR="006214A8" w:rsidRPr="00BC54E4" w:rsidRDefault="006214A8" w:rsidP="006214A8">
      <w:r w:rsidRPr="00BC54E4">
        <w:rPr>
          <w:b/>
        </w:rPr>
        <w:t>INTERVIEW WITH YP, TOPIC GUIDE V2.0 - exploring experience of Treatment</w:t>
      </w:r>
      <w:r w:rsidRPr="00BC54E4">
        <w:rPr>
          <w:b/>
        </w:rPr>
        <w:br/>
      </w:r>
      <w:r w:rsidRPr="00BC54E4">
        <w:rPr>
          <w:i/>
        </w:rPr>
        <w:t>Aim: generate a rich description of the therapy-as-experienced.</w:t>
      </w:r>
    </w:p>
    <w:p w14:paraId="216101EE" w14:textId="77777777" w:rsidR="006214A8" w:rsidRPr="00BC54E4" w:rsidRDefault="006214A8" w:rsidP="006214A8">
      <w:pPr>
        <w:pStyle w:val="ListParagraph"/>
        <w:numPr>
          <w:ilvl w:val="0"/>
          <w:numId w:val="2"/>
        </w:numPr>
        <w:suppressAutoHyphens w:val="0"/>
        <w:spacing w:before="120" w:after="120" w:line="360" w:lineRule="auto"/>
        <w:ind w:right="-23"/>
        <w:rPr>
          <w:rFonts w:ascii="Book Antiqua" w:hAnsi="Book Antiqua"/>
        </w:rPr>
      </w:pPr>
      <w:r w:rsidRPr="00BC54E4">
        <w:rPr>
          <w:rFonts w:ascii="Book Antiqua" w:hAnsi="Book Antiqua"/>
        </w:rPr>
        <w:t xml:space="preserve">Meeting the therapist </w:t>
      </w:r>
    </w:p>
    <w:p w14:paraId="2193D3BE" w14:textId="77777777" w:rsidR="006214A8" w:rsidRPr="00BC54E4" w:rsidRDefault="006214A8" w:rsidP="006214A8">
      <w:pPr>
        <w:pStyle w:val="ListParagraph"/>
        <w:numPr>
          <w:ilvl w:val="0"/>
          <w:numId w:val="2"/>
        </w:numPr>
        <w:suppressAutoHyphens w:val="0"/>
        <w:spacing w:before="120" w:after="120" w:line="360" w:lineRule="auto"/>
        <w:ind w:right="-23"/>
        <w:rPr>
          <w:rFonts w:ascii="Book Antiqua" w:hAnsi="Book Antiqua"/>
        </w:rPr>
      </w:pPr>
      <w:r w:rsidRPr="00BC54E4">
        <w:rPr>
          <w:rFonts w:ascii="Book Antiqua" w:hAnsi="Book Antiqua"/>
        </w:rPr>
        <w:t>Describing and evaluating the therapy (weekly sessions, homework)</w:t>
      </w:r>
    </w:p>
    <w:p w14:paraId="3F2EE70E" w14:textId="77777777" w:rsidR="006214A8" w:rsidRPr="00BC54E4" w:rsidRDefault="006214A8" w:rsidP="006214A8">
      <w:pPr>
        <w:pStyle w:val="ListParagraph"/>
        <w:numPr>
          <w:ilvl w:val="0"/>
          <w:numId w:val="2"/>
        </w:numPr>
        <w:suppressAutoHyphens w:val="0"/>
        <w:spacing w:before="120" w:after="120" w:line="360" w:lineRule="auto"/>
        <w:ind w:right="-23"/>
        <w:rPr>
          <w:rFonts w:ascii="Book Antiqua" w:hAnsi="Book Antiqua"/>
        </w:rPr>
      </w:pPr>
      <w:r w:rsidRPr="00BC54E4">
        <w:rPr>
          <w:rFonts w:ascii="Book Antiqua" w:hAnsi="Book Antiqua"/>
        </w:rPr>
        <w:t>Experiences of the therapy outside of the weekly sessions.</w:t>
      </w:r>
    </w:p>
    <w:p w14:paraId="0562E56C" w14:textId="77777777" w:rsidR="006214A8" w:rsidRPr="00BC54E4" w:rsidRDefault="006214A8" w:rsidP="006214A8">
      <w:pPr>
        <w:pStyle w:val="ListParagraph"/>
        <w:numPr>
          <w:ilvl w:val="0"/>
          <w:numId w:val="2"/>
        </w:numPr>
        <w:suppressAutoHyphens w:val="0"/>
        <w:spacing w:before="120" w:after="120" w:line="360" w:lineRule="auto"/>
        <w:ind w:right="-23"/>
        <w:rPr>
          <w:rFonts w:ascii="Book Antiqua" w:hAnsi="Book Antiqua"/>
        </w:rPr>
      </w:pPr>
      <w:r w:rsidRPr="00BC54E4">
        <w:rPr>
          <w:rFonts w:ascii="Book Antiqua" w:hAnsi="Book Antiqua"/>
        </w:rPr>
        <w:t>Measures and research aspects.</w:t>
      </w:r>
    </w:p>
    <w:p w14:paraId="3E0811D6" w14:textId="77777777" w:rsidR="006214A8" w:rsidRPr="00BC54E4" w:rsidRDefault="006214A8" w:rsidP="006214A8">
      <w:pPr>
        <w:pStyle w:val="ListParagraph"/>
        <w:numPr>
          <w:ilvl w:val="0"/>
          <w:numId w:val="2"/>
        </w:numPr>
        <w:suppressAutoHyphens w:val="0"/>
        <w:spacing w:before="120" w:after="120" w:line="360" w:lineRule="auto"/>
        <w:ind w:right="-23"/>
        <w:rPr>
          <w:rFonts w:ascii="Book Antiqua" w:hAnsi="Book Antiqua"/>
        </w:rPr>
      </w:pPr>
      <w:r w:rsidRPr="00BC54E4">
        <w:rPr>
          <w:rFonts w:ascii="Book Antiqua" w:hAnsi="Book Antiqua"/>
        </w:rPr>
        <w:t>Understanding the problem, revisited</w:t>
      </w:r>
    </w:p>
    <w:p w14:paraId="56A12205" w14:textId="77777777" w:rsidR="006214A8" w:rsidRPr="00BC54E4" w:rsidRDefault="006214A8" w:rsidP="006214A8">
      <w:pPr>
        <w:pStyle w:val="ListParagraph"/>
        <w:numPr>
          <w:ilvl w:val="0"/>
          <w:numId w:val="2"/>
        </w:numPr>
        <w:suppressAutoHyphens w:val="0"/>
        <w:spacing w:before="120" w:after="120" w:line="360" w:lineRule="auto"/>
        <w:ind w:right="-23"/>
        <w:rPr>
          <w:rFonts w:ascii="Book Antiqua" w:hAnsi="Book Antiqua"/>
        </w:rPr>
      </w:pPr>
      <w:r w:rsidRPr="00BC54E4">
        <w:rPr>
          <w:rFonts w:ascii="Book Antiqua" w:hAnsi="Book Antiqua"/>
        </w:rPr>
        <w:t>Evaluating acceptability</w:t>
      </w:r>
    </w:p>
    <w:p w14:paraId="7EA30D81" w14:textId="77777777" w:rsidR="006214A8" w:rsidRPr="00BC54E4" w:rsidRDefault="006214A8" w:rsidP="006214A8"/>
    <w:p w14:paraId="5049F916" w14:textId="77777777" w:rsidR="006214A8" w:rsidRPr="00BC54E4" w:rsidRDefault="006214A8" w:rsidP="006214A8">
      <w:pPr>
        <w:rPr>
          <w:i/>
        </w:rPr>
      </w:pPr>
      <w:r w:rsidRPr="00BC54E4">
        <w:rPr>
          <w:b/>
        </w:rPr>
        <w:t>INTERVIEW WITH PARENT, TOPIC GUIDE V2.0- exploring experience of Treatment</w:t>
      </w:r>
      <w:r w:rsidRPr="00BC54E4">
        <w:rPr>
          <w:b/>
        </w:rPr>
        <w:br/>
      </w:r>
      <w:r w:rsidRPr="00BC54E4">
        <w:rPr>
          <w:i/>
        </w:rPr>
        <w:t>Aim: generate an understanding of the acceptability of the intervention to the parents</w:t>
      </w:r>
    </w:p>
    <w:p w14:paraId="40E59822" w14:textId="77777777" w:rsidR="006214A8" w:rsidRPr="00BC54E4" w:rsidRDefault="006214A8" w:rsidP="006214A8">
      <w:pPr>
        <w:pStyle w:val="ListParagraph"/>
        <w:numPr>
          <w:ilvl w:val="0"/>
          <w:numId w:val="1"/>
        </w:numPr>
        <w:suppressAutoHyphens w:val="0"/>
        <w:spacing w:before="120" w:after="12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Meeting the therapist</w:t>
      </w:r>
    </w:p>
    <w:p w14:paraId="430A33B5" w14:textId="77777777" w:rsidR="006214A8" w:rsidRPr="00BC54E4" w:rsidRDefault="006214A8" w:rsidP="006214A8">
      <w:pPr>
        <w:pStyle w:val="ListParagraph"/>
        <w:numPr>
          <w:ilvl w:val="0"/>
          <w:numId w:val="1"/>
        </w:numPr>
        <w:suppressAutoHyphens w:val="0"/>
        <w:spacing w:before="120" w:after="12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Describing and evaluating the therapy (involvement, experience, therapy in practice, others involvement)</w:t>
      </w:r>
    </w:p>
    <w:p w14:paraId="796E7B0C" w14:textId="77777777" w:rsidR="006214A8" w:rsidRPr="00BC54E4" w:rsidRDefault="006214A8" w:rsidP="006214A8">
      <w:pPr>
        <w:pStyle w:val="ListParagraph"/>
        <w:numPr>
          <w:ilvl w:val="0"/>
          <w:numId w:val="1"/>
        </w:numPr>
        <w:suppressAutoHyphens w:val="0"/>
        <w:spacing w:before="120" w:after="12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Completing the Questionnaires and taking part in research</w:t>
      </w:r>
    </w:p>
    <w:p w14:paraId="1E736277" w14:textId="77777777" w:rsidR="006214A8" w:rsidRPr="00BC54E4" w:rsidRDefault="006214A8" w:rsidP="006214A8">
      <w:pPr>
        <w:pStyle w:val="ListParagraph"/>
        <w:numPr>
          <w:ilvl w:val="0"/>
          <w:numId w:val="1"/>
        </w:numPr>
        <w:suppressAutoHyphens w:val="0"/>
        <w:spacing w:before="120" w:after="12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Understanding the problem, revisited</w:t>
      </w:r>
    </w:p>
    <w:p w14:paraId="4B95204F" w14:textId="77777777" w:rsidR="006214A8" w:rsidRPr="00BC54E4" w:rsidRDefault="006214A8" w:rsidP="006214A8">
      <w:pPr>
        <w:pStyle w:val="ListParagraph"/>
        <w:numPr>
          <w:ilvl w:val="0"/>
          <w:numId w:val="1"/>
        </w:numPr>
        <w:suppressAutoHyphens w:val="0"/>
        <w:spacing w:before="120" w:after="12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Evaluating acceptability</w:t>
      </w:r>
    </w:p>
    <w:p w14:paraId="33054F91" w14:textId="77777777" w:rsidR="006214A8" w:rsidRPr="00BC54E4" w:rsidRDefault="006214A8" w:rsidP="006214A8"/>
    <w:p w14:paraId="6DCA317C" w14:textId="77777777" w:rsidR="006214A8" w:rsidRPr="00BC54E4" w:rsidRDefault="006214A8" w:rsidP="006214A8">
      <w:pPr>
        <w:rPr>
          <w:i/>
        </w:rPr>
      </w:pPr>
      <w:r w:rsidRPr="00BC54E4">
        <w:rPr>
          <w:b/>
        </w:rPr>
        <w:t>INTERVIEW WITH CLINICIANS, TOPIC GUIDE V1.0</w:t>
      </w:r>
      <w:r>
        <w:rPr>
          <w:b/>
        </w:rPr>
        <w:br/>
      </w:r>
      <w:r w:rsidRPr="00BC54E4">
        <w:rPr>
          <w:i/>
        </w:rPr>
        <w:t xml:space="preserve">Aim: generate an understanding of </w:t>
      </w:r>
      <w:proofErr w:type="gramStart"/>
      <w:r w:rsidRPr="00BC54E4">
        <w:rPr>
          <w:i/>
        </w:rPr>
        <w:t>therapists</w:t>
      </w:r>
      <w:proofErr w:type="gramEnd"/>
      <w:r w:rsidRPr="00BC54E4">
        <w:rPr>
          <w:i/>
        </w:rPr>
        <w:t xml:space="preserve"> experiences of CT-SAD</w:t>
      </w:r>
      <w:r>
        <w:rPr>
          <w:i/>
        </w:rPr>
        <w:t>-A</w:t>
      </w:r>
      <w:r w:rsidRPr="00BC54E4">
        <w:rPr>
          <w:i/>
        </w:rPr>
        <w:t xml:space="preserve"> in CAMHS and participation in research</w:t>
      </w:r>
    </w:p>
    <w:p w14:paraId="00D94AA7" w14:textId="77777777" w:rsidR="006214A8" w:rsidRPr="00BC54E4" w:rsidRDefault="006214A8" w:rsidP="006214A8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Prior to getting involved in the trial</w:t>
      </w:r>
    </w:p>
    <w:p w14:paraId="2B118BA9" w14:textId="77777777" w:rsidR="006214A8" w:rsidRPr="00BC54E4" w:rsidRDefault="006214A8" w:rsidP="006214A8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Getting involved</w:t>
      </w:r>
    </w:p>
    <w:p w14:paraId="5B27A591" w14:textId="77777777" w:rsidR="006214A8" w:rsidRPr="00BC54E4" w:rsidRDefault="006214A8" w:rsidP="006214A8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CT SAD-A Training</w:t>
      </w:r>
    </w:p>
    <w:p w14:paraId="1B07827C" w14:textId="77777777" w:rsidR="006214A8" w:rsidRPr="00BC54E4" w:rsidRDefault="006214A8" w:rsidP="006214A8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Putting it into practice</w:t>
      </w:r>
    </w:p>
    <w:p w14:paraId="0A257FE7" w14:textId="77777777" w:rsidR="006214A8" w:rsidRPr="00BC54E4" w:rsidRDefault="006214A8" w:rsidP="006214A8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Supervision</w:t>
      </w:r>
    </w:p>
    <w:p w14:paraId="5BA884E0" w14:textId="77777777" w:rsidR="006214A8" w:rsidRPr="00BC54E4" w:rsidRDefault="006214A8" w:rsidP="006214A8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Competence</w:t>
      </w:r>
    </w:p>
    <w:p w14:paraId="6AFE7BE9" w14:textId="77777777" w:rsidR="006214A8" w:rsidRPr="00BC54E4" w:rsidRDefault="006214A8" w:rsidP="006214A8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714" w:right="-23" w:hanging="357"/>
        <w:rPr>
          <w:rFonts w:ascii="Book Antiqua" w:hAnsi="Book Antiqua"/>
        </w:rPr>
      </w:pPr>
      <w:r w:rsidRPr="00BC54E4">
        <w:rPr>
          <w:rFonts w:ascii="Book Antiqua" w:hAnsi="Book Antiqua"/>
        </w:rPr>
        <w:t>Research context</w:t>
      </w:r>
    </w:p>
    <w:p w14:paraId="3FE4811F" w14:textId="77777777" w:rsidR="00B15135" w:rsidRPr="006214A8" w:rsidRDefault="006214A8" w:rsidP="006214A8">
      <w:pPr>
        <w:pStyle w:val="ListParagraph"/>
        <w:numPr>
          <w:ilvl w:val="0"/>
          <w:numId w:val="3"/>
        </w:numPr>
        <w:suppressAutoHyphens w:val="0"/>
        <w:spacing w:line="240" w:lineRule="auto"/>
        <w:ind w:left="714" w:right="-23" w:hanging="357"/>
      </w:pPr>
      <w:r w:rsidRPr="00BC54E4">
        <w:rPr>
          <w:rFonts w:ascii="Book Antiqua" w:hAnsi="Book Antiqua"/>
        </w:rPr>
        <w:t>[Deciding to withdraw]</w:t>
      </w:r>
    </w:p>
    <w:sectPr w:rsidR="00B15135" w:rsidRPr="006214A8" w:rsidSect="00267B41">
      <w:headerReference w:type="default" r:id="rId7"/>
      <w:footerReference w:type="even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E96C" w14:textId="77777777" w:rsidR="00FB320D" w:rsidRDefault="00FB320D" w:rsidP="00267B41">
      <w:pPr>
        <w:spacing w:line="240" w:lineRule="auto"/>
      </w:pPr>
      <w:r>
        <w:separator/>
      </w:r>
    </w:p>
  </w:endnote>
  <w:endnote w:type="continuationSeparator" w:id="0">
    <w:p w14:paraId="097B7BFF" w14:textId="77777777" w:rsidR="00FB320D" w:rsidRDefault="00FB320D" w:rsidP="00267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A105" w14:textId="77777777" w:rsidR="007A71FC" w:rsidRDefault="008D0213" w:rsidP="00D9118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902A5C" w14:textId="77777777" w:rsidR="007A71FC" w:rsidRDefault="00FB320D" w:rsidP="00D91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2819" w14:textId="77777777" w:rsidR="007A71FC" w:rsidRPr="00445409" w:rsidRDefault="008D0213" w:rsidP="00D91189">
    <w:pPr>
      <w:pStyle w:val="Footer"/>
      <w:jc w:val="right"/>
      <w:rPr>
        <w:rStyle w:val="PageNumber"/>
        <w:rFonts w:ascii="Times New Roman" w:hAnsi="Times New Roman"/>
        <w:sz w:val="20"/>
      </w:rPr>
    </w:pPr>
    <w:r w:rsidRPr="00445409">
      <w:rPr>
        <w:rStyle w:val="PageNumber"/>
        <w:rFonts w:ascii="Times New Roman" w:hAnsi="Times New Roman"/>
        <w:sz w:val="20"/>
      </w:rPr>
      <w:fldChar w:fldCharType="begin"/>
    </w:r>
    <w:r w:rsidRPr="00445409">
      <w:rPr>
        <w:rStyle w:val="PageNumber"/>
        <w:rFonts w:ascii="Times New Roman" w:hAnsi="Times New Roman"/>
        <w:sz w:val="20"/>
      </w:rPr>
      <w:instrText xml:space="preserve">PAGE  </w:instrText>
    </w:r>
    <w:r w:rsidRPr="00445409">
      <w:rPr>
        <w:rStyle w:val="PageNumber"/>
        <w:rFonts w:ascii="Times New Roman" w:hAnsi="Times New Roman"/>
        <w:sz w:val="20"/>
      </w:rPr>
      <w:fldChar w:fldCharType="separate"/>
    </w:r>
    <w:r w:rsidR="007323D5">
      <w:rPr>
        <w:rStyle w:val="PageNumber"/>
        <w:rFonts w:ascii="Times New Roman" w:hAnsi="Times New Roman"/>
        <w:noProof/>
        <w:sz w:val="20"/>
      </w:rPr>
      <w:t>1</w:t>
    </w:r>
    <w:r w:rsidRPr="00445409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764F" w14:textId="77777777" w:rsidR="00FB320D" w:rsidRDefault="00FB320D" w:rsidP="00267B41">
      <w:pPr>
        <w:spacing w:line="240" w:lineRule="auto"/>
      </w:pPr>
      <w:r>
        <w:separator/>
      </w:r>
    </w:p>
  </w:footnote>
  <w:footnote w:type="continuationSeparator" w:id="0">
    <w:p w14:paraId="5B8E33EB" w14:textId="77777777" w:rsidR="00FB320D" w:rsidRDefault="00FB320D" w:rsidP="00267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9C8B" w14:textId="77777777" w:rsidR="00EE20DB" w:rsidRPr="00EE20DB" w:rsidRDefault="008D0213" w:rsidP="00D5674D">
    <w:pPr>
      <w:pStyle w:val="Header"/>
      <w:tabs>
        <w:tab w:val="center" w:pos="4513"/>
        <w:tab w:val="right" w:pos="9026"/>
      </w:tabs>
      <w:rPr>
        <w:color w:val="A6A6A6" w:themeColor="background1" w:themeShade="A6"/>
        <w:sz w:val="20"/>
      </w:rPr>
    </w:pPr>
    <w:r>
      <w:rPr>
        <w:rFonts w:cstheme="minorHAnsi"/>
        <w:color w:val="A6A6A6" w:themeColor="background1" w:themeShade="A6"/>
        <w:sz w:val="20"/>
      </w:rPr>
      <w:tab/>
    </w:r>
    <w:r>
      <w:rPr>
        <w:rFonts w:cstheme="minorHAnsi"/>
        <w:color w:val="A6A6A6" w:themeColor="background1" w:themeShade="A6"/>
        <w:sz w:val="20"/>
      </w:rPr>
      <w:tab/>
    </w:r>
    <w:r w:rsidRPr="00EE20DB">
      <w:rPr>
        <w:rFonts w:cstheme="minorHAnsi"/>
        <w:color w:val="A6A6A6" w:themeColor="background1" w:themeShade="A6"/>
        <w:sz w:val="20"/>
      </w:rPr>
      <w:t>Delivering CT-SAD-A: A Qualitative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D0DDB"/>
    <w:multiLevelType w:val="hybridMultilevel"/>
    <w:tmpl w:val="853A6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78A5"/>
    <w:multiLevelType w:val="hybridMultilevel"/>
    <w:tmpl w:val="49C2F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6F0E"/>
    <w:multiLevelType w:val="hybridMultilevel"/>
    <w:tmpl w:val="6CA46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35"/>
    <w:rsid w:val="000C5646"/>
    <w:rsid w:val="001D5DD9"/>
    <w:rsid w:val="00267B41"/>
    <w:rsid w:val="00426D76"/>
    <w:rsid w:val="006214A8"/>
    <w:rsid w:val="006679E5"/>
    <w:rsid w:val="00715A89"/>
    <w:rsid w:val="007323D5"/>
    <w:rsid w:val="008D0213"/>
    <w:rsid w:val="00915697"/>
    <w:rsid w:val="00AD1A64"/>
    <w:rsid w:val="00B15135"/>
    <w:rsid w:val="00BA3C75"/>
    <w:rsid w:val="00DF7D29"/>
    <w:rsid w:val="00FB320D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FEA5"/>
  <w15:chartTrackingRefBased/>
  <w15:docId w15:val="{89952306-F341-4CBB-B141-6DAFEB94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35"/>
    <w:pPr>
      <w:spacing w:after="0" w:line="360" w:lineRule="auto"/>
    </w:pPr>
    <w:rPr>
      <w:rFonts w:ascii="Book Antiqua" w:eastAsia="Calibri" w:hAnsi="Book Antiqu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3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35"/>
    <w:rPr>
      <w:rFonts w:ascii="Book Antiqua" w:eastAsia="Calibri" w:hAnsi="Book Antiqua" w:cs="Times New Roman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35"/>
    <w:rPr>
      <w:rFonts w:ascii="Book Antiqua" w:eastAsia="Calibri" w:hAnsi="Book Antiqu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35"/>
    <w:rPr>
      <w:rFonts w:ascii="Book Antiqua" w:eastAsia="Calibri" w:hAnsi="Book Antiqua" w:cs="Times New Roman"/>
      <w:lang w:val="en-US"/>
    </w:rPr>
  </w:style>
  <w:style w:type="paragraph" w:styleId="ListParagraph">
    <w:name w:val="List Paragraph"/>
    <w:basedOn w:val="Normal"/>
    <w:uiPriority w:val="34"/>
    <w:qFormat/>
    <w:rsid w:val="00B15135"/>
    <w:pPr>
      <w:suppressAutoHyphens/>
      <w:spacing w:after="160" w:line="252" w:lineRule="auto"/>
      <w:ind w:left="720"/>
      <w:contextualSpacing/>
    </w:pPr>
    <w:rPr>
      <w:rFonts w:ascii="Calibri" w:hAnsi="Calibri" w:cs="Arial"/>
      <w:color w:val="00000A"/>
    </w:rPr>
  </w:style>
  <w:style w:type="character" w:styleId="PageNumber">
    <w:name w:val="page number"/>
    <w:basedOn w:val="DefaultParagraphFont"/>
    <w:uiPriority w:val="99"/>
    <w:semiHidden/>
    <w:unhideWhenUsed/>
    <w:rsid w:val="00B15135"/>
  </w:style>
  <w:style w:type="paragraph" w:customStyle="1" w:styleId="tabletext">
    <w:name w:val="table text"/>
    <w:basedOn w:val="Normal"/>
    <w:link w:val="tabletextChar"/>
    <w:qFormat/>
    <w:rsid w:val="00B15135"/>
    <w:pPr>
      <w:spacing w:line="240" w:lineRule="auto"/>
      <w:ind w:left="29"/>
    </w:pPr>
    <w:rPr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B15135"/>
    <w:rPr>
      <w:rFonts w:ascii="Book Antiqua" w:eastAsia="Calibri" w:hAnsi="Book Antiq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Taylor</dc:creator>
  <cp:keywords/>
  <dc:description/>
  <cp:lastModifiedBy>Stephanie Curnow</cp:lastModifiedBy>
  <cp:revision>2</cp:revision>
  <cp:lastPrinted>2020-02-14T14:18:00Z</cp:lastPrinted>
  <dcterms:created xsi:type="dcterms:W3CDTF">2020-11-04T10:29:00Z</dcterms:created>
  <dcterms:modified xsi:type="dcterms:W3CDTF">2020-11-04T10:29:00Z</dcterms:modified>
  <cp:contentStatus/>
</cp:coreProperties>
</file>