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EB6B" w14:textId="77777777" w:rsidR="00C916AC" w:rsidRPr="00BC39AD" w:rsidRDefault="00C916AC" w:rsidP="00B10244">
      <w:pPr>
        <w:autoSpaceDE w:val="0"/>
        <w:autoSpaceDN w:val="0"/>
        <w:adjustRightInd w:val="0"/>
        <w:spacing w:line="360" w:lineRule="auto"/>
        <w:contextualSpacing/>
        <w:jc w:val="center"/>
        <w:rPr>
          <w:rFonts w:ascii="Times New Roman" w:hAnsi="Times New Roman" w:cs="Times New Roman"/>
          <w:b/>
          <w:sz w:val="24"/>
          <w:szCs w:val="24"/>
        </w:rPr>
      </w:pPr>
      <w:r w:rsidRPr="00BC39AD">
        <w:rPr>
          <w:rFonts w:ascii="Times New Roman" w:hAnsi="Times New Roman" w:cs="Times New Roman"/>
          <w:b/>
          <w:sz w:val="24"/>
          <w:szCs w:val="24"/>
        </w:rPr>
        <w:t>Supplementary  Materials</w:t>
      </w:r>
    </w:p>
    <w:p w14:paraId="46D7E449" w14:textId="5FCB9759" w:rsidR="00B51D1E" w:rsidRDefault="00B51D1E" w:rsidP="00B10244">
      <w:pPr>
        <w:spacing w:line="360" w:lineRule="auto"/>
        <w:jc w:val="center"/>
        <w:rPr>
          <w:rFonts w:ascii="Times New Roman" w:hAnsi="Times New Roman" w:cs="Times New Roman"/>
          <w:b/>
          <w:sz w:val="24"/>
          <w:szCs w:val="24"/>
        </w:rPr>
      </w:pPr>
      <w:r w:rsidRPr="007434F9">
        <w:rPr>
          <w:rFonts w:ascii="Times New Roman" w:hAnsi="Times New Roman" w:cs="Times New Roman"/>
          <w:b/>
          <w:sz w:val="24"/>
          <w:szCs w:val="24"/>
        </w:rPr>
        <w:t>iMAgery focused psychological therapy for persecutory delusions in PSychosis (iMAPS): a</w:t>
      </w:r>
      <w:r w:rsidR="006D4707">
        <w:rPr>
          <w:rFonts w:ascii="Times New Roman" w:hAnsi="Times New Roman" w:cs="Times New Roman"/>
          <w:b/>
          <w:sz w:val="24"/>
          <w:szCs w:val="24"/>
        </w:rPr>
        <w:t>n experimental multiple baseline</w:t>
      </w:r>
      <w:r>
        <w:rPr>
          <w:rFonts w:ascii="Times New Roman" w:hAnsi="Times New Roman" w:cs="Times New Roman"/>
          <w:b/>
          <w:sz w:val="24"/>
          <w:szCs w:val="24"/>
        </w:rPr>
        <w:t xml:space="preserve"> </w:t>
      </w:r>
      <w:r w:rsidRPr="007434F9">
        <w:rPr>
          <w:rFonts w:ascii="Times New Roman" w:hAnsi="Times New Roman" w:cs="Times New Roman"/>
          <w:b/>
          <w:sz w:val="24"/>
          <w:szCs w:val="24"/>
        </w:rPr>
        <w:t>case series</w:t>
      </w:r>
    </w:p>
    <w:p w14:paraId="420115E5" w14:textId="1265AE8B" w:rsidR="00C74B78" w:rsidRDefault="00C74B78" w:rsidP="00B10244">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List of Supplementary Materials and Methods</w:t>
      </w:r>
    </w:p>
    <w:p w14:paraId="61E5B5BA" w14:textId="3E01A2B4" w:rsidR="00C74B78" w:rsidRPr="00C74B78" w:rsidRDefault="006F7DF6" w:rsidP="00B1024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Full Details of </w:t>
      </w:r>
      <w:r w:rsidR="00C74B78" w:rsidRPr="00C74B78">
        <w:rPr>
          <w:rFonts w:ascii="Times New Roman" w:hAnsi="Times New Roman" w:cs="Times New Roman"/>
          <w:sz w:val="24"/>
          <w:szCs w:val="24"/>
        </w:rPr>
        <w:t>Measures</w:t>
      </w:r>
    </w:p>
    <w:p w14:paraId="1185032A" w14:textId="1C4F4B73" w:rsidR="00C74B78" w:rsidRDefault="006D4707" w:rsidP="00B1024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C74B78" w:rsidRPr="00C74B78">
        <w:rPr>
          <w:rFonts w:ascii="Times New Roman" w:hAnsi="Times New Roman" w:cs="Times New Roman"/>
          <w:sz w:val="24"/>
          <w:szCs w:val="24"/>
        </w:rPr>
        <w:t>Participant Descriptions</w:t>
      </w:r>
    </w:p>
    <w:p w14:paraId="3EE2E626" w14:textId="43B00CED" w:rsidR="003935B6" w:rsidRPr="00C74B78" w:rsidRDefault="003935B6" w:rsidP="00B1024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Results of YSQ and SMI</w:t>
      </w:r>
      <w:r w:rsidR="006D4707">
        <w:rPr>
          <w:rFonts w:ascii="Times New Roman" w:hAnsi="Times New Roman" w:cs="Times New Roman"/>
          <w:sz w:val="24"/>
          <w:szCs w:val="24"/>
        </w:rPr>
        <w:t xml:space="preserve"> Measures</w:t>
      </w:r>
    </w:p>
    <w:p w14:paraId="647448A6" w14:textId="77777777" w:rsidR="00EE2D34" w:rsidRDefault="00EE2D34" w:rsidP="00B10244">
      <w:pPr>
        <w:spacing w:after="0" w:line="360" w:lineRule="auto"/>
        <w:contextualSpacing/>
        <w:rPr>
          <w:rFonts w:ascii="Times New Roman" w:hAnsi="Times New Roman" w:cs="Times New Roman"/>
          <w:b/>
          <w:sz w:val="24"/>
          <w:szCs w:val="24"/>
        </w:rPr>
      </w:pPr>
    </w:p>
    <w:p w14:paraId="4479995B" w14:textId="07FD0A69" w:rsidR="00C74B78" w:rsidRDefault="00C74B78" w:rsidP="00B10244">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Measures</w:t>
      </w:r>
    </w:p>
    <w:p w14:paraId="0E051F84" w14:textId="77777777" w:rsidR="00C74B78" w:rsidRPr="00C31333" w:rsidRDefault="00C74B78" w:rsidP="00B10244">
      <w:pPr>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Psychotic symptoms.</w:t>
      </w:r>
    </w:p>
    <w:p w14:paraId="7596B549" w14:textId="77777777" w:rsidR="00C74B78" w:rsidRPr="00C31333" w:rsidRDefault="00C74B78" w:rsidP="00B10244">
      <w:pPr>
        <w:autoSpaceDE w:val="0"/>
        <w:autoSpaceDN w:val="0"/>
        <w:adjustRightInd w:val="0"/>
        <w:spacing w:after="0"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The Psychotic Symptom Rating Scales (PSYRATS; Haddock et al. 1999</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ExcludeAuth="1" ExcludeYear="1"&gt;&lt;Author&gt;Haddock&lt;/Author&gt;&lt;Year&gt;1999&lt;/Year&gt;&lt;RecNum&gt;1265&lt;/RecNum&gt;&lt;record&gt;&lt;rec-number&gt;1265&lt;/rec-number&gt;&lt;foreign-keys&gt;&lt;key app="EN" db-id="rzaar9025tvps6esf26xdztg5xv52r5as2z0" timestamp="0"&gt;1265&lt;/key&gt;&lt;/foreign-keys&gt;&lt;ref-type name="Journal Article"&gt;17&lt;/ref-type&gt;&lt;contributors&gt;&lt;authors&gt;&lt;author&gt;Haddock,G.&lt;/author&gt;&lt;author&gt;McCarron,J.&lt;/author&gt;&lt;author&gt;Tarrier,N.&lt;/author&gt;&lt;author&gt;Faragher,E. B.&lt;/author&gt;&lt;/authors&gt;&lt;/contributors&gt;&lt;titles&gt;&lt;title&gt;Scales to measure dimensions of hallucinations and delusions: the psychotic symptom rating scales (PSYRATS)&lt;/title&gt;&lt;secondary-title&gt;Psychological Medicine&lt;/secondary-title&gt;&lt;/titles&gt;&lt;periodical&gt;&lt;full-title&gt;Psychological medicine&lt;/full-title&gt;&lt;/periodical&gt;&lt;pages&gt;879-889&lt;/pages&gt;&lt;volume&gt;29&lt;/volume&gt;&lt;number&gt;4&lt;/number&gt;&lt;dates&gt;&lt;year&gt;1999&lt;/year&gt;&lt;/dates&gt;&lt;isbn&gt;0033-2917&lt;/isbn&gt;&lt;urls&gt;&lt;related-urls&gt;&lt;url&gt;http://dx.doi.org/10.1017/S0033291799008661&lt;/url&gt;&lt;/related-urls&gt;&lt;/urls&gt;&lt;electronic-resource-num&gt;doi:null&lt;/electronic-resource-num&gt;&lt;access-date&gt;1999&lt;/access-date&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is a clinician administered semi</w:t>
      </w:r>
      <w:r>
        <w:rPr>
          <w:rFonts w:ascii="Times New Roman" w:hAnsi="Times New Roman" w:cs="Times New Roman"/>
          <w:sz w:val="24"/>
          <w:szCs w:val="24"/>
        </w:rPr>
        <w:t>-</w:t>
      </w:r>
      <w:r w:rsidRPr="00C31333">
        <w:rPr>
          <w:rFonts w:ascii="Times New Roman" w:hAnsi="Times New Roman" w:cs="Times New Roman"/>
          <w:sz w:val="24"/>
          <w:szCs w:val="24"/>
        </w:rPr>
        <w:t>structured multidimensional interview of delusions and hallucinations. Hallucinations subscale (11-items) and delusions subscale (6-items) are assessed on a 0-4 scale, with higher scores representing greater symptom severity. The auditory hallucinations subscale was used at initial assessment and end of therapy assessment. The delusions subscale was used at each</w:t>
      </w:r>
      <w:r>
        <w:rPr>
          <w:rFonts w:ascii="Times New Roman" w:hAnsi="Times New Roman" w:cs="Times New Roman"/>
          <w:sz w:val="24"/>
          <w:szCs w:val="24"/>
        </w:rPr>
        <w:t xml:space="preserve"> session</w:t>
      </w:r>
      <w:r w:rsidRPr="00C31333">
        <w:rPr>
          <w:rFonts w:ascii="Times New Roman" w:hAnsi="Times New Roman" w:cs="Times New Roman"/>
          <w:sz w:val="24"/>
          <w:szCs w:val="24"/>
        </w:rPr>
        <w:t>. A</w:t>
      </w:r>
      <w:r>
        <w:rPr>
          <w:rFonts w:ascii="Times New Roman" w:hAnsi="Times New Roman" w:cs="Times New Roman"/>
          <w:sz w:val="24"/>
          <w:szCs w:val="24"/>
        </w:rPr>
        <w:t>n additional measure used</w:t>
      </w:r>
      <w:r w:rsidRPr="00C31333">
        <w:rPr>
          <w:rFonts w:ascii="Times New Roman" w:hAnsi="Times New Roman" w:cs="Times New Roman"/>
          <w:sz w:val="24"/>
          <w:szCs w:val="24"/>
        </w:rPr>
        <w:t xml:space="preserve"> </w:t>
      </w:r>
      <w:r>
        <w:rPr>
          <w:rFonts w:ascii="Times New Roman" w:hAnsi="Times New Roman" w:cs="Times New Roman"/>
          <w:sz w:val="24"/>
          <w:szCs w:val="24"/>
        </w:rPr>
        <w:t>at initial</w:t>
      </w:r>
      <w:r w:rsidRPr="00C31333">
        <w:rPr>
          <w:rFonts w:ascii="Times New Roman" w:hAnsi="Times New Roman" w:cs="Times New Roman"/>
          <w:sz w:val="24"/>
          <w:szCs w:val="24"/>
        </w:rPr>
        <w:t xml:space="preserve"> and end of therapy assessment</w:t>
      </w:r>
      <w:r w:rsidRPr="00C31333" w:rsidDel="00F04F90">
        <w:rPr>
          <w:rFonts w:ascii="Times New Roman" w:hAnsi="Times New Roman" w:cs="Times New Roman"/>
          <w:sz w:val="24"/>
          <w:szCs w:val="24"/>
        </w:rPr>
        <w:t xml:space="preserve"> </w:t>
      </w:r>
      <w:r w:rsidRPr="00C31333">
        <w:rPr>
          <w:rFonts w:ascii="Times New Roman" w:hAnsi="Times New Roman" w:cs="Times New Roman"/>
          <w:sz w:val="24"/>
          <w:szCs w:val="24"/>
        </w:rPr>
        <w:t>was the Positive and Negative Syndrome Scale Positive subscale (PANSS; Kay, Fiszbein, &amp; Opler, 1987</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Hidden="1"&gt;&lt;Author&gt;Kay&lt;/Author&gt;&lt;Year&gt;1987&lt;/Year&gt;&lt;RecNum&gt;1261&lt;/RecNum&gt;&lt;record&gt;&lt;rec-number&gt;1261&lt;/rec-number&gt;&lt;foreign-keys&gt;&lt;key app="EN" db-id="rzaar9025tvps6esf26xdztg5xv52r5as2z0" timestamp="0"&gt;1261&lt;/key&gt;&lt;/foreign-keys&gt;&lt;ref-type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-276&lt;/pages&gt;&lt;volume&gt;13&lt;/volume&gt;&lt;number&gt;2&lt;/number&gt;&lt;dates&gt;&lt;year&gt;1987&lt;/year&gt;&lt;/dates&gt;&lt;urls&gt;&lt;related-urls&gt;&lt;url&gt;http://schizophreniabulletin.oxfordjournals.org/content/13/2/261.abstract&lt;/url&gt;&lt;/related-urls&gt;&lt;/urls&gt;&lt;electronic-resource-num&gt;10.1093/schbul/13.2.261&lt;/electronic-resource-num&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This is a clinician administered interview measure which assesses positive and negative symptoms of psychosis and general psychopathology. To reduce participant burden, we administered only the positive symptom scale. The items are scored between 1 and 7 (not present to severe), with higher scores indicating greater severity. It has good validity and reliability </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&lt;EndNote&gt;&lt;Cite&gt;&lt;Author&gt;Kay&lt;/Author&gt;&lt;Year&gt;1988&lt;/Year&gt;&lt;RecNum&gt;1880&lt;/RecNum&gt;&lt;DisplayText&gt;(Kay, Opler, &amp;amp; Lindenmayer, 1988)&lt;/DisplayText&gt;&lt;record&gt;&lt;rec-number&gt;1880&lt;/rec-number&gt;&lt;foreign-keys&gt;&lt;key app="EN" db-id="rzaar9025tvps6esf26xdztg5xv52r5as2z0" timestamp="1477771169"&gt;1880&lt;/key&gt;&lt;/foreign-keys&gt;&lt;ref-type name="Journal Article"&gt;17&lt;/ref-type&gt;&lt;contributors&gt;&lt;authors&gt;&lt;author&gt;Kay, Stanley R&lt;/author&gt;&lt;author&gt;Opler, Lewis A&lt;/author&gt;&lt;author&gt;Lindenmayer, Jean-Pierre&lt;/author&gt;&lt;/authors&gt;&lt;/contributors&gt;&lt;titles&gt;&lt;title&gt;Reliability and validity of the positive and negative syndrome scale for schizophrenics&lt;/title&gt;&lt;secondary-title&gt;Psychiatry research&lt;/secondary-title&gt;&lt;/titles&gt;&lt;periodical&gt;&lt;full-title&gt;Psychiatry research&lt;/full-title&gt;&lt;/periodical&gt;&lt;pages&gt;99-110&lt;/pages&gt;&lt;volume&gt;23&lt;/volume&gt;&lt;number&gt;1&lt;/number&gt;&lt;dates&gt;&lt;year&gt;1988&lt;/year&gt;&lt;/dates&gt;&lt;isbn&gt;0165-1781&lt;/isbn&gt;&lt;urls&gt;&lt;/urls&gt;&lt;/record&gt;&lt;/Cite&gt;&lt;/EndNote&gt;</w:instrText>
      </w:r>
      <w:r w:rsidRPr="00C31333">
        <w:rPr>
          <w:rFonts w:ascii="Times New Roman" w:hAnsi="Times New Roman" w:cs="Times New Roman"/>
          <w:sz w:val="24"/>
          <w:szCs w:val="24"/>
        </w:rPr>
        <w:fldChar w:fldCharType="separate"/>
      </w:r>
      <w:r w:rsidRPr="00C31333">
        <w:rPr>
          <w:rFonts w:ascii="Times New Roman" w:hAnsi="Times New Roman" w:cs="Times New Roman"/>
          <w:noProof/>
          <w:sz w:val="24"/>
          <w:szCs w:val="24"/>
        </w:rPr>
        <w:t>(Kay, Opler, &amp; Lindenmayer, 1988)</w: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w:t>
      </w:r>
    </w:p>
    <w:p w14:paraId="31B5A369" w14:textId="77777777" w:rsidR="00C74B78" w:rsidRPr="00C31333" w:rsidRDefault="00C74B78" w:rsidP="00B10244">
      <w:pPr>
        <w:spacing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Depression.</w:t>
      </w:r>
    </w:p>
    <w:p w14:paraId="204AD095" w14:textId="77777777" w:rsidR="00C74B78" w:rsidRPr="00C31333" w:rsidRDefault="00C74B78"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We measured depression at initial assessment and end of therapy using the Calgary Depression Rating Scale for Schizophrenia (CDSS), which distinguish</w:t>
      </w:r>
      <w:r>
        <w:rPr>
          <w:rFonts w:ascii="Times New Roman" w:hAnsi="Times New Roman" w:cs="Times New Roman"/>
          <w:sz w:val="24"/>
          <w:szCs w:val="24"/>
        </w:rPr>
        <w:t>es</w:t>
      </w:r>
      <w:r w:rsidRPr="00C31333">
        <w:rPr>
          <w:rFonts w:ascii="Times New Roman" w:hAnsi="Times New Roman" w:cs="Times New Roman"/>
          <w:sz w:val="24"/>
          <w:szCs w:val="24"/>
        </w:rPr>
        <w:t xml:space="preserve"> between the overlap of depressive features and negative symptoms of psychosis </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&lt;EndNote&gt;&lt;Cite&gt;&lt;Author&gt;Addington&lt;/Author&gt;&lt;Year&gt;1990&lt;/Year&gt;&lt;RecNum&gt;1264&lt;/RecNum&gt;&lt;DisplayText&gt;(Addington, Addington, &amp;amp; Schissel, 1990)&lt;/DisplayText&gt;&lt;record&gt;&lt;rec-number&gt;1264&lt;/rec-number&gt;&lt;foreign-keys&gt;&lt;key app="EN" db-id="rzaar9025tvps6esf26xdztg5xv52r5as2z0" timestamp="0"&gt;1264&lt;/key&gt;&lt;/foreign-keys&gt;&lt;ref-type name="Journal Article"&gt;17&lt;/ref-type&gt;&lt;contributors&gt;&lt;authors&gt;&lt;author&gt;Addington, D.&lt;/author&gt;&lt;author&gt;Addington, J.&lt;/author&gt;&lt;author&gt;Schissel, B.&lt;/author&gt;&lt;/authors&gt;&lt;/contributors&gt;&lt;titles&gt;&lt;title&gt;A depression rating scale for schizophrenics&lt;/title&gt;&lt;secondary-title&gt;Schizophrenia Research&lt;/secondary-title&gt;&lt;/titles&gt;&lt;periodical&gt;&lt;full-title&gt;Schizophrenia research&lt;/full-title&gt;&lt;/periodical&gt;&lt;pages&gt;247-251&lt;/pages&gt;&lt;volume&gt;3&lt;/volume&gt;&lt;number&gt;4&lt;/number&gt;&lt;keywords&gt;&lt;keyword&gt;Depression&lt;/keyword&gt;&lt;keyword&gt;(Schizophrenia)&lt;/keyword&gt;&lt;/keywords&gt;&lt;dates&gt;&lt;year&gt;1990&lt;/year&gt;&lt;/dates&gt;&lt;isbn&gt;0920-9964&lt;/isbn&gt;&lt;urls&gt;&lt;related-urls&gt;&lt;url&gt;http://www.sciencedirect.com/science/article/B6TC2-45RCCVP-5/2/934910758363c3b1ce37ac347798b961&lt;/url&gt;&lt;/related-urls&gt;&lt;/urls&gt;&lt;electronic-resource-num&gt;10.1016/0920-9964(90)90005-r&lt;/electronic-resource-num&gt;&lt;access-date&gt;1990/8//&lt;/access-date&gt;&lt;/record&gt;&lt;/Cite&gt;&lt;/EndNote&gt;</w:instrText>
      </w:r>
      <w:r w:rsidRPr="00C31333">
        <w:rPr>
          <w:rFonts w:ascii="Times New Roman" w:hAnsi="Times New Roman" w:cs="Times New Roman"/>
          <w:sz w:val="24"/>
          <w:szCs w:val="24"/>
        </w:rPr>
        <w:fldChar w:fldCharType="separate"/>
      </w:r>
      <w:r w:rsidRPr="00C31333">
        <w:rPr>
          <w:rFonts w:ascii="Times New Roman" w:hAnsi="Times New Roman" w:cs="Times New Roman"/>
          <w:noProof/>
          <w:sz w:val="24"/>
          <w:szCs w:val="24"/>
        </w:rPr>
        <w:t>(Addington, Addington, &amp; Schissel, 1990)</w: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w:t>
      </w:r>
    </w:p>
    <w:p w14:paraId="7130AB02" w14:textId="77777777" w:rsidR="00C74B78" w:rsidRPr="00C31333" w:rsidRDefault="00C74B78" w:rsidP="00B10244">
      <w:pPr>
        <w:spacing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Mental imagery.</w:t>
      </w:r>
    </w:p>
    <w:p w14:paraId="731D657B" w14:textId="77777777" w:rsidR="00C74B78" w:rsidRPr="00C31333" w:rsidRDefault="00C74B78"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Imagery was assessed using an interview schedule which assessed frequency of image, duration, subjective units of distress (SUD)s 0-100. This is adapted from an imagery interview previously used in social phobia (Hackmann et al.1998</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Hidden="1"&gt;&lt;Author&gt;Hackmann&lt;/Author&gt;&lt;Year&gt;1998&lt;/Year&gt;&lt;RecNum&gt;1907&lt;/RecNum&gt;&lt;record&gt;&lt;rec-number&gt;1907&lt;/rec-number&gt;&lt;foreign-keys&gt;&lt;key app="EN" db-id="rzaar9025tvps6esf26xdztg5xv52r5as2z0" timestamp="1479899102"&gt;1907&lt;/key&gt;&lt;/foreign-keys&gt;&lt;ref-type name="Journal Article"&gt;17&lt;/ref-type&gt;&lt;contributors&gt;&lt;authors&gt;&lt;author&gt;Hackmann, Ann&lt;/author&gt;&lt;author&gt;Surawy, Christina&lt;/author&gt;&lt;author&gt;Clark, David M&lt;/author&gt;&lt;/authors&gt;&lt;/contributors&gt;&lt;titles&gt;&lt;title&gt;Seeing yourself through other&amp;apos;s eyes: A study of spontaneously occuring images in social phobia&lt;/title&gt;&lt;secondary-title&gt;Behavioural and Cognitive Psychotherapy&lt;/secondary-title&gt;&lt;/titles&gt;&lt;periodical&gt;&lt;full-title&gt;Behavioural and Cognitive Psychotherapy&lt;/full-title&gt;&lt;/periodical&gt;&lt;pages&gt;3-12&lt;/pages&gt;&lt;volume&gt;26&lt;/volume&gt;&lt;number&gt;01&lt;/number&gt;&lt;dates&gt;&lt;year&gt;1998&lt;/year&gt;&lt;/dates&gt;&lt;isbn&gt;1469-1833&lt;/isbn&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Ison et al. 2014</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Hidden="1"&gt;&lt;Author&gt;Ison&lt;/Author&gt;&lt;Year&gt;2014&lt;/Year&gt;&lt;RecNum&gt;1791&lt;/RecNum&gt;&lt;record&gt;&lt;rec-number&gt;1791&lt;/rec-number&gt;&lt;foreign-keys&gt;&lt;key app="EN" db-id="rzaar9025tvps6esf26xdztg5xv52r5as2z0" timestamp="1456762901"&gt;1791&lt;/key&gt;&lt;/foreign-keys&gt;&lt;ref-type name="Journal Article"&gt;17&lt;/ref-type&gt;&lt;contributors&gt;&lt;authors&gt;&lt;author&gt;Ison,Rebecca&lt;/author&gt;&lt;author&gt;Medoro,Luigi&lt;/author&gt;&lt;author&gt;Keen,Nadine&lt;/author&gt;&lt;author&gt;Kuipers,Elizabeth&lt;/author&gt;&lt;/authors&gt;&lt;/contributors&gt;&lt;titles&gt;&lt;title&gt;The Use of Rescripting Imagery for People with Psychosis Who Hear Voices&lt;/title&gt;&lt;secondary-title&gt;Behavioural and Cognitive Psychotherapy&lt;/secondary-title&gt;&lt;/titles&gt;&lt;periodical&gt;&lt;full-title&gt;Behavioural and Cognitive Psychotherapy&lt;/full-title&gt;&lt;/periodical&gt;&lt;pages&gt;129-142&lt;/pages&gt;&lt;volume&gt;42&lt;/volume&gt;&lt;number&gt;02&lt;/number&gt;&lt;keywords&gt;&lt;keyword&gt;Intrusive imagery, hearing voices, image rescripting, CBT for psychosis&lt;/keyword&gt;&lt;/keywords&gt;&lt;dates&gt;&lt;year&gt;2014&lt;/year&gt;&lt;/dates&gt;&lt;isbn&gt;1469-1833&lt;/isbn&gt;&lt;urls&gt;&lt;related-urls&gt;&lt;url&gt;http://dx.doi.org/10.1017/S135246581300057X&lt;/url&gt;&lt;/related-urls&gt;&lt;/urls&gt;&lt;electronic-resource-num&gt;doi:10.1017/S135246581300057X&lt;/electronic-resource-num&gt;&lt;access-date&gt;2014&lt;/access-date&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w:t>
      </w:r>
      <w:r>
        <w:rPr>
          <w:rFonts w:ascii="Times New Roman" w:hAnsi="Times New Roman" w:cs="Times New Roman"/>
          <w:sz w:val="24"/>
          <w:szCs w:val="24"/>
        </w:rPr>
        <w:t>We</w:t>
      </w:r>
      <w:r w:rsidRPr="00C31333">
        <w:rPr>
          <w:rFonts w:ascii="Times New Roman" w:hAnsi="Times New Roman" w:cs="Times New Roman"/>
          <w:sz w:val="24"/>
          <w:szCs w:val="24"/>
        </w:rPr>
        <w:t xml:space="preserve"> assessed any images the participant was reporting, including those related </w:t>
      </w:r>
      <w:r w:rsidRPr="00C31333">
        <w:rPr>
          <w:rFonts w:ascii="Times New Roman" w:hAnsi="Times New Roman" w:cs="Times New Roman"/>
          <w:sz w:val="24"/>
          <w:szCs w:val="24"/>
        </w:rPr>
        <w:lastRenderedPageBreak/>
        <w:t xml:space="preserve">to past events and to imagined future events (“flash-forwards”). </w:t>
      </w:r>
      <w:r w:rsidRPr="00C31333">
        <w:rPr>
          <w:rFonts w:ascii="Times New Roman" w:eastAsia="Times New Roman" w:hAnsi="Times New Roman" w:cs="Times New Roman"/>
          <w:color w:val="000000"/>
          <w:sz w:val="24"/>
          <w:szCs w:val="24"/>
          <w:lang w:eastAsia="en-GB"/>
        </w:rPr>
        <w:t>To aid the imagery interview, we used a</w:t>
      </w:r>
      <w:r>
        <w:rPr>
          <w:rFonts w:ascii="Times New Roman" w:eastAsia="Times New Roman" w:hAnsi="Times New Roman" w:cs="Times New Roman"/>
          <w:color w:val="000000"/>
          <w:sz w:val="24"/>
          <w:szCs w:val="24"/>
          <w:lang w:eastAsia="en-GB"/>
        </w:rPr>
        <w:t>n adapted</w:t>
      </w:r>
      <w:r w:rsidRPr="00C31333">
        <w:rPr>
          <w:rFonts w:ascii="Times New Roman" w:eastAsia="Times New Roman" w:hAnsi="Times New Roman" w:cs="Times New Roman"/>
          <w:color w:val="000000"/>
          <w:sz w:val="24"/>
          <w:szCs w:val="24"/>
          <w:lang w:eastAsia="en-GB"/>
        </w:rPr>
        <w:t xml:space="preserve"> measure </w:t>
      </w:r>
      <w:r>
        <w:rPr>
          <w:rFonts w:ascii="Times New Roman" w:eastAsia="Times New Roman" w:hAnsi="Times New Roman" w:cs="Times New Roman"/>
          <w:color w:val="000000"/>
          <w:sz w:val="24"/>
          <w:szCs w:val="24"/>
          <w:lang w:eastAsia="en-GB"/>
        </w:rPr>
        <w:t xml:space="preserve">which we </w:t>
      </w:r>
      <w:r w:rsidRPr="00C31333">
        <w:rPr>
          <w:rFonts w:ascii="Times New Roman" w:eastAsia="Times New Roman" w:hAnsi="Times New Roman" w:cs="Times New Roman"/>
          <w:color w:val="000000"/>
          <w:sz w:val="24"/>
          <w:szCs w:val="24"/>
          <w:lang w:eastAsia="en-GB"/>
        </w:rPr>
        <w:t>called the Mental Imagery in Psychosis Questionnaire (MIPQ) for each image. These were visual analogue scales rated by the participant on a scale 1-10 from “not at all” to “extremely”, including “</w:t>
      </w:r>
      <w:r w:rsidRPr="00C31333">
        <w:rPr>
          <w:rFonts w:ascii="Times New Roman" w:eastAsia="Times New Roman" w:hAnsi="Times New Roman" w:cs="Times New Roman"/>
          <w:i/>
          <w:color w:val="000000"/>
          <w:sz w:val="24"/>
          <w:szCs w:val="24"/>
          <w:lang w:eastAsia="en-GB"/>
        </w:rPr>
        <w:t>How compelling was the image</w:t>
      </w:r>
      <w:r w:rsidRPr="00C3133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sidRPr="00C31333">
        <w:rPr>
          <w:rFonts w:ascii="Times New Roman" w:eastAsia="Times New Roman" w:hAnsi="Times New Roman" w:cs="Times New Roman"/>
          <w:color w:val="000000"/>
          <w:sz w:val="24"/>
          <w:szCs w:val="24"/>
          <w:lang w:eastAsia="en-GB"/>
        </w:rPr>
        <w:t>, “</w:t>
      </w:r>
      <w:r w:rsidRPr="00C31333">
        <w:rPr>
          <w:rFonts w:ascii="Times New Roman" w:eastAsia="Times New Roman" w:hAnsi="Times New Roman" w:cs="Times New Roman"/>
          <w:i/>
          <w:color w:val="000000"/>
          <w:sz w:val="24"/>
          <w:szCs w:val="24"/>
          <w:lang w:eastAsia="en-GB"/>
        </w:rPr>
        <w:t>How real was the image?</w:t>
      </w:r>
      <w:r w:rsidRPr="00C31333">
        <w:rPr>
          <w:rFonts w:ascii="Times New Roman" w:eastAsia="Times New Roman" w:hAnsi="Times New Roman" w:cs="Times New Roman"/>
          <w:color w:val="000000"/>
          <w:sz w:val="24"/>
          <w:szCs w:val="24"/>
          <w:lang w:eastAsia="en-GB"/>
        </w:rPr>
        <w:t>”, “</w:t>
      </w:r>
      <w:r w:rsidRPr="00C31333">
        <w:rPr>
          <w:rFonts w:ascii="Times New Roman" w:eastAsia="Times New Roman" w:hAnsi="Times New Roman" w:cs="Times New Roman"/>
          <w:i/>
          <w:color w:val="000000"/>
          <w:sz w:val="24"/>
          <w:szCs w:val="24"/>
          <w:lang w:eastAsia="en-GB"/>
        </w:rPr>
        <w:t>How vivid was the image?</w:t>
      </w:r>
      <w:r w:rsidRPr="00C31333">
        <w:rPr>
          <w:rFonts w:ascii="Times New Roman" w:eastAsia="Times New Roman" w:hAnsi="Times New Roman" w:cs="Times New Roman"/>
          <w:color w:val="000000"/>
          <w:sz w:val="24"/>
          <w:szCs w:val="24"/>
          <w:lang w:eastAsia="en-GB"/>
        </w:rPr>
        <w:t>”, “</w:t>
      </w:r>
      <w:r w:rsidRPr="00C31333">
        <w:rPr>
          <w:rFonts w:ascii="Times New Roman" w:eastAsia="Times New Roman" w:hAnsi="Times New Roman" w:cs="Times New Roman"/>
          <w:i/>
          <w:color w:val="000000"/>
          <w:sz w:val="24"/>
          <w:szCs w:val="24"/>
          <w:lang w:eastAsia="en-GB"/>
        </w:rPr>
        <w:t>How absorbing was the image</w:t>
      </w:r>
      <w:r w:rsidRPr="00C31333">
        <w:rPr>
          <w:rFonts w:ascii="Times New Roman" w:eastAsia="Times New Roman" w:hAnsi="Times New Roman" w:cs="Times New Roman"/>
          <w:color w:val="000000"/>
          <w:sz w:val="24"/>
          <w:szCs w:val="24"/>
          <w:lang w:eastAsia="en-GB"/>
        </w:rPr>
        <w:t>?” and “</w:t>
      </w:r>
      <w:r w:rsidRPr="00C31333">
        <w:rPr>
          <w:rFonts w:ascii="Times New Roman" w:eastAsia="Times New Roman" w:hAnsi="Times New Roman" w:cs="Times New Roman"/>
          <w:i/>
          <w:color w:val="000000"/>
          <w:sz w:val="24"/>
          <w:szCs w:val="24"/>
          <w:lang w:eastAsia="en-GB"/>
        </w:rPr>
        <w:t>How preoccupying was the image?</w:t>
      </w:r>
      <w:r w:rsidRPr="00C31333">
        <w:rPr>
          <w:rFonts w:ascii="Times New Roman" w:eastAsia="Times New Roman" w:hAnsi="Times New Roman" w:cs="Times New Roman"/>
          <w:color w:val="000000"/>
          <w:sz w:val="24"/>
          <w:szCs w:val="24"/>
          <w:lang w:eastAsia="en-GB"/>
        </w:rPr>
        <w:t>”</w:t>
      </w:r>
      <w:r w:rsidRPr="00C31333">
        <w:rPr>
          <w:rFonts w:ascii="Times New Roman" w:eastAsia="Times New Roman" w:hAnsi="Times New Roman" w:cs="Times New Roman"/>
          <w:i/>
          <w:color w:val="000000"/>
          <w:sz w:val="24"/>
          <w:szCs w:val="24"/>
          <w:lang w:eastAsia="en-GB"/>
        </w:rPr>
        <w:t>.</w:t>
      </w:r>
      <w:r w:rsidRPr="00C31333">
        <w:rPr>
          <w:rFonts w:ascii="Times New Roman" w:eastAsia="Times New Roman" w:hAnsi="Times New Roman" w:cs="Times New Roman"/>
          <w:color w:val="000000"/>
          <w:sz w:val="24"/>
          <w:szCs w:val="24"/>
          <w:lang w:eastAsia="en-GB"/>
        </w:rPr>
        <w:t xml:space="preserve"> This was based on </w:t>
      </w:r>
      <w:r>
        <w:rPr>
          <w:rFonts w:ascii="Times New Roman" w:eastAsia="Times New Roman" w:hAnsi="Times New Roman" w:cs="Times New Roman"/>
          <w:color w:val="000000"/>
          <w:sz w:val="24"/>
          <w:szCs w:val="24"/>
          <w:lang w:eastAsia="en-GB"/>
        </w:rPr>
        <w:t xml:space="preserve">an </w:t>
      </w:r>
      <w:r w:rsidRPr="00C31333">
        <w:rPr>
          <w:rFonts w:ascii="Times New Roman" w:eastAsia="Times New Roman" w:hAnsi="Times New Roman" w:cs="Times New Roman"/>
          <w:color w:val="000000"/>
          <w:sz w:val="24"/>
          <w:szCs w:val="24"/>
          <w:lang w:eastAsia="en-GB"/>
        </w:rPr>
        <w:t>earlier version of a mental imagery questionnaire developed by Holmes et al. (2016).</w:t>
      </w:r>
      <w:r w:rsidRPr="00C31333">
        <w:rPr>
          <w:rFonts w:ascii="Times New Roman" w:hAnsi="Times New Roman" w:cs="Times New Roman"/>
          <w:sz w:val="24"/>
          <w:szCs w:val="24"/>
        </w:rPr>
        <w:t xml:space="preserve"> In the current study, the Cronbach’s alpha of the MIPQ at the initial assessment was good (α = 0.90). In addition, two imagery ratings were </w:t>
      </w:r>
      <w:r>
        <w:rPr>
          <w:rFonts w:ascii="Times New Roman" w:hAnsi="Times New Roman" w:cs="Times New Roman"/>
          <w:sz w:val="24"/>
          <w:szCs w:val="24"/>
        </w:rPr>
        <w:t xml:space="preserve">also </w:t>
      </w:r>
      <w:r w:rsidRPr="00C31333">
        <w:rPr>
          <w:rFonts w:ascii="Times New Roman" w:hAnsi="Times New Roman" w:cs="Times New Roman"/>
          <w:sz w:val="24"/>
          <w:szCs w:val="24"/>
        </w:rPr>
        <w:t>assessed at each visit “</w:t>
      </w:r>
      <w:r w:rsidRPr="00C31333">
        <w:rPr>
          <w:rFonts w:ascii="Times New Roman" w:hAnsi="Times New Roman" w:cs="Times New Roman"/>
          <w:i/>
          <w:sz w:val="24"/>
          <w:szCs w:val="24"/>
        </w:rPr>
        <w:t>To which extent could you understand the role that the image(s) play in changing your mood?</w:t>
      </w:r>
      <w:r w:rsidRPr="00C31333">
        <w:rPr>
          <w:rFonts w:ascii="Times New Roman" w:hAnsi="Times New Roman" w:cs="Times New Roman"/>
          <w:sz w:val="24"/>
          <w:szCs w:val="24"/>
        </w:rPr>
        <w:t>” and “</w:t>
      </w:r>
      <w:r w:rsidRPr="00C31333">
        <w:rPr>
          <w:rFonts w:ascii="Times New Roman" w:hAnsi="Times New Roman" w:cs="Times New Roman"/>
          <w:i/>
          <w:sz w:val="24"/>
          <w:szCs w:val="24"/>
        </w:rPr>
        <w:t>To what extent could you find helpful/positive ways of coping with your images?”</w:t>
      </w:r>
      <w:r>
        <w:rPr>
          <w:rFonts w:ascii="Times New Roman" w:hAnsi="Times New Roman" w:cs="Times New Roman"/>
          <w:i/>
          <w:sz w:val="24"/>
          <w:szCs w:val="24"/>
        </w:rPr>
        <w:t xml:space="preserve">. </w:t>
      </w:r>
      <w:r>
        <w:rPr>
          <w:rFonts w:ascii="Times New Roman" w:hAnsi="Times New Roman" w:cs="Times New Roman"/>
          <w:sz w:val="24"/>
          <w:szCs w:val="24"/>
        </w:rPr>
        <w:t>W</w:t>
      </w:r>
      <w:r w:rsidRPr="00C31333">
        <w:rPr>
          <w:rFonts w:ascii="Times New Roman" w:hAnsi="Times New Roman" w:cs="Times New Roman"/>
          <w:sz w:val="24"/>
          <w:szCs w:val="24"/>
        </w:rPr>
        <w:t>e have reported the main image that was formulated. This measure was used at each</w:t>
      </w:r>
      <w:r>
        <w:rPr>
          <w:rFonts w:ascii="Times New Roman" w:hAnsi="Times New Roman" w:cs="Times New Roman"/>
          <w:sz w:val="24"/>
          <w:szCs w:val="24"/>
        </w:rPr>
        <w:t xml:space="preserve"> contact</w:t>
      </w:r>
      <w:r w:rsidRPr="00C31333">
        <w:rPr>
          <w:rFonts w:ascii="Times New Roman" w:hAnsi="Times New Roman" w:cs="Times New Roman"/>
          <w:sz w:val="24"/>
          <w:szCs w:val="24"/>
        </w:rPr>
        <w:t>.</w:t>
      </w:r>
    </w:p>
    <w:p w14:paraId="49CB2654" w14:textId="77777777" w:rsidR="00C74B78" w:rsidRPr="00C31333" w:rsidRDefault="00C74B78" w:rsidP="00B10244">
      <w:pPr>
        <w:autoSpaceDE w:val="0"/>
        <w:autoSpaceDN w:val="0"/>
        <w:adjustRightInd w:val="0"/>
        <w:spacing w:after="0"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 xml:space="preserve">The Spontaneous Use of Imagery Scale (SUIS; </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ExcludeAuth="1" ExcludeYear="1"&gt;&lt;Author&gt;Reisberg&lt;/Author&gt;&lt;Year&gt;2003&lt;/Year&gt;&lt;RecNum&gt;1693&lt;/RecNum&gt;&lt;record&gt;&lt;rec-number&gt;1693&lt;/rec-number&gt;&lt;foreign-keys&gt;&lt;key app="EN" db-id="rzaar9025tvps6esf26xdztg5xv52r5as2z0" timestamp="0"&gt;1693&lt;/key&gt;&lt;/foreign-keys&gt;&lt;ref-type name="Journal Article"&gt;17&lt;/ref-type&gt;&lt;contributors&gt;&lt;authors&gt;&lt;author&gt;Reisberg, Daniel&lt;/author&gt;&lt;author&gt;Pearson, David G&lt;/author&gt;&lt;author&gt;Kosslyn, Stephen M&lt;/author&gt;&lt;/authors&gt;&lt;/contributors&gt;&lt;titles&gt;&lt;title&gt;Intuitions and introspections about imagery: The role of imagery experience in shaping an investigator&amp;apos;s theoretical views&lt;/title&gt;&lt;secondary-title&gt;Applied Cognitive Psychology&lt;/secondary-title&gt;&lt;/titles&gt;&lt;pages&gt;147-160&lt;/pages&gt;&lt;volume&gt;17&lt;/volume&gt;&lt;number&gt;2&lt;/number&gt;&lt;dates&gt;&lt;year&gt;2003&lt;/year&gt;&lt;/dates&gt;&lt;isbn&gt;1099-0720&lt;/isbn&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Reisberg, Pearson, &amp; Kosslyn, 2003) which is a measure of how individuals use imagery day-to-day. </w:t>
      </w:r>
      <w:r>
        <w:rPr>
          <w:rFonts w:ascii="Times New Roman" w:hAnsi="Times New Roman" w:cs="Times New Roman"/>
          <w:sz w:val="24"/>
          <w:szCs w:val="24"/>
        </w:rPr>
        <w:t xml:space="preserve">It was used at </w:t>
      </w:r>
      <w:r w:rsidRPr="00C31333">
        <w:rPr>
          <w:rFonts w:ascii="Times New Roman" w:hAnsi="Times New Roman" w:cs="Times New Roman"/>
          <w:sz w:val="24"/>
          <w:szCs w:val="24"/>
        </w:rPr>
        <w:t>at baseline and repeated at end of therapy</w:t>
      </w:r>
      <w:r>
        <w:rPr>
          <w:rFonts w:ascii="Times New Roman" w:hAnsi="Times New Roman" w:cs="Times New Roman"/>
          <w:sz w:val="24"/>
          <w:szCs w:val="24"/>
        </w:rPr>
        <w:t>.</w:t>
      </w:r>
      <w:r w:rsidRPr="00C31333">
        <w:rPr>
          <w:rFonts w:ascii="Times New Roman" w:hAnsi="Times New Roman" w:cs="Times New Roman"/>
          <w:sz w:val="24"/>
          <w:szCs w:val="24"/>
        </w:rPr>
        <w:t xml:space="preserve"> The self-report questionnaire has 12 items, for example </w:t>
      </w:r>
      <w:r w:rsidRPr="00C31333">
        <w:rPr>
          <w:rFonts w:ascii="Times New Roman" w:hAnsi="Times New Roman" w:cs="Times New Roman"/>
          <w:i/>
          <w:sz w:val="24"/>
          <w:szCs w:val="24"/>
        </w:rPr>
        <w:t>“When I hear a radio announcer or DJ I’ve never actually seen, I usually find myself picturing what they might look like”</w:t>
      </w:r>
      <w:r w:rsidRPr="00C31333">
        <w:rPr>
          <w:rFonts w:ascii="Times New Roman" w:hAnsi="Times New Roman" w:cs="Times New Roman"/>
          <w:sz w:val="24"/>
          <w:szCs w:val="24"/>
        </w:rPr>
        <w:t xml:space="preserve">. The items are rated on a 5 point scale (1 = never appropriate and 5 = always completely appropriate), with </w:t>
      </w:r>
      <w:r>
        <w:rPr>
          <w:rFonts w:ascii="Times New Roman" w:hAnsi="Times New Roman" w:cs="Times New Roman"/>
          <w:sz w:val="24"/>
          <w:szCs w:val="24"/>
        </w:rPr>
        <w:t xml:space="preserve">higher </w:t>
      </w:r>
      <w:r w:rsidRPr="00C31333">
        <w:rPr>
          <w:rFonts w:ascii="Times New Roman" w:hAnsi="Times New Roman" w:cs="Times New Roman"/>
          <w:sz w:val="24"/>
          <w:szCs w:val="24"/>
        </w:rPr>
        <w:t>scores</w:t>
      </w:r>
      <w:r>
        <w:rPr>
          <w:rFonts w:ascii="Times New Roman" w:hAnsi="Times New Roman" w:cs="Times New Roman"/>
          <w:sz w:val="24"/>
          <w:szCs w:val="24"/>
        </w:rPr>
        <w:t xml:space="preserve"> indicating</w:t>
      </w:r>
      <w:r w:rsidRPr="00C31333">
        <w:rPr>
          <w:rFonts w:ascii="Times New Roman" w:hAnsi="Times New Roman" w:cs="Times New Roman"/>
          <w:sz w:val="24"/>
          <w:szCs w:val="24"/>
        </w:rPr>
        <w:t xml:space="preserve"> </w:t>
      </w:r>
      <w:r w:rsidRPr="004A7F3A">
        <w:rPr>
          <w:rFonts w:ascii="Times New Roman" w:hAnsi="Times New Roman" w:cs="Times New Roman"/>
          <w:sz w:val="24"/>
          <w:szCs w:val="24"/>
        </w:rPr>
        <w:t>higher use of imagery</w:t>
      </w:r>
      <w:r w:rsidRPr="00C31333">
        <w:rPr>
          <w:rFonts w:ascii="Times New Roman" w:hAnsi="Times New Roman" w:cs="Times New Roman"/>
          <w:sz w:val="24"/>
          <w:szCs w:val="24"/>
        </w:rPr>
        <w:t xml:space="preserve">. In a non-clinical group, the measure has been reported to have excellent internal consistency of </w:t>
      </w:r>
      <w:r w:rsidRPr="00C31333">
        <w:rPr>
          <w:rFonts w:ascii="Times New Roman" w:eastAsia="SymbolMT" w:hAnsi="Times New Roman" w:cs="Times New Roman"/>
          <w:sz w:val="24"/>
          <w:szCs w:val="24"/>
        </w:rPr>
        <w:t xml:space="preserve">α </w:t>
      </w:r>
      <w:r w:rsidRPr="00C31333">
        <w:rPr>
          <w:rFonts w:ascii="Times New Roman" w:hAnsi="Times New Roman" w:cs="Times New Roman"/>
          <w:sz w:val="24"/>
          <w:szCs w:val="24"/>
        </w:rPr>
        <w:t xml:space="preserve">= .98 (Reisberg et al., 2003). </w:t>
      </w:r>
    </w:p>
    <w:p w14:paraId="118A4E18" w14:textId="77777777" w:rsidR="00C74B78" w:rsidRPr="00C31333" w:rsidRDefault="00C74B78" w:rsidP="00B10244">
      <w:pPr>
        <w:autoSpaceDE w:val="0"/>
        <w:autoSpaceDN w:val="0"/>
        <w:adjustRightInd w:val="0"/>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Schematic beliefs.</w:t>
      </w:r>
    </w:p>
    <w:p w14:paraId="01E29F93" w14:textId="77777777" w:rsidR="00C74B78" w:rsidRPr="00C31333" w:rsidRDefault="00C74B78"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 xml:space="preserve">Three measures </w:t>
      </w:r>
      <w:r>
        <w:rPr>
          <w:rFonts w:ascii="Times New Roman" w:hAnsi="Times New Roman" w:cs="Times New Roman"/>
          <w:sz w:val="24"/>
          <w:szCs w:val="24"/>
        </w:rPr>
        <w:t xml:space="preserve">of schema </w:t>
      </w:r>
      <w:r w:rsidRPr="00C31333">
        <w:rPr>
          <w:rFonts w:ascii="Times New Roman" w:hAnsi="Times New Roman" w:cs="Times New Roman"/>
          <w:sz w:val="24"/>
          <w:szCs w:val="24"/>
        </w:rPr>
        <w:t xml:space="preserve">were </w:t>
      </w:r>
      <w:r>
        <w:rPr>
          <w:rFonts w:ascii="Times New Roman" w:hAnsi="Times New Roman" w:cs="Times New Roman"/>
          <w:sz w:val="24"/>
          <w:szCs w:val="24"/>
        </w:rPr>
        <w:t>utilised</w:t>
      </w:r>
      <w:r w:rsidRPr="00C31333">
        <w:rPr>
          <w:rFonts w:ascii="Times New Roman" w:hAnsi="Times New Roman" w:cs="Times New Roman"/>
          <w:sz w:val="24"/>
          <w:szCs w:val="24"/>
        </w:rPr>
        <w:t>. The Brief Core Schema Scales (BCSS; Fowler et al., 2006) are a 24-item, five-point self-report scales that assesses beliefs about self and others. It has four subscales: Negative-self, positive</w:t>
      </w:r>
      <w:r>
        <w:rPr>
          <w:rFonts w:ascii="Times New Roman" w:hAnsi="Times New Roman" w:cs="Times New Roman"/>
          <w:sz w:val="24"/>
          <w:szCs w:val="24"/>
        </w:rPr>
        <w:t>-</w:t>
      </w:r>
      <w:r w:rsidRPr="00C31333">
        <w:rPr>
          <w:rFonts w:ascii="Times New Roman" w:hAnsi="Times New Roman" w:cs="Times New Roman"/>
          <w:sz w:val="24"/>
          <w:szCs w:val="24"/>
        </w:rPr>
        <w:t>self, negative</w:t>
      </w:r>
      <w:r>
        <w:rPr>
          <w:rFonts w:ascii="Times New Roman" w:hAnsi="Times New Roman" w:cs="Times New Roman"/>
          <w:sz w:val="24"/>
          <w:szCs w:val="24"/>
        </w:rPr>
        <w:t>-</w:t>
      </w:r>
      <w:r w:rsidRPr="00C31333">
        <w:rPr>
          <w:rFonts w:ascii="Times New Roman" w:hAnsi="Times New Roman" w:cs="Times New Roman"/>
          <w:sz w:val="24"/>
          <w:szCs w:val="24"/>
        </w:rPr>
        <w:t>other, positive</w:t>
      </w:r>
      <w:r>
        <w:rPr>
          <w:rFonts w:ascii="Times New Roman" w:hAnsi="Times New Roman" w:cs="Times New Roman"/>
          <w:sz w:val="24"/>
          <w:szCs w:val="24"/>
        </w:rPr>
        <w:t>-</w:t>
      </w:r>
      <w:r w:rsidRPr="00C31333">
        <w:rPr>
          <w:rFonts w:ascii="Times New Roman" w:hAnsi="Times New Roman" w:cs="Times New Roman"/>
          <w:sz w:val="24"/>
          <w:szCs w:val="24"/>
        </w:rPr>
        <w:t>other. The Young Schema Questionnaire-Short Form (YSQ-S: Young et al. 2003</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Hidden="1"&gt;&lt;Author&gt;Young&lt;/Author&gt;&lt;Year&gt;2003&lt;/Year&gt;&lt;RecNum&gt;1909&lt;/RecNum&gt;&lt;record&gt;&lt;rec-number&gt;1909&lt;/rec-number&gt;&lt;foreign-keys&gt;&lt;key app="EN" db-id="rzaar9025tvps6esf26xdztg5xv52r5as2z0" timestamp="1479899258"&gt;1909&lt;/key&gt;&lt;/foreign-keys&gt;&lt;ref-type name="Unpublished Work"&gt;34&lt;/ref-type&gt;&lt;contributors&gt;&lt;authors&gt;&lt;author&gt;Young, J. E.&lt;/author&gt;&lt;/authors&gt;&lt;/contributors&gt;&lt;titles&gt;&lt;title&gt;Young Schema Questionnaire Short Form (YSQ-S3) Version Three&lt;/title&gt;&lt;/titles&gt;&lt;dates&gt;&lt;year&gt;2003&lt;/year&gt;&lt;/dates&gt;&lt;pub-location&gt;New York&lt;/pub-location&gt;&lt;publisher&gt;Cognitive Therapy Center of New York&lt;/publisher&gt;&lt;urls&gt;&lt;/urls&gt;&lt;/record&gt;&lt;/Cite&gt;&lt;/EndNote&gt;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w:t>
      </w:r>
      <w:r>
        <w:rPr>
          <w:rFonts w:ascii="Times New Roman" w:hAnsi="Times New Roman" w:cs="Times New Roman"/>
          <w:sz w:val="24"/>
          <w:szCs w:val="24"/>
        </w:rPr>
        <w:t>is a self-</w:t>
      </w:r>
      <w:r w:rsidRPr="00C31333">
        <w:rPr>
          <w:rFonts w:ascii="Times New Roman" w:hAnsi="Times New Roman" w:cs="Times New Roman"/>
          <w:sz w:val="24"/>
          <w:szCs w:val="24"/>
        </w:rPr>
        <w:t>report questionnaire which measures 18 early maladaptive schemas. Each item is phrased as a negative core belief regarding oneself or relationships with others and is rated on a 6 point scale. Adequate psychometrics have been reported (Waller, Meyer and Ohanian, 2001</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Hidden="1"&gt;&lt;Author&gt;Waller&lt;/Author&gt;&lt;Year&gt;2001&lt;/Year&gt;&lt;RecNum&gt;1588&lt;/RecNum&gt;&lt;record&gt;&lt;rec-number&gt;1588&lt;/rec-number&gt;&lt;foreign-keys&gt;&lt;key app="EN" db-id="rzaar9025tvps6esf26xdztg5xv52r5as2z0" timestamp="0"&gt;1588&lt;/key&gt;&lt;/foreign-keys&gt;&lt;ref-type name="Journal Article"&gt;17&lt;/ref-type&gt;&lt;contributors&gt;&lt;authors&gt;&lt;author&gt;Waller, Glenn&lt;/author&gt;&lt;author&gt;Meyer, Caroline&lt;/author&gt;&lt;author&gt;Ohanian, Vartouhi&lt;/author&gt;&lt;/authors&gt;&lt;/contributors&gt;&lt;titles&gt;&lt;title&gt;Psychometric Properties of the Long and Short Versions of the Young Schema Questionnaire: Core Beliefs Among Bulimic and Comparison Women&lt;/title&gt;&lt;secondary-title&gt;Cognitive Therapy and Research&lt;/secondary-title&gt;&lt;alt-title&gt;Cognitive Therapy and Research&lt;/alt-title&gt;&lt;/titles&gt;&lt;periodical&gt;&lt;full-title&gt;Cognitive Therapy and Research&lt;/full-title&gt;&lt;/periodical&gt;&lt;alt-periodical&gt;&lt;full-title&gt;Cognitive Therapy and Research&lt;/full-title&gt;&lt;/alt-periodical&gt;&lt;pages&gt;137-147&lt;/pages&gt;&lt;volume&gt;25&lt;/volume&gt;&lt;number&gt;2&lt;/number&gt;&lt;keywords&gt;&lt;keyword&gt;core beliefs&lt;/keyword&gt;&lt;keyword&gt;Schema Questionnaire&lt;/keyword&gt;&lt;keyword&gt;bulimia&lt;/keyword&gt;&lt;/keywords&gt;&lt;dates&gt;&lt;year&gt;2001&lt;/year&gt;&lt;pub-dates&gt;&lt;date&gt;2001/04/01&lt;/date&gt;&lt;/pub-dates&gt;&lt;/dates&gt;&lt;publisher&gt;Kluwer Academic Publishers-Plenum Publishers&lt;/publisher&gt;&lt;isbn&gt;0147-5916&lt;/isbn&gt;&lt;urls&gt;&lt;related-urls&gt;&lt;url&gt;http://dx.doi.org/10.1023/A%3A1026487018110&lt;/url&gt;&lt;/related-urls&gt;&lt;/urls&gt;&lt;electronic-resource-num&gt;10.1023/a:1026487018110&lt;/electronic-resource-num&gt;&lt;language&gt;English&lt;/language&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Rijkeboer </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Hidden="1"&gt;&lt;Author&gt;Rijkeboer&lt;/Author&gt;&lt;Year&gt;2012&lt;/Year&gt;&lt;RecNum&gt;1712&lt;/RecNum&gt;&lt;record&gt;&lt;rec-number&gt;1712&lt;/rec-number&gt;&lt;foreign-keys&gt;&lt;key app="EN" db-id="rzaar9025tvps6esf26xdztg5xv52r5as2z0" timestamp="0"&gt;1712&lt;/key&gt;&lt;/foreign-keys&gt;&lt;ref-type name="Book Section"&gt;5&lt;/ref-type&gt;&lt;contributors&gt;&lt;authors&gt;&lt;author&gt;Rijkeboer, M. M.&lt;/author&gt;&lt;/authors&gt;&lt;secondary-authors&gt;&lt;author&gt;Michel van Vreeswijk, Jenny Broersen, Marjon Nadort&lt;/author&gt;&lt;/secondary-authors&gt;&lt;/contributors&gt;&lt;titles&gt;&lt;title&gt;Validation of the Young Schema Questionnaire&lt;/title&gt;&lt;secondary-title&gt;The Wiley-Blackwell Handbook of Schema Therapy: Theory Research and Practice&lt;/secondary-title&gt;&lt;/titles&gt;&lt;pages&gt;531-541&lt;/pages&gt;&lt;dates&gt;&lt;year&gt;2012&lt;/year&gt;&lt;/dates&gt;&lt;pub-location&gt;Chichester&lt;/pub-location&gt;&lt;publisher&gt;Wiley-Blackwell&lt;/publisher&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2012).</w:t>
      </w:r>
      <w:r w:rsidRPr="00C31333">
        <w:rPr>
          <w:rFonts w:hAnsi="Times New Roman" w:cs="Times New Roman"/>
          <w:sz w:val="24"/>
          <w:szCs w:val="24"/>
        </w:rPr>
        <w:t xml:space="preserve"> </w:t>
      </w:r>
      <w:r w:rsidRPr="00C31333">
        <w:rPr>
          <w:rFonts w:ascii="Times New Roman" w:hAnsi="Times New Roman" w:cs="Times New Roman"/>
          <w:sz w:val="24"/>
          <w:szCs w:val="24"/>
        </w:rPr>
        <w:t xml:space="preserve">The Schema Mode Inventory (SMI; </w:t>
      </w:r>
      <w:r>
        <w:rPr>
          <w:rFonts w:ascii="Times New Roman" w:hAnsi="Times New Roman" w:cs="Times New Roman"/>
          <w:sz w:val="24"/>
          <w:szCs w:val="24"/>
        </w:rPr>
        <w:t>Lobbestael et al. 2010) is a 124 item self-</w:t>
      </w:r>
      <w:r w:rsidRPr="00C31333">
        <w:rPr>
          <w:rFonts w:ascii="Times New Roman" w:hAnsi="Times New Roman" w:cs="Times New Roman"/>
          <w:sz w:val="24"/>
          <w:szCs w:val="24"/>
        </w:rPr>
        <w:t>report questionnaire designed to assess 14 schema modes. The SMI has been shown to possess satisfactory psychometric properties, in a study examining it across non-clinical controls (</w:t>
      </w:r>
      <w:r w:rsidRPr="00C31333">
        <w:rPr>
          <w:rFonts w:ascii="Times New Roman" w:hAnsi="Times New Roman" w:cs="Times New Roman"/>
          <w:i/>
          <w:sz w:val="24"/>
          <w:szCs w:val="24"/>
        </w:rPr>
        <w:t>n</w:t>
      </w:r>
      <w:r w:rsidRPr="00C31333">
        <w:rPr>
          <w:rFonts w:ascii="Times New Roman" w:hAnsi="Times New Roman" w:cs="Times New Roman"/>
          <w:sz w:val="24"/>
          <w:szCs w:val="24"/>
        </w:rPr>
        <w:t xml:space="preserve"> = 319), Axis I (</w:t>
      </w:r>
      <w:r w:rsidRPr="00C31333">
        <w:rPr>
          <w:rFonts w:ascii="Times New Roman" w:hAnsi="Times New Roman" w:cs="Times New Roman"/>
          <w:i/>
          <w:sz w:val="24"/>
          <w:szCs w:val="24"/>
        </w:rPr>
        <w:t xml:space="preserve">n </w:t>
      </w:r>
      <w:r w:rsidRPr="00C31333">
        <w:rPr>
          <w:rFonts w:ascii="Times New Roman" w:hAnsi="Times New Roman" w:cs="Times New Roman"/>
          <w:sz w:val="24"/>
          <w:szCs w:val="24"/>
        </w:rPr>
        <w:t>= 136) and Axis II disorders (</w:t>
      </w:r>
      <w:r w:rsidRPr="00C31333">
        <w:rPr>
          <w:rFonts w:ascii="Times New Roman" w:hAnsi="Times New Roman" w:cs="Times New Roman"/>
          <w:i/>
          <w:sz w:val="24"/>
          <w:szCs w:val="24"/>
        </w:rPr>
        <w:t>n</w:t>
      </w:r>
      <w:r w:rsidRPr="00C31333">
        <w:rPr>
          <w:rFonts w:ascii="Times New Roman" w:hAnsi="Times New Roman" w:cs="Times New Roman"/>
          <w:sz w:val="24"/>
          <w:szCs w:val="24"/>
        </w:rPr>
        <w:t xml:space="preserve"> = 236) (Lobbestael et al. 2010</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Hidden="1"&gt;&lt;Author&gt;Lobbestael&lt;/Author&gt;&lt;Year&gt;2010&lt;/Year&gt;&lt;RecNum&gt;1671&lt;/RecNum&gt;&lt;record&gt;&lt;rec-number&gt;1671&lt;/rec-number&gt;&lt;foreign-keys&gt;&lt;key app="EN" db-id="rzaar9025tvps6esf26xdztg5xv52r5as2z0" timestamp="0"&gt;1671&lt;/key&gt;&lt;/foreign-keys&gt;&lt;ref-type name="Journal Article"&gt;17&lt;/ref-type&gt;&lt;contributors&gt;&lt;authors&gt;&lt;author&gt;Lobbestael, Jill&lt;/author&gt;&lt;author&gt;van Vreeswijk, Michiel&lt;/author&gt;&lt;author&gt;Spinhoven, Philip&lt;/author&gt;&lt;author&gt;Schouten, Erik&lt;/author&gt;&lt;author&gt;Arntz, Arnoud&lt;/author&gt;&lt;/authors&gt;&lt;/contributors&gt;&lt;titles&gt;&lt;title&gt;Reliability and validity of the short Schema Mode Inventory (SMI)&lt;/title&gt;&lt;secondary-title&gt;Behavioural and cognitive psychotherapy&lt;/secondary-title&gt;&lt;/titles&gt;&lt;periodical&gt;&lt;full-title&gt;Behavioural and Cognitive Psychotherapy&lt;/full-title&gt;&lt;/periodical&gt;&lt;pages&gt;437-458&lt;/pages&gt;&lt;volume&gt;38&lt;/volume&gt;&lt;number&gt;04&lt;/number&gt;&lt;dates&gt;&lt;year&gt;2010&lt;/year&gt;&lt;/dates&gt;&lt;isbn&gt;1469-1833&lt;/isbn&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xml:space="preserve">). The BCSS, YSQ-S and SMI were each used at initial assessment and end of therapy assessment. </w:t>
      </w:r>
    </w:p>
    <w:p w14:paraId="6E108E5C" w14:textId="77777777" w:rsidR="00C74B78" w:rsidRPr="00C31333" w:rsidRDefault="00C74B78" w:rsidP="00B10244">
      <w:pPr>
        <w:spacing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Therapeutic alliance.</w:t>
      </w:r>
    </w:p>
    <w:p w14:paraId="0C3255F7" w14:textId="77777777" w:rsidR="00C74B78" w:rsidRPr="00C31333" w:rsidRDefault="00C74B78"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The Working Alliance Inventory (WAI-SR; Hatcher &amp; Gillaspy, 2006</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Hidden="1"&gt;&lt;Author&gt;Hatcher&lt;/Author&gt;&lt;Year&gt;2006&lt;/Year&gt;&lt;RecNum&gt;1898&lt;/RecNum&gt;&lt;record&gt;&lt;rec-number&gt;1898&lt;/rec-number&gt;&lt;foreign-keys&gt;&lt;key app="EN" db-id="rzaar9025tvps6esf26xdztg5xv52r5as2z0" timestamp="1479386767"&gt;1898&lt;/key&gt;&lt;/foreign-keys&gt;&lt;ref-type name="Journal Article"&gt;17&lt;/ref-type&gt;&lt;contributors&gt;&lt;authors&gt;&lt;author&gt;Hatcher, Robert L.&lt;/author&gt;&lt;author&gt;Gillaspy, J. Arthur&lt;/author&gt;&lt;/authors&gt;&lt;/contributors&gt;&lt;titles&gt;&lt;title&gt;Development and validation of a revised short version of the working alliance inventory&lt;/title&gt;&lt;secondary-title&gt;Psychotherapy Research&lt;/secondary-title&gt;&lt;/titles&gt;&lt;periodical&gt;&lt;full-title&gt;Psychotherapy Research&lt;/full-title&gt;&lt;/periodical&gt;&lt;pages&gt;12-25&lt;/pages&gt;&lt;volume&gt;16&lt;/volume&gt;&lt;number&gt;1&lt;/number&gt;&lt;dates&gt;&lt;year&gt;2006&lt;/year&gt;&lt;pub-dates&gt;&lt;date&gt;2006/01/01&lt;/date&gt;&lt;/pub-dates&gt;&lt;/dates&gt;&lt;publisher&gt;Routledge&lt;/publisher&gt;&lt;isbn&gt;1050-3307&lt;/isbn&gt;&lt;urls&gt;&lt;related-urls&gt;&lt;url&gt;http://dx.doi.org/10.1080/10503300500352500&lt;/url&gt;&lt;/related-urls&gt;&lt;/urls&gt;&lt;electronic-resource-num&gt;10.1080/10503300500352500&lt;/electronic-resource-num&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short version contai</w:t>
      </w:r>
      <w:r>
        <w:rPr>
          <w:rFonts w:ascii="Times New Roman" w:hAnsi="Times New Roman" w:cs="Times New Roman"/>
          <w:sz w:val="24"/>
          <w:szCs w:val="24"/>
        </w:rPr>
        <w:t>ns</w:t>
      </w:r>
      <w:r w:rsidRPr="00C31333">
        <w:rPr>
          <w:rFonts w:ascii="Times New Roman" w:hAnsi="Times New Roman" w:cs="Times New Roman"/>
          <w:sz w:val="24"/>
          <w:szCs w:val="24"/>
        </w:rPr>
        <w:t xml:space="preserve"> 12 items with ratings on a 1-5 scale. This assesses therapeutic alliance on the basis of Bordin’s three theoretical components of alliance: goals, tasks and bond (Bordin, 1979</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Hidden="1"&gt;&lt;Author&gt;Bordin&lt;/Author&gt;&lt;Year&gt;1979&lt;/Year&gt;&lt;RecNum&gt;1971&lt;/RecNum&gt;&lt;record&gt;&lt;rec-number&gt;1971&lt;/rec-number&gt;&lt;foreign-keys&gt;&lt;key app="EN" db-id="rzaar9025tvps6esf26xdztg5xv52r5as2z0" timestamp="1481634477"&gt;1971&lt;/key&gt;&lt;/foreign-keys&gt;&lt;ref-type name="Journal Article"&gt;17&lt;/ref-type&gt;&lt;contributors&gt;&lt;authors&gt;&lt;author&gt;Bordin, Edward S&lt;/author&gt;&lt;/authors&gt;&lt;/contributors&gt;&lt;titles&gt;&lt;title&gt;The generalizability of the psychoanalytic concept of the working alliance&lt;/title&gt;&lt;secondary-title&gt;Psychotherapy: Theory, research &amp;amp; practice&lt;/secondary-title&gt;&lt;/titles&gt;&lt;periodical&gt;&lt;full-title&gt;Psychotherapy: Theory, research &amp;amp; practice&lt;/full-title&gt;&lt;/periodical&gt;&lt;pages&gt;252&lt;/pages&gt;&lt;volume&gt;16&lt;/volume&gt;&lt;number&gt;3&lt;/number&gt;&lt;dates&gt;&lt;year&gt;1979&lt;/year&gt;&lt;/dates&gt;&lt;isbn&gt;0033-3204&lt;/isbn&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The client version has maximum scores on each of the three subscales of 20 and thus a total score is summed out of 60. The therapist version has ten items on a 1-5 point scale, with a total score of 50. Bot</w:t>
      </w:r>
      <w:r>
        <w:rPr>
          <w:rFonts w:ascii="Times New Roman" w:hAnsi="Times New Roman" w:cs="Times New Roman"/>
          <w:sz w:val="24"/>
          <w:szCs w:val="24"/>
        </w:rPr>
        <w:t>h client and therapist versions</w:t>
      </w:r>
      <w:r w:rsidRPr="00C31333">
        <w:rPr>
          <w:rFonts w:ascii="Times New Roman" w:hAnsi="Times New Roman" w:cs="Times New Roman"/>
          <w:sz w:val="24"/>
          <w:szCs w:val="24"/>
        </w:rPr>
        <w:t xml:space="preserve"> were administered at therapy session three and end of therapy assessment.</w:t>
      </w:r>
    </w:p>
    <w:p w14:paraId="02189690" w14:textId="77777777" w:rsidR="00C74B78" w:rsidRPr="00C31333" w:rsidRDefault="00C74B78" w:rsidP="00B10244">
      <w:pPr>
        <w:spacing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Adverse effects of psychotherapy.</w:t>
      </w:r>
    </w:p>
    <w:p w14:paraId="12CAED7A" w14:textId="34204265" w:rsidR="00C74B78" w:rsidRPr="00541797" w:rsidRDefault="00C74B78"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 xml:space="preserve">At end of therapy assessment, we asked all participants who completed therapy </w:t>
      </w:r>
      <w:r>
        <w:rPr>
          <w:rFonts w:ascii="Times New Roman" w:hAnsi="Times New Roman" w:cs="Times New Roman"/>
          <w:sz w:val="24"/>
          <w:szCs w:val="24"/>
        </w:rPr>
        <w:t>(</w:t>
      </w:r>
      <w:r w:rsidRPr="00C31333">
        <w:rPr>
          <w:rFonts w:ascii="Times New Roman" w:hAnsi="Times New Roman" w:cs="Times New Roman"/>
          <w:sz w:val="24"/>
          <w:szCs w:val="24"/>
        </w:rPr>
        <w:t>and any who withdraw early and agreed</w:t>
      </w:r>
      <w:r>
        <w:rPr>
          <w:rFonts w:ascii="Times New Roman" w:hAnsi="Times New Roman" w:cs="Times New Roman"/>
          <w:sz w:val="24"/>
          <w:szCs w:val="24"/>
        </w:rPr>
        <w:t>)</w:t>
      </w:r>
      <w:r w:rsidRPr="00C31333">
        <w:rPr>
          <w:rFonts w:ascii="Times New Roman" w:hAnsi="Times New Roman" w:cs="Times New Roman"/>
          <w:sz w:val="24"/>
          <w:szCs w:val="24"/>
        </w:rPr>
        <w:t>,</w:t>
      </w:r>
      <w:r>
        <w:rPr>
          <w:rFonts w:ascii="Times New Roman" w:hAnsi="Times New Roman" w:cs="Times New Roman"/>
          <w:sz w:val="24"/>
          <w:szCs w:val="24"/>
        </w:rPr>
        <w:t xml:space="preserve"> to complete a self-</w:t>
      </w:r>
      <w:r w:rsidRPr="00C31333">
        <w:rPr>
          <w:rFonts w:ascii="Times New Roman" w:hAnsi="Times New Roman" w:cs="Times New Roman"/>
          <w:sz w:val="24"/>
          <w:szCs w:val="24"/>
        </w:rPr>
        <w:t>report measure of potential adverse effects, the Adverse Effects in Psychotherapy (AEP) measure. The measure was developed for a large trial of CBT for psychosis for clozapine unresponsive symptoms (Hutton, 2013</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 Hidden="1"&gt;&lt;Author&gt;Hutton&lt;/Author&gt;&lt;Year&gt;2013&lt;/Year&gt;&lt;RecNum&gt;1912&lt;/RecNum&gt;&lt;record&gt;&lt;rec-number&gt;1912&lt;/rec-number&gt;&lt;foreign-keys&gt;&lt;key app="EN" db-id="rzaar9025tvps6esf26xdztg5xv52r5as2z0" timestamp="1479899591"&gt;1912&lt;/key&gt;&lt;/foreign-keys&gt;&lt;ref-type name="Unpublished Work"&gt;34&lt;/ref-type&gt;&lt;contributors&gt;&lt;authors&gt;&lt;author&gt;Hutton, P.&lt;/author&gt;&lt;/authors&gt;&lt;/contributors&gt;&lt;titles&gt;&lt;title&gt;Adverse Effects of Psychotherapy (AEP) Measure&lt;/title&gt;&lt;/titles&gt;&lt;dates&gt;&lt;year&gt;2013&lt;/year&gt;&lt;/dates&gt;&lt;pub-location&gt;Edinburgh&lt;/pub-location&gt;&lt;publisher&gt;University of Edinburgh&lt;/publisher&gt;&lt;urls&gt;&lt;/urls&gt;&lt;/record&gt;&lt;/Cite&gt;&lt;/EndNote&gt;</w:instrTex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to measure broad categories: worsening difficulties, poor engageme</w:t>
      </w:r>
      <w:r>
        <w:rPr>
          <w:rFonts w:ascii="Times New Roman" w:hAnsi="Times New Roman" w:cs="Times New Roman"/>
          <w:sz w:val="24"/>
          <w:szCs w:val="24"/>
        </w:rPr>
        <w:t xml:space="preserve">nt (including low motivation), </w:t>
      </w:r>
      <w:r w:rsidRPr="00C31333">
        <w:rPr>
          <w:rFonts w:ascii="Times New Roman" w:hAnsi="Times New Roman" w:cs="Times New Roman"/>
          <w:sz w:val="24"/>
          <w:szCs w:val="24"/>
        </w:rPr>
        <w:t xml:space="preserve">situational change, no benefit from therapy, stigma, conflict with others (family, care team) and feeling better </w:t>
      </w:r>
      <w:r w:rsidRPr="00C31333">
        <w:rPr>
          <w:rFonts w:ascii="Times New Roman" w:hAnsi="Times New Roman" w:cs="Times New Roman"/>
          <w:sz w:val="24"/>
          <w:szCs w:val="24"/>
        </w:rPr>
        <w:fldChar w:fldCharType="begin"/>
      </w:r>
      <w:r w:rsidRPr="00C31333">
        <w:rPr>
          <w:rFonts w:ascii="Times New Roman" w:hAnsi="Times New Roman" w:cs="Times New Roman"/>
          <w:sz w:val="24"/>
          <w:szCs w:val="24"/>
        </w:rPr>
        <w:instrText xml:space="preserve"> ADDIN EN.CITE &lt;EndNote&gt;&lt;Cite&gt;&lt;Author&gt;Pyle&lt;/Author&gt;&lt;Year&gt;2016&lt;/Year&gt;&lt;RecNum&gt;1973&lt;/RecNum&gt;&lt;DisplayText&gt;(Pyle et al., 2016)&lt;/DisplayText&gt;&lt;record&gt;&lt;rec-number&gt;1973&lt;/rec-number&gt;&lt;foreign-keys&gt;&lt;key app="EN" db-id="rzaar9025tvps6esf26xdztg5xv52r5as2z0" timestamp="1481634655"&gt;1973&lt;/key&gt;&lt;/foreign-keys&gt;&lt;ref-type name="Journal Article"&gt;17&lt;/ref-type&gt;&lt;contributors&gt;&lt;authors&gt;&lt;author&gt;Pyle, Melissa&lt;/author&gt;&lt;author&gt;Norrie, John&lt;/author&gt;&lt;author&gt;Schwannauer, Matthias&lt;/author&gt;&lt;author&gt;Kingdon, David&lt;/author&gt;&lt;author&gt;Gumley, Andrew&lt;/author&gt;&lt;author&gt;Turkington, Douglas&lt;/author&gt;&lt;author&gt;Byrne, Rory&lt;/author&gt;&lt;author&gt;Syrett, Suzy&lt;/author&gt;&lt;author&gt;MacLennan, Graeme&lt;/author&gt;&lt;author&gt;Dudley, Robert&lt;/author&gt;&lt;author&gt;McLeod, Hamish J.&lt;/author&gt;&lt;author&gt;Griffiths, Helen&lt;/author&gt;&lt;author&gt;Bowe, Samantha&lt;/author&gt;&lt;author&gt;Barnes, Thomas R. E.&lt;/author&gt;&lt;author&gt;French, Paul&lt;/author&gt;&lt;author&gt;Hutton, Paul&lt;/author&gt;&lt;author&gt;Davies, Linda&lt;/author&gt;&lt;author&gt;Morrison, Anthony P.&lt;/author&gt;&lt;/authors&gt;&lt;/contributors&gt;&lt;titles&gt;&lt;title&gt;Design and protocol for the Focusing on Clozapine Unresponsive Symptoms (FOCUS) trial: a randomised controlled trial&lt;/title&gt;&lt;secondary-title&gt;BMC Psychiatry&lt;/secondary-title&gt;&lt;/titles&gt;&lt;periodical&gt;&lt;full-title&gt;BMC psychiatry&lt;/full-title&gt;&lt;/periodical&gt;&lt;pages&gt;280&lt;/pages&gt;&lt;volume&gt;16&lt;/volume&gt;&lt;number&gt;1&lt;/number&gt;&lt;dates&gt;&lt;year&gt;2016&lt;/year&gt;&lt;/dates&gt;&lt;isbn&gt;1471-244X&lt;/isbn&gt;&lt;label&gt;Pyle2016&lt;/label&gt;&lt;work-type&gt;journal article&lt;/work-type&gt;&lt;urls&gt;&lt;related-urls&gt;&lt;url&gt;http://dx.doi.org/10.1186/s12888-016-0983-6&lt;/url&gt;&lt;/related-urls&gt;&lt;/urls&gt;&lt;electronic-resource-num&gt;10.1186/s12888-016-0983-6&lt;/electronic-resource-num&gt;&lt;/record&gt;&lt;/Cite&gt;&lt;/EndNote&gt;</w:instrText>
      </w:r>
      <w:r w:rsidRPr="00C31333">
        <w:rPr>
          <w:rFonts w:ascii="Times New Roman" w:hAnsi="Times New Roman" w:cs="Times New Roman"/>
          <w:sz w:val="24"/>
          <w:szCs w:val="24"/>
        </w:rPr>
        <w:fldChar w:fldCharType="separate"/>
      </w:r>
      <w:r w:rsidRPr="00C31333">
        <w:rPr>
          <w:rFonts w:ascii="Times New Roman" w:hAnsi="Times New Roman" w:cs="Times New Roman"/>
          <w:noProof/>
          <w:sz w:val="24"/>
          <w:szCs w:val="24"/>
        </w:rPr>
        <w:t>(Pyle et al., 2016)</w:t>
      </w:r>
      <w:r w:rsidRPr="00C31333">
        <w:rPr>
          <w:rFonts w:ascii="Times New Roman" w:hAnsi="Times New Roman" w:cs="Times New Roman"/>
          <w:sz w:val="24"/>
          <w:szCs w:val="24"/>
        </w:rPr>
        <w:fldChar w:fldCharType="end"/>
      </w:r>
      <w:r w:rsidRPr="00C31333">
        <w:rPr>
          <w:rFonts w:ascii="Times New Roman" w:hAnsi="Times New Roman" w:cs="Times New Roman"/>
          <w:sz w:val="24"/>
          <w:szCs w:val="24"/>
        </w:rPr>
        <w:t>. This was completed at the end of therapy assessment.</w:t>
      </w:r>
    </w:p>
    <w:p w14:paraId="599C01FA" w14:textId="01D4385E" w:rsidR="00BC39AD" w:rsidRPr="00B51D1E" w:rsidRDefault="00BC39AD" w:rsidP="00B10244">
      <w:pPr>
        <w:autoSpaceDE w:val="0"/>
        <w:autoSpaceDN w:val="0"/>
        <w:adjustRightInd w:val="0"/>
        <w:spacing w:line="360" w:lineRule="auto"/>
        <w:contextualSpacing/>
        <w:rPr>
          <w:rFonts w:ascii="Times New Roman" w:hAnsi="Times New Roman" w:cs="Times New Roman"/>
          <w:b/>
          <w:sz w:val="24"/>
          <w:szCs w:val="24"/>
        </w:rPr>
      </w:pPr>
      <w:r w:rsidRPr="00B51D1E">
        <w:rPr>
          <w:rFonts w:ascii="Times New Roman" w:hAnsi="Times New Roman" w:cs="Times New Roman"/>
          <w:b/>
          <w:sz w:val="24"/>
          <w:szCs w:val="24"/>
        </w:rPr>
        <w:t>Participant Case Descriptions</w:t>
      </w:r>
    </w:p>
    <w:p w14:paraId="45831A22" w14:textId="77777777" w:rsidR="00BC39AD" w:rsidRPr="00C31333" w:rsidRDefault="00BC39AD" w:rsidP="00B10244">
      <w:pPr>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Participant 1.</w:t>
      </w:r>
    </w:p>
    <w:p w14:paraId="518E55BB" w14:textId="77777777" w:rsidR="00BC39AD" w:rsidRPr="00C31333" w:rsidRDefault="00BC39AD" w:rsidP="00B10244">
      <w:pPr>
        <w:spacing w:after="0"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Participant 1 was an</w:t>
      </w:r>
      <w:r>
        <w:rPr>
          <w:rFonts w:ascii="Times New Roman" w:hAnsi="Times New Roman" w:cs="Times New Roman"/>
          <w:sz w:val="24"/>
          <w:szCs w:val="24"/>
        </w:rPr>
        <w:t xml:space="preserve"> 18-year-</w:t>
      </w:r>
      <w:r w:rsidRPr="00C31333">
        <w:rPr>
          <w:rFonts w:ascii="Times New Roman" w:hAnsi="Times New Roman" w:cs="Times New Roman"/>
          <w:sz w:val="24"/>
          <w:szCs w:val="24"/>
        </w:rPr>
        <w:t xml:space="preserve">old female receiving treatment from early psychosis intervention services, experiencing auditory hallucinations and persecutory delusions. She reported these experiences beginning around the age of 16, when her parents split and she had some other stressful life events. She reported an intrusive mental image of a friend who she said she had found having </w:t>
      </w:r>
      <w:r>
        <w:rPr>
          <w:rFonts w:ascii="Times New Roman" w:hAnsi="Times New Roman" w:cs="Times New Roman"/>
          <w:sz w:val="24"/>
          <w:szCs w:val="24"/>
        </w:rPr>
        <w:t>ended</w:t>
      </w:r>
      <w:r w:rsidRPr="00C31333">
        <w:rPr>
          <w:rFonts w:ascii="Times New Roman" w:hAnsi="Times New Roman" w:cs="Times New Roman"/>
          <w:sz w:val="24"/>
          <w:szCs w:val="24"/>
        </w:rPr>
        <w:t xml:space="preserve"> her own life two years previously. This image was understandably distressing and was associated with a fear that others were going to hurt her in some way. At initial assessment, she reported high levels of negative-self and negative-other beliefs, and low levels of positive </w:t>
      </w:r>
      <w:r>
        <w:rPr>
          <w:rFonts w:ascii="Times New Roman" w:hAnsi="Times New Roman" w:cs="Times New Roman"/>
          <w:sz w:val="24"/>
          <w:szCs w:val="24"/>
        </w:rPr>
        <w:t xml:space="preserve">beliefs about self and others. </w:t>
      </w:r>
      <w:r w:rsidRPr="00C31333">
        <w:rPr>
          <w:rFonts w:ascii="Times New Roman" w:hAnsi="Times New Roman" w:cs="Times New Roman"/>
          <w:sz w:val="24"/>
          <w:szCs w:val="24"/>
        </w:rPr>
        <w:t xml:space="preserve">She was not currently taking any medication. She had not previously undertaken psychological therapy. She reported some occasional, excessive, alcohol use but no other drug use. </w:t>
      </w:r>
    </w:p>
    <w:p w14:paraId="5C7BCD6F" w14:textId="77777777" w:rsidR="00BC39AD" w:rsidRPr="00C31333" w:rsidRDefault="00BC39AD" w:rsidP="00B10244">
      <w:pPr>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Participant 2.</w:t>
      </w:r>
    </w:p>
    <w:p w14:paraId="148507C0" w14:textId="77777777" w:rsidR="00BC39AD" w:rsidRPr="00C31333" w:rsidRDefault="00BC39AD" w:rsidP="00B10244">
      <w:pPr>
        <w:spacing w:after="0"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 xml:space="preserve">Participant 2 was a </w:t>
      </w:r>
      <w:r>
        <w:rPr>
          <w:rFonts w:ascii="Times New Roman" w:hAnsi="Times New Roman" w:cs="Times New Roman"/>
          <w:sz w:val="24"/>
          <w:szCs w:val="24"/>
        </w:rPr>
        <w:t>20-year-</w:t>
      </w:r>
      <w:r w:rsidRPr="00C31333">
        <w:rPr>
          <w:rFonts w:ascii="Times New Roman" w:hAnsi="Times New Roman" w:cs="Times New Roman"/>
          <w:sz w:val="24"/>
          <w:szCs w:val="24"/>
        </w:rPr>
        <w:t>old male meeting criteria for early intervention services, experiencing auditory hallucinations and persecutory delusions. He had a</w:t>
      </w:r>
      <w:r>
        <w:rPr>
          <w:rFonts w:ascii="Times New Roman" w:hAnsi="Times New Roman" w:cs="Times New Roman"/>
          <w:sz w:val="24"/>
          <w:szCs w:val="24"/>
        </w:rPr>
        <w:t xml:space="preserve"> history of low mood in his mid-</w:t>
      </w:r>
      <w:r w:rsidRPr="00C31333">
        <w:rPr>
          <w:rFonts w:ascii="Times New Roman" w:hAnsi="Times New Roman" w:cs="Times New Roman"/>
          <w:sz w:val="24"/>
          <w:szCs w:val="24"/>
        </w:rPr>
        <w:t xml:space="preserve">teens, and previously had attended a group CBT intervention for low mood. He reported an intrusive mental image related to what he described as “featureless figures”. These were visual hallucinatory experiences which would also re-appear in his mind’s eye. They appeared distinct and “real” but without faces or features. He reported below average negative self-beliefs but high levels of negative-other beliefs. Positive-self beliefs were extremely low and positive-other beliefs were also low. He also reported social anxiety difficulties, including eating in public places. He was taking Sertraline 200mg daily when he consented to take part. His medication was not changed during the study. </w:t>
      </w:r>
    </w:p>
    <w:p w14:paraId="4E86FDDB" w14:textId="77777777" w:rsidR="00BC39AD" w:rsidRPr="00C31333" w:rsidRDefault="00BC39AD" w:rsidP="00B10244">
      <w:pPr>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Participant 3.</w:t>
      </w:r>
    </w:p>
    <w:p w14:paraId="2BC5A1BD" w14:textId="77777777" w:rsidR="00BC39AD" w:rsidRPr="00C31333" w:rsidRDefault="00BC39AD" w:rsidP="00B10244">
      <w:pPr>
        <w:spacing w:after="0"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Participant 3 was a 19-year-old male with a diagnosis of schizophrenia receiving care from early intervention services. He reported both auditory and visual hallucinations for over one year. He believed that he was a “devil puppet”</w:t>
      </w:r>
      <w:r>
        <w:rPr>
          <w:rFonts w:ascii="Times New Roman" w:hAnsi="Times New Roman" w:cs="Times New Roman"/>
          <w:sz w:val="24"/>
          <w:szCs w:val="24"/>
        </w:rPr>
        <w:t>,</w:t>
      </w:r>
      <w:r w:rsidRPr="00C31333">
        <w:rPr>
          <w:rFonts w:ascii="Times New Roman" w:hAnsi="Times New Roman" w:cs="Times New Roman"/>
          <w:sz w:val="24"/>
          <w:szCs w:val="24"/>
        </w:rPr>
        <w:t xml:space="preserve"> experiencing an image of a devil’s face and his voices (auditory hallucinations) told him his death was imminent. He also experienced a flash-forward intrusive mental image that his bedroom would be broken into and he would be viciously attacked by unknown assailants. He had previously received two courses of psychological therapy, one as a teenager and one as an inpatient some months before. His first episode appeared to be precipitated during his first year at University when, in addition to alcohol and cannabis he began using a wide range of dru</w:t>
      </w:r>
      <w:r>
        <w:rPr>
          <w:rFonts w:ascii="Times New Roman" w:hAnsi="Times New Roman" w:cs="Times New Roman"/>
          <w:sz w:val="24"/>
          <w:szCs w:val="24"/>
        </w:rPr>
        <w:t>gs including tramadol, co-codamo</w:t>
      </w:r>
      <w:r w:rsidRPr="00C31333">
        <w:rPr>
          <w:rFonts w:ascii="Times New Roman" w:hAnsi="Times New Roman" w:cs="Times New Roman"/>
          <w:sz w:val="24"/>
          <w:szCs w:val="24"/>
        </w:rPr>
        <w:t>l, ketamine, LSD and other psychedelics. At initial assessment, he reported slightly below average negative-self beliefs and high negative-other beliefs. His positive-self beliefs were very low (possibly reflecting his low mood) and positive-other beliefs also low. When he began participating, he was taking Olanzapine 20mg and fluoxetine 20mg. His dose was increased during baseline phase to 25 mg (above B</w:t>
      </w:r>
      <w:r>
        <w:rPr>
          <w:rFonts w:ascii="Times New Roman" w:hAnsi="Times New Roman" w:cs="Times New Roman"/>
          <w:sz w:val="24"/>
          <w:szCs w:val="24"/>
        </w:rPr>
        <w:t xml:space="preserve">ritish </w:t>
      </w:r>
      <w:r w:rsidRPr="00C31333">
        <w:rPr>
          <w:rFonts w:ascii="Times New Roman" w:hAnsi="Times New Roman" w:cs="Times New Roman"/>
          <w:sz w:val="24"/>
          <w:szCs w:val="24"/>
        </w:rPr>
        <w:t>N</w:t>
      </w:r>
      <w:r>
        <w:rPr>
          <w:rFonts w:ascii="Times New Roman" w:hAnsi="Times New Roman" w:cs="Times New Roman"/>
          <w:sz w:val="24"/>
          <w:szCs w:val="24"/>
        </w:rPr>
        <w:t xml:space="preserve">ational </w:t>
      </w:r>
      <w:r w:rsidRPr="00C31333">
        <w:rPr>
          <w:rFonts w:ascii="Times New Roman" w:hAnsi="Times New Roman" w:cs="Times New Roman"/>
          <w:sz w:val="24"/>
          <w:szCs w:val="24"/>
        </w:rPr>
        <w:t>F</w:t>
      </w:r>
      <w:r>
        <w:rPr>
          <w:rFonts w:ascii="Times New Roman" w:hAnsi="Times New Roman" w:cs="Times New Roman"/>
          <w:sz w:val="24"/>
          <w:szCs w:val="24"/>
        </w:rPr>
        <w:t>ormulary</w:t>
      </w:r>
      <w:r w:rsidRPr="00C31333">
        <w:rPr>
          <w:rFonts w:ascii="Times New Roman" w:hAnsi="Times New Roman" w:cs="Times New Roman"/>
          <w:sz w:val="24"/>
          <w:szCs w:val="24"/>
        </w:rPr>
        <w:t xml:space="preserve"> </w:t>
      </w:r>
      <w:r>
        <w:rPr>
          <w:rFonts w:ascii="Times New Roman" w:hAnsi="Times New Roman" w:cs="Times New Roman"/>
          <w:sz w:val="24"/>
          <w:szCs w:val="24"/>
        </w:rPr>
        <w:t xml:space="preserve">prescribing </w:t>
      </w:r>
      <w:r w:rsidRPr="00C31333">
        <w:rPr>
          <w:rFonts w:ascii="Times New Roman" w:hAnsi="Times New Roman" w:cs="Times New Roman"/>
          <w:sz w:val="24"/>
          <w:szCs w:val="24"/>
        </w:rPr>
        <w:t>recommended dose) then reduced again a few weeks later. An inpatient admission</w:t>
      </w:r>
      <w:r>
        <w:rPr>
          <w:rFonts w:ascii="Times New Roman" w:hAnsi="Times New Roman" w:cs="Times New Roman"/>
          <w:sz w:val="24"/>
          <w:szCs w:val="24"/>
        </w:rPr>
        <w:t>, unrelated to the intervention,</w:t>
      </w:r>
      <w:r w:rsidRPr="00C31333">
        <w:rPr>
          <w:rFonts w:ascii="Times New Roman" w:hAnsi="Times New Roman" w:cs="Times New Roman"/>
          <w:sz w:val="24"/>
          <w:szCs w:val="24"/>
        </w:rPr>
        <w:t xml:space="preserve"> happened between session 1 and session 2, accounting for the slightly higher PSYRATS scores at this point.</w:t>
      </w:r>
    </w:p>
    <w:p w14:paraId="57DA87B5" w14:textId="77777777" w:rsidR="00BC39AD" w:rsidRPr="00C31333" w:rsidRDefault="00BC39AD" w:rsidP="00B10244">
      <w:pPr>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Participant 4.</w:t>
      </w:r>
    </w:p>
    <w:p w14:paraId="7594FF7F" w14:textId="77777777" w:rsidR="00BC39AD" w:rsidRPr="00C31333" w:rsidRDefault="00BC39AD"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Participant 4 was a 34-year-old male who reported persecutory delusions. He had a diagnosis of delusional disorder and had experienced these beliefs for around three years when he began therapy. He believed with very high conviction that he had experienced a</w:t>
      </w:r>
      <w:r>
        <w:rPr>
          <w:rFonts w:ascii="Times New Roman" w:hAnsi="Times New Roman" w:cs="Times New Roman"/>
          <w:sz w:val="24"/>
          <w:szCs w:val="24"/>
        </w:rPr>
        <w:t>n</w:t>
      </w:r>
      <w:r w:rsidRPr="00C31333">
        <w:rPr>
          <w:rFonts w:ascii="Times New Roman" w:hAnsi="Times New Roman" w:cs="Times New Roman"/>
          <w:sz w:val="24"/>
          <w:szCs w:val="24"/>
        </w:rPr>
        <w:t xml:space="preserve"> assault. He struggled with poly-drug misuse including heroin use. He denied drug use while participating in the study, although his care coordinator and therapist had some concerns that he was using drugs during therapy. He was taking Olanzapine 5 mg and Mirtazapine 15mg throughout his participation. He scored high on negative-self beliefs and very high on negative-other schematic beliefs. Participant 4’s positive-self beliefs were low and his positive-other beliefs were also low. He reported intrusive mental images related to the assault. He was currently living in bail hostel, awaiting a court appearance for a charge of assault. His mother was unwell with cancer, which was also a source of concern to him. At end of therapy, participant 4 reported a drop in positive-other beliefs. The therapist believed this drop in positive-other beliefs was linked to the participant’s care coordinator challenging him directly about his “delusional” belief, which came across in the end of therapy assessment interview and the impending court appearance for assault.</w:t>
      </w:r>
    </w:p>
    <w:p w14:paraId="701A95AF" w14:textId="77777777" w:rsidR="00BC39AD" w:rsidRPr="00C31333" w:rsidRDefault="00BC39AD" w:rsidP="00B10244">
      <w:pPr>
        <w:spacing w:after="0" w:line="360" w:lineRule="auto"/>
        <w:ind w:firstLine="720"/>
        <w:contextualSpacing/>
        <w:rPr>
          <w:rFonts w:ascii="Times New Roman" w:hAnsi="Times New Roman" w:cs="Times New Roman"/>
          <w:b/>
          <w:sz w:val="24"/>
          <w:szCs w:val="24"/>
        </w:rPr>
      </w:pPr>
      <w:r w:rsidRPr="00C31333">
        <w:rPr>
          <w:rFonts w:ascii="Times New Roman" w:hAnsi="Times New Roman" w:cs="Times New Roman"/>
          <w:b/>
          <w:sz w:val="24"/>
          <w:szCs w:val="24"/>
        </w:rPr>
        <w:t>Participant 5.</w:t>
      </w:r>
    </w:p>
    <w:p w14:paraId="46ED3FCD" w14:textId="46153227" w:rsidR="003E11EC" w:rsidRDefault="00BC39AD" w:rsidP="00B10244">
      <w:pPr>
        <w:spacing w:line="360" w:lineRule="auto"/>
        <w:ind w:firstLine="720"/>
        <w:contextualSpacing/>
        <w:rPr>
          <w:rFonts w:ascii="Times New Roman" w:hAnsi="Times New Roman" w:cs="Times New Roman"/>
          <w:sz w:val="24"/>
          <w:szCs w:val="24"/>
        </w:rPr>
      </w:pPr>
      <w:r w:rsidRPr="00C31333">
        <w:rPr>
          <w:rFonts w:ascii="Times New Roman" w:hAnsi="Times New Roman" w:cs="Times New Roman"/>
          <w:sz w:val="24"/>
          <w:szCs w:val="24"/>
        </w:rPr>
        <w:t>Participant 5 was a</w:t>
      </w:r>
      <w:r>
        <w:rPr>
          <w:rFonts w:ascii="Times New Roman" w:hAnsi="Times New Roman" w:cs="Times New Roman"/>
          <w:sz w:val="24"/>
          <w:szCs w:val="24"/>
        </w:rPr>
        <w:t xml:space="preserve"> 27-year-</w:t>
      </w:r>
      <w:r w:rsidRPr="00C31333">
        <w:rPr>
          <w:rFonts w:ascii="Times New Roman" w:hAnsi="Times New Roman" w:cs="Times New Roman"/>
          <w:sz w:val="24"/>
          <w:szCs w:val="24"/>
        </w:rPr>
        <w:t>old female who had experienced a first episode of psychosis approximately three years previously. She struggled with longstanding auditory hallucinations, and persecutory delusions. Participant 5 had experienced a sexual assault as a young teenager, numerous physical assaults as a child and reported being stalked for several years when she was undergraduate student. It was around this time that her psychotic experiences first developed. She struggled with intrusive ima</w:t>
      </w:r>
      <w:r>
        <w:rPr>
          <w:rFonts w:ascii="Times New Roman" w:hAnsi="Times New Roman" w:cs="Times New Roman"/>
          <w:sz w:val="24"/>
          <w:szCs w:val="24"/>
        </w:rPr>
        <w:t>ges of the sexual assault (post-</w:t>
      </w:r>
      <w:r w:rsidRPr="00C31333">
        <w:rPr>
          <w:rFonts w:ascii="Times New Roman" w:hAnsi="Times New Roman" w:cs="Times New Roman"/>
          <w:sz w:val="24"/>
          <w:szCs w:val="24"/>
        </w:rPr>
        <w:t>traumatic flashbacks) and intrusive images of a neighbour’s dogs, which she believed were possessed. She also had several chronic, physical health problems which involved having surgery every 3- 4 months and frequent outpatient appointments and for which she was prescribed a range of medications. Participant 5 had a course of counselling and CBT as a teenager for other mental health problems.  She had completed a course of at least 16 sessions of CBT in the previous year, gaining some benefit from this but still reported extremely high (100%) conviction regarding her belief that she would be hurt or attacked by unknown assailants. She was not currently taking any psychiatric medications but had previously been prescribed chlorpr</w:t>
      </w:r>
      <w:r>
        <w:rPr>
          <w:rFonts w:ascii="Times New Roman" w:hAnsi="Times New Roman" w:cs="Times New Roman"/>
          <w:sz w:val="24"/>
          <w:szCs w:val="24"/>
        </w:rPr>
        <w:t>omazine 75mg twice daily, zopic</w:t>
      </w:r>
      <w:r w:rsidRPr="00C31333">
        <w:rPr>
          <w:rFonts w:ascii="Times New Roman" w:hAnsi="Times New Roman" w:cs="Times New Roman"/>
          <w:sz w:val="24"/>
          <w:szCs w:val="24"/>
        </w:rPr>
        <w:t>lone, clomipram</w:t>
      </w:r>
      <w:r>
        <w:rPr>
          <w:rFonts w:ascii="Times New Roman" w:hAnsi="Times New Roman" w:cs="Times New Roman"/>
          <w:sz w:val="24"/>
          <w:szCs w:val="24"/>
        </w:rPr>
        <w:t>ine, sertraline 100mg and temaze</w:t>
      </w:r>
      <w:r w:rsidRPr="00C31333">
        <w:rPr>
          <w:rFonts w:ascii="Times New Roman" w:hAnsi="Times New Roman" w:cs="Times New Roman"/>
          <w:sz w:val="24"/>
          <w:szCs w:val="24"/>
        </w:rPr>
        <w:t xml:space="preserve">pam 10mg. Two additional issues are of relevance with this client were: 1) frequently reported chronic insomnia lasting days to weeks at a time 2) in session five she disclosed for the first time an intrusive flash-forward mental image which began at night-time, related to unknown assailants breaking into her home and killing her partner, and mum and dad. The therapist and participant worked with this image in therapy but were unable to establish to what extent this had helped reduce the imagery characteristics and/or the delusional belief (as she declined the final assessment appointment). </w:t>
      </w:r>
    </w:p>
    <w:p w14:paraId="7B47E238" w14:textId="77777777" w:rsidR="003E11EC" w:rsidRDefault="003E11EC" w:rsidP="00B10244">
      <w:pPr>
        <w:spacing w:line="360" w:lineRule="auto"/>
        <w:ind w:firstLine="720"/>
        <w:contextualSpacing/>
        <w:rPr>
          <w:rFonts w:ascii="Times New Roman" w:eastAsia="Times New Roman" w:hAnsi="Times New Roman" w:cs="Times New Roman"/>
          <w:sz w:val="24"/>
          <w:szCs w:val="24"/>
        </w:rPr>
      </w:pPr>
    </w:p>
    <w:p w14:paraId="0FBE65D3" w14:textId="1654FD49" w:rsidR="003E11EC" w:rsidRPr="003A179C" w:rsidRDefault="003E11EC" w:rsidP="00B10244">
      <w:pPr>
        <w:spacing w:line="360" w:lineRule="auto"/>
        <w:contextualSpacing/>
        <w:rPr>
          <w:rFonts w:ascii="Times New Roman" w:eastAsia="Times New Roman" w:hAnsi="Times New Roman" w:cs="Times New Roman"/>
          <w:b/>
          <w:sz w:val="24"/>
          <w:szCs w:val="24"/>
          <w:highlight w:val="yellow"/>
        </w:rPr>
      </w:pPr>
      <w:r w:rsidRPr="003A179C">
        <w:rPr>
          <w:rFonts w:ascii="Times New Roman" w:eastAsia="Times New Roman" w:hAnsi="Times New Roman" w:cs="Times New Roman"/>
          <w:b/>
          <w:sz w:val="24"/>
          <w:szCs w:val="24"/>
          <w:highlight w:val="yellow"/>
        </w:rPr>
        <w:t>Therapy Duration</w:t>
      </w:r>
    </w:p>
    <w:p w14:paraId="342DAF3E" w14:textId="57A8A17B" w:rsidR="003E11EC" w:rsidRDefault="003E11EC" w:rsidP="00B10244">
      <w:pPr>
        <w:spacing w:line="360" w:lineRule="auto"/>
        <w:ind w:firstLine="720"/>
        <w:contextualSpacing/>
        <w:rPr>
          <w:rFonts w:ascii="Times New Roman" w:hAnsi="Times New Roman" w:cs="Times New Roman"/>
          <w:sz w:val="24"/>
          <w:szCs w:val="24"/>
        </w:rPr>
      </w:pPr>
      <w:r w:rsidRPr="003A179C">
        <w:rPr>
          <w:rFonts w:ascii="Times New Roman" w:eastAsia="Times New Roman" w:hAnsi="Times New Roman" w:cs="Times New Roman"/>
          <w:sz w:val="24"/>
          <w:szCs w:val="24"/>
          <w:highlight w:val="yellow"/>
        </w:rPr>
        <w:t>Participant one’s treatment lasted four months, with no cancelled appointments and two DNA appointments. Participant two’s therapy lasted four months with two cancelled appointments and no DNA appointments. For participant three, assessments, baseline and therapy lasted three months, with no cancelled or DNA appointments. Participant 4’s participation in the study took four months in total, with six cancelled appointments between sessions two and three and one DNA. Participant 5’s participation lasted three months, with several cancelled appointments rescheduled for the same week and no DNA appointments. Thus, duration of the assessments and interventions varied from three to four months in total.</w:t>
      </w:r>
    </w:p>
    <w:p w14:paraId="3631EBBE" w14:textId="77777777" w:rsidR="003E11EC" w:rsidRDefault="003E11EC" w:rsidP="00B10244">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42CCCE5A" w14:textId="77777777" w:rsidR="00BC39AD" w:rsidRPr="00C31333" w:rsidRDefault="00BC39AD" w:rsidP="00B10244">
      <w:pPr>
        <w:spacing w:line="360" w:lineRule="auto"/>
        <w:ind w:firstLine="720"/>
        <w:contextualSpacing/>
        <w:rPr>
          <w:rFonts w:ascii="Times New Roman" w:hAnsi="Times New Roman" w:cs="Times New Roman"/>
          <w:sz w:val="24"/>
          <w:szCs w:val="24"/>
        </w:rPr>
      </w:pPr>
    </w:p>
    <w:p w14:paraId="5104AE7C" w14:textId="77777777" w:rsidR="00BC39AD" w:rsidRDefault="00BC39AD" w:rsidP="00B10244">
      <w:pPr>
        <w:autoSpaceDE w:val="0"/>
        <w:autoSpaceDN w:val="0"/>
        <w:adjustRightInd w:val="0"/>
        <w:spacing w:line="360" w:lineRule="auto"/>
        <w:contextualSpacing/>
        <w:rPr>
          <w:rFonts w:ascii="Times New Roman" w:hAnsi="Times New Roman" w:cs="Times New Roman"/>
          <w:sz w:val="16"/>
          <w:szCs w:val="16"/>
        </w:rPr>
      </w:pPr>
    </w:p>
    <w:p w14:paraId="36627377" w14:textId="77777777" w:rsidR="00C916AC" w:rsidRPr="001E2F99" w:rsidRDefault="00C916AC" w:rsidP="00B10244">
      <w:pPr>
        <w:autoSpaceDE w:val="0"/>
        <w:autoSpaceDN w:val="0"/>
        <w:adjustRightInd w:val="0"/>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Table 3</w:t>
      </w:r>
    </w:p>
    <w:p w14:paraId="79F45EFD" w14:textId="77777777" w:rsidR="00C916AC" w:rsidRPr="001E2F99" w:rsidRDefault="00C916AC" w:rsidP="00B10244">
      <w:pPr>
        <w:autoSpaceDE w:val="0"/>
        <w:autoSpaceDN w:val="0"/>
        <w:adjustRightInd w:val="0"/>
        <w:spacing w:line="360" w:lineRule="auto"/>
        <w:contextualSpacing/>
        <w:rPr>
          <w:rFonts w:ascii="Times New Roman" w:hAnsi="Times New Roman" w:cs="Times New Roman"/>
          <w:i/>
          <w:sz w:val="16"/>
          <w:szCs w:val="16"/>
        </w:rPr>
      </w:pPr>
      <w:r w:rsidRPr="001E2F99">
        <w:rPr>
          <w:rFonts w:ascii="Times New Roman" w:hAnsi="Times New Roman" w:cs="Times New Roman"/>
          <w:i/>
          <w:sz w:val="16"/>
          <w:szCs w:val="16"/>
        </w:rPr>
        <w:t>Measures of early maladaptive schema and measures of schema modes</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418"/>
        <w:gridCol w:w="850"/>
      </w:tblGrid>
      <w:tr w:rsidR="00C916AC" w:rsidRPr="001E2F99" w14:paraId="6DA063CB" w14:textId="77777777" w:rsidTr="00541797">
        <w:trPr>
          <w:trHeight w:val="587"/>
        </w:trPr>
        <w:tc>
          <w:tcPr>
            <w:tcW w:w="1985" w:type="dxa"/>
            <w:tcBorders>
              <w:left w:val="single" w:sz="4" w:space="0" w:color="FFFFFF"/>
              <w:right w:val="single" w:sz="4" w:space="0" w:color="FFFFFF"/>
            </w:tcBorders>
          </w:tcPr>
          <w:p w14:paraId="2EED0A0B" w14:textId="77777777" w:rsidR="00C916AC" w:rsidRPr="001E2F99" w:rsidRDefault="00C916AC" w:rsidP="00B10244">
            <w:pPr>
              <w:spacing w:line="360" w:lineRule="auto"/>
              <w:contextualSpacing/>
              <w:rPr>
                <w:rFonts w:ascii="Times New Roman" w:hAnsi="Times New Roman" w:cs="Times New Roman"/>
                <w:sz w:val="16"/>
                <w:szCs w:val="16"/>
              </w:rPr>
            </w:pPr>
          </w:p>
        </w:tc>
        <w:tc>
          <w:tcPr>
            <w:tcW w:w="1417" w:type="dxa"/>
            <w:tcBorders>
              <w:left w:val="single" w:sz="4" w:space="0" w:color="FFFFFF"/>
              <w:right w:val="single" w:sz="4" w:space="0" w:color="FFFFFF"/>
            </w:tcBorders>
          </w:tcPr>
          <w:p w14:paraId="56A724D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Initial Ax</w:t>
            </w:r>
          </w:p>
          <w:p w14:paraId="653CDB3D" w14:textId="77777777" w:rsidR="00C916AC"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w:t>
            </w:r>
            <w:r w:rsidRPr="001E2F99">
              <w:rPr>
                <w:rFonts w:ascii="Times New Roman" w:hAnsi="Times New Roman" w:cs="Times New Roman"/>
                <w:i/>
                <w:sz w:val="16"/>
                <w:szCs w:val="16"/>
              </w:rPr>
              <w:t>N</w:t>
            </w:r>
            <w:r w:rsidRPr="001E2F99">
              <w:rPr>
                <w:rFonts w:ascii="Times New Roman" w:hAnsi="Times New Roman" w:cs="Times New Roman"/>
                <w:sz w:val="16"/>
                <w:szCs w:val="16"/>
              </w:rPr>
              <w:t xml:space="preserve"> = 5)</w:t>
            </w:r>
            <w:r>
              <w:rPr>
                <w:rFonts w:ascii="Times New Roman" w:hAnsi="Times New Roman" w:cs="Times New Roman"/>
                <w:sz w:val="16"/>
                <w:szCs w:val="16"/>
              </w:rPr>
              <w:t xml:space="preserve">  </w:t>
            </w:r>
          </w:p>
          <w:p w14:paraId="6AB3A786"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M (SD)</w:t>
            </w:r>
          </w:p>
        </w:tc>
        <w:tc>
          <w:tcPr>
            <w:tcW w:w="1418" w:type="dxa"/>
            <w:tcBorders>
              <w:left w:val="single" w:sz="4" w:space="0" w:color="FFFFFF"/>
              <w:right w:val="single" w:sz="4" w:space="0" w:color="FFFFFF"/>
            </w:tcBorders>
          </w:tcPr>
          <w:p w14:paraId="092E9CE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End of treatment</w:t>
            </w:r>
          </w:p>
          <w:p w14:paraId="5C45AF2B" w14:textId="77777777" w:rsidR="00C916AC"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w:t>
            </w:r>
            <w:r w:rsidRPr="001E2F99">
              <w:rPr>
                <w:rFonts w:ascii="Times New Roman" w:hAnsi="Times New Roman" w:cs="Times New Roman"/>
                <w:i/>
                <w:sz w:val="16"/>
                <w:szCs w:val="16"/>
              </w:rPr>
              <w:t>N</w:t>
            </w:r>
            <w:r w:rsidRPr="001E2F99">
              <w:rPr>
                <w:rFonts w:ascii="Times New Roman" w:hAnsi="Times New Roman" w:cs="Times New Roman"/>
                <w:sz w:val="16"/>
                <w:szCs w:val="16"/>
              </w:rPr>
              <w:t xml:space="preserve"> = 4)</w:t>
            </w:r>
            <w:r>
              <w:rPr>
                <w:rFonts w:ascii="Times New Roman" w:hAnsi="Times New Roman" w:cs="Times New Roman"/>
                <w:sz w:val="16"/>
                <w:szCs w:val="16"/>
              </w:rPr>
              <w:t xml:space="preserve"> </w:t>
            </w:r>
          </w:p>
          <w:p w14:paraId="785DE46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M (SD)</w:t>
            </w:r>
          </w:p>
        </w:tc>
        <w:tc>
          <w:tcPr>
            <w:tcW w:w="850" w:type="dxa"/>
            <w:tcBorders>
              <w:left w:val="single" w:sz="4" w:space="0" w:color="FFFFFF"/>
              <w:right w:val="single" w:sz="4" w:space="0" w:color="FFFFFF"/>
            </w:tcBorders>
          </w:tcPr>
          <w:p w14:paraId="450F3C53" w14:textId="77777777" w:rsidR="00C916AC" w:rsidRPr="001F55CD" w:rsidRDefault="00C916AC" w:rsidP="00B10244">
            <w:pPr>
              <w:spacing w:line="360" w:lineRule="auto"/>
              <w:contextualSpacing/>
              <w:rPr>
                <w:rFonts w:ascii="Times New Roman" w:hAnsi="Times New Roman" w:cs="Times New Roman"/>
                <w:sz w:val="16"/>
                <w:szCs w:val="16"/>
              </w:rPr>
            </w:pPr>
          </w:p>
          <w:p w14:paraId="748A02F5" w14:textId="77777777" w:rsidR="00C916AC" w:rsidRPr="001F55CD" w:rsidRDefault="00C916AC" w:rsidP="00B10244">
            <w:pPr>
              <w:spacing w:line="360" w:lineRule="auto"/>
              <w:contextualSpacing/>
              <w:rPr>
                <w:rFonts w:ascii="Times New Roman" w:hAnsi="Times New Roman" w:cs="Times New Roman"/>
                <w:sz w:val="16"/>
                <w:szCs w:val="16"/>
              </w:rPr>
            </w:pPr>
            <w:r w:rsidRPr="001F55CD">
              <w:rPr>
                <w:rFonts w:ascii="Times New Roman" w:hAnsi="Times New Roman" w:cs="Times New Roman"/>
                <w:sz w:val="16"/>
                <w:szCs w:val="16"/>
              </w:rPr>
              <w:t>D</w:t>
            </w:r>
          </w:p>
        </w:tc>
      </w:tr>
      <w:tr w:rsidR="00C916AC" w:rsidRPr="001E2F99" w14:paraId="78D93705" w14:textId="77777777" w:rsidTr="00541797">
        <w:trPr>
          <w:trHeight w:val="119"/>
        </w:trPr>
        <w:tc>
          <w:tcPr>
            <w:tcW w:w="1985" w:type="dxa"/>
            <w:tcBorders>
              <w:top w:val="single" w:sz="4" w:space="0" w:color="FFFFFF"/>
              <w:left w:val="single" w:sz="4" w:space="0" w:color="FFFFFF"/>
              <w:bottom w:val="single" w:sz="4" w:space="0" w:color="FFFFFF"/>
              <w:right w:val="single" w:sz="4" w:space="0" w:color="FFFFFF"/>
            </w:tcBorders>
          </w:tcPr>
          <w:p w14:paraId="3D21471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YSQ-S</w:t>
            </w:r>
          </w:p>
        </w:tc>
        <w:tc>
          <w:tcPr>
            <w:tcW w:w="1417" w:type="dxa"/>
            <w:tcBorders>
              <w:top w:val="single" w:sz="4" w:space="0" w:color="FFFFFF"/>
              <w:left w:val="single" w:sz="4" w:space="0" w:color="FFFFFF"/>
              <w:bottom w:val="single" w:sz="4" w:space="0" w:color="FFFFFF"/>
              <w:right w:val="single" w:sz="4" w:space="0" w:color="FFFFFF"/>
            </w:tcBorders>
          </w:tcPr>
          <w:p w14:paraId="40B08622" w14:textId="77777777" w:rsidR="00C916AC" w:rsidRPr="001E2F99" w:rsidRDefault="00C916AC" w:rsidP="00B10244">
            <w:pPr>
              <w:spacing w:line="360" w:lineRule="auto"/>
              <w:contextualSpacing/>
              <w:rPr>
                <w:rFonts w:ascii="Times New Roman" w:hAnsi="Times New Roman" w:cs="Times New Roman"/>
                <w:sz w:val="16"/>
                <w:szCs w:val="16"/>
              </w:rPr>
            </w:pPr>
          </w:p>
        </w:tc>
        <w:tc>
          <w:tcPr>
            <w:tcW w:w="1418" w:type="dxa"/>
            <w:tcBorders>
              <w:top w:val="single" w:sz="4" w:space="0" w:color="FFFFFF"/>
              <w:left w:val="single" w:sz="4" w:space="0" w:color="FFFFFF"/>
              <w:bottom w:val="single" w:sz="4" w:space="0" w:color="FFFFFF"/>
              <w:right w:val="single" w:sz="4" w:space="0" w:color="FFFFFF"/>
            </w:tcBorders>
          </w:tcPr>
          <w:p w14:paraId="4F16A536" w14:textId="77777777" w:rsidR="00C916AC" w:rsidRPr="001E2F99" w:rsidRDefault="00C916AC" w:rsidP="00B10244">
            <w:pPr>
              <w:spacing w:line="360" w:lineRule="auto"/>
              <w:contextualSpacing/>
              <w:rPr>
                <w:rFonts w:ascii="Times New Roman" w:hAnsi="Times New Roman" w:cs="Times New Roman"/>
                <w:sz w:val="16"/>
                <w:szCs w:val="16"/>
              </w:rPr>
            </w:pPr>
          </w:p>
        </w:tc>
        <w:tc>
          <w:tcPr>
            <w:tcW w:w="850" w:type="dxa"/>
            <w:tcBorders>
              <w:top w:val="single" w:sz="4" w:space="0" w:color="FFFFFF"/>
              <w:left w:val="single" w:sz="4" w:space="0" w:color="FFFFFF"/>
              <w:bottom w:val="single" w:sz="4" w:space="0" w:color="FFFFFF"/>
              <w:right w:val="single" w:sz="4" w:space="0" w:color="FFFFFF"/>
            </w:tcBorders>
          </w:tcPr>
          <w:p w14:paraId="32CCE0CF" w14:textId="77777777" w:rsidR="00C916AC" w:rsidRPr="001F55CD" w:rsidRDefault="00C916AC" w:rsidP="00B10244">
            <w:pPr>
              <w:spacing w:line="360" w:lineRule="auto"/>
              <w:contextualSpacing/>
              <w:rPr>
                <w:rFonts w:ascii="Times New Roman" w:hAnsi="Times New Roman" w:cs="Times New Roman"/>
                <w:sz w:val="16"/>
                <w:szCs w:val="16"/>
              </w:rPr>
            </w:pPr>
          </w:p>
        </w:tc>
      </w:tr>
      <w:tr w:rsidR="00C916AC" w:rsidRPr="001E2F99" w14:paraId="6C21028C" w14:textId="77777777" w:rsidTr="00541797">
        <w:trPr>
          <w:trHeight w:val="119"/>
        </w:trPr>
        <w:tc>
          <w:tcPr>
            <w:tcW w:w="1985" w:type="dxa"/>
            <w:tcBorders>
              <w:top w:val="single" w:sz="4" w:space="0" w:color="FFFFFF"/>
              <w:left w:val="single" w:sz="4" w:space="0" w:color="FFFFFF"/>
              <w:bottom w:val="single" w:sz="4" w:space="0" w:color="FFFFFF"/>
              <w:right w:val="single" w:sz="4" w:space="0" w:color="FFFFFF"/>
            </w:tcBorders>
            <w:vAlign w:val="bottom"/>
          </w:tcPr>
          <w:p w14:paraId="4020A22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Emotional deprivation</w:t>
            </w:r>
          </w:p>
        </w:tc>
        <w:tc>
          <w:tcPr>
            <w:tcW w:w="1417" w:type="dxa"/>
            <w:tcBorders>
              <w:top w:val="single" w:sz="4" w:space="0" w:color="FFFFFF"/>
              <w:left w:val="single" w:sz="4" w:space="0" w:color="FFFFFF"/>
              <w:bottom w:val="single" w:sz="4" w:space="0" w:color="FFFFFF"/>
              <w:right w:val="single" w:sz="4" w:space="0" w:color="FFFFFF"/>
            </w:tcBorders>
          </w:tcPr>
          <w:p w14:paraId="3EF92B8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16.60 (8.91)</w:t>
            </w:r>
          </w:p>
        </w:tc>
        <w:tc>
          <w:tcPr>
            <w:tcW w:w="1418" w:type="dxa"/>
            <w:tcBorders>
              <w:top w:val="single" w:sz="4" w:space="0" w:color="FFFFFF"/>
              <w:left w:val="single" w:sz="4" w:space="0" w:color="FFFFFF"/>
              <w:bottom w:val="single" w:sz="4" w:space="0" w:color="FFFFFF"/>
              <w:right w:val="single" w:sz="4" w:space="0" w:color="FFFFFF"/>
            </w:tcBorders>
          </w:tcPr>
          <w:p w14:paraId="7806A0F8"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18.75 (5.12)</w:t>
            </w:r>
          </w:p>
        </w:tc>
        <w:tc>
          <w:tcPr>
            <w:tcW w:w="850" w:type="dxa"/>
            <w:tcBorders>
              <w:top w:val="single" w:sz="4" w:space="0" w:color="FFFFFF"/>
              <w:left w:val="single" w:sz="4" w:space="0" w:color="FFFFFF"/>
              <w:bottom w:val="single" w:sz="4" w:space="0" w:color="FFFFFF"/>
              <w:right w:val="single" w:sz="4" w:space="0" w:color="FFFFFF"/>
            </w:tcBorders>
          </w:tcPr>
          <w:p w14:paraId="315A3145"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0.23</w:t>
            </w:r>
          </w:p>
        </w:tc>
      </w:tr>
      <w:tr w:rsidR="00C916AC" w:rsidRPr="001E2F99" w14:paraId="36D198FC" w14:textId="77777777" w:rsidTr="00541797">
        <w:trPr>
          <w:trHeight w:val="119"/>
        </w:trPr>
        <w:tc>
          <w:tcPr>
            <w:tcW w:w="1985" w:type="dxa"/>
            <w:tcBorders>
              <w:top w:val="single" w:sz="4" w:space="0" w:color="FFFFFF"/>
              <w:left w:val="single" w:sz="4" w:space="0" w:color="FFFFFF"/>
              <w:bottom w:val="single" w:sz="4" w:space="0" w:color="FFFFFF"/>
              <w:right w:val="single" w:sz="4" w:space="0" w:color="FFFFFF"/>
            </w:tcBorders>
            <w:vAlign w:val="bottom"/>
          </w:tcPr>
          <w:p w14:paraId="496BB6E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Abandonment</w:t>
            </w:r>
          </w:p>
        </w:tc>
        <w:tc>
          <w:tcPr>
            <w:tcW w:w="1417" w:type="dxa"/>
            <w:tcBorders>
              <w:top w:val="single" w:sz="4" w:space="0" w:color="FFFFFF"/>
              <w:left w:val="single" w:sz="4" w:space="0" w:color="FFFFFF"/>
              <w:bottom w:val="single" w:sz="4" w:space="0" w:color="FFFFFF"/>
              <w:right w:val="single" w:sz="4" w:space="0" w:color="FFFFFF"/>
            </w:tcBorders>
          </w:tcPr>
          <w:p w14:paraId="4455D54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23.20 (5.89)</w:t>
            </w:r>
          </w:p>
        </w:tc>
        <w:tc>
          <w:tcPr>
            <w:tcW w:w="1418" w:type="dxa"/>
            <w:tcBorders>
              <w:top w:val="single" w:sz="4" w:space="0" w:color="FFFFFF"/>
              <w:left w:val="single" w:sz="4" w:space="0" w:color="FFFFFF"/>
              <w:bottom w:val="single" w:sz="4" w:space="0" w:color="FFFFFF"/>
              <w:right w:val="single" w:sz="4" w:space="0" w:color="FFFFFF"/>
            </w:tcBorders>
          </w:tcPr>
          <w:p w14:paraId="2BE2DDB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17.50 (8.19)</w:t>
            </w:r>
          </w:p>
        </w:tc>
        <w:tc>
          <w:tcPr>
            <w:tcW w:w="850" w:type="dxa"/>
            <w:tcBorders>
              <w:top w:val="single" w:sz="4" w:space="0" w:color="FFFFFF"/>
              <w:left w:val="single" w:sz="4" w:space="0" w:color="FFFFFF"/>
              <w:bottom w:val="single" w:sz="4" w:space="0" w:color="FFFFFF"/>
              <w:right w:val="single" w:sz="4" w:space="0" w:color="FFFFFF"/>
            </w:tcBorders>
          </w:tcPr>
          <w:p w14:paraId="396019FC"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0.94</w:t>
            </w:r>
          </w:p>
        </w:tc>
      </w:tr>
      <w:tr w:rsidR="00C916AC" w:rsidRPr="001E2F99" w14:paraId="1F5E3560" w14:textId="77777777" w:rsidTr="00541797">
        <w:trPr>
          <w:trHeight w:val="115"/>
        </w:trPr>
        <w:tc>
          <w:tcPr>
            <w:tcW w:w="1985" w:type="dxa"/>
            <w:tcBorders>
              <w:top w:val="single" w:sz="4" w:space="0" w:color="FFFFFF"/>
              <w:left w:val="single" w:sz="4" w:space="0" w:color="FFFFFF"/>
              <w:bottom w:val="single" w:sz="4" w:space="0" w:color="FFFFFF"/>
              <w:right w:val="single" w:sz="4" w:space="0" w:color="FFFFFF"/>
            </w:tcBorders>
            <w:vAlign w:val="bottom"/>
          </w:tcPr>
          <w:p w14:paraId="21E6DD7B"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Mistrust/abuse</w:t>
            </w:r>
          </w:p>
        </w:tc>
        <w:tc>
          <w:tcPr>
            <w:tcW w:w="1417" w:type="dxa"/>
            <w:tcBorders>
              <w:top w:val="single" w:sz="4" w:space="0" w:color="FFFFFF"/>
              <w:left w:val="single" w:sz="4" w:space="0" w:color="FFFFFF"/>
              <w:bottom w:val="single" w:sz="4" w:space="0" w:color="FFFFFF"/>
              <w:right w:val="single" w:sz="4" w:space="0" w:color="FFFFFF"/>
            </w:tcBorders>
          </w:tcPr>
          <w:p w14:paraId="30CB7AA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26.60 (3.05)</w:t>
            </w:r>
          </w:p>
        </w:tc>
        <w:tc>
          <w:tcPr>
            <w:tcW w:w="1418" w:type="dxa"/>
            <w:tcBorders>
              <w:top w:val="single" w:sz="4" w:space="0" w:color="FFFFFF"/>
              <w:left w:val="single" w:sz="4" w:space="0" w:color="FFFFFF"/>
              <w:bottom w:val="single" w:sz="4" w:space="0" w:color="FFFFFF"/>
              <w:right w:val="single" w:sz="4" w:space="0" w:color="FFFFFF"/>
            </w:tcBorders>
          </w:tcPr>
          <w:p w14:paraId="092DDACD"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23.75 (5.73)</w:t>
            </w:r>
          </w:p>
        </w:tc>
        <w:tc>
          <w:tcPr>
            <w:tcW w:w="850" w:type="dxa"/>
            <w:tcBorders>
              <w:top w:val="single" w:sz="4" w:space="0" w:color="FFFFFF"/>
              <w:left w:val="single" w:sz="4" w:space="0" w:color="FFFFFF"/>
              <w:bottom w:val="single" w:sz="4" w:space="0" w:color="FFFFFF"/>
              <w:right w:val="single" w:sz="4" w:space="0" w:color="FFFFFF"/>
            </w:tcBorders>
          </w:tcPr>
          <w:p w14:paraId="3F2F946F"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0.34</w:t>
            </w:r>
          </w:p>
        </w:tc>
      </w:tr>
      <w:tr w:rsidR="00C916AC" w:rsidRPr="001E2F99" w14:paraId="1A08FB41" w14:textId="77777777" w:rsidTr="00541797">
        <w:trPr>
          <w:trHeight w:val="115"/>
        </w:trPr>
        <w:tc>
          <w:tcPr>
            <w:tcW w:w="1985" w:type="dxa"/>
            <w:tcBorders>
              <w:top w:val="single" w:sz="4" w:space="0" w:color="FFFFFF"/>
              <w:left w:val="single" w:sz="4" w:space="0" w:color="FFFFFF"/>
              <w:bottom w:val="single" w:sz="4" w:space="0" w:color="FFFFFF"/>
              <w:right w:val="single" w:sz="4" w:space="0" w:color="FFFFFF"/>
            </w:tcBorders>
            <w:vAlign w:val="bottom"/>
          </w:tcPr>
          <w:p w14:paraId="7C326F8D"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Social isolation</w:t>
            </w:r>
          </w:p>
        </w:tc>
        <w:tc>
          <w:tcPr>
            <w:tcW w:w="1417" w:type="dxa"/>
            <w:tcBorders>
              <w:top w:val="single" w:sz="4" w:space="0" w:color="FFFFFF"/>
              <w:left w:val="single" w:sz="4" w:space="0" w:color="FFFFFF"/>
              <w:bottom w:val="single" w:sz="4" w:space="0" w:color="FFFFFF"/>
              <w:right w:val="single" w:sz="4" w:space="0" w:color="FFFFFF"/>
            </w:tcBorders>
          </w:tcPr>
          <w:p w14:paraId="35EE5F99"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25.20 (3.70)</w:t>
            </w:r>
          </w:p>
        </w:tc>
        <w:tc>
          <w:tcPr>
            <w:tcW w:w="1418" w:type="dxa"/>
            <w:tcBorders>
              <w:top w:val="single" w:sz="4" w:space="0" w:color="FFFFFF"/>
              <w:left w:val="single" w:sz="4" w:space="0" w:color="FFFFFF"/>
              <w:bottom w:val="single" w:sz="4" w:space="0" w:color="FFFFFF"/>
              <w:right w:val="single" w:sz="4" w:space="0" w:color="FFFFFF"/>
            </w:tcBorders>
          </w:tcPr>
          <w:p w14:paraId="14D62F4D"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21.75 (5.91)</w:t>
            </w:r>
          </w:p>
        </w:tc>
        <w:tc>
          <w:tcPr>
            <w:tcW w:w="850" w:type="dxa"/>
            <w:tcBorders>
              <w:top w:val="single" w:sz="4" w:space="0" w:color="FFFFFF"/>
              <w:left w:val="single" w:sz="4" w:space="0" w:color="FFFFFF"/>
              <w:bottom w:val="single" w:sz="4" w:space="0" w:color="FFFFFF"/>
              <w:right w:val="single" w:sz="4" w:space="0" w:color="FFFFFF"/>
            </w:tcBorders>
          </w:tcPr>
          <w:p w14:paraId="77E151B8"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0.63</w:t>
            </w:r>
          </w:p>
        </w:tc>
      </w:tr>
      <w:tr w:rsidR="00C916AC" w:rsidRPr="001E2F99" w14:paraId="14F1ED79" w14:textId="77777777" w:rsidTr="00541797">
        <w:trPr>
          <w:trHeight w:val="115"/>
        </w:trPr>
        <w:tc>
          <w:tcPr>
            <w:tcW w:w="1985" w:type="dxa"/>
            <w:tcBorders>
              <w:top w:val="single" w:sz="4" w:space="0" w:color="FFFFFF"/>
              <w:left w:val="single" w:sz="4" w:space="0" w:color="FFFFFF"/>
              <w:bottom w:val="single" w:sz="4" w:space="0" w:color="FFFFFF"/>
              <w:right w:val="single" w:sz="4" w:space="0" w:color="FFFFFF"/>
            </w:tcBorders>
            <w:vAlign w:val="bottom"/>
          </w:tcPr>
          <w:p w14:paraId="659BA662"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Defectiveness/shame</w:t>
            </w:r>
          </w:p>
        </w:tc>
        <w:tc>
          <w:tcPr>
            <w:tcW w:w="1417" w:type="dxa"/>
            <w:tcBorders>
              <w:top w:val="single" w:sz="4" w:space="0" w:color="FFFFFF"/>
              <w:left w:val="single" w:sz="4" w:space="0" w:color="FFFFFF"/>
              <w:bottom w:val="single" w:sz="4" w:space="0" w:color="FFFFFF"/>
              <w:right w:val="single" w:sz="4" w:space="0" w:color="FFFFFF"/>
            </w:tcBorders>
          </w:tcPr>
          <w:p w14:paraId="1F4AD92B"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20.40 (6.67)</w:t>
            </w:r>
          </w:p>
        </w:tc>
        <w:tc>
          <w:tcPr>
            <w:tcW w:w="1418" w:type="dxa"/>
            <w:tcBorders>
              <w:top w:val="single" w:sz="4" w:space="0" w:color="FFFFFF"/>
              <w:left w:val="single" w:sz="4" w:space="0" w:color="FFFFFF"/>
              <w:bottom w:val="single" w:sz="4" w:space="0" w:color="FFFFFF"/>
              <w:right w:val="single" w:sz="4" w:space="0" w:color="FFFFFF"/>
            </w:tcBorders>
          </w:tcPr>
          <w:p w14:paraId="1579F8C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18.25 (4.92)</w:t>
            </w:r>
          </w:p>
        </w:tc>
        <w:tc>
          <w:tcPr>
            <w:tcW w:w="850" w:type="dxa"/>
            <w:tcBorders>
              <w:top w:val="single" w:sz="4" w:space="0" w:color="FFFFFF"/>
              <w:left w:val="single" w:sz="4" w:space="0" w:color="FFFFFF"/>
              <w:bottom w:val="single" w:sz="4" w:space="0" w:color="FFFFFF"/>
              <w:right w:val="single" w:sz="4" w:space="0" w:color="FFFFFF"/>
            </w:tcBorders>
          </w:tcPr>
          <w:p w14:paraId="0348A516"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0.21</w:t>
            </w:r>
          </w:p>
        </w:tc>
      </w:tr>
      <w:tr w:rsidR="00C916AC" w:rsidRPr="001E2F99" w14:paraId="7C0C4DF5" w14:textId="77777777" w:rsidTr="00541797">
        <w:trPr>
          <w:trHeight w:val="115"/>
        </w:trPr>
        <w:tc>
          <w:tcPr>
            <w:tcW w:w="1985" w:type="dxa"/>
            <w:tcBorders>
              <w:top w:val="single" w:sz="4" w:space="0" w:color="FFFFFF"/>
              <w:left w:val="single" w:sz="4" w:space="0" w:color="FFFFFF"/>
              <w:bottom w:val="single" w:sz="4" w:space="0" w:color="FFFFFF"/>
              <w:right w:val="single" w:sz="4" w:space="0" w:color="FFFFFF"/>
            </w:tcBorders>
            <w:vAlign w:val="bottom"/>
          </w:tcPr>
          <w:p w14:paraId="2030027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Failure</w:t>
            </w:r>
          </w:p>
        </w:tc>
        <w:tc>
          <w:tcPr>
            <w:tcW w:w="1417" w:type="dxa"/>
            <w:tcBorders>
              <w:top w:val="single" w:sz="4" w:space="0" w:color="FFFFFF"/>
              <w:left w:val="single" w:sz="4" w:space="0" w:color="FFFFFF"/>
              <w:bottom w:val="single" w:sz="4" w:space="0" w:color="FFFFFF"/>
              <w:right w:val="single" w:sz="4" w:space="0" w:color="FFFFFF"/>
            </w:tcBorders>
            <w:vAlign w:val="bottom"/>
          </w:tcPr>
          <w:p w14:paraId="6CDA7E7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20.60 (6.58)</w:t>
            </w:r>
          </w:p>
        </w:tc>
        <w:tc>
          <w:tcPr>
            <w:tcW w:w="1418" w:type="dxa"/>
            <w:tcBorders>
              <w:top w:val="single" w:sz="4" w:space="0" w:color="FFFFFF"/>
              <w:left w:val="single" w:sz="4" w:space="0" w:color="FFFFFF"/>
              <w:bottom w:val="single" w:sz="4" w:space="0" w:color="FFFFFF"/>
              <w:right w:val="single" w:sz="4" w:space="0" w:color="FFFFFF"/>
            </w:tcBorders>
          </w:tcPr>
          <w:p w14:paraId="15329E22"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17.75 (7.27)</w:t>
            </w:r>
          </w:p>
        </w:tc>
        <w:tc>
          <w:tcPr>
            <w:tcW w:w="850" w:type="dxa"/>
            <w:tcBorders>
              <w:top w:val="single" w:sz="4" w:space="0" w:color="FFFFFF"/>
              <w:left w:val="single" w:sz="4" w:space="0" w:color="FFFFFF"/>
              <w:bottom w:val="single" w:sz="4" w:space="0" w:color="FFFFFF"/>
              <w:right w:val="single" w:sz="4" w:space="0" w:color="FFFFFF"/>
            </w:tcBorders>
          </w:tcPr>
          <w:p w14:paraId="51E93E6A"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0.08</w:t>
            </w:r>
          </w:p>
        </w:tc>
      </w:tr>
      <w:tr w:rsidR="00C916AC" w:rsidRPr="001E2F99" w14:paraId="2E69F9FE" w14:textId="77777777" w:rsidTr="00541797">
        <w:trPr>
          <w:trHeight w:val="115"/>
        </w:trPr>
        <w:tc>
          <w:tcPr>
            <w:tcW w:w="1985" w:type="dxa"/>
            <w:tcBorders>
              <w:top w:val="single" w:sz="4" w:space="0" w:color="FFFFFF"/>
              <w:left w:val="single" w:sz="4" w:space="0" w:color="FFFFFF"/>
              <w:bottom w:val="single" w:sz="4" w:space="0" w:color="FFFFFF"/>
              <w:right w:val="single" w:sz="4" w:space="0" w:color="FFFFFF"/>
            </w:tcBorders>
            <w:vAlign w:val="bottom"/>
          </w:tcPr>
          <w:p w14:paraId="7F17ADF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Incompetence/dependence</w:t>
            </w:r>
          </w:p>
        </w:tc>
        <w:tc>
          <w:tcPr>
            <w:tcW w:w="1417" w:type="dxa"/>
            <w:tcBorders>
              <w:top w:val="single" w:sz="4" w:space="0" w:color="FFFFFF"/>
              <w:left w:val="single" w:sz="4" w:space="0" w:color="FFFFFF"/>
              <w:bottom w:val="single" w:sz="4" w:space="0" w:color="FFFFFF"/>
              <w:right w:val="single" w:sz="4" w:space="0" w:color="FFFFFF"/>
            </w:tcBorders>
          </w:tcPr>
          <w:p w14:paraId="4A7976E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15.60 (5.27)</w:t>
            </w:r>
          </w:p>
        </w:tc>
        <w:tc>
          <w:tcPr>
            <w:tcW w:w="1418" w:type="dxa"/>
            <w:tcBorders>
              <w:top w:val="single" w:sz="4" w:space="0" w:color="FFFFFF"/>
              <w:left w:val="single" w:sz="4" w:space="0" w:color="FFFFFF"/>
              <w:bottom w:val="single" w:sz="4" w:space="0" w:color="FFFFFF"/>
              <w:right w:val="single" w:sz="4" w:space="0" w:color="FFFFFF"/>
            </w:tcBorders>
          </w:tcPr>
          <w:p w14:paraId="30D27EB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13.50 (1.73)</w:t>
            </w:r>
          </w:p>
        </w:tc>
        <w:tc>
          <w:tcPr>
            <w:tcW w:w="850" w:type="dxa"/>
            <w:tcBorders>
              <w:top w:val="single" w:sz="4" w:space="0" w:color="FFFFFF"/>
              <w:left w:val="single" w:sz="4" w:space="0" w:color="FFFFFF"/>
              <w:bottom w:val="single" w:sz="4" w:space="0" w:color="FFFFFF"/>
              <w:right w:val="single" w:sz="4" w:space="0" w:color="FFFFFF"/>
            </w:tcBorders>
          </w:tcPr>
          <w:p w14:paraId="1653F851"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0.08</w:t>
            </w:r>
          </w:p>
        </w:tc>
      </w:tr>
      <w:tr w:rsidR="00C916AC" w:rsidRPr="001E2F99" w14:paraId="04007304" w14:textId="77777777" w:rsidTr="00541797">
        <w:trPr>
          <w:trHeight w:val="115"/>
        </w:trPr>
        <w:tc>
          <w:tcPr>
            <w:tcW w:w="1985" w:type="dxa"/>
            <w:tcBorders>
              <w:top w:val="single" w:sz="4" w:space="0" w:color="FFFFFF"/>
              <w:left w:val="single" w:sz="4" w:space="0" w:color="FFFFFF"/>
              <w:bottom w:val="single" w:sz="4" w:space="0" w:color="FFFFFF"/>
              <w:right w:val="single" w:sz="4" w:space="0" w:color="FFFFFF"/>
            </w:tcBorders>
            <w:vAlign w:val="bottom"/>
          </w:tcPr>
          <w:p w14:paraId="32A8527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Vulnerability to harm</w:t>
            </w:r>
          </w:p>
        </w:tc>
        <w:tc>
          <w:tcPr>
            <w:tcW w:w="1417" w:type="dxa"/>
            <w:tcBorders>
              <w:top w:val="single" w:sz="4" w:space="0" w:color="FFFFFF"/>
              <w:left w:val="single" w:sz="4" w:space="0" w:color="FFFFFF"/>
              <w:bottom w:val="single" w:sz="4" w:space="0" w:color="FFFFFF"/>
              <w:right w:val="single" w:sz="4" w:space="0" w:color="FFFFFF"/>
            </w:tcBorders>
          </w:tcPr>
          <w:p w14:paraId="7E6FE30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24.20 (2.59)</w:t>
            </w:r>
          </w:p>
        </w:tc>
        <w:tc>
          <w:tcPr>
            <w:tcW w:w="1418" w:type="dxa"/>
            <w:tcBorders>
              <w:top w:val="single" w:sz="4" w:space="0" w:color="FFFFFF"/>
              <w:left w:val="single" w:sz="4" w:space="0" w:color="FFFFFF"/>
              <w:bottom w:val="single" w:sz="4" w:space="0" w:color="FFFFFF"/>
              <w:right w:val="single" w:sz="4" w:space="0" w:color="FFFFFF"/>
            </w:tcBorders>
          </w:tcPr>
          <w:p w14:paraId="2566BC2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22.50 (4.36)</w:t>
            </w:r>
          </w:p>
        </w:tc>
        <w:tc>
          <w:tcPr>
            <w:tcW w:w="850" w:type="dxa"/>
            <w:tcBorders>
              <w:top w:val="single" w:sz="4" w:space="0" w:color="FFFFFF"/>
              <w:left w:val="single" w:sz="4" w:space="0" w:color="FFFFFF"/>
              <w:bottom w:val="single" w:sz="4" w:space="0" w:color="FFFFFF"/>
              <w:right w:val="single" w:sz="4" w:space="0" w:color="FFFFFF"/>
            </w:tcBorders>
          </w:tcPr>
          <w:p w14:paraId="714BCCE5"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0.17</w:t>
            </w:r>
          </w:p>
        </w:tc>
      </w:tr>
      <w:tr w:rsidR="00C916AC" w:rsidRPr="001E2F99" w14:paraId="24F4B03B"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204923D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Enmeshment</w:t>
            </w:r>
          </w:p>
        </w:tc>
        <w:tc>
          <w:tcPr>
            <w:tcW w:w="1417" w:type="dxa"/>
            <w:tcBorders>
              <w:top w:val="single" w:sz="4" w:space="0" w:color="FFFFFF"/>
              <w:left w:val="single" w:sz="4" w:space="0" w:color="FFFFFF"/>
              <w:bottom w:val="single" w:sz="4" w:space="0" w:color="FFFFFF"/>
              <w:right w:val="single" w:sz="4" w:space="0" w:color="FFFFFF"/>
            </w:tcBorders>
          </w:tcPr>
          <w:p w14:paraId="30EFC7B8"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17.60 (4.16)</w:t>
            </w:r>
          </w:p>
        </w:tc>
        <w:tc>
          <w:tcPr>
            <w:tcW w:w="1418" w:type="dxa"/>
            <w:tcBorders>
              <w:top w:val="single" w:sz="4" w:space="0" w:color="FFFFFF"/>
              <w:left w:val="single" w:sz="4" w:space="0" w:color="FFFFFF"/>
              <w:bottom w:val="single" w:sz="4" w:space="0" w:color="FFFFFF"/>
              <w:right w:val="single" w:sz="4" w:space="0" w:color="FFFFFF"/>
            </w:tcBorders>
          </w:tcPr>
          <w:p w14:paraId="79CD998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12.00 (5.83)</w:t>
            </w:r>
          </w:p>
        </w:tc>
        <w:tc>
          <w:tcPr>
            <w:tcW w:w="850" w:type="dxa"/>
            <w:tcBorders>
              <w:top w:val="single" w:sz="4" w:space="0" w:color="FFFFFF"/>
              <w:left w:val="single" w:sz="4" w:space="0" w:color="FFFFFF"/>
              <w:bottom w:val="single" w:sz="4" w:space="0" w:color="FFFFFF"/>
              <w:right w:val="single" w:sz="4" w:space="0" w:color="FFFFFF"/>
            </w:tcBorders>
          </w:tcPr>
          <w:p w14:paraId="5F88FA3C"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0.78</w:t>
            </w:r>
          </w:p>
        </w:tc>
      </w:tr>
      <w:tr w:rsidR="00C916AC" w:rsidRPr="001E2F99" w14:paraId="5361B4AC"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5A19988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Subjugation</w:t>
            </w:r>
          </w:p>
        </w:tc>
        <w:tc>
          <w:tcPr>
            <w:tcW w:w="1417" w:type="dxa"/>
            <w:tcBorders>
              <w:top w:val="single" w:sz="4" w:space="0" w:color="FFFFFF"/>
              <w:left w:val="single" w:sz="4" w:space="0" w:color="FFFFFF"/>
              <w:bottom w:val="single" w:sz="4" w:space="0" w:color="FFFFFF"/>
              <w:right w:val="single" w:sz="4" w:space="0" w:color="FFFFFF"/>
            </w:tcBorders>
          </w:tcPr>
          <w:p w14:paraId="22FC7B3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17.20 (3.70)</w:t>
            </w:r>
          </w:p>
        </w:tc>
        <w:tc>
          <w:tcPr>
            <w:tcW w:w="1418" w:type="dxa"/>
            <w:tcBorders>
              <w:top w:val="single" w:sz="4" w:space="0" w:color="FFFFFF"/>
              <w:left w:val="single" w:sz="4" w:space="0" w:color="FFFFFF"/>
              <w:bottom w:val="single" w:sz="4" w:space="0" w:color="FFFFFF"/>
              <w:right w:val="single" w:sz="4" w:space="0" w:color="FFFFFF"/>
            </w:tcBorders>
          </w:tcPr>
          <w:p w14:paraId="4B1075A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12.50 (3.31)</w:t>
            </w:r>
          </w:p>
        </w:tc>
        <w:tc>
          <w:tcPr>
            <w:tcW w:w="850" w:type="dxa"/>
            <w:tcBorders>
              <w:top w:val="single" w:sz="4" w:space="0" w:color="FFFFFF"/>
              <w:left w:val="single" w:sz="4" w:space="0" w:color="FFFFFF"/>
              <w:bottom w:val="single" w:sz="4" w:space="0" w:color="FFFFFF"/>
              <w:right w:val="single" w:sz="4" w:space="0" w:color="FFFFFF"/>
            </w:tcBorders>
          </w:tcPr>
          <w:p w14:paraId="517D6A3E"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1.43</w:t>
            </w:r>
          </w:p>
        </w:tc>
      </w:tr>
      <w:tr w:rsidR="00C916AC" w:rsidRPr="001E2F99" w14:paraId="7971303B"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665D16C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Self-sacrifice</w:t>
            </w:r>
          </w:p>
        </w:tc>
        <w:tc>
          <w:tcPr>
            <w:tcW w:w="1417" w:type="dxa"/>
            <w:tcBorders>
              <w:top w:val="single" w:sz="4" w:space="0" w:color="FFFFFF"/>
              <w:left w:val="single" w:sz="4" w:space="0" w:color="FFFFFF"/>
              <w:bottom w:val="single" w:sz="4" w:space="0" w:color="FFFFFF"/>
              <w:right w:val="single" w:sz="4" w:space="0" w:color="FFFFFF"/>
            </w:tcBorders>
          </w:tcPr>
          <w:p w14:paraId="1C3ED60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21.20 (5.63)</w:t>
            </w:r>
          </w:p>
        </w:tc>
        <w:tc>
          <w:tcPr>
            <w:tcW w:w="1418" w:type="dxa"/>
            <w:tcBorders>
              <w:top w:val="single" w:sz="4" w:space="0" w:color="FFFFFF"/>
              <w:left w:val="single" w:sz="4" w:space="0" w:color="FFFFFF"/>
              <w:bottom w:val="single" w:sz="4" w:space="0" w:color="FFFFFF"/>
              <w:right w:val="single" w:sz="4" w:space="0" w:color="FFFFFF"/>
            </w:tcBorders>
          </w:tcPr>
          <w:p w14:paraId="31A4FA2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16.00 (7.07)</w:t>
            </w:r>
          </w:p>
        </w:tc>
        <w:tc>
          <w:tcPr>
            <w:tcW w:w="850" w:type="dxa"/>
            <w:tcBorders>
              <w:top w:val="single" w:sz="4" w:space="0" w:color="FFFFFF"/>
              <w:left w:val="single" w:sz="4" w:space="0" w:color="FFFFFF"/>
              <w:bottom w:val="single" w:sz="4" w:space="0" w:color="FFFFFF"/>
              <w:right w:val="single" w:sz="4" w:space="0" w:color="FFFFFF"/>
            </w:tcBorders>
          </w:tcPr>
          <w:p w14:paraId="211D3B1B"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1.70</w:t>
            </w:r>
          </w:p>
        </w:tc>
      </w:tr>
      <w:tr w:rsidR="00C916AC" w:rsidRPr="001E2F99" w14:paraId="42223628"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065434D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Emotional inhibition</w:t>
            </w:r>
          </w:p>
        </w:tc>
        <w:tc>
          <w:tcPr>
            <w:tcW w:w="1417" w:type="dxa"/>
            <w:tcBorders>
              <w:top w:val="single" w:sz="4" w:space="0" w:color="FFFFFF"/>
              <w:left w:val="single" w:sz="4" w:space="0" w:color="FFFFFF"/>
              <w:bottom w:val="single" w:sz="4" w:space="0" w:color="FFFFFF"/>
              <w:right w:val="single" w:sz="4" w:space="0" w:color="FFFFFF"/>
            </w:tcBorders>
          </w:tcPr>
          <w:p w14:paraId="677B8A58"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21.20 (7.19)</w:t>
            </w:r>
          </w:p>
        </w:tc>
        <w:tc>
          <w:tcPr>
            <w:tcW w:w="1418" w:type="dxa"/>
            <w:tcBorders>
              <w:top w:val="single" w:sz="4" w:space="0" w:color="FFFFFF"/>
              <w:left w:val="single" w:sz="4" w:space="0" w:color="FFFFFF"/>
              <w:bottom w:val="single" w:sz="4" w:space="0" w:color="FFFFFF"/>
              <w:right w:val="single" w:sz="4" w:space="0" w:color="FFFFFF"/>
            </w:tcBorders>
          </w:tcPr>
          <w:p w14:paraId="0977504D"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19.50 (8.74)</w:t>
            </w:r>
          </w:p>
        </w:tc>
        <w:tc>
          <w:tcPr>
            <w:tcW w:w="850" w:type="dxa"/>
            <w:tcBorders>
              <w:top w:val="single" w:sz="4" w:space="0" w:color="FFFFFF"/>
              <w:left w:val="single" w:sz="4" w:space="0" w:color="FFFFFF"/>
              <w:bottom w:val="single" w:sz="4" w:space="0" w:color="FFFFFF"/>
              <w:right w:val="single" w:sz="4" w:space="0" w:color="FFFFFF"/>
            </w:tcBorders>
          </w:tcPr>
          <w:p w14:paraId="415056E4"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0.53</w:t>
            </w:r>
          </w:p>
        </w:tc>
      </w:tr>
      <w:tr w:rsidR="00C916AC" w:rsidRPr="001E2F99" w14:paraId="408D9BF0"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3584616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Unrelenting standards</w:t>
            </w:r>
          </w:p>
        </w:tc>
        <w:tc>
          <w:tcPr>
            <w:tcW w:w="1417" w:type="dxa"/>
            <w:tcBorders>
              <w:top w:val="single" w:sz="4" w:space="0" w:color="FFFFFF"/>
              <w:left w:val="single" w:sz="4" w:space="0" w:color="FFFFFF"/>
              <w:bottom w:val="single" w:sz="4" w:space="0" w:color="FFFFFF"/>
              <w:right w:val="single" w:sz="4" w:space="0" w:color="FFFFFF"/>
            </w:tcBorders>
          </w:tcPr>
          <w:p w14:paraId="3299106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19.80 (7.19)</w:t>
            </w:r>
          </w:p>
        </w:tc>
        <w:tc>
          <w:tcPr>
            <w:tcW w:w="1418" w:type="dxa"/>
            <w:tcBorders>
              <w:top w:val="single" w:sz="4" w:space="0" w:color="FFFFFF"/>
              <w:left w:val="single" w:sz="4" w:space="0" w:color="FFFFFF"/>
              <w:bottom w:val="single" w:sz="4" w:space="0" w:color="FFFFFF"/>
              <w:right w:val="single" w:sz="4" w:space="0" w:color="FFFFFF"/>
            </w:tcBorders>
          </w:tcPr>
          <w:p w14:paraId="3516CF1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21.50 (9.26)</w:t>
            </w:r>
          </w:p>
        </w:tc>
        <w:tc>
          <w:tcPr>
            <w:tcW w:w="850" w:type="dxa"/>
            <w:tcBorders>
              <w:top w:val="single" w:sz="4" w:space="0" w:color="FFFFFF"/>
              <w:left w:val="single" w:sz="4" w:space="0" w:color="FFFFFF"/>
              <w:bottom w:val="single" w:sz="4" w:space="0" w:color="FFFFFF"/>
              <w:right w:val="single" w:sz="4" w:space="0" w:color="FFFFFF"/>
            </w:tcBorders>
          </w:tcPr>
          <w:p w14:paraId="47130AAE"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-1.46</w:t>
            </w:r>
          </w:p>
        </w:tc>
      </w:tr>
      <w:tr w:rsidR="00C916AC" w:rsidRPr="001E2F99" w14:paraId="4201E406"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vAlign w:val="bottom"/>
          </w:tcPr>
          <w:p w14:paraId="13A4212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Entitlement</w:t>
            </w:r>
          </w:p>
        </w:tc>
        <w:tc>
          <w:tcPr>
            <w:tcW w:w="1417" w:type="dxa"/>
            <w:tcBorders>
              <w:top w:val="single" w:sz="4" w:space="0" w:color="FFFFFF"/>
              <w:left w:val="single" w:sz="4" w:space="0" w:color="FFFFFF"/>
              <w:bottom w:val="single" w:sz="4" w:space="0" w:color="FFFFFF"/>
              <w:right w:val="single" w:sz="4" w:space="0" w:color="FFFFFF"/>
            </w:tcBorders>
          </w:tcPr>
          <w:p w14:paraId="1A989C4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19.80 (7.19)</w:t>
            </w:r>
          </w:p>
        </w:tc>
        <w:tc>
          <w:tcPr>
            <w:tcW w:w="1418" w:type="dxa"/>
            <w:tcBorders>
              <w:top w:val="single" w:sz="4" w:space="0" w:color="FFFFFF"/>
              <w:left w:val="single" w:sz="4" w:space="0" w:color="FFFFFF"/>
              <w:bottom w:val="single" w:sz="4" w:space="0" w:color="FFFFFF"/>
              <w:right w:val="single" w:sz="4" w:space="0" w:color="FFFFFF"/>
            </w:tcBorders>
          </w:tcPr>
          <w:p w14:paraId="6BB011BA"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11.25 (1.71)</w:t>
            </w:r>
          </w:p>
        </w:tc>
        <w:tc>
          <w:tcPr>
            <w:tcW w:w="850" w:type="dxa"/>
            <w:tcBorders>
              <w:top w:val="single" w:sz="4" w:space="0" w:color="FFFFFF"/>
              <w:left w:val="single" w:sz="4" w:space="0" w:color="FFFFFF"/>
              <w:bottom w:val="single" w:sz="4" w:space="0" w:color="FFFFFF"/>
              <w:right w:val="single" w:sz="4" w:space="0" w:color="FFFFFF"/>
            </w:tcBorders>
          </w:tcPr>
          <w:p w14:paraId="5CA506C7"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1.21</w:t>
            </w:r>
          </w:p>
        </w:tc>
      </w:tr>
      <w:tr w:rsidR="00C916AC" w:rsidRPr="001E2F99" w14:paraId="0F1A5E22"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5D958AF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Insufficient self-control</w:t>
            </w:r>
          </w:p>
        </w:tc>
        <w:tc>
          <w:tcPr>
            <w:tcW w:w="1417" w:type="dxa"/>
            <w:tcBorders>
              <w:top w:val="single" w:sz="4" w:space="0" w:color="FFFFFF"/>
              <w:left w:val="single" w:sz="4" w:space="0" w:color="FFFFFF"/>
              <w:bottom w:val="single" w:sz="4" w:space="0" w:color="FFFFFF"/>
              <w:right w:val="single" w:sz="4" w:space="0" w:color="FFFFFF"/>
            </w:tcBorders>
          </w:tcPr>
          <w:p w14:paraId="4D00852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14.80 (3.70)</w:t>
            </w:r>
          </w:p>
        </w:tc>
        <w:tc>
          <w:tcPr>
            <w:tcW w:w="1418" w:type="dxa"/>
            <w:tcBorders>
              <w:top w:val="single" w:sz="4" w:space="0" w:color="FFFFFF"/>
              <w:left w:val="single" w:sz="4" w:space="0" w:color="FFFFFF"/>
              <w:bottom w:val="single" w:sz="4" w:space="0" w:color="FFFFFF"/>
              <w:right w:val="single" w:sz="4" w:space="0" w:color="FFFFFF"/>
            </w:tcBorders>
          </w:tcPr>
          <w:p w14:paraId="28006908"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10.50 (4.20)</w:t>
            </w:r>
          </w:p>
        </w:tc>
        <w:tc>
          <w:tcPr>
            <w:tcW w:w="850" w:type="dxa"/>
            <w:tcBorders>
              <w:top w:val="single" w:sz="4" w:space="0" w:color="FFFFFF"/>
              <w:left w:val="single" w:sz="4" w:space="0" w:color="FFFFFF"/>
              <w:bottom w:val="single" w:sz="4" w:space="0" w:color="FFFFFF"/>
              <w:right w:val="single" w:sz="4" w:space="0" w:color="FFFFFF"/>
            </w:tcBorders>
          </w:tcPr>
          <w:p w14:paraId="32CA1F2A"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2.06</w:t>
            </w:r>
          </w:p>
        </w:tc>
      </w:tr>
      <w:tr w:rsidR="00C916AC" w:rsidRPr="001E2F99" w14:paraId="3BD729BE" w14:textId="77777777" w:rsidTr="00541797">
        <w:trPr>
          <w:trHeight w:val="121"/>
        </w:trPr>
        <w:tc>
          <w:tcPr>
            <w:tcW w:w="1985" w:type="dxa"/>
            <w:tcBorders>
              <w:top w:val="single" w:sz="4" w:space="0" w:color="FFFFFF"/>
              <w:left w:val="single" w:sz="4" w:space="0" w:color="FFFFFF"/>
              <w:bottom w:val="single" w:sz="4" w:space="0" w:color="FFFFFF"/>
              <w:right w:val="single" w:sz="4" w:space="0" w:color="FFFFFF"/>
            </w:tcBorders>
            <w:vAlign w:val="bottom"/>
          </w:tcPr>
          <w:p w14:paraId="019A09F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Admiration seeking</w:t>
            </w:r>
          </w:p>
        </w:tc>
        <w:tc>
          <w:tcPr>
            <w:tcW w:w="1417" w:type="dxa"/>
            <w:tcBorders>
              <w:top w:val="single" w:sz="4" w:space="0" w:color="FFFFFF"/>
              <w:left w:val="single" w:sz="4" w:space="0" w:color="FFFFFF"/>
              <w:bottom w:val="single" w:sz="4" w:space="0" w:color="FFFFFF"/>
              <w:right w:val="single" w:sz="4" w:space="0" w:color="FFFFFF"/>
            </w:tcBorders>
          </w:tcPr>
          <w:p w14:paraId="0D7CBA0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11.60 (3.78)</w:t>
            </w:r>
          </w:p>
        </w:tc>
        <w:tc>
          <w:tcPr>
            <w:tcW w:w="1418" w:type="dxa"/>
            <w:tcBorders>
              <w:top w:val="single" w:sz="4" w:space="0" w:color="FFFFFF"/>
              <w:left w:val="single" w:sz="4" w:space="0" w:color="FFFFFF"/>
              <w:bottom w:val="single" w:sz="4" w:space="0" w:color="FFFFFF"/>
              <w:right w:val="single" w:sz="4" w:space="0" w:color="FFFFFF"/>
            </w:tcBorders>
          </w:tcPr>
          <w:p w14:paraId="04FA212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10.00 (1.83)</w:t>
            </w:r>
          </w:p>
        </w:tc>
        <w:tc>
          <w:tcPr>
            <w:tcW w:w="850" w:type="dxa"/>
            <w:tcBorders>
              <w:top w:val="single" w:sz="4" w:space="0" w:color="FFFFFF"/>
              <w:left w:val="single" w:sz="4" w:space="0" w:color="FFFFFF"/>
              <w:bottom w:val="single" w:sz="4" w:space="0" w:color="FFFFFF"/>
              <w:right w:val="single" w:sz="4" w:space="0" w:color="FFFFFF"/>
            </w:tcBorders>
          </w:tcPr>
          <w:p w14:paraId="0AD58189"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0.71</w:t>
            </w:r>
          </w:p>
        </w:tc>
      </w:tr>
      <w:tr w:rsidR="00C916AC" w:rsidRPr="001E2F99" w14:paraId="7ABD89E1" w14:textId="77777777" w:rsidTr="00541797">
        <w:trPr>
          <w:trHeight w:val="209"/>
        </w:trPr>
        <w:tc>
          <w:tcPr>
            <w:tcW w:w="1985" w:type="dxa"/>
            <w:tcBorders>
              <w:top w:val="single" w:sz="4" w:space="0" w:color="FFFFFF"/>
              <w:left w:val="single" w:sz="4" w:space="0" w:color="FFFFFF"/>
              <w:bottom w:val="single" w:sz="4" w:space="0" w:color="FFFFFF"/>
              <w:right w:val="single" w:sz="4" w:space="0" w:color="FFFFFF"/>
            </w:tcBorders>
            <w:vAlign w:val="bottom"/>
          </w:tcPr>
          <w:p w14:paraId="48692C5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Pessimism</w:t>
            </w:r>
          </w:p>
        </w:tc>
        <w:tc>
          <w:tcPr>
            <w:tcW w:w="1417" w:type="dxa"/>
            <w:tcBorders>
              <w:top w:val="single" w:sz="4" w:space="0" w:color="FFFFFF"/>
              <w:left w:val="single" w:sz="4" w:space="0" w:color="FFFFFF"/>
              <w:bottom w:val="single" w:sz="4" w:space="0" w:color="FFFFFF"/>
              <w:right w:val="single" w:sz="4" w:space="0" w:color="FFFFFF"/>
            </w:tcBorders>
            <w:vAlign w:val="bottom"/>
          </w:tcPr>
          <w:p w14:paraId="05D7AEC6"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25.20 (5.36)</w:t>
            </w:r>
          </w:p>
        </w:tc>
        <w:tc>
          <w:tcPr>
            <w:tcW w:w="1418" w:type="dxa"/>
            <w:tcBorders>
              <w:top w:val="single" w:sz="4" w:space="0" w:color="FFFFFF"/>
              <w:left w:val="single" w:sz="4" w:space="0" w:color="FFFFFF"/>
              <w:bottom w:val="single" w:sz="4" w:space="0" w:color="FFFFFF"/>
              <w:right w:val="single" w:sz="4" w:space="0" w:color="FFFFFF"/>
            </w:tcBorders>
          </w:tcPr>
          <w:p w14:paraId="3E58A43E"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18.00 (5.83)</w:t>
            </w:r>
          </w:p>
        </w:tc>
        <w:tc>
          <w:tcPr>
            <w:tcW w:w="850" w:type="dxa"/>
            <w:tcBorders>
              <w:top w:val="single" w:sz="4" w:space="0" w:color="FFFFFF"/>
              <w:left w:val="single" w:sz="4" w:space="0" w:color="FFFFFF"/>
              <w:bottom w:val="single" w:sz="4" w:space="0" w:color="FFFFFF"/>
              <w:right w:val="single" w:sz="4" w:space="0" w:color="FFFFFF"/>
            </w:tcBorders>
          </w:tcPr>
          <w:p w14:paraId="69A1AED8"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0.96</w:t>
            </w:r>
          </w:p>
        </w:tc>
      </w:tr>
      <w:tr w:rsidR="00C916AC" w:rsidRPr="001E2F99" w14:paraId="3E0DA5DC" w14:textId="77777777" w:rsidTr="00541797">
        <w:trPr>
          <w:trHeight w:val="141"/>
        </w:trPr>
        <w:tc>
          <w:tcPr>
            <w:tcW w:w="1985" w:type="dxa"/>
            <w:tcBorders>
              <w:top w:val="single" w:sz="4" w:space="0" w:color="FFFFFF"/>
              <w:left w:val="single" w:sz="4" w:space="0" w:color="FFFFFF"/>
              <w:bottom w:val="single" w:sz="4" w:space="0" w:color="FFFFFF"/>
              <w:right w:val="single" w:sz="4" w:space="0" w:color="FFFFFF"/>
            </w:tcBorders>
            <w:vAlign w:val="bottom"/>
          </w:tcPr>
          <w:p w14:paraId="545F6EC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eastAsia="Times New Roman" w:hAnsi="Times New Roman" w:cs="Times New Roman"/>
                <w:sz w:val="16"/>
                <w:szCs w:val="16"/>
              </w:rPr>
              <w:t>Self-punitiveness</w:t>
            </w:r>
          </w:p>
        </w:tc>
        <w:tc>
          <w:tcPr>
            <w:tcW w:w="1417" w:type="dxa"/>
            <w:tcBorders>
              <w:top w:val="single" w:sz="4" w:space="0" w:color="FFFFFF"/>
              <w:left w:val="single" w:sz="4" w:space="0" w:color="FFFFFF"/>
              <w:bottom w:val="single" w:sz="4" w:space="0" w:color="FFFFFF"/>
              <w:right w:val="single" w:sz="4" w:space="0" w:color="FFFFFF"/>
            </w:tcBorders>
          </w:tcPr>
          <w:p w14:paraId="6C29B3D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19.20 (7.53)</w:t>
            </w:r>
          </w:p>
        </w:tc>
        <w:tc>
          <w:tcPr>
            <w:tcW w:w="1418" w:type="dxa"/>
            <w:tcBorders>
              <w:top w:val="single" w:sz="4" w:space="0" w:color="FFFFFF"/>
              <w:left w:val="single" w:sz="4" w:space="0" w:color="FFFFFF"/>
              <w:bottom w:val="single" w:sz="4" w:space="0" w:color="FFFFFF"/>
              <w:right w:val="single" w:sz="4" w:space="0" w:color="FFFFFF"/>
            </w:tcBorders>
          </w:tcPr>
          <w:p w14:paraId="16E4258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15.50 (7.68)</w:t>
            </w:r>
          </w:p>
        </w:tc>
        <w:tc>
          <w:tcPr>
            <w:tcW w:w="850" w:type="dxa"/>
            <w:tcBorders>
              <w:top w:val="single" w:sz="4" w:space="0" w:color="FFFFFF"/>
              <w:left w:val="single" w:sz="4" w:space="0" w:color="FFFFFF"/>
              <w:bottom w:val="single" w:sz="4" w:space="0" w:color="FFFFFF"/>
              <w:right w:val="single" w:sz="4" w:space="0" w:color="FFFFFF"/>
            </w:tcBorders>
          </w:tcPr>
          <w:p w14:paraId="497F91EA"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0.17</w:t>
            </w:r>
          </w:p>
        </w:tc>
      </w:tr>
      <w:tr w:rsidR="00C916AC" w:rsidRPr="001E2F99" w14:paraId="7E6C8951"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tcPr>
          <w:p w14:paraId="2CA0B952" w14:textId="77777777" w:rsidR="00C916AC" w:rsidRPr="001E2F99" w:rsidRDefault="00C916AC" w:rsidP="00B10244">
            <w:pPr>
              <w:spacing w:line="360" w:lineRule="auto"/>
              <w:contextualSpacing/>
              <w:rPr>
                <w:rFonts w:ascii="Times New Roman" w:hAnsi="Times New Roman" w:cs="Times New Roman"/>
                <w:sz w:val="16"/>
                <w:szCs w:val="16"/>
              </w:rPr>
            </w:pPr>
          </w:p>
          <w:p w14:paraId="2CF254C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SMI</w:t>
            </w:r>
          </w:p>
        </w:tc>
        <w:tc>
          <w:tcPr>
            <w:tcW w:w="1417" w:type="dxa"/>
            <w:tcBorders>
              <w:top w:val="single" w:sz="4" w:space="0" w:color="FFFFFF"/>
              <w:left w:val="single" w:sz="4" w:space="0" w:color="FFFFFF"/>
              <w:bottom w:val="single" w:sz="4" w:space="0" w:color="FFFFFF"/>
              <w:right w:val="single" w:sz="4" w:space="0" w:color="FFFFFF"/>
            </w:tcBorders>
          </w:tcPr>
          <w:p w14:paraId="67AC50C1" w14:textId="77777777" w:rsidR="00C916AC" w:rsidRPr="001E2F99" w:rsidRDefault="00C916AC" w:rsidP="00B10244">
            <w:pPr>
              <w:spacing w:line="360" w:lineRule="auto"/>
              <w:contextualSpacing/>
              <w:rPr>
                <w:rFonts w:ascii="Times New Roman" w:hAnsi="Times New Roman" w:cs="Times New Roman"/>
                <w:b/>
                <w:sz w:val="16"/>
                <w:szCs w:val="16"/>
              </w:rPr>
            </w:pPr>
          </w:p>
        </w:tc>
        <w:tc>
          <w:tcPr>
            <w:tcW w:w="1418" w:type="dxa"/>
            <w:tcBorders>
              <w:top w:val="single" w:sz="4" w:space="0" w:color="FFFFFF"/>
              <w:left w:val="single" w:sz="4" w:space="0" w:color="FFFFFF"/>
              <w:bottom w:val="single" w:sz="4" w:space="0" w:color="FFFFFF"/>
              <w:right w:val="single" w:sz="4" w:space="0" w:color="FFFFFF"/>
            </w:tcBorders>
          </w:tcPr>
          <w:p w14:paraId="58A2E7DC" w14:textId="77777777" w:rsidR="00C916AC" w:rsidRPr="001E2F99" w:rsidRDefault="00C916AC" w:rsidP="00B10244">
            <w:pPr>
              <w:spacing w:line="360" w:lineRule="auto"/>
              <w:contextualSpacing/>
              <w:rPr>
                <w:rFonts w:ascii="Times New Roman" w:hAnsi="Times New Roman" w:cs="Times New Roman"/>
                <w:sz w:val="16"/>
                <w:szCs w:val="16"/>
              </w:rPr>
            </w:pPr>
          </w:p>
        </w:tc>
        <w:tc>
          <w:tcPr>
            <w:tcW w:w="850" w:type="dxa"/>
            <w:tcBorders>
              <w:top w:val="single" w:sz="4" w:space="0" w:color="FFFFFF"/>
              <w:left w:val="single" w:sz="4" w:space="0" w:color="FFFFFF"/>
              <w:bottom w:val="single" w:sz="4" w:space="0" w:color="FFFFFF"/>
              <w:right w:val="single" w:sz="4" w:space="0" w:color="FFFFFF"/>
            </w:tcBorders>
          </w:tcPr>
          <w:p w14:paraId="7CA5C466" w14:textId="77777777" w:rsidR="00C916AC" w:rsidRPr="001F55CD" w:rsidRDefault="00C916AC" w:rsidP="00B10244">
            <w:pPr>
              <w:spacing w:line="360" w:lineRule="auto"/>
              <w:contextualSpacing/>
              <w:rPr>
                <w:rFonts w:ascii="Times New Roman" w:hAnsi="Times New Roman" w:cs="Times New Roman"/>
                <w:sz w:val="16"/>
                <w:szCs w:val="16"/>
              </w:rPr>
            </w:pPr>
          </w:p>
        </w:tc>
      </w:tr>
      <w:tr w:rsidR="00C916AC" w:rsidRPr="001E2F99" w14:paraId="0440C753"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tcPr>
          <w:p w14:paraId="24DCE9D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Vulnerable Child</w:t>
            </w:r>
          </w:p>
        </w:tc>
        <w:tc>
          <w:tcPr>
            <w:tcW w:w="1417" w:type="dxa"/>
            <w:tcBorders>
              <w:top w:val="single" w:sz="4" w:space="0" w:color="FFFFFF"/>
              <w:left w:val="single" w:sz="4" w:space="0" w:color="FFFFFF"/>
              <w:bottom w:val="single" w:sz="4" w:space="0" w:color="FFFFFF"/>
              <w:right w:val="single" w:sz="4" w:space="0" w:color="FFFFFF"/>
            </w:tcBorders>
          </w:tcPr>
          <w:p w14:paraId="4A03382A"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4.72 (0.53)</w:t>
            </w:r>
          </w:p>
        </w:tc>
        <w:tc>
          <w:tcPr>
            <w:tcW w:w="1418" w:type="dxa"/>
            <w:tcBorders>
              <w:top w:val="single" w:sz="4" w:space="0" w:color="FFFFFF"/>
              <w:left w:val="single" w:sz="4" w:space="0" w:color="FFFFFF"/>
              <w:bottom w:val="single" w:sz="4" w:space="0" w:color="FFFFFF"/>
              <w:right w:val="single" w:sz="4" w:space="0" w:color="FFFFFF"/>
            </w:tcBorders>
          </w:tcPr>
          <w:p w14:paraId="788E8E6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3.32 (0.43)</w:t>
            </w:r>
          </w:p>
        </w:tc>
        <w:tc>
          <w:tcPr>
            <w:tcW w:w="850" w:type="dxa"/>
            <w:tcBorders>
              <w:top w:val="single" w:sz="4" w:space="0" w:color="FFFFFF"/>
              <w:left w:val="single" w:sz="4" w:space="0" w:color="FFFFFF"/>
              <w:bottom w:val="single" w:sz="4" w:space="0" w:color="FFFFFF"/>
              <w:right w:val="single" w:sz="4" w:space="0" w:color="FFFFFF"/>
            </w:tcBorders>
          </w:tcPr>
          <w:p w14:paraId="0FF9FBE2"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2.41</w:t>
            </w:r>
          </w:p>
        </w:tc>
      </w:tr>
      <w:tr w:rsidR="00C916AC" w:rsidRPr="001E2F99" w14:paraId="4746739A"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tcPr>
          <w:p w14:paraId="442B73C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Angry Child</w:t>
            </w:r>
          </w:p>
        </w:tc>
        <w:tc>
          <w:tcPr>
            <w:tcW w:w="1417" w:type="dxa"/>
            <w:tcBorders>
              <w:top w:val="single" w:sz="4" w:space="0" w:color="FFFFFF"/>
              <w:left w:val="single" w:sz="4" w:space="0" w:color="FFFFFF"/>
              <w:bottom w:val="single" w:sz="4" w:space="0" w:color="FFFFFF"/>
              <w:right w:val="single" w:sz="4" w:space="0" w:color="FFFFFF"/>
            </w:tcBorders>
          </w:tcPr>
          <w:p w14:paraId="52063F3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3.60 (1.05)</w:t>
            </w:r>
          </w:p>
        </w:tc>
        <w:tc>
          <w:tcPr>
            <w:tcW w:w="1418" w:type="dxa"/>
            <w:tcBorders>
              <w:top w:val="single" w:sz="4" w:space="0" w:color="FFFFFF"/>
              <w:left w:val="single" w:sz="4" w:space="0" w:color="FFFFFF"/>
              <w:bottom w:val="single" w:sz="4" w:space="0" w:color="FFFFFF"/>
              <w:right w:val="single" w:sz="4" w:space="0" w:color="FFFFFF"/>
            </w:tcBorders>
          </w:tcPr>
          <w:p w14:paraId="54B4D0BD"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3.00 (0.37)</w:t>
            </w:r>
          </w:p>
        </w:tc>
        <w:tc>
          <w:tcPr>
            <w:tcW w:w="850" w:type="dxa"/>
            <w:tcBorders>
              <w:top w:val="single" w:sz="4" w:space="0" w:color="FFFFFF"/>
              <w:left w:val="single" w:sz="4" w:space="0" w:color="FFFFFF"/>
              <w:bottom w:val="single" w:sz="4" w:space="0" w:color="FFFFFF"/>
              <w:right w:val="single" w:sz="4" w:space="0" w:color="FFFFFF"/>
            </w:tcBorders>
          </w:tcPr>
          <w:p w14:paraId="37B8CABD"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0.42</w:t>
            </w:r>
          </w:p>
        </w:tc>
      </w:tr>
      <w:tr w:rsidR="00C916AC" w:rsidRPr="001E2F99" w14:paraId="5A78E1DF"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tcPr>
          <w:p w14:paraId="74CDA499"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Enraged Child</w:t>
            </w:r>
          </w:p>
        </w:tc>
        <w:tc>
          <w:tcPr>
            <w:tcW w:w="1417" w:type="dxa"/>
            <w:tcBorders>
              <w:top w:val="single" w:sz="4" w:space="0" w:color="FFFFFF"/>
              <w:left w:val="single" w:sz="4" w:space="0" w:color="FFFFFF"/>
              <w:bottom w:val="single" w:sz="4" w:space="0" w:color="FFFFFF"/>
              <w:right w:val="single" w:sz="4" w:space="0" w:color="FFFFFF"/>
            </w:tcBorders>
          </w:tcPr>
          <w:p w14:paraId="103070A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2.90 (1.44)</w:t>
            </w:r>
          </w:p>
        </w:tc>
        <w:tc>
          <w:tcPr>
            <w:tcW w:w="1418" w:type="dxa"/>
            <w:tcBorders>
              <w:top w:val="single" w:sz="4" w:space="0" w:color="FFFFFF"/>
              <w:left w:val="single" w:sz="4" w:space="0" w:color="FFFFFF"/>
              <w:bottom w:val="single" w:sz="4" w:space="0" w:color="FFFFFF"/>
              <w:right w:val="single" w:sz="4" w:space="0" w:color="FFFFFF"/>
            </w:tcBorders>
          </w:tcPr>
          <w:p w14:paraId="2D5D8B7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1.80 (0.53)</w:t>
            </w:r>
          </w:p>
        </w:tc>
        <w:tc>
          <w:tcPr>
            <w:tcW w:w="850" w:type="dxa"/>
            <w:tcBorders>
              <w:top w:val="single" w:sz="4" w:space="0" w:color="FFFFFF"/>
              <w:left w:val="single" w:sz="4" w:space="0" w:color="FFFFFF"/>
              <w:bottom w:val="single" w:sz="4" w:space="0" w:color="FFFFFF"/>
              <w:right w:val="single" w:sz="4" w:space="0" w:color="FFFFFF"/>
            </w:tcBorders>
          </w:tcPr>
          <w:p w14:paraId="78BBDF77"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0.77</w:t>
            </w:r>
          </w:p>
        </w:tc>
      </w:tr>
      <w:tr w:rsidR="00C916AC" w:rsidRPr="001E2F99" w14:paraId="5195B459" w14:textId="77777777" w:rsidTr="00541797">
        <w:trPr>
          <w:trHeight w:val="123"/>
        </w:trPr>
        <w:tc>
          <w:tcPr>
            <w:tcW w:w="1985" w:type="dxa"/>
            <w:tcBorders>
              <w:top w:val="single" w:sz="4" w:space="0" w:color="FFFFFF"/>
              <w:left w:val="single" w:sz="4" w:space="0" w:color="FFFFFF"/>
              <w:bottom w:val="single" w:sz="4" w:space="0" w:color="FFFFFF"/>
              <w:right w:val="single" w:sz="4" w:space="0" w:color="FFFFFF"/>
            </w:tcBorders>
          </w:tcPr>
          <w:p w14:paraId="6A7E1BC6"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Impulsive Child</w:t>
            </w:r>
          </w:p>
        </w:tc>
        <w:tc>
          <w:tcPr>
            <w:tcW w:w="1417" w:type="dxa"/>
            <w:tcBorders>
              <w:top w:val="single" w:sz="4" w:space="0" w:color="FFFFFF"/>
              <w:left w:val="single" w:sz="4" w:space="0" w:color="FFFFFF"/>
              <w:bottom w:val="single" w:sz="4" w:space="0" w:color="FFFFFF"/>
              <w:right w:val="single" w:sz="4" w:space="0" w:color="FFFFFF"/>
            </w:tcBorders>
          </w:tcPr>
          <w:p w14:paraId="02FC6D2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2.71 (0.67)</w:t>
            </w:r>
          </w:p>
        </w:tc>
        <w:tc>
          <w:tcPr>
            <w:tcW w:w="1418" w:type="dxa"/>
            <w:tcBorders>
              <w:top w:val="single" w:sz="4" w:space="0" w:color="FFFFFF"/>
              <w:left w:val="single" w:sz="4" w:space="0" w:color="FFFFFF"/>
              <w:bottom w:val="single" w:sz="4" w:space="0" w:color="FFFFFF"/>
              <w:right w:val="single" w:sz="4" w:space="0" w:color="FFFFFF"/>
            </w:tcBorders>
          </w:tcPr>
          <w:p w14:paraId="28F31136"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2.39 (0.53)</w:t>
            </w:r>
          </w:p>
        </w:tc>
        <w:tc>
          <w:tcPr>
            <w:tcW w:w="850" w:type="dxa"/>
            <w:tcBorders>
              <w:top w:val="single" w:sz="4" w:space="0" w:color="FFFFFF"/>
              <w:left w:val="single" w:sz="4" w:space="0" w:color="FFFFFF"/>
              <w:bottom w:val="single" w:sz="4" w:space="0" w:color="FFFFFF"/>
              <w:right w:val="single" w:sz="4" w:space="0" w:color="FFFFFF"/>
            </w:tcBorders>
          </w:tcPr>
          <w:p w14:paraId="0FE7FB05"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0.21</w:t>
            </w:r>
          </w:p>
        </w:tc>
      </w:tr>
      <w:tr w:rsidR="00C916AC" w:rsidRPr="001E2F99" w14:paraId="26DE18AC" w14:textId="77777777" w:rsidTr="00541797">
        <w:trPr>
          <w:trHeight w:val="84"/>
        </w:trPr>
        <w:tc>
          <w:tcPr>
            <w:tcW w:w="1985" w:type="dxa"/>
            <w:tcBorders>
              <w:top w:val="single" w:sz="4" w:space="0" w:color="FFFFFF"/>
              <w:left w:val="single" w:sz="4" w:space="0" w:color="FFFFFF"/>
              <w:bottom w:val="single" w:sz="4" w:space="0" w:color="FFFFFF"/>
              <w:right w:val="single" w:sz="4" w:space="0" w:color="FFFFFF"/>
            </w:tcBorders>
          </w:tcPr>
          <w:p w14:paraId="7734A9B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Undisciplined Child</w:t>
            </w:r>
          </w:p>
        </w:tc>
        <w:tc>
          <w:tcPr>
            <w:tcW w:w="1417" w:type="dxa"/>
            <w:tcBorders>
              <w:top w:val="single" w:sz="4" w:space="0" w:color="FFFFFF"/>
              <w:left w:val="single" w:sz="4" w:space="0" w:color="FFFFFF"/>
              <w:bottom w:val="single" w:sz="4" w:space="0" w:color="FFFFFF"/>
              <w:right w:val="single" w:sz="4" w:space="0" w:color="FFFFFF"/>
            </w:tcBorders>
          </w:tcPr>
          <w:p w14:paraId="3A610869"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3.03 (0.56)</w:t>
            </w:r>
          </w:p>
        </w:tc>
        <w:tc>
          <w:tcPr>
            <w:tcW w:w="1418" w:type="dxa"/>
            <w:tcBorders>
              <w:top w:val="single" w:sz="4" w:space="0" w:color="FFFFFF"/>
              <w:left w:val="single" w:sz="4" w:space="0" w:color="FFFFFF"/>
              <w:bottom w:val="single" w:sz="4" w:space="0" w:color="FFFFFF"/>
              <w:right w:val="single" w:sz="4" w:space="0" w:color="FFFFFF"/>
            </w:tcBorders>
          </w:tcPr>
          <w:p w14:paraId="378C801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2.50 (0.36)</w:t>
            </w:r>
          </w:p>
        </w:tc>
        <w:tc>
          <w:tcPr>
            <w:tcW w:w="850" w:type="dxa"/>
            <w:tcBorders>
              <w:top w:val="single" w:sz="4" w:space="0" w:color="FFFFFF"/>
              <w:left w:val="single" w:sz="4" w:space="0" w:color="FFFFFF"/>
              <w:bottom w:val="single" w:sz="4" w:space="0" w:color="FFFFFF"/>
              <w:right w:val="single" w:sz="4" w:space="0" w:color="FFFFFF"/>
            </w:tcBorders>
          </w:tcPr>
          <w:p w14:paraId="241A7A9A"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0.76</w:t>
            </w:r>
          </w:p>
        </w:tc>
      </w:tr>
      <w:tr w:rsidR="00C916AC" w:rsidRPr="001E2F99" w14:paraId="530E3100"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tcPr>
          <w:p w14:paraId="3165573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Contented Child</w:t>
            </w:r>
          </w:p>
        </w:tc>
        <w:tc>
          <w:tcPr>
            <w:tcW w:w="1417" w:type="dxa"/>
            <w:tcBorders>
              <w:top w:val="single" w:sz="4" w:space="0" w:color="FFFFFF"/>
              <w:left w:val="single" w:sz="4" w:space="0" w:color="FFFFFF"/>
              <w:bottom w:val="single" w:sz="4" w:space="0" w:color="FFFFFF"/>
              <w:right w:val="single" w:sz="4" w:space="0" w:color="FFFFFF"/>
            </w:tcBorders>
          </w:tcPr>
          <w:p w14:paraId="17CF1BC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2.10 (0.58)</w:t>
            </w:r>
          </w:p>
        </w:tc>
        <w:tc>
          <w:tcPr>
            <w:tcW w:w="1418" w:type="dxa"/>
            <w:tcBorders>
              <w:top w:val="single" w:sz="4" w:space="0" w:color="FFFFFF"/>
              <w:left w:val="single" w:sz="4" w:space="0" w:color="FFFFFF"/>
              <w:bottom w:val="single" w:sz="4" w:space="0" w:color="FFFFFF"/>
              <w:right w:val="single" w:sz="4" w:space="0" w:color="FFFFFF"/>
            </w:tcBorders>
          </w:tcPr>
          <w:p w14:paraId="7F68F8AE"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2.48 (0.70)</w:t>
            </w:r>
          </w:p>
        </w:tc>
        <w:tc>
          <w:tcPr>
            <w:tcW w:w="850" w:type="dxa"/>
            <w:tcBorders>
              <w:top w:val="single" w:sz="4" w:space="0" w:color="FFFFFF"/>
              <w:left w:val="single" w:sz="4" w:space="0" w:color="FFFFFF"/>
              <w:bottom w:val="single" w:sz="4" w:space="0" w:color="FFFFFF"/>
              <w:right w:val="single" w:sz="4" w:space="0" w:color="FFFFFF"/>
            </w:tcBorders>
          </w:tcPr>
          <w:p w14:paraId="79191A2D"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-1.81</w:t>
            </w:r>
          </w:p>
        </w:tc>
      </w:tr>
      <w:tr w:rsidR="00C916AC" w:rsidRPr="001E2F99" w14:paraId="3302DC59" w14:textId="77777777" w:rsidTr="00541797">
        <w:trPr>
          <w:trHeight w:val="114"/>
        </w:trPr>
        <w:tc>
          <w:tcPr>
            <w:tcW w:w="1985" w:type="dxa"/>
            <w:tcBorders>
              <w:top w:val="single" w:sz="4" w:space="0" w:color="FFFFFF"/>
              <w:left w:val="single" w:sz="4" w:space="0" w:color="FFFFFF"/>
              <w:bottom w:val="single" w:sz="4" w:space="0" w:color="FFFFFF"/>
              <w:right w:val="single" w:sz="4" w:space="0" w:color="FFFFFF"/>
            </w:tcBorders>
          </w:tcPr>
          <w:p w14:paraId="627AA23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Compliant Surrender</w:t>
            </w:r>
          </w:p>
        </w:tc>
        <w:tc>
          <w:tcPr>
            <w:tcW w:w="1417" w:type="dxa"/>
            <w:tcBorders>
              <w:top w:val="single" w:sz="4" w:space="0" w:color="FFFFFF"/>
              <w:left w:val="single" w:sz="4" w:space="0" w:color="FFFFFF"/>
              <w:bottom w:val="single" w:sz="4" w:space="0" w:color="FFFFFF"/>
              <w:right w:val="single" w:sz="4" w:space="0" w:color="FFFFFF"/>
            </w:tcBorders>
          </w:tcPr>
          <w:p w14:paraId="15AD1FCC"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3.20 (0.37)</w:t>
            </w:r>
          </w:p>
        </w:tc>
        <w:tc>
          <w:tcPr>
            <w:tcW w:w="1418" w:type="dxa"/>
            <w:tcBorders>
              <w:top w:val="single" w:sz="4" w:space="0" w:color="FFFFFF"/>
              <w:left w:val="single" w:sz="4" w:space="0" w:color="FFFFFF"/>
              <w:bottom w:val="single" w:sz="4" w:space="0" w:color="FFFFFF"/>
              <w:right w:val="single" w:sz="4" w:space="0" w:color="FFFFFF"/>
            </w:tcBorders>
          </w:tcPr>
          <w:p w14:paraId="2DA9A176"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2.68 (0.14)</w:t>
            </w:r>
          </w:p>
        </w:tc>
        <w:tc>
          <w:tcPr>
            <w:tcW w:w="850" w:type="dxa"/>
            <w:tcBorders>
              <w:top w:val="single" w:sz="4" w:space="0" w:color="FFFFFF"/>
              <w:left w:val="single" w:sz="4" w:space="0" w:color="FFFFFF"/>
              <w:bottom w:val="single" w:sz="4" w:space="0" w:color="FFFFFF"/>
              <w:right w:val="single" w:sz="4" w:space="0" w:color="FFFFFF"/>
            </w:tcBorders>
          </w:tcPr>
          <w:p w14:paraId="5FA4093A"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1.10</w:t>
            </w:r>
          </w:p>
        </w:tc>
      </w:tr>
      <w:tr w:rsidR="00C916AC" w:rsidRPr="001E2F99" w14:paraId="1352EE42" w14:textId="77777777" w:rsidTr="00541797">
        <w:trPr>
          <w:trHeight w:val="63"/>
        </w:trPr>
        <w:tc>
          <w:tcPr>
            <w:tcW w:w="1985" w:type="dxa"/>
            <w:tcBorders>
              <w:top w:val="single" w:sz="4" w:space="0" w:color="FFFFFF"/>
              <w:left w:val="single" w:sz="4" w:space="0" w:color="FFFFFF"/>
              <w:bottom w:val="single" w:sz="4" w:space="0" w:color="FFFFFF"/>
              <w:right w:val="single" w:sz="4" w:space="0" w:color="FFFFFF"/>
            </w:tcBorders>
          </w:tcPr>
          <w:p w14:paraId="0FCC19DA"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Detached Protector</w:t>
            </w:r>
          </w:p>
        </w:tc>
        <w:tc>
          <w:tcPr>
            <w:tcW w:w="1417" w:type="dxa"/>
            <w:tcBorders>
              <w:top w:val="single" w:sz="4" w:space="0" w:color="FFFFFF"/>
              <w:left w:val="single" w:sz="4" w:space="0" w:color="FFFFFF"/>
              <w:bottom w:val="single" w:sz="4" w:space="0" w:color="FFFFFF"/>
              <w:right w:val="single" w:sz="4" w:space="0" w:color="FFFFFF"/>
            </w:tcBorders>
          </w:tcPr>
          <w:p w14:paraId="240879AB"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3.82 (0.69)</w:t>
            </w:r>
          </w:p>
        </w:tc>
        <w:tc>
          <w:tcPr>
            <w:tcW w:w="1418" w:type="dxa"/>
            <w:tcBorders>
              <w:top w:val="single" w:sz="4" w:space="0" w:color="FFFFFF"/>
              <w:left w:val="single" w:sz="4" w:space="0" w:color="FFFFFF"/>
              <w:bottom w:val="single" w:sz="4" w:space="0" w:color="FFFFFF"/>
              <w:right w:val="single" w:sz="4" w:space="0" w:color="FFFFFF"/>
            </w:tcBorders>
          </w:tcPr>
          <w:p w14:paraId="743054C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3.03 (0.57)</w:t>
            </w:r>
          </w:p>
        </w:tc>
        <w:tc>
          <w:tcPr>
            <w:tcW w:w="850" w:type="dxa"/>
            <w:tcBorders>
              <w:top w:val="single" w:sz="4" w:space="0" w:color="FFFFFF"/>
              <w:left w:val="single" w:sz="4" w:space="0" w:color="FFFFFF"/>
              <w:bottom w:val="single" w:sz="4" w:space="0" w:color="FFFFFF"/>
              <w:right w:val="single" w:sz="4" w:space="0" w:color="FFFFFF"/>
            </w:tcBorders>
          </w:tcPr>
          <w:p w14:paraId="7D32722C"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1.51</w:t>
            </w:r>
          </w:p>
        </w:tc>
      </w:tr>
      <w:tr w:rsidR="00C916AC" w:rsidRPr="001E2F99" w14:paraId="2FCF8DB3" w14:textId="77777777" w:rsidTr="00541797">
        <w:trPr>
          <w:trHeight w:val="205"/>
        </w:trPr>
        <w:tc>
          <w:tcPr>
            <w:tcW w:w="1985" w:type="dxa"/>
            <w:tcBorders>
              <w:top w:val="single" w:sz="4" w:space="0" w:color="FFFFFF"/>
              <w:left w:val="single" w:sz="4" w:space="0" w:color="FFFFFF"/>
              <w:bottom w:val="single" w:sz="4" w:space="0" w:color="FFFFFF"/>
              <w:right w:val="single" w:sz="4" w:space="0" w:color="FFFFFF"/>
            </w:tcBorders>
          </w:tcPr>
          <w:p w14:paraId="6F8B1F95"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Detached Self Soother</w:t>
            </w:r>
          </w:p>
        </w:tc>
        <w:tc>
          <w:tcPr>
            <w:tcW w:w="1417" w:type="dxa"/>
            <w:tcBorders>
              <w:top w:val="single" w:sz="4" w:space="0" w:color="FFFFFF"/>
              <w:left w:val="single" w:sz="4" w:space="0" w:color="FFFFFF"/>
              <w:bottom w:val="single" w:sz="4" w:space="0" w:color="FFFFFF"/>
              <w:right w:val="single" w:sz="4" w:space="0" w:color="FFFFFF"/>
            </w:tcBorders>
          </w:tcPr>
          <w:p w14:paraId="47478D8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3.65 (0.91)</w:t>
            </w:r>
          </w:p>
        </w:tc>
        <w:tc>
          <w:tcPr>
            <w:tcW w:w="1418" w:type="dxa"/>
            <w:tcBorders>
              <w:top w:val="single" w:sz="4" w:space="0" w:color="FFFFFF"/>
              <w:left w:val="single" w:sz="4" w:space="0" w:color="FFFFFF"/>
              <w:bottom w:val="single" w:sz="4" w:space="0" w:color="FFFFFF"/>
              <w:right w:val="single" w:sz="4" w:space="0" w:color="FFFFFF"/>
            </w:tcBorders>
          </w:tcPr>
          <w:p w14:paraId="1F0CDA7F"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3.13 (0.88)</w:t>
            </w:r>
          </w:p>
        </w:tc>
        <w:tc>
          <w:tcPr>
            <w:tcW w:w="850" w:type="dxa"/>
            <w:tcBorders>
              <w:top w:val="single" w:sz="4" w:space="0" w:color="FFFFFF"/>
              <w:left w:val="single" w:sz="4" w:space="0" w:color="FFFFFF"/>
              <w:bottom w:val="single" w:sz="4" w:space="0" w:color="FFFFFF"/>
              <w:right w:val="single" w:sz="4" w:space="0" w:color="FFFFFF"/>
            </w:tcBorders>
          </w:tcPr>
          <w:p w14:paraId="4B26EFEF"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0.35</w:t>
            </w:r>
          </w:p>
        </w:tc>
      </w:tr>
      <w:tr w:rsidR="00C916AC" w:rsidRPr="001E2F99" w14:paraId="19C4115E" w14:textId="77777777" w:rsidTr="00541797">
        <w:trPr>
          <w:trHeight w:val="205"/>
        </w:trPr>
        <w:tc>
          <w:tcPr>
            <w:tcW w:w="1985" w:type="dxa"/>
            <w:tcBorders>
              <w:top w:val="single" w:sz="4" w:space="0" w:color="FFFFFF"/>
              <w:left w:val="single" w:sz="4" w:space="0" w:color="FFFFFF"/>
              <w:bottom w:val="single" w:sz="4" w:space="0" w:color="FFFFFF"/>
              <w:right w:val="single" w:sz="4" w:space="0" w:color="FFFFFF"/>
            </w:tcBorders>
          </w:tcPr>
          <w:p w14:paraId="487BD8C1"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Self-Aggrandiser</w:t>
            </w:r>
          </w:p>
        </w:tc>
        <w:tc>
          <w:tcPr>
            <w:tcW w:w="1417" w:type="dxa"/>
            <w:tcBorders>
              <w:top w:val="single" w:sz="4" w:space="0" w:color="FFFFFF"/>
              <w:left w:val="single" w:sz="4" w:space="0" w:color="FFFFFF"/>
              <w:bottom w:val="single" w:sz="4" w:space="0" w:color="FFFFFF"/>
              <w:right w:val="single" w:sz="4" w:space="0" w:color="FFFFFF"/>
            </w:tcBorders>
          </w:tcPr>
          <w:p w14:paraId="52373DF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2.36 (0.64)</w:t>
            </w:r>
          </w:p>
        </w:tc>
        <w:tc>
          <w:tcPr>
            <w:tcW w:w="1418" w:type="dxa"/>
            <w:tcBorders>
              <w:top w:val="single" w:sz="4" w:space="0" w:color="FFFFFF"/>
              <w:left w:val="single" w:sz="4" w:space="0" w:color="FFFFFF"/>
              <w:bottom w:val="single" w:sz="4" w:space="0" w:color="FFFFFF"/>
              <w:right w:val="single" w:sz="4" w:space="0" w:color="FFFFFF"/>
            </w:tcBorders>
          </w:tcPr>
          <w:p w14:paraId="2C508B50"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2.35 (0.53)</w:t>
            </w:r>
          </w:p>
        </w:tc>
        <w:tc>
          <w:tcPr>
            <w:tcW w:w="850" w:type="dxa"/>
            <w:tcBorders>
              <w:top w:val="single" w:sz="4" w:space="0" w:color="FFFFFF"/>
              <w:left w:val="single" w:sz="4" w:space="0" w:color="FFFFFF"/>
              <w:bottom w:val="single" w:sz="4" w:space="0" w:color="FFFFFF"/>
              <w:right w:val="single" w:sz="4" w:space="0" w:color="FFFFFF"/>
            </w:tcBorders>
          </w:tcPr>
          <w:p w14:paraId="28FD5574"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-0.06</w:t>
            </w:r>
          </w:p>
        </w:tc>
      </w:tr>
      <w:tr w:rsidR="00C916AC" w:rsidRPr="001E2F99" w14:paraId="54E29AE0" w14:textId="77777777" w:rsidTr="00541797">
        <w:trPr>
          <w:trHeight w:val="205"/>
        </w:trPr>
        <w:tc>
          <w:tcPr>
            <w:tcW w:w="1985" w:type="dxa"/>
            <w:tcBorders>
              <w:top w:val="single" w:sz="4" w:space="0" w:color="FFFFFF"/>
              <w:left w:val="single" w:sz="4" w:space="0" w:color="FFFFFF"/>
              <w:bottom w:val="single" w:sz="4" w:space="0" w:color="FFFFFF"/>
              <w:right w:val="single" w:sz="4" w:space="0" w:color="FFFFFF"/>
            </w:tcBorders>
          </w:tcPr>
          <w:p w14:paraId="11DB0EE7"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Bully &amp; Attack</w:t>
            </w:r>
          </w:p>
        </w:tc>
        <w:tc>
          <w:tcPr>
            <w:tcW w:w="1417" w:type="dxa"/>
            <w:tcBorders>
              <w:top w:val="single" w:sz="4" w:space="0" w:color="FFFFFF"/>
              <w:left w:val="single" w:sz="4" w:space="0" w:color="FFFFFF"/>
              <w:bottom w:val="single" w:sz="4" w:space="0" w:color="FFFFFF"/>
              <w:right w:val="single" w:sz="4" w:space="0" w:color="FFFFFF"/>
            </w:tcBorders>
          </w:tcPr>
          <w:p w14:paraId="1BD77FE6"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2.36 (0.65)</w:t>
            </w:r>
          </w:p>
        </w:tc>
        <w:tc>
          <w:tcPr>
            <w:tcW w:w="1418" w:type="dxa"/>
            <w:tcBorders>
              <w:top w:val="single" w:sz="4" w:space="0" w:color="FFFFFF"/>
              <w:left w:val="single" w:sz="4" w:space="0" w:color="FFFFFF"/>
              <w:bottom w:val="single" w:sz="4" w:space="0" w:color="FFFFFF"/>
              <w:right w:val="single" w:sz="4" w:space="0" w:color="FFFFFF"/>
            </w:tcBorders>
          </w:tcPr>
          <w:p w14:paraId="3552551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1.97 (0.32)</w:t>
            </w:r>
          </w:p>
        </w:tc>
        <w:tc>
          <w:tcPr>
            <w:tcW w:w="850" w:type="dxa"/>
            <w:tcBorders>
              <w:top w:val="single" w:sz="4" w:space="0" w:color="FFFFFF"/>
              <w:left w:val="single" w:sz="4" w:space="0" w:color="FFFFFF"/>
              <w:bottom w:val="single" w:sz="4" w:space="0" w:color="FFFFFF"/>
              <w:right w:val="single" w:sz="4" w:space="0" w:color="FFFFFF"/>
            </w:tcBorders>
          </w:tcPr>
          <w:p w14:paraId="32968E6C"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0.08</w:t>
            </w:r>
          </w:p>
        </w:tc>
      </w:tr>
      <w:tr w:rsidR="00C916AC" w:rsidRPr="001E2F99" w14:paraId="7B868AD5" w14:textId="77777777" w:rsidTr="00541797">
        <w:trPr>
          <w:trHeight w:val="205"/>
        </w:trPr>
        <w:tc>
          <w:tcPr>
            <w:tcW w:w="1985" w:type="dxa"/>
            <w:tcBorders>
              <w:top w:val="single" w:sz="4" w:space="0" w:color="FFFFFF"/>
              <w:left w:val="single" w:sz="4" w:space="0" w:color="FFFFFF"/>
              <w:bottom w:val="single" w:sz="4" w:space="0" w:color="FFFFFF"/>
              <w:right w:val="single" w:sz="4" w:space="0" w:color="FFFFFF"/>
            </w:tcBorders>
          </w:tcPr>
          <w:p w14:paraId="145C74D2"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Punitive Parent</w:t>
            </w:r>
          </w:p>
        </w:tc>
        <w:tc>
          <w:tcPr>
            <w:tcW w:w="1417" w:type="dxa"/>
            <w:tcBorders>
              <w:top w:val="single" w:sz="4" w:space="0" w:color="FFFFFF"/>
              <w:left w:val="single" w:sz="4" w:space="0" w:color="FFFFFF"/>
              <w:bottom w:val="single" w:sz="4" w:space="0" w:color="FFFFFF"/>
              <w:right w:val="single" w:sz="4" w:space="0" w:color="FFFFFF"/>
            </w:tcBorders>
          </w:tcPr>
          <w:p w14:paraId="39FA4FEA"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3.84 (1.06)</w:t>
            </w:r>
          </w:p>
        </w:tc>
        <w:tc>
          <w:tcPr>
            <w:tcW w:w="1418" w:type="dxa"/>
            <w:tcBorders>
              <w:top w:val="single" w:sz="4" w:space="0" w:color="FFFFFF"/>
              <w:left w:val="single" w:sz="4" w:space="0" w:color="FFFFFF"/>
              <w:bottom w:val="single" w:sz="4" w:space="0" w:color="FFFFFF"/>
              <w:right w:val="single" w:sz="4" w:space="0" w:color="FFFFFF"/>
            </w:tcBorders>
          </w:tcPr>
          <w:p w14:paraId="52D8A39E"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2.92 (1.05)</w:t>
            </w:r>
          </w:p>
        </w:tc>
        <w:tc>
          <w:tcPr>
            <w:tcW w:w="850" w:type="dxa"/>
            <w:tcBorders>
              <w:top w:val="single" w:sz="4" w:space="0" w:color="FFFFFF"/>
              <w:left w:val="single" w:sz="4" w:space="0" w:color="FFFFFF"/>
              <w:bottom w:val="single" w:sz="4" w:space="0" w:color="FFFFFF"/>
              <w:right w:val="single" w:sz="4" w:space="0" w:color="FFFFFF"/>
            </w:tcBorders>
          </w:tcPr>
          <w:p w14:paraId="5C09B58B"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0.65</w:t>
            </w:r>
          </w:p>
        </w:tc>
      </w:tr>
      <w:tr w:rsidR="00C916AC" w:rsidRPr="001E2F99" w14:paraId="3134D461" w14:textId="77777777" w:rsidTr="00541797">
        <w:trPr>
          <w:trHeight w:val="205"/>
        </w:trPr>
        <w:tc>
          <w:tcPr>
            <w:tcW w:w="1985" w:type="dxa"/>
            <w:tcBorders>
              <w:top w:val="single" w:sz="4" w:space="0" w:color="FFFFFF"/>
              <w:left w:val="single" w:sz="4" w:space="0" w:color="FFFFFF"/>
              <w:bottom w:val="single" w:sz="4" w:space="0" w:color="FFFFFF"/>
              <w:right w:val="single" w:sz="4" w:space="0" w:color="FFFFFF"/>
            </w:tcBorders>
          </w:tcPr>
          <w:p w14:paraId="7388F873"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Demanding Parent</w:t>
            </w:r>
          </w:p>
        </w:tc>
        <w:tc>
          <w:tcPr>
            <w:tcW w:w="1417" w:type="dxa"/>
            <w:tcBorders>
              <w:top w:val="single" w:sz="4" w:space="0" w:color="FFFFFF"/>
              <w:left w:val="single" w:sz="4" w:space="0" w:color="FFFFFF"/>
              <w:bottom w:val="single" w:sz="4" w:space="0" w:color="FFFFFF"/>
              <w:right w:val="single" w:sz="4" w:space="0" w:color="FFFFFF"/>
            </w:tcBorders>
          </w:tcPr>
          <w:p w14:paraId="68B04358"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3.94 (0.78)</w:t>
            </w:r>
          </w:p>
        </w:tc>
        <w:tc>
          <w:tcPr>
            <w:tcW w:w="1418" w:type="dxa"/>
            <w:tcBorders>
              <w:top w:val="single" w:sz="4" w:space="0" w:color="FFFFFF"/>
              <w:left w:val="single" w:sz="4" w:space="0" w:color="FFFFFF"/>
              <w:bottom w:val="single" w:sz="4" w:space="0" w:color="FFFFFF"/>
              <w:right w:val="single" w:sz="4" w:space="0" w:color="FFFFFF"/>
            </w:tcBorders>
          </w:tcPr>
          <w:p w14:paraId="4D1472A4" w14:textId="77777777" w:rsidR="00C916AC" w:rsidRPr="001E2F99" w:rsidRDefault="00C916AC" w:rsidP="00B10244">
            <w:pPr>
              <w:spacing w:line="360" w:lineRule="auto"/>
              <w:contextualSpacing/>
              <w:rPr>
                <w:rFonts w:ascii="Times New Roman" w:hAnsi="Times New Roman" w:cs="Times New Roman"/>
                <w:sz w:val="16"/>
                <w:szCs w:val="16"/>
              </w:rPr>
            </w:pPr>
            <w:r w:rsidRPr="001E2F99">
              <w:rPr>
                <w:rFonts w:ascii="Times New Roman" w:hAnsi="Times New Roman" w:cs="Times New Roman"/>
                <w:sz w:val="16"/>
                <w:szCs w:val="16"/>
              </w:rPr>
              <w:t>3.10 (0.64)</w:t>
            </w:r>
          </w:p>
        </w:tc>
        <w:tc>
          <w:tcPr>
            <w:tcW w:w="850" w:type="dxa"/>
            <w:tcBorders>
              <w:top w:val="single" w:sz="4" w:space="0" w:color="FFFFFF"/>
              <w:left w:val="single" w:sz="4" w:space="0" w:color="FFFFFF"/>
              <w:bottom w:val="single" w:sz="4" w:space="0" w:color="FFFFFF"/>
              <w:right w:val="single" w:sz="4" w:space="0" w:color="FFFFFF"/>
            </w:tcBorders>
          </w:tcPr>
          <w:p w14:paraId="247ED818" w14:textId="77777777" w:rsidR="00C916AC" w:rsidRPr="001F55CD" w:rsidRDefault="00C916AC" w:rsidP="00B10244">
            <w:pPr>
              <w:spacing w:line="360" w:lineRule="auto"/>
              <w:contextualSpacing/>
              <w:rPr>
                <w:rFonts w:ascii="Times New Roman" w:hAnsi="Times New Roman" w:cs="Times New Roman"/>
                <w:sz w:val="16"/>
                <w:szCs w:val="16"/>
              </w:rPr>
            </w:pPr>
            <w:r>
              <w:rPr>
                <w:rFonts w:ascii="Times New Roman" w:hAnsi="Times New Roman" w:cs="Times New Roman"/>
                <w:sz w:val="16"/>
                <w:szCs w:val="16"/>
              </w:rPr>
              <w:t>2.28</w:t>
            </w:r>
          </w:p>
        </w:tc>
      </w:tr>
      <w:tr w:rsidR="00C916AC" w:rsidRPr="000A0CD6" w14:paraId="4D8EC316" w14:textId="77777777" w:rsidTr="00541797">
        <w:trPr>
          <w:trHeight w:val="205"/>
        </w:trPr>
        <w:tc>
          <w:tcPr>
            <w:tcW w:w="1985" w:type="dxa"/>
            <w:tcBorders>
              <w:top w:val="single" w:sz="4" w:space="0" w:color="FFFFFF"/>
              <w:left w:val="single" w:sz="4" w:space="0" w:color="FFFFFF"/>
              <w:bottom w:val="single" w:sz="4" w:space="0" w:color="auto"/>
              <w:right w:val="single" w:sz="4" w:space="0" w:color="FFFFFF"/>
            </w:tcBorders>
          </w:tcPr>
          <w:p w14:paraId="52C467E7" w14:textId="77777777" w:rsidR="00C916AC" w:rsidRPr="001C3894" w:rsidRDefault="00C916AC" w:rsidP="00B10244">
            <w:pPr>
              <w:spacing w:line="360" w:lineRule="auto"/>
              <w:contextualSpacing/>
              <w:rPr>
                <w:sz w:val="16"/>
                <w:szCs w:val="16"/>
              </w:rPr>
            </w:pPr>
            <w:r w:rsidRPr="001E2F99">
              <w:rPr>
                <w:rFonts w:ascii="Times New Roman" w:hAnsi="Times New Roman" w:cs="Times New Roman"/>
                <w:sz w:val="16"/>
                <w:szCs w:val="16"/>
              </w:rPr>
              <w:t>Healthy Adult</w:t>
            </w:r>
          </w:p>
        </w:tc>
        <w:tc>
          <w:tcPr>
            <w:tcW w:w="1417" w:type="dxa"/>
            <w:tcBorders>
              <w:top w:val="single" w:sz="4" w:space="0" w:color="FFFFFF"/>
              <w:left w:val="single" w:sz="4" w:space="0" w:color="FFFFFF"/>
              <w:bottom w:val="single" w:sz="4" w:space="0" w:color="auto"/>
              <w:right w:val="single" w:sz="4" w:space="0" w:color="FFFFFF"/>
            </w:tcBorders>
          </w:tcPr>
          <w:p w14:paraId="53D2DA84" w14:textId="77777777" w:rsidR="00C916AC" w:rsidRPr="001C3894" w:rsidRDefault="00C916AC" w:rsidP="00B10244">
            <w:pPr>
              <w:spacing w:line="360" w:lineRule="auto"/>
              <w:contextualSpacing/>
              <w:rPr>
                <w:sz w:val="16"/>
                <w:szCs w:val="16"/>
              </w:rPr>
            </w:pPr>
            <w:r w:rsidRPr="001E2F99">
              <w:rPr>
                <w:rFonts w:ascii="Times New Roman" w:hAnsi="Times New Roman" w:cs="Times New Roman"/>
                <w:sz w:val="16"/>
                <w:szCs w:val="16"/>
              </w:rPr>
              <w:t>3.50 (0.86)</w:t>
            </w:r>
          </w:p>
        </w:tc>
        <w:tc>
          <w:tcPr>
            <w:tcW w:w="1418" w:type="dxa"/>
            <w:tcBorders>
              <w:top w:val="single" w:sz="4" w:space="0" w:color="FFFFFF"/>
              <w:left w:val="single" w:sz="4" w:space="0" w:color="FFFFFF"/>
              <w:bottom w:val="single" w:sz="4" w:space="0" w:color="auto"/>
              <w:right w:val="single" w:sz="4" w:space="0" w:color="FFFFFF"/>
            </w:tcBorders>
          </w:tcPr>
          <w:p w14:paraId="5B15CC5F" w14:textId="77777777" w:rsidR="00C916AC" w:rsidRPr="001C3894" w:rsidRDefault="00C916AC" w:rsidP="00B10244">
            <w:pPr>
              <w:spacing w:line="360" w:lineRule="auto"/>
              <w:contextualSpacing/>
              <w:rPr>
                <w:sz w:val="16"/>
                <w:szCs w:val="16"/>
              </w:rPr>
            </w:pPr>
            <w:r w:rsidRPr="001E2F99">
              <w:rPr>
                <w:rFonts w:ascii="Times New Roman" w:hAnsi="Times New Roman" w:cs="Times New Roman"/>
                <w:sz w:val="16"/>
                <w:szCs w:val="16"/>
              </w:rPr>
              <w:t>3.83 (0.99)</w:t>
            </w:r>
          </w:p>
        </w:tc>
        <w:tc>
          <w:tcPr>
            <w:tcW w:w="850" w:type="dxa"/>
            <w:tcBorders>
              <w:top w:val="single" w:sz="4" w:space="0" w:color="FFFFFF"/>
              <w:left w:val="single" w:sz="4" w:space="0" w:color="FFFFFF"/>
              <w:bottom w:val="single" w:sz="4" w:space="0" w:color="auto"/>
              <w:right w:val="single" w:sz="4" w:space="0" w:color="FFFFFF"/>
            </w:tcBorders>
          </w:tcPr>
          <w:p w14:paraId="6E4E5138" w14:textId="77777777" w:rsidR="00C916AC" w:rsidRPr="001F55CD" w:rsidRDefault="00C916AC" w:rsidP="00B10244">
            <w:pPr>
              <w:spacing w:line="360" w:lineRule="auto"/>
              <w:contextualSpacing/>
              <w:rPr>
                <w:sz w:val="16"/>
                <w:szCs w:val="16"/>
              </w:rPr>
            </w:pPr>
            <w:r>
              <w:rPr>
                <w:rFonts w:ascii="Times New Roman" w:hAnsi="Times New Roman" w:cs="Times New Roman"/>
                <w:sz w:val="16"/>
                <w:szCs w:val="16"/>
              </w:rPr>
              <w:t>-0.19</w:t>
            </w:r>
          </w:p>
        </w:tc>
      </w:tr>
    </w:tbl>
    <w:p w14:paraId="78DEF2A3" w14:textId="77777777" w:rsidR="00C916AC" w:rsidRPr="001C3894" w:rsidRDefault="00C916AC" w:rsidP="00B10244">
      <w:pPr>
        <w:autoSpaceDE w:val="0"/>
        <w:autoSpaceDN w:val="0"/>
        <w:adjustRightInd w:val="0"/>
        <w:spacing w:line="360" w:lineRule="auto"/>
        <w:contextualSpacing/>
        <w:rPr>
          <w:sz w:val="16"/>
          <w:szCs w:val="16"/>
        </w:rPr>
      </w:pPr>
      <w:r w:rsidRPr="001C3894">
        <w:rPr>
          <w:sz w:val="16"/>
          <w:szCs w:val="16"/>
        </w:rPr>
        <w:t xml:space="preserve"> </w:t>
      </w:r>
      <w:r w:rsidRPr="001C3894">
        <w:rPr>
          <w:sz w:val="16"/>
          <w:szCs w:val="16"/>
        </w:rPr>
        <w:fldChar w:fldCharType="begin"/>
      </w:r>
      <w:r w:rsidRPr="001C3894">
        <w:rPr>
          <w:sz w:val="16"/>
          <w:szCs w:val="16"/>
        </w:rPr>
        <w:instrText xml:space="preserve"> ADDIN EN.CITE &lt;EndNote&gt;&lt;Cite ExcludeAuth="1" ExcludeYear="1"&gt;&lt;Author&gt;Fowler&lt;/Author&gt;&lt;Year&gt;2006&lt;/Year&gt;&lt;RecNum&gt;1052&lt;/RecNum&gt;&lt;record&gt;&lt;rec-number&gt;1052&lt;/rec-number&gt;&lt;foreign-keys&gt;&lt;key app="EN" db-id="rzaar9025tvps6esf26xdztg5xv52r5as2z0" timestamp="0"&gt;1052&lt;/key&gt;&lt;/foreign-keys&gt;&lt;ref-type name="Journal Article"&gt;17&lt;/ref-type&gt;&lt;contributors&gt;&lt;authors&gt;&lt;author&gt;Fowler, D.&lt;/author&gt;&lt;author&gt;Freeman, D.&lt;/author&gt;&lt;author&gt;Smith, B.&lt;/author&gt;&lt;author&gt;Kuipers, E.&lt;/author&gt;&lt;author&gt;Bebbington, P.&lt;/author&gt;&lt;author&gt;Bashforth, H.&lt;/author&gt;&lt;author&gt;Coker, S.&lt;/author&gt;&lt;author&gt;Hodgekins, J.&lt;/author&gt;&lt;author&gt;Gracie, A.&lt;/author&gt;&lt;author&gt;Dunn, G.&lt;/author&gt;&lt;author&gt;Garety, P.&lt;/author&gt;&lt;/authors&gt;&lt;/contributors&gt;&lt;auth-address&gt;(Fowler, Coker, Hodgekins) University of East Anglia, Elizabeth Fry Building, Norwich NR4 7TJ, United Kingdom (Freeman, Kuipers, Gracie, Garety) Institute of Psychiatry, King&amp;apos;s College London, London, United Kingdom (Smith, Bebbington) University College London, London, United Kingdom (Bashforth, Dunn) University of Manchester, Manchester, United Kingdom&lt;/auth-address&gt;&lt;titles&gt;&lt;title&gt;The Brief Core Schema Scales (BCSS): Psychometric properties and associations with paranoia and grandiosity in non-clinical and psychosis samples&lt;/title&gt;&lt;secondary-title&gt;Psychological Medicine&lt;/secondary-title&gt;&lt;/titles&gt;&lt;periodical&gt;&lt;full-title&gt;Psychological medicine&lt;/full-title&gt;&lt;/periodical&gt;&lt;pages&gt;749-759&lt;/pages&gt;&lt;volume&gt;36&lt;/volume&gt;&lt;number&gt;6&lt;/number&gt;&lt;dates&gt;&lt;year&gt;2006&lt;/year&gt;&lt;pub-dates&gt;&lt;date&gt;Jun&lt;/date&gt;&lt;/pub-dates&gt;&lt;/dates&gt;&lt;accession-num&gt;2006239129&lt;/accession-num&gt;&lt;urls&gt;&lt;related-urls&gt;&lt;url&gt;http://ovidsp.ovid.com/ovidweb.cgi?T=JS&amp;amp;CSC=Y&amp;amp;NEWS=N&amp;amp;PAGE=fulltext&amp;amp;D=emed7&amp;amp;AN=2006239129&lt;/url&gt;&lt;/related-urls&gt;&lt;/urls&gt;&lt;/record&gt;&lt;/Cite&gt;&lt;/EndNote&gt;</w:instrText>
      </w:r>
      <w:r w:rsidRPr="001C3894">
        <w:rPr>
          <w:sz w:val="16"/>
          <w:szCs w:val="16"/>
        </w:rPr>
        <w:fldChar w:fldCharType="end"/>
      </w:r>
    </w:p>
    <w:p w14:paraId="1C0F5AA4" w14:textId="77777777" w:rsidR="00C916AC" w:rsidRDefault="00C916AC" w:rsidP="00B10244">
      <w:pPr>
        <w:spacing w:after="0" w:line="360" w:lineRule="auto"/>
        <w:rPr>
          <w:rFonts w:ascii="Times New Roman" w:hAnsi="Times New Roman" w:cs="Times New Roman"/>
        </w:rPr>
      </w:pPr>
    </w:p>
    <w:p w14:paraId="14151023" w14:textId="77777777" w:rsidR="00C916AC" w:rsidRDefault="00C916AC" w:rsidP="00B10244">
      <w:pPr>
        <w:spacing w:line="360" w:lineRule="auto"/>
        <w:rPr>
          <w:rFonts w:ascii="Times New Roman" w:hAnsi="Times New Roman" w:cs="Times New Roman"/>
        </w:rPr>
        <w:sectPr w:rsidR="00C916AC" w:rsidSect="00541797">
          <w:headerReference w:type="default" r:id="rId8"/>
          <w:footerReference w:type="even" r:id="rId9"/>
          <w:footerReference w:type="default" r:id="rId10"/>
          <w:pgSz w:w="11900" w:h="16840"/>
          <w:pgMar w:top="1440" w:right="1800" w:bottom="1440" w:left="1800" w:header="708" w:footer="708" w:gutter="0"/>
          <w:cols w:space="708"/>
          <w:docGrid w:linePitch="360"/>
        </w:sectPr>
      </w:pPr>
    </w:p>
    <w:p w14:paraId="5A54D530" w14:textId="77777777" w:rsidR="00C916AC" w:rsidRPr="0091657F" w:rsidRDefault="00B663BC" w:rsidP="00B10244">
      <w:pPr>
        <w:autoSpaceDE w:val="0"/>
        <w:autoSpaceDN w:val="0"/>
        <w:adjustRightInd w:val="0"/>
        <w:spacing w:line="360" w:lineRule="auto"/>
        <w:contextualSpacing/>
        <w:rPr>
          <w:rFonts w:ascii="Times New Roman" w:hAnsi="Times New Roman" w:cs="Times New Roman"/>
          <w:sz w:val="16"/>
          <w:szCs w:val="16"/>
        </w:rPr>
      </w:pPr>
      <w:r>
        <w:rPr>
          <w:rFonts w:ascii="Times New Roman" w:hAnsi="Times New Roman" w:cs="Times New Roman"/>
          <w:sz w:val="16"/>
          <w:szCs w:val="16"/>
        </w:rPr>
        <w:t>Table 4</w:t>
      </w:r>
    </w:p>
    <w:p w14:paraId="03838754" w14:textId="77777777" w:rsidR="00C916AC" w:rsidRPr="0091657F" w:rsidRDefault="00C916AC" w:rsidP="00B10244">
      <w:pPr>
        <w:autoSpaceDE w:val="0"/>
        <w:autoSpaceDN w:val="0"/>
        <w:adjustRightInd w:val="0"/>
        <w:spacing w:line="360" w:lineRule="auto"/>
        <w:contextualSpacing/>
        <w:rPr>
          <w:rFonts w:ascii="Times New Roman" w:hAnsi="Times New Roman" w:cs="Times New Roman"/>
          <w:i/>
          <w:sz w:val="16"/>
          <w:szCs w:val="16"/>
        </w:rPr>
      </w:pPr>
      <w:r w:rsidRPr="0091657F">
        <w:rPr>
          <w:rFonts w:ascii="Times New Roman" w:hAnsi="Times New Roman" w:cs="Times New Roman"/>
          <w:i/>
          <w:sz w:val="16"/>
          <w:szCs w:val="16"/>
        </w:rPr>
        <w:t>Potential Adverse Effects of Psychotherapy Measure</w:t>
      </w:r>
      <w:r>
        <w:rPr>
          <w:rFonts w:ascii="Times New Roman" w:hAnsi="Times New Roman" w:cs="Times New Roman"/>
          <w:i/>
          <w:sz w:val="16"/>
          <w:szCs w:val="16"/>
        </w:rPr>
        <w:t xml:space="preserve"> (AEP)</w:t>
      </w:r>
    </w:p>
    <w:tbl>
      <w:tblPr>
        <w:tblW w:w="11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134"/>
        <w:gridCol w:w="1134"/>
        <w:gridCol w:w="992"/>
        <w:gridCol w:w="1134"/>
        <w:gridCol w:w="1134"/>
      </w:tblGrid>
      <w:tr w:rsidR="00C916AC" w:rsidRPr="000A0CD6" w14:paraId="0DBCD179" w14:textId="77777777" w:rsidTr="00541797">
        <w:trPr>
          <w:trHeight w:val="238"/>
        </w:trPr>
        <w:tc>
          <w:tcPr>
            <w:tcW w:w="6237" w:type="dxa"/>
            <w:tcBorders>
              <w:left w:val="single" w:sz="4" w:space="0" w:color="FFFFFF"/>
              <w:right w:val="single" w:sz="4" w:space="0" w:color="FFFFFF"/>
            </w:tcBorders>
          </w:tcPr>
          <w:p w14:paraId="67EB62C7" w14:textId="77777777" w:rsidR="00C916AC" w:rsidRDefault="00C916AC" w:rsidP="00B10244">
            <w:pPr>
              <w:spacing w:line="360" w:lineRule="auto"/>
              <w:contextualSpacing/>
              <w:rPr>
                <w:sz w:val="16"/>
                <w:szCs w:val="16"/>
              </w:rPr>
            </w:pPr>
          </w:p>
          <w:p w14:paraId="4C394E26" w14:textId="77777777" w:rsidR="00C916AC" w:rsidRDefault="00C916AC" w:rsidP="00B10244">
            <w:pPr>
              <w:spacing w:line="360" w:lineRule="auto"/>
              <w:contextualSpacing/>
              <w:rPr>
                <w:sz w:val="16"/>
                <w:szCs w:val="16"/>
              </w:rPr>
            </w:pPr>
            <w:r>
              <w:rPr>
                <w:sz w:val="16"/>
                <w:szCs w:val="16"/>
              </w:rPr>
              <w:t>Questionnaire Item</w:t>
            </w:r>
          </w:p>
        </w:tc>
        <w:tc>
          <w:tcPr>
            <w:tcW w:w="1134" w:type="dxa"/>
            <w:tcBorders>
              <w:left w:val="single" w:sz="4" w:space="0" w:color="FFFFFF"/>
              <w:right w:val="single" w:sz="4" w:space="0" w:color="FFFFFF"/>
            </w:tcBorders>
          </w:tcPr>
          <w:p w14:paraId="4D77EA2F" w14:textId="77777777" w:rsidR="00C916AC" w:rsidRDefault="00C916AC" w:rsidP="00B10244">
            <w:pPr>
              <w:spacing w:line="360" w:lineRule="auto"/>
              <w:contextualSpacing/>
              <w:rPr>
                <w:sz w:val="16"/>
                <w:szCs w:val="16"/>
              </w:rPr>
            </w:pPr>
          </w:p>
        </w:tc>
        <w:tc>
          <w:tcPr>
            <w:tcW w:w="1134" w:type="dxa"/>
            <w:tcBorders>
              <w:left w:val="single" w:sz="4" w:space="0" w:color="FFFFFF"/>
              <w:right w:val="single" w:sz="4" w:space="0" w:color="FFFFFF"/>
            </w:tcBorders>
          </w:tcPr>
          <w:p w14:paraId="0C5FF9E0" w14:textId="77777777" w:rsidR="00C916AC" w:rsidRDefault="00C916AC" w:rsidP="00B10244">
            <w:pPr>
              <w:spacing w:line="360" w:lineRule="auto"/>
              <w:contextualSpacing/>
              <w:rPr>
                <w:sz w:val="16"/>
                <w:szCs w:val="16"/>
              </w:rPr>
            </w:pPr>
          </w:p>
        </w:tc>
        <w:tc>
          <w:tcPr>
            <w:tcW w:w="2126" w:type="dxa"/>
            <w:gridSpan w:val="2"/>
            <w:tcBorders>
              <w:left w:val="single" w:sz="4" w:space="0" w:color="FFFFFF"/>
              <w:right w:val="single" w:sz="4" w:space="0" w:color="FFFFFF"/>
            </w:tcBorders>
          </w:tcPr>
          <w:p w14:paraId="5901AFF6" w14:textId="77777777" w:rsidR="00C916AC" w:rsidRDefault="00C916AC" w:rsidP="00B10244">
            <w:pPr>
              <w:spacing w:line="360" w:lineRule="auto"/>
              <w:contextualSpacing/>
              <w:rPr>
                <w:sz w:val="16"/>
                <w:szCs w:val="16"/>
              </w:rPr>
            </w:pPr>
            <w:r>
              <w:rPr>
                <w:sz w:val="16"/>
                <w:szCs w:val="16"/>
              </w:rPr>
              <w:t>Scale Rating</w:t>
            </w:r>
          </w:p>
        </w:tc>
        <w:tc>
          <w:tcPr>
            <w:tcW w:w="1134" w:type="dxa"/>
            <w:tcBorders>
              <w:left w:val="single" w:sz="4" w:space="0" w:color="FFFFFF"/>
              <w:right w:val="single" w:sz="4" w:space="0" w:color="FFFFFF"/>
            </w:tcBorders>
          </w:tcPr>
          <w:p w14:paraId="30C842F0" w14:textId="77777777" w:rsidR="00C916AC" w:rsidRDefault="00C916AC" w:rsidP="00B10244">
            <w:pPr>
              <w:spacing w:line="360" w:lineRule="auto"/>
              <w:contextualSpacing/>
              <w:rPr>
                <w:sz w:val="16"/>
                <w:szCs w:val="16"/>
              </w:rPr>
            </w:pPr>
          </w:p>
        </w:tc>
      </w:tr>
      <w:tr w:rsidR="00C916AC" w:rsidRPr="000A0CD6" w14:paraId="16D8155F" w14:textId="77777777" w:rsidTr="00541797">
        <w:trPr>
          <w:trHeight w:val="119"/>
        </w:trPr>
        <w:tc>
          <w:tcPr>
            <w:tcW w:w="6237" w:type="dxa"/>
            <w:tcBorders>
              <w:top w:val="single" w:sz="4" w:space="0" w:color="FFFFFF"/>
              <w:left w:val="single" w:sz="4" w:space="0" w:color="FFFFFF"/>
              <w:bottom w:val="single" w:sz="4" w:space="0" w:color="FFFFFF"/>
              <w:right w:val="single" w:sz="4" w:space="0" w:color="FFFFFF"/>
            </w:tcBorders>
          </w:tcPr>
          <w:p w14:paraId="1FBCD218" w14:textId="77777777" w:rsidR="00C916AC" w:rsidRPr="00CB275B" w:rsidRDefault="00C916AC" w:rsidP="00B10244">
            <w:pPr>
              <w:spacing w:line="360" w:lineRule="auto"/>
              <w:contextualSpacing/>
              <w:rPr>
                <w:rFonts w:ascii="Times New Roman" w:eastAsia="Arial Unicode MS" w:hAnsi="Arial Unicode MS" w:cs="Arial Unicode MS"/>
                <w:color w:val="000000"/>
                <w:sz w:val="16"/>
                <w:szCs w:val="16"/>
                <w:u w:color="000000"/>
                <w:bdr w:val="nil"/>
                <w:lang w:val="en-US"/>
              </w:rPr>
            </w:pPr>
          </w:p>
        </w:tc>
        <w:tc>
          <w:tcPr>
            <w:tcW w:w="1134" w:type="dxa"/>
            <w:tcBorders>
              <w:top w:val="single" w:sz="4" w:space="0" w:color="FFFFFF"/>
              <w:left w:val="single" w:sz="4" w:space="0" w:color="FFFFFF"/>
              <w:bottom w:val="single" w:sz="4" w:space="0" w:color="FFFFFF"/>
              <w:right w:val="single" w:sz="4" w:space="0" w:color="FFFFFF"/>
            </w:tcBorders>
          </w:tcPr>
          <w:p w14:paraId="29D4B2F8" w14:textId="77777777" w:rsidR="00C916AC" w:rsidRDefault="00C916AC" w:rsidP="00B10244">
            <w:pPr>
              <w:spacing w:line="360" w:lineRule="auto"/>
              <w:contextualSpacing/>
              <w:jc w:val="center"/>
              <w:rPr>
                <w:sz w:val="16"/>
                <w:szCs w:val="16"/>
              </w:rPr>
            </w:pPr>
            <w:r>
              <w:rPr>
                <w:sz w:val="16"/>
                <w:szCs w:val="16"/>
              </w:rPr>
              <w:t>Not at All</w:t>
            </w:r>
          </w:p>
        </w:tc>
        <w:tc>
          <w:tcPr>
            <w:tcW w:w="1134" w:type="dxa"/>
            <w:tcBorders>
              <w:top w:val="single" w:sz="4" w:space="0" w:color="FFFFFF"/>
              <w:left w:val="single" w:sz="4" w:space="0" w:color="FFFFFF"/>
              <w:bottom w:val="single" w:sz="4" w:space="0" w:color="FFFFFF"/>
              <w:right w:val="single" w:sz="4" w:space="0" w:color="FFFFFF"/>
            </w:tcBorders>
          </w:tcPr>
          <w:p w14:paraId="5FE29C2C" w14:textId="77777777" w:rsidR="00C916AC" w:rsidRDefault="00C916AC" w:rsidP="00B10244">
            <w:pPr>
              <w:spacing w:line="360" w:lineRule="auto"/>
              <w:contextualSpacing/>
              <w:jc w:val="center"/>
              <w:rPr>
                <w:sz w:val="16"/>
                <w:szCs w:val="16"/>
              </w:rPr>
            </w:pPr>
            <w:r>
              <w:rPr>
                <w:sz w:val="16"/>
                <w:szCs w:val="16"/>
              </w:rPr>
              <w:t>Very Little</w:t>
            </w:r>
          </w:p>
        </w:tc>
        <w:tc>
          <w:tcPr>
            <w:tcW w:w="992" w:type="dxa"/>
            <w:tcBorders>
              <w:top w:val="single" w:sz="4" w:space="0" w:color="FFFFFF"/>
              <w:left w:val="single" w:sz="4" w:space="0" w:color="FFFFFF"/>
              <w:bottom w:val="single" w:sz="4" w:space="0" w:color="FFFFFF"/>
              <w:right w:val="single" w:sz="4" w:space="0" w:color="FFFFFF"/>
            </w:tcBorders>
          </w:tcPr>
          <w:p w14:paraId="138E3A26" w14:textId="77777777" w:rsidR="00C916AC" w:rsidRDefault="00C916AC" w:rsidP="00B10244">
            <w:pPr>
              <w:spacing w:line="360" w:lineRule="auto"/>
              <w:contextualSpacing/>
              <w:jc w:val="center"/>
              <w:rPr>
                <w:sz w:val="16"/>
                <w:szCs w:val="16"/>
              </w:rPr>
            </w:pPr>
            <w:r>
              <w:rPr>
                <w:sz w:val="16"/>
                <w:szCs w:val="16"/>
              </w:rPr>
              <w:t>A Little</w:t>
            </w:r>
          </w:p>
        </w:tc>
        <w:tc>
          <w:tcPr>
            <w:tcW w:w="1134" w:type="dxa"/>
            <w:tcBorders>
              <w:top w:val="single" w:sz="4" w:space="0" w:color="FFFFFF"/>
              <w:left w:val="single" w:sz="4" w:space="0" w:color="FFFFFF"/>
              <w:bottom w:val="single" w:sz="4" w:space="0" w:color="FFFFFF"/>
              <w:right w:val="single" w:sz="4" w:space="0" w:color="FFFFFF"/>
            </w:tcBorders>
          </w:tcPr>
          <w:p w14:paraId="52598870" w14:textId="77777777" w:rsidR="00C916AC" w:rsidRDefault="00C916AC" w:rsidP="00B10244">
            <w:pPr>
              <w:spacing w:line="360" w:lineRule="auto"/>
              <w:contextualSpacing/>
              <w:jc w:val="center"/>
              <w:rPr>
                <w:sz w:val="16"/>
                <w:szCs w:val="16"/>
              </w:rPr>
            </w:pPr>
            <w:r>
              <w:rPr>
                <w:sz w:val="16"/>
                <w:szCs w:val="16"/>
              </w:rPr>
              <w:t>Quite a lot</w:t>
            </w:r>
          </w:p>
        </w:tc>
        <w:tc>
          <w:tcPr>
            <w:tcW w:w="1134" w:type="dxa"/>
            <w:tcBorders>
              <w:top w:val="single" w:sz="4" w:space="0" w:color="FFFFFF"/>
              <w:left w:val="single" w:sz="4" w:space="0" w:color="FFFFFF"/>
              <w:bottom w:val="single" w:sz="4" w:space="0" w:color="FFFFFF"/>
              <w:right w:val="single" w:sz="4" w:space="0" w:color="FFFFFF"/>
            </w:tcBorders>
          </w:tcPr>
          <w:p w14:paraId="4FD41936" w14:textId="77777777" w:rsidR="00C916AC" w:rsidRDefault="00C916AC" w:rsidP="00B10244">
            <w:pPr>
              <w:spacing w:line="360" w:lineRule="auto"/>
              <w:contextualSpacing/>
              <w:jc w:val="center"/>
              <w:rPr>
                <w:sz w:val="16"/>
                <w:szCs w:val="16"/>
              </w:rPr>
            </w:pPr>
            <w:r>
              <w:rPr>
                <w:sz w:val="16"/>
                <w:szCs w:val="16"/>
              </w:rPr>
              <w:t>Very Much</w:t>
            </w:r>
          </w:p>
        </w:tc>
      </w:tr>
      <w:tr w:rsidR="00C916AC" w:rsidRPr="000A0CD6" w14:paraId="10E30F7C" w14:textId="77777777" w:rsidTr="00541797">
        <w:trPr>
          <w:trHeight w:val="119"/>
        </w:trPr>
        <w:tc>
          <w:tcPr>
            <w:tcW w:w="6237" w:type="dxa"/>
            <w:tcBorders>
              <w:top w:val="single" w:sz="4" w:space="0" w:color="FFFFFF"/>
              <w:left w:val="single" w:sz="4" w:space="0" w:color="FFFFFF"/>
              <w:bottom w:val="single" w:sz="4" w:space="0" w:color="FFFFFF"/>
              <w:right w:val="single" w:sz="4" w:space="0" w:color="FFFFFF"/>
            </w:tcBorders>
          </w:tcPr>
          <w:p w14:paraId="7AB88E70"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 </w:t>
            </w:r>
            <w:r w:rsidRPr="00CB275B">
              <w:rPr>
                <w:rFonts w:ascii="Times New Roman" w:eastAsia="Arial Unicode MS" w:hAnsi="Arial Unicode MS" w:cs="Arial Unicode MS"/>
                <w:color w:val="000000"/>
                <w:sz w:val="16"/>
                <w:szCs w:val="16"/>
                <w:u w:color="000000"/>
                <w:bdr w:val="nil"/>
                <w:lang w:val="en-US"/>
              </w:rPr>
              <w:t>Taking part hasn</w:t>
            </w:r>
            <w:r w:rsidRPr="00CB275B">
              <w:rPr>
                <w:rFonts w:ascii="Trebuchet MS" w:eastAsia="Arial Unicode MS" w:hAnsi="Arial Unicode MS" w:cs="Arial Unicode MS"/>
                <w:color w:val="000000"/>
                <w:sz w:val="16"/>
                <w:szCs w:val="16"/>
                <w:u w:color="000000"/>
                <w:bdr w:val="nil"/>
                <w:lang w:val="en-US"/>
              </w:rPr>
              <w:t>’</w:t>
            </w:r>
            <w:r w:rsidRPr="00CB275B">
              <w:rPr>
                <w:rFonts w:ascii="Times New Roman" w:eastAsia="Arial Unicode MS" w:hAnsi="Arial Unicode MS" w:cs="Arial Unicode MS"/>
                <w:color w:val="000000"/>
                <w:sz w:val="16"/>
                <w:szCs w:val="16"/>
                <w:u w:color="000000"/>
                <w:bdr w:val="nil"/>
                <w:lang w:val="en-US"/>
              </w:rPr>
              <w:t>t helped me with my problems.</w:t>
            </w:r>
          </w:p>
        </w:tc>
        <w:tc>
          <w:tcPr>
            <w:tcW w:w="1134" w:type="dxa"/>
            <w:tcBorders>
              <w:top w:val="single" w:sz="4" w:space="0" w:color="FFFFFF"/>
              <w:left w:val="single" w:sz="4" w:space="0" w:color="FFFFFF"/>
              <w:bottom w:val="single" w:sz="4" w:space="0" w:color="FFFFFF"/>
              <w:right w:val="single" w:sz="4" w:space="0" w:color="FFFFFF"/>
            </w:tcBorders>
          </w:tcPr>
          <w:p w14:paraId="153D4FFB" w14:textId="77777777" w:rsidR="00C916AC" w:rsidRPr="00CB275B"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6C321C3C"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597211A5"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81BDDDB"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301AD827"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647CF629" w14:textId="77777777" w:rsidTr="00541797">
        <w:trPr>
          <w:trHeight w:val="119"/>
        </w:trPr>
        <w:tc>
          <w:tcPr>
            <w:tcW w:w="6237" w:type="dxa"/>
            <w:tcBorders>
              <w:top w:val="single" w:sz="4" w:space="0" w:color="FFFFFF"/>
              <w:left w:val="single" w:sz="4" w:space="0" w:color="FFFFFF"/>
              <w:bottom w:val="single" w:sz="4" w:space="0" w:color="FFFFFF"/>
              <w:right w:val="single" w:sz="4" w:space="0" w:color="FFFFFF"/>
            </w:tcBorders>
          </w:tcPr>
          <w:p w14:paraId="71D5CE2D"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 </w:t>
            </w:r>
            <w:r w:rsidRPr="00CB275B">
              <w:rPr>
                <w:rFonts w:ascii="Times New Roman" w:eastAsia="Arial Unicode MS" w:hAnsi="Arial Unicode MS" w:cs="Arial Unicode MS"/>
                <w:color w:val="000000"/>
                <w:sz w:val="16"/>
                <w:szCs w:val="16"/>
                <w:u w:color="000000"/>
                <w:bdr w:val="nil"/>
                <w:lang w:val="en-US"/>
              </w:rPr>
              <w:t>Taking part made my problems worse.</w:t>
            </w:r>
          </w:p>
        </w:tc>
        <w:tc>
          <w:tcPr>
            <w:tcW w:w="1134" w:type="dxa"/>
            <w:tcBorders>
              <w:top w:val="single" w:sz="4" w:space="0" w:color="FFFFFF"/>
              <w:left w:val="single" w:sz="4" w:space="0" w:color="FFFFFF"/>
              <w:bottom w:val="single" w:sz="4" w:space="0" w:color="FFFFFF"/>
              <w:right w:val="single" w:sz="4" w:space="0" w:color="FFFFFF"/>
            </w:tcBorders>
          </w:tcPr>
          <w:p w14:paraId="32539527" w14:textId="77777777" w:rsidR="00C916AC" w:rsidRPr="00CB275B"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4B8DB5EF"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16897794"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32BD35DE"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1FC85BF8"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5807198A" w14:textId="77777777" w:rsidTr="00541797">
        <w:trPr>
          <w:trHeight w:val="119"/>
        </w:trPr>
        <w:tc>
          <w:tcPr>
            <w:tcW w:w="6237" w:type="dxa"/>
            <w:tcBorders>
              <w:top w:val="single" w:sz="4" w:space="0" w:color="FFFFFF"/>
              <w:left w:val="single" w:sz="4" w:space="0" w:color="FFFFFF"/>
              <w:bottom w:val="single" w:sz="4" w:space="0" w:color="FFFFFF"/>
              <w:right w:val="single" w:sz="4" w:space="0" w:color="FFFFFF"/>
            </w:tcBorders>
          </w:tcPr>
          <w:p w14:paraId="28FC5E29"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3 </w:t>
            </w:r>
            <w:r w:rsidRPr="00CB275B">
              <w:rPr>
                <w:rFonts w:ascii="Times New Roman" w:eastAsia="Arial Unicode MS" w:hAnsi="Arial Unicode MS" w:cs="Arial Unicode MS"/>
                <w:color w:val="000000"/>
                <w:sz w:val="16"/>
                <w:szCs w:val="16"/>
                <w:u w:color="000000"/>
                <w:bdr w:val="nil"/>
                <w:lang w:val="en-US"/>
              </w:rPr>
              <w:t>Taking part made me feel more anxious.</w:t>
            </w:r>
          </w:p>
        </w:tc>
        <w:tc>
          <w:tcPr>
            <w:tcW w:w="1134" w:type="dxa"/>
            <w:tcBorders>
              <w:top w:val="single" w:sz="4" w:space="0" w:color="FFFFFF"/>
              <w:left w:val="single" w:sz="4" w:space="0" w:color="FFFFFF"/>
              <w:bottom w:val="single" w:sz="4" w:space="0" w:color="FFFFFF"/>
              <w:right w:val="single" w:sz="4" w:space="0" w:color="FFFFFF"/>
            </w:tcBorders>
          </w:tcPr>
          <w:p w14:paraId="74B50782" w14:textId="77777777" w:rsidR="00C916AC" w:rsidRPr="00CB275B" w:rsidRDefault="00C916AC" w:rsidP="00B10244">
            <w:pPr>
              <w:spacing w:line="360" w:lineRule="auto"/>
              <w:contextualSpacing/>
              <w:jc w:val="center"/>
              <w:rPr>
                <w:sz w:val="16"/>
                <w:szCs w:val="16"/>
              </w:rPr>
            </w:pPr>
            <w:r>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5FEE0467"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992" w:type="dxa"/>
            <w:tcBorders>
              <w:top w:val="single" w:sz="4" w:space="0" w:color="FFFFFF"/>
              <w:left w:val="single" w:sz="4" w:space="0" w:color="FFFFFF"/>
              <w:bottom w:val="single" w:sz="4" w:space="0" w:color="FFFFFF"/>
              <w:right w:val="single" w:sz="4" w:space="0" w:color="FFFFFF"/>
            </w:tcBorders>
          </w:tcPr>
          <w:p w14:paraId="492BDF20"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331BA432"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676D646"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2B5F07E3" w14:textId="77777777" w:rsidTr="00541797">
        <w:trPr>
          <w:trHeight w:val="115"/>
        </w:trPr>
        <w:tc>
          <w:tcPr>
            <w:tcW w:w="6237" w:type="dxa"/>
            <w:tcBorders>
              <w:top w:val="single" w:sz="4" w:space="0" w:color="FFFFFF"/>
              <w:left w:val="single" w:sz="4" w:space="0" w:color="FFFFFF"/>
              <w:bottom w:val="single" w:sz="4" w:space="0" w:color="FFFFFF"/>
              <w:right w:val="single" w:sz="4" w:space="0" w:color="FFFFFF"/>
            </w:tcBorders>
          </w:tcPr>
          <w:p w14:paraId="236BA25E"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4 </w:t>
            </w:r>
            <w:r w:rsidRPr="00CB275B">
              <w:rPr>
                <w:rFonts w:ascii="Times New Roman" w:eastAsia="Arial Unicode MS" w:hAnsi="Arial Unicode MS" w:cs="Arial Unicode MS"/>
                <w:color w:val="000000"/>
                <w:sz w:val="16"/>
                <w:szCs w:val="16"/>
                <w:u w:color="000000"/>
                <w:bdr w:val="nil"/>
                <w:lang w:val="en-US"/>
              </w:rPr>
              <w:t xml:space="preserve">Taking part took up too much time. </w:t>
            </w:r>
          </w:p>
        </w:tc>
        <w:tc>
          <w:tcPr>
            <w:tcW w:w="1134" w:type="dxa"/>
            <w:tcBorders>
              <w:top w:val="single" w:sz="4" w:space="0" w:color="FFFFFF"/>
              <w:left w:val="single" w:sz="4" w:space="0" w:color="FFFFFF"/>
              <w:bottom w:val="single" w:sz="4" w:space="0" w:color="FFFFFF"/>
              <w:right w:val="single" w:sz="4" w:space="0" w:color="FFFFFF"/>
            </w:tcBorders>
          </w:tcPr>
          <w:p w14:paraId="7340C4D1" w14:textId="77777777" w:rsidR="00C916AC" w:rsidRPr="00CB275B"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16CB6982"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149B6324"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2837176C"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648A5EAD"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2AFE1AEE" w14:textId="77777777" w:rsidTr="00541797">
        <w:trPr>
          <w:trHeight w:val="115"/>
        </w:trPr>
        <w:tc>
          <w:tcPr>
            <w:tcW w:w="6237" w:type="dxa"/>
            <w:tcBorders>
              <w:top w:val="single" w:sz="4" w:space="0" w:color="FFFFFF"/>
              <w:left w:val="single" w:sz="4" w:space="0" w:color="FFFFFF"/>
              <w:bottom w:val="single" w:sz="4" w:space="0" w:color="FFFFFF"/>
              <w:right w:val="single" w:sz="4" w:space="0" w:color="FFFFFF"/>
            </w:tcBorders>
          </w:tcPr>
          <w:p w14:paraId="77BE5EA9"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5 </w:t>
            </w:r>
            <w:r w:rsidRPr="00CB275B">
              <w:rPr>
                <w:rFonts w:ascii="Times New Roman" w:eastAsia="Arial Unicode MS" w:hAnsi="Arial Unicode MS" w:cs="Arial Unicode MS"/>
                <w:color w:val="000000"/>
                <w:sz w:val="16"/>
                <w:szCs w:val="16"/>
                <w:u w:color="000000"/>
                <w:bdr w:val="nil"/>
                <w:lang w:val="en-US"/>
              </w:rPr>
              <w:t>Taking part led to my mood becoming very low.</w:t>
            </w:r>
          </w:p>
        </w:tc>
        <w:tc>
          <w:tcPr>
            <w:tcW w:w="1134" w:type="dxa"/>
            <w:tcBorders>
              <w:top w:val="single" w:sz="4" w:space="0" w:color="FFFFFF"/>
              <w:left w:val="single" w:sz="4" w:space="0" w:color="FFFFFF"/>
              <w:bottom w:val="single" w:sz="4" w:space="0" w:color="FFFFFF"/>
              <w:right w:val="single" w:sz="4" w:space="0" w:color="FFFFFF"/>
            </w:tcBorders>
          </w:tcPr>
          <w:p w14:paraId="5D42795F" w14:textId="77777777" w:rsidR="00C916AC" w:rsidRPr="00CB275B" w:rsidRDefault="00C916AC" w:rsidP="00B10244">
            <w:pPr>
              <w:spacing w:line="360" w:lineRule="auto"/>
              <w:contextualSpacing/>
              <w:jc w:val="center"/>
              <w:rPr>
                <w:sz w:val="16"/>
                <w:szCs w:val="16"/>
              </w:rPr>
            </w:pPr>
            <w:r>
              <w:rPr>
                <w:sz w:val="16"/>
                <w:szCs w:val="16"/>
              </w:rPr>
              <w:t>2</w:t>
            </w:r>
          </w:p>
        </w:tc>
        <w:tc>
          <w:tcPr>
            <w:tcW w:w="1134" w:type="dxa"/>
            <w:tcBorders>
              <w:top w:val="single" w:sz="4" w:space="0" w:color="FFFFFF"/>
              <w:left w:val="single" w:sz="4" w:space="0" w:color="FFFFFF"/>
              <w:bottom w:val="single" w:sz="4" w:space="0" w:color="FFFFFF"/>
              <w:right w:val="single" w:sz="4" w:space="0" w:color="FFFFFF"/>
            </w:tcBorders>
          </w:tcPr>
          <w:p w14:paraId="5A3714A4"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0E1FBD56"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1134" w:type="dxa"/>
            <w:tcBorders>
              <w:top w:val="single" w:sz="4" w:space="0" w:color="FFFFFF"/>
              <w:left w:val="single" w:sz="4" w:space="0" w:color="FFFFFF"/>
              <w:bottom w:val="single" w:sz="4" w:space="0" w:color="FFFFFF"/>
              <w:right w:val="single" w:sz="4" w:space="0" w:color="FFFFFF"/>
            </w:tcBorders>
          </w:tcPr>
          <w:p w14:paraId="72AF32FA"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6439D80"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74651045" w14:textId="77777777" w:rsidTr="00541797">
        <w:trPr>
          <w:trHeight w:val="115"/>
        </w:trPr>
        <w:tc>
          <w:tcPr>
            <w:tcW w:w="6237" w:type="dxa"/>
            <w:tcBorders>
              <w:top w:val="single" w:sz="4" w:space="0" w:color="FFFFFF"/>
              <w:left w:val="single" w:sz="4" w:space="0" w:color="FFFFFF"/>
              <w:bottom w:val="single" w:sz="4" w:space="0" w:color="FFFFFF"/>
              <w:right w:val="single" w:sz="4" w:space="0" w:color="FFFFFF"/>
            </w:tcBorders>
          </w:tcPr>
          <w:p w14:paraId="715BF7B9"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6 </w:t>
            </w:r>
            <w:r w:rsidRPr="00CB275B">
              <w:rPr>
                <w:rFonts w:ascii="Times New Roman" w:eastAsia="Arial Unicode MS" w:hAnsi="Arial Unicode MS" w:cs="Arial Unicode MS"/>
                <w:color w:val="000000"/>
                <w:sz w:val="16"/>
                <w:szCs w:val="16"/>
                <w:u w:color="000000"/>
                <w:bdr w:val="nil"/>
                <w:lang w:val="en-US"/>
              </w:rPr>
              <w:t>Taking part made me feel more angry and irritable.</w:t>
            </w:r>
          </w:p>
        </w:tc>
        <w:tc>
          <w:tcPr>
            <w:tcW w:w="1134" w:type="dxa"/>
            <w:tcBorders>
              <w:top w:val="single" w:sz="4" w:space="0" w:color="FFFFFF"/>
              <w:left w:val="single" w:sz="4" w:space="0" w:color="FFFFFF"/>
              <w:bottom w:val="single" w:sz="4" w:space="0" w:color="FFFFFF"/>
              <w:right w:val="single" w:sz="4" w:space="0" w:color="FFFFFF"/>
            </w:tcBorders>
          </w:tcPr>
          <w:p w14:paraId="703B572F" w14:textId="77777777" w:rsidR="00C916AC" w:rsidRPr="00CB275B" w:rsidRDefault="00C916AC" w:rsidP="00B10244">
            <w:pPr>
              <w:spacing w:line="360" w:lineRule="auto"/>
              <w:contextualSpacing/>
              <w:jc w:val="center"/>
              <w:rPr>
                <w:sz w:val="16"/>
                <w:szCs w:val="16"/>
              </w:rPr>
            </w:pPr>
            <w:r>
              <w:rPr>
                <w:sz w:val="16"/>
                <w:szCs w:val="16"/>
              </w:rPr>
              <w:t>3</w:t>
            </w:r>
          </w:p>
        </w:tc>
        <w:tc>
          <w:tcPr>
            <w:tcW w:w="1134" w:type="dxa"/>
            <w:tcBorders>
              <w:top w:val="single" w:sz="4" w:space="0" w:color="FFFFFF"/>
              <w:left w:val="single" w:sz="4" w:space="0" w:color="FFFFFF"/>
              <w:bottom w:val="single" w:sz="4" w:space="0" w:color="FFFFFF"/>
              <w:right w:val="single" w:sz="4" w:space="0" w:color="FFFFFF"/>
            </w:tcBorders>
          </w:tcPr>
          <w:p w14:paraId="2F8CA454"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418906E7"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0DAA455"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1EDF379C"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6D388A46" w14:textId="77777777" w:rsidTr="00541797">
        <w:trPr>
          <w:trHeight w:val="115"/>
        </w:trPr>
        <w:tc>
          <w:tcPr>
            <w:tcW w:w="6237" w:type="dxa"/>
            <w:tcBorders>
              <w:top w:val="single" w:sz="4" w:space="0" w:color="FFFFFF"/>
              <w:left w:val="single" w:sz="4" w:space="0" w:color="FFFFFF"/>
              <w:bottom w:val="single" w:sz="4" w:space="0" w:color="FFFFFF"/>
              <w:right w:val="single" w:sz="4" w:space="0" w:color="FFFFFF"/>
            </w:tcBorders>
          </w:tcPr>
          <w:p w14:paraId="642E1489" w14:textId="77777777" w:rsidR="00C916AC" w:rsidRPr="00CB275B" w:rsidRDefault="00C916AC" w:rsidP="00B10244">
            <w:pPr>
              <w:widowControl w:val="0"/>
              <w:pBdr>
                <w:top w:val="nil"/>
                <w:left w:val="nil"/>
                <w:bottom w:val="nil"/>
                <w:right w:val="nil"/>
                <w:between w:val="nil"/>
                <w:bar w:val="nil"/>
              </w:pBdr>
              <w:spacing w:after="0" w:line="360" w:lineRule="auto"/>
              <w:rPr>
                <w:rFonts w:ascii="Times New Roman" w:eastAsia="Times New Roman" w:hAnsi="Times New Roman" w:cs="Times New Roman"/>
                <w:color w:val="000000"/>
                <w:sz w:val="16"/>
                <w:szCs w:val="16"/>
                <w:u w:color="000000"/>
                <w:bdr w:val="nil"/>
                <w:lang w:val="en-US"/>
              </w:rPr>
            </w:pPr>
            <w:r>
              <w:rPr>
                <w:rFonts w:ascii="Times New Roman" w:eastAsia="Arial Unicode MS" w:hAnsi="Arial Unicode MS" w:cs="Arial Unicode MS"/>
                <w:color w:val="000000"/>
                <w:sz w:val="16"/>
                <w:szCs w:val="16"/>
                <w:u w:color="000000"/>
                <w:bdr w:val="nil"/>
                <w:lang w:val="en-US"/>
              </w:rPr>
              <w:t xml:space="preserve">7 </w:t>
            </w:r>
            <w:r w:rsidRPr="00CB275B">
              <w:rPr>
                <w:rFonts w:ascii="Times New Roman" w:eastAsia="Arial Unicode MS" w:hAnsi="Arial Unicode MS" w:cs="Arial Unicode MS"/>
                <w:color w:val="000000"/>
                <w:sz w:val="16"/>
                <w:szCs w:val="16"/>
                <w:u w:color="000000"/>
                <w:bdr w:val="nil"/>
                <w:lang w:val="en-US"/>
              </w:rPr>
              <w:t>I didn</w:t>
            </w:r>
            <w:r w:rsidRPr="00CB275B">
              <w:rPr>
                <w:rFonts w:ascii="Trebuchet MS" w:eastAsia="Arial Unicode MS" w:hAnsi="Arial Unicode MS" w:cs="Arial Unicode MS"/>
                <w:color w:val="000000"/>
                <w:sz w:val="16"/>
                <w:szCs w:val="16"/>
                <w:u w:color="000000"/>
                <w:bdr w:val="nil"/>
                <w:lang w:val="en-US"/>
              </w:rPr>
              <w:t>’</w:t>
            </w:r>
            <w:r w:rsidRPr="00CB275B">
              <w:rPr>
                <w:rFonts w:ascii="Times New Roman" w:eastAsia="Arial Unicode MS" w:hAnsi="Arial Unicode MS" w:cs="Arial Unicode MS"/>
                <w:color w:val="000000"/>
                <w:sz w:val="16"/>
                <w:szCs w:val="16"/>
                <w:u w:color="000000"/>
                <w:bdr w:val="nil"/>
                <w:lang w:val="en-US"/>
              </w:rPr>
              <w:t>t feel ready to talk about my problems.</w:t>
            </w:r>
          </w:p>
        </w:tc>
        <w:tc>
          <w:tcPr>
            <w:tcW w:w="1134" w:type="dxa"/>
            <w:tcBorders>
              <w:top w:val="single" w:sz="4" w:space="0" w:color="FFFFFF"/>
              <w:left w:val="single" w:sz="4" w:space="0" w:color="FFFFFF"/>
              <w:bottom w:val="single" w:sz="4" w:space="0" w:color="FFFFFF"/>
              <w:right w:val="single" w:sz="4" w:space="0" w:color="FFFFFF"/>
            </w:tcBorders>
          </w:tcPr>
          <w:p w14:paraId="56D6B425" w14:textId="77777777" w:rsidR="00C916AC" w:rsidRPr="00CB275B"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05C9CA42"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2960FF26"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9291EFD"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9967CA5"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56B766C9" w14:textId="77777777" w:rsidTr="00541797">
        <w:trPr>
          <w:trHeight w:val="115"/>
        </w:trPr>
        <w:tc>
          <w:tcPr>
            <w:tcW w:w="6237" w:type="dxa"/>
            <w:tcBorders>
              <w:top w:val="single" w:sz="4" w:space="0" w:color="FFFFFF"/>
              <w:left w:val="single" w:sz="4" w:space="0" w:color="FFFFFF"/>
              <w:bottom w:val="single" w:sz="4" w:space="0" w:color="FFFFFF"/>
              <w:right w:val="single" w:sz="4" w:space="0" w:color="FFFFFF"/>
            </w:tcBorders>
          </w:tcPr>
          <w:p w14:paraId="2D1D9272"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8 </w:t>
            </w:r>
            <w:r w:rsidRPr="00CB275B">
              <w:rPr>
                <w:rFonts w:ascii="Times New Roman" w:eastAsia="Arial Unicode MS" w:hAnsi="Arial Unicode MS" w:cs="Arial Unicode MS"/>
                <w:color w:val="000000"/>
                <w:sz w:val="16"/>
                <w:szCs w:val="16"/>
                <w:u w:color="000000"/>
                <w:bdr w:val="nil"/>
                <w:lang w:val="en-US"/>
              </w:rPr>
              <w:t>Taking part made me think too much about bad things that have happened in the past.</w:t>
            </w:r>
          </w:p>
        </w:tc>
        <w:tc>
          <w:tcPr>
            <w:tcW w:w="1134" w:type="dxa"/>
            <w:tcBorders>
              <w:top w:val="single" w:sz="4" w:space="0" w:color="FFFFFF"/>
              <w:left w:val="single" w:sz="4" w:space="0" w:color="FFFFFF"/>
              <w:bottom w:val="single" w:sz="4" w:space="0" w:color="FFFFFF"/>
              <w:right w:val="single" w:sz="4" w:space="0" w:color="FFFFFF"/>
            </w:tcBorders>
          </w:tcPr>
          <w:p w14:paraId="6287F25C" w14:textId="77777777" w:rsidR="00C916AC" w:rsidRPr="00CB275B" w:rsidRDefault="00C916AC" w:rsidP="00B10244">
            <w:pPr>
              <w:spacing w:line="360" w:lineRule="auto"/>
              <w:contextualSpacing/>
              <w:jc w:val="center"/>
              <w:rPr>
                <w:sz w:val="16"/>
                <w:szCs w:val="16"/>
              </w:rPr>
            </w:pPr>
            <w:r>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14699030"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30CD2FF8"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1134" w:type="dxa"/>
            <w:tcBorders>
              <w:top w:val="single" w:sz="4" w:space="0" w:color="FFFFFF"/>
              <w:left w:val="single" w:sz="4" w:space="0" w:color="FFFFFF"/>
              <w:bottom w:val="single" w:sz="4" w:space="0" w:color="FFFFFF"/>
              <w:right w:val="single" w:sz="4" w:space="0" w:color="FFFFFF"/>
            </w:tcBorders>
          </w:tcPr>
          <w:p w14:paraId="4AB60F37"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5728DD1"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43077A9C" w14:textId="77777777" w:rsidTr="00541797">
        <w:trPr>
          <w:trHeight w:val="115"/>
        </w:trPr>
        <w:tc>
          <w:tcPr>
            <w:tcW w:w="6237" w:type="dxa"/>
            <w:tcBorders>
              <w:top w:val="single" w:sz="4" w:space="0" w:color="FFFFFF"/>
              <w:left w:val="single" w:sz="4" w:space="0" w:color="FFFFFF"/>
              <w:bottom w:val="single" w:sz="4" w:space="0" w:color="FFFFFF"/>
              <w:right w:val="single" w:sz="4" w:space="0" w:color="FFFFFF"/>
            </w:tcBorders>
          </w:tcPr>
          <w:p w14:paraId="54EF2162"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9 </w:t>
            </w:r>
            <w:r w:rsidRPr="00CB275B">
              <w:rPr>
                <w:rFonts w:ascii="Times New Roman" w:eastAsia="Arial Unicode MS" w:hAnsi="Arial Unicode MS" w:cs="Arial Unicode MS"/>
                <w:color w:val="000000"/>
                <w:sz w:val="16"/>
                <w:szCs w:val="16"/>
                <w:u w:color="000000"/>
                <w:bdr w:val="nil"/>
                <w:lang w:val="en-US"/>
              </w:rPr>
              <w:t>Taking part meant I stopped looking after myself properly.</w:t>
            </w:r>
          </w:p>
        </w:tc>
        <w:tc>
          <w:tcPr>
            <w:tcW w:w="1134" w:type="dxa"/>
            <w:tcBorders>
              <w:top w:val="single" w:sz="4" w:space="0" w:color="FFFFFF"/>
              <w:left w:val="single" w:sz="4" w:space="0" w:color="FFFFFF"/>
              <w:bottom w:val="single" w:sz="4" w:space="0" w:color="FFFFFF"/>
              <w:right w:val="single" w:sz="4" w:space="0" w:color="FFFFFF"/>
            </w:tcBorders>
          </w:tcPr>
          <w:p w14:paraId="74E089CF" w14:textId="77777777" w:rsidR="00C916AC" w:rsidRPr="00CB275B"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6513C8E7" w14:textId="77777777" w:rsidR="00C916AC" w:rsidRPr="002878D5" w:rsidRDefault="00C916AC" w:rsidP="00B10244">
            <w:pPr>
              <w:spacing w:line="360" w:lineRule="auto"/>
              <w:contextualSpacing/>
              <w:jc w:val="center"/>
              <w:rPr>
                <w:sz w:val="16"/>
                <w:szCs w:val="16"/>
              </w:rPr>
            </w:pPr>
            <w:r w:rsidRPr="002878D5">
              <w:rPr>
                <w:sz w:val="16"/>
                <w:szCs w:val="16"/>
              </w:rPr>
              <w:t xml:space="preserve"> 0</w:t>
            </w:r>
          </w:p>
        </w:tc>
        <w:tc>
          <w:tcPr>
            <w:tcW w:w="992" w:type="dxa"/>
            <w:tcBorders>
              <w:top w:val="single" w:sz="4" w:space="0" w:color="FFFFFF"/>
              <w:left w:val="single" w:sz="4" w:space="0" w:color="FFFFFF"/>
              <w:bottom w:val="single" w:sz="4" w:space="0" w:color="FFFFFF"/>
              <w:right w:val="single" w:sz="4" w:space="0" w:color="FFFFFF"/>
            </w:tcBorders>
          </w:tcPr>
          <w:p w14:paraId="430F25C0"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37281CCE"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18E5CD73"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023B27C6"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10F7979A"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10 </w:t>
            </w:r>
            <w:r w:rsidRPr="00CB275B">
              <w:rPr>
                <w:rFonts w:ascii="Times New Roman" w:eastAsia="Arial Unicode MS" w:hAnsi="Arial Unicode MS" w:cs="Arial Unicode MS"/>
                <w:color w:val="000000"/>
                <w:sz w:val="16"/>
                <w:szCs w:val="16"/>
                <w:u w:color="000000"/>
                <w:bdr w:val="nil"/>
                <w:lang w:val="en-US"/>
              </w:rPr>
              <w:t xml:space="preserve">Taking part made me feel more suspicious. </w:t>
            </w:r>
          </w:p>
        </w:tc>
        <w:tc>
          <w:tcPr>
            <w:tcW w:w="1134" w:type="dxa"/>
            <w:tcBorders>
              <w:top w:val="single" w:sz="4" w:space="0" w:color="FFFFFF"/>
              <w:left w:val="single" w:sz="4" w:space="0" w:color="FFFFFF"/>
              <w:bottom w:val="single" w:sz="4" w:space="0" w:color="FFFFFF"/>
              <w:right w:val="single" w:sz="4" w:space="0" w:color="FFFFFF"/>
            </w:tcBorders>
          </w:tcPr>
          <w:p w14:paraId="057FBC20" w14:textId="77777777" w:rsidR="00C916AC" w:rsidRPr="00CB275B" w:rsidRDefault="00C916AC" w:rsidP="00B10244">
            <w:pPr>
              <w:spacing w:line="360" w:lineRule="auto"/>
              <w:contextualSpacing/>
              <w:jc w:val="center"/>
              <w:rPr>
                <w:sz w:val="16"/>
                <w:szCs w:val="16"/>
              </w:rPr>
            </w:pPr>
            <w:r>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1060CE8D"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992" w:type="dxa"/>
            <w:tcBorders>
              <w:top w:val="single" w:sz="4" w:space="0" w:color="FFFFFF"/>
              <w:left w:val="single" w:sz="4" w:space="0" w:color="FFFFFF"/>
              <w:bottom w:val="single" w:sz="4" w:space="0" w:color="FFFFFF"/>
              <w:right w:val="single" w:sz="4" w:space="0" w:color="FFFFFF"/>
            </w:tcBorders>
          </w:tcPr>
          <w:p w14:paraId="6CE0B02A"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02D33D43"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7CE1EC82"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523A5E3F"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32719ABE" w14:textId="77777777" w:rsidR="00C916AC" w:rsidRPr="006B116B" w:rsidRDefault="00C916AC" w:rsidP="00B10244">
            <w:pPr>
              <w:widowControl w:val="0"/>
              <w:pBdr>
                <w:top w:val="nil"/>
                <w:left w:val="nil"/>
                <w:bottom w:val="nil"/>
                <w:right w:val="nil"/>
                <w:between w:val="nil"/>
                <w:bar w:val="nil"/>
              </w:pBdr>
              <w:spacing w:after="0" w:line="360" w:lineRule="auto"/>
              <w:rPr>
                <w:rFonts w:ascii="Times New Roman" w:eastAsia="Times New Roman" w:hAnsi="Times New Roman" w:cs="Times New Roman"/>
                <w:color w:val="000000"/>
                <w:sz w:val="16"/>
                <w:szCs w:val="16"/>
                <w:u w:color="000000"/>
                <w:bdr w:val="nil"/>
                <w:lang w:val="en-US"/>
              </w:rPr>
            </w:pPr>
            <w:r>
              <w:rPr>
                <w:rFonts w:ascii="Times New Roman" w:eastAsia="Arial Unicode MS" w:hAnsi="Arial Unicode MS" w:cs="Arial Unicode MS"/>
                <w:color w:val="000000"/>
                <w:sz w:val="16"/>
                <w:szCs w:val="16"/>
                <w:u w:color="000000"/>
                <w:bdr w:val="nil"/>
                <w:lang w:val="en-US"/>
              </w:rPr>
              <w:t xml:space="preserve">11 </w:t>
            </w:r>
            <w:r w:rsidRPr="00CB275B">
              <w:rPr>
                <w:rFonts w:ascii="Times New Roman" w:eastAsia="Arial Unicode MS" w:hAnsi="Arial Unicode MS" w:cs="Arial Unicode MS"/>
                <w:color w:val="000000"/>
                <w:sz w:val="16"/>
                <w:szCs w:val="16"/>
                <w:u w:color="000000"/>
                <w:bdr w:val="nil"/>
                <w:lang w:val="en-US"/>
              </w:rPr>
              <w:t>Taking part required too much energy or motivation.</w:t>
            </w:r>
          </w:p>
        </w:tc>
        <w:tc>
          <w:tcPr>
            <w:tcW w:w="1134" w:type="dxa"/>
            <w:tcBorders>
              <w:top w:val="single" w:sz="4" w:space="0" w:color="FFFFFF"/>
              <w:left w:val="single" w:sz="4" w:space="0" w:color="FFFFFF"/>
              <w:bottom w:val="single" w:sz="4" w:space="0" w:color="FFFFFF"/>
              <w:right w:val="single" w:sz="4" w:space="0" w:color="FFFFFF"/>
            </w:tcBorders>
          </w:tcPr>
          <w:p w14:paraId="4B4A2D43" w14:textId="77777777" w:rsidR="00C916AC" w:rsidRPr="00CB275B" w:rsidRDefault="00C916AC" w:rsidP="00B10244">
            <w:pPr>
              <w:spacing w:line="360" w:lineRule="auto"/>
              <w:contextualSpacing/>
              <w:jc w:val="center"/>
              <w:rPr>
                <w:sz w:val="16"/>
                <w:szCs w:val="16"/>
              </w:rPr>
            </w:pPr>
            <w:r>
              <w:rPr>
                <w:sz w:val="16"/>
                <w:szCs w:val="16"/>
              </w:rPr>
              <w:t xml:space="preserve"> 4</w:t>
            </w:r>
          </w:p>
        </w:tc>
        <w:tc>
          <w:tcPr>
            <w:tcW w:w="1134" w:type="dxa"/>
            <w:tcBorders>
              <w:top w:val="single" w:sz="4" w:space="0" w:color="FFFFFF"/>
              <w:left w:val="single" w:sz="4" w:space="0" w:color="FFFFFF"/>
              <w:bottom w:val="single" w:sz="4" w:space="0" w:color="FFFFFF"/>
              <w:right w:val="single" w:sz="4" w:space="0" w:color="FFFFFF"/>
            </w:tcBorders>
          </w:tcPr>
          <w:p w14:paraId="77B743B2"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4CACF422"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221E888E"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8697F03"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721BADD6"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243E6DA8"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12 </w:t>
            </w:r>
            <w:r w:rsidRPr="00CB275B">
              <w:rPr>
                <w:rFonts w:ascii="Times New Roman" w:eastAsia="Arial Unicode MS" w:hAnsi="Arial Unicode MS" w:cs="Arial Unicode MS"/>
                <w:color w:val="000000"/>
                <w:sz w:val="16"/>
                <w:szCs w:val="16"/>
                <w:u w:color="000000"/>
                <w:bdr w:val="nil"/>
                <w:lang w:val="en-US"/>
              </w:rPr>
              <w:t>Taking part increased my thoughts of killing myself.</w:t>
            </w:r>
          </w:p>
        </w:tc>
        <w:tc>
          <w:tcPr>
            <w:tcW w:w="1134" w:type="dxa"/>
            <w:tcBorders>
              <w:top w:val="single" w:sz="4" w:space="0" w:color="FFFFFF"/>
              <w:left w:val="single" w:sz="4" w:space="0" w:color="FFFFFF"/>
              <w:bottom w:val="single" w:sz="4" w:space="0" w:color="FFFFFF"/>
              <w:right w:val="single" w:sz="4" w:space="0" w:color="FFFFFF"/>
            </w:tcBorders>
          </w:tcPr>
          <w:p w14:paraId="0A01868C" w14:textId="77777777" w:rsidR="00C916AC" w:rsidRPr="00CB275B"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77936B65"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6D8BE6EB"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2B26AE7F"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60111FC"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683E3BBB"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2AE8DAE9" w14:textId="77777777" w:rsidR="00C916AC" w:rsidRPr="00CB275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13 </w:t>
            </w:r>
            <w:r w:rsidRPr="00CB275B">
              <w:rPr>
                <w:rFonts w:ascii="Times New Roman" w:eastAsia="Arial Unicode MS" w:hAnsi="Arial Unicode MS" w:cs="Arial Unicode MS"/>
                <w:color w:val="000000"/>
                <w:sz w:val="16"/>
                <w:szCs w:val="16"/>
                <w:u w:color="000000"/>
                <w:bdr w:val="nil"/>
                <w:lang w:val="en-US"/>
              </w:rPr>
              <w:t>Taking part made my voices or visions worse.</w:t>
            </w:r>
          </w:p>
        </w:tc>
        <w:tc>
          <w:tcPr>
            <w:tcW w:w="1134" w:type="dxa"/>
            <w:tcBorders>
              <w:top w:val="single" w:sz="4" w:space="0" w:color="FFFFFF"/>
              <w:left w:val="single" w:sz="4" w:space="0" w:color="FFFFFF"/>
              <w:bottom w:val="single" w:sz="4" w:space="0" w:color="FFFFFF"/>
              <w:right w:val="single" w:sz="4" w:space="0" w:color="FFFFFF"/>
            </w:tcBorders>
          </w:tcPr>
          <w:p w14:paraId="4222F356" w14:textId="77777777" w:rsidR="00C916AC" w:rsidRPr="00CB275B" w:rsidRDefault="00C916AC" w:rsidP="00B10244">
            <w:pPr>
              <w:spacing w:line="360" w:lineRule="auto"/>
              <w:contextualSpacing/>
              <w:jc w:val="center"/>
              <w:rPr>
                <w:sz w:val="16"/>
                <w:szCs w:val="16"/>
              </w:rPr>
            </w:pPr>
            <w:r>
              <w:rPr>
                <w:sz w:val="16"/>
                <w:szCs w:val="16"/>
              </w:rPr>
              <w:t xml:space="preserve">2 </w:t>
            </w:r>
          </w:p>
        </w:tc>
        <w:tc>
          <w:tcPr>
            <w:tcW w:w="1134" w:type="dxa"/>
            <w:tcBorders>
              <w:top w:val="single" w:sz="4" w:space="0" w:color="FFFFFF"/>
              <w:left w:val="single" w:sz="4" w:space="0" w:color="FFFFFF"/>
              <w:bottom w:val="single" w:sz="4" w:space="0" w:color="FFFFFF"/>
              <w:right w:val="single" w:sz="4" w:space="0" w:color="FFFFFF"/>
            </w:tcBorders>
          </w:tcPr>
          <w:p w14:paraId="51DE0A26"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4E3840D3" w14:textId="77777777" w:rsidR="00C916AC" w:rsidRPr="002878D5" w:rsidRDefault="00C916AC" w:rsidP="00B10244">
            <w:pPr>
              <w:spacing w:line="360" w:lineRule="auto"/>
              <w:contextualSpacing/>
              <w:jc w:val="center"/>
              <w:rPr>
                <w:sz w:val="16"/>
                <w:szCs w:val="16"/>
              </w:rPr>
            </w:pPr>
            <w:r w:rsidRPr="002878D5">
              <w:rPr>
                <w:sz w:val="16"/>
                <w:szCs w:val="16"/>
              </w:rPr>
              <w:t xml:space="preserve">1  </w:t>
            </w:r>
          </w:p>
        </w:tc>
        <w:tc>
          <w:tcPr>
            <w:tcW w:w="1134" w:type="dxa"/>
            <w:tcBorders>
              <w:top w:val="single" w:sz="4" w:space="0" w:color="FFFFFF"/>
              <w:left w:val="single" w:sz="4" w:space="0" w:color="FFFFFF"/>
              <w:bottom w:val="single" w:sz="4" w:space="0" w:color="FFFFFF"/>
              <w:right w:val="single" w:sz="4" w:space="0" w:color="FFFFFF"/>
            </w:tcBorders>
          </w:tcPr>
          <w:p w14:paraId="5F1BC381"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728186F"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0552A417"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368653DE"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14 </w:t>
            </w:r>
            <w:r w:rsidRPr="006B116B">
              <w:rPr>
                <w:rFonts w:ascii="Times New Roman" w:eastAsia="Arial Unicode MS" w:hAnsi="Arial Unicode MS" w:cs="Arial Unicode MS"/>
                <w:color w:val="000000"/>
                <w:sz w:val="16"/>
                <w:szCs w:val="16"/>
                <w:u w:color="000000"/>
                <w:bdr w:val="nil"/>
                <w:lang w:val="en-US"/>
              </w:rPr>
              <w:t>Taking part was making me fall out with my family or friends.</w:t>
            </w:r>
          </w:p>
        </w:tc>
        <w:tc>
          <w:tcPr>
            <w:tcW w:w="1134" w:type="dxa"/>
            <w:tcBorders>
              <w:top w:val="single" w:sz="4" w:space="0" w:color="FFFFFF"/>
              <w:left w:val="single" w:sz="4" w:space="0" w:color="FFFFFF"/>
              <w:bottom w:val="single" w:sz="4" w:space="0" w:color="FFFFFF"/>
              <w:right w:val="single" w:sz="4" w:space="0" w:color="FFFFFF"/>
            </w:tcBorders>
          </w:tcPr>
          <w:p w14:paraId="5A4C4ACE" w14:textId="77777777" w:rsidR="00C916AC" w:rsidRPr="001C3894" w:rsidRDefault="00C916AC" w:rsidP="00B10244">
            <w:pPr>
              <w:spacing w:line="360" w:lineRule="auto"/>
              <w:contextualSpacing/>
              <w:jc w:val="center"/>
              <w:rPr>
                <w:sz w:val="16"/>
                <w:szCs w:val="16"/>
              </w:rPr>
            </w:pPr>
            <w:r>
              <w:rPr>
                <w:sz w:val="16"/>
                <w:szCs w:val="16"/>
              </w:rPr>
              <w:t>3</w:t>
            </w:r>
          </w:p>
        </w:tc>
        <w:tc>
          <w:tcPr>
            <w:tcW w:w="1134" w:type="dxa"/>
            <w:tcBorders>
              <w:top w:val="single" w:sz="4" w:space="0" w:color="FFFFFF"/>
              <w:left w:val="single" w:sz="4" w:space="0" w:color="FFFFFF"/>
              <w:bottom w:val="single" w:sz="4" w:space="0" w:color="FFFFFF"/>
              <w:right w:val="single" w:sz="4" w:space="0" w:color="FFFFFF"/>
            </w:tcBorders>
          </w:tcPr>
          <w:p w14:paraId="3BDEB4E7"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69CEC341"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3C257D70"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54A0FF4"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33ADE266" w14:textId="77777777" w:rsidTr="00541797">
        <w:trPr>
          <w:trHeight w:val="63"/>
        </w:trPr>
        <w:tc>
          <w:tcPr>
            <w:tcW w:w="6237" w:type="dxa"/>
            <w:tcBorders>
              <w:top w:val="single" w:sz="4" w:space="0" w:color="FFFFFF"/>
              <w:left w:val="single" w:sz="4" w:space="0" w:color="FFFFFF"/>
              <w:bottom w:val="single" w:sz="4" w:space="0" w:color="FFFFFF"/>
              <w:right w:val="single" w:sz="4" w:space="0" w:color="FFFFFF"/>
            </w:tcBorders>
          </w:tcPr>
          <w:p w14:paraId="4E6DAC6B"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15 </w:t>
            </w:r>
            <w:r w:rsidRPr="006B116B">
              <w:rPr>
                <w:rFonts w:ascii="Times New Roman" w:eastAsia="Arial Unicode MS" w:hAnsi="Arial Unicode MS" w:cs="Arial Unicode MS"/>
                <w:color w:val="000000"/>
                <w:sz w:val="16"/>
                <w:szCs w:val="16"/>
                <w:u w:color="000000"/>
                <w:bdr w:val="nil"/>
                <w:lang w:val="en-US"/>
              </w:rPr>
              <w:t xml:space="preserve">Taking part was having a bad effect on my self-esteem. </w:t>
            </w:r>
          </w:p>
        </w:tc>
        <w:tc>
          <w:tcPr>
            <w:tcW w:w="1134" w:type="dxa"/>
            <w:tcBorders>
              <w:top w:val="single" w:sz="4" w:space="0" w:color="FFFFFF"/>
              <w:left w:val="single" w:sz="4" w:space="0" w:color="FFFFFF"/>
              <w:bottom w:val="single" w:sz="4" w:space="0" w:color="FFFFFF"/>
              <w:right w:val="single" w:sz="4" w:space="0" w:color="FFFFFF"/>
            </w:tcBorders>
          </w:tcPr>
          <w:p w14:paraId="607C6933" w14:textId="77777777" w:rsidR="00C916AC" w:rsidRPr="001C3894" w:rsidRDefault="00C916AC" w:rsidP="00B10244">
            <w:pPr>
              <w:spacing w:line="360" w:lineRule="auto"/>
              <w:contextualSpacing/>
              <w:jc w:val="center"/>
              <w:rPr>
                <w:sz w:val="16"/>
                <w:szCs w:val="16"/>
              </w:rPr>
            </w:pPr>
            <w:r>
              <w:rPr>
                <w:sz w:val="16"/>
                <w:szCs w:val="16"/>
              </w:rPr>
              <w:t xml:space="preserve"> 3</w:t>
            </w:r>
          </w:p>
        </w:tc>
        <w:tc>
          <w:tcPr>
            <w:tcW w:w="1134" w:type="dxa"/>
            <w:tcBorders>
              <w:top w:val="single" w:sz="4" w:space="0" w:color="FFFFFF"/>
              <w:left w:val="single" w:sz="4" w:space="0" w:color="FFFFFF"/>
              <w:bottom w:val="single" w:sz="4" w:space="0" w:color="FFFFFF"/>
              <w:right w:val="single" w:sz="4" w:space="0" w:color="FFFFFF"/>
            </w:tcBorders>
          </w:tcPr>
          <w:p w14:paraId="1FDCABB0"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6FB33076"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857218B"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51AEA2F1"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7FB68C26"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30D33DA5"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16 </w:t>
            </w:r>
            <w:r w:rsidRPr="006B116B">
              <w:rPr>
                <w:rFonts w:ascii="Times New Roman" w:eastAsia="Arial Unicode MS" w:hAnsi="Arial Unicode MS" w:cs="Arial Unicode MS"/>
                <w:color w:val="000000"/>
                <w:sz w:val="16"/>
                <w:szCs w:val="16"/>
                <w:u w:color="000000"/>
                <w:bdr w:val="nil"/>
                <w:lang w:val="en-US"/>
              </w:rPr>
              <w:t>Taking part was making me want to harm myself.</w:t>
            </w:r>
          </w:p>
        </w:tc>
        <w:tc>
          <w:tcPr>
            <w:tcW w:w="1134" w:type="dxa"/>
            <w:tcBorders>
              <w:top w:val="single" w:sz="4" w:space="0" w:color="FFFFFF"/>
              <w:left w:val="single" w:sz="4" w:space="0" w:color="FFFFFF"/>
              <w:bottom w:val="single" w:sz="4" w:space="0" w:color="FFFFFF"/>
              <w:right w:val="single" w:sz="4" w:space="0" w:color="FFFFFF"/>
            </w:tcBorders>
          </w:tcPr>
          <w:p w14:paraId="32F0AD92" w14:textId="77777777" w:rsidR="00C916AC" w:rsidRPr="001C3894"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563F9095"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5F9A7619"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3B19258"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E481E14"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489061B9" w14:textId="77777777" w:rsidTr="00541797">
        <w:trPr>
          <w:trHeight w:val="121"/>
        </w:trPr>
        <w:tc>
          <w:tcPr>
            <w:tcW w:w="6237" w:type="dxa"/>
            <w:tcBorders>
              <w:top w:val="single" w:sz="4" w:space="0" w:color="FFFFFF"/>
              <w:left w:val="single" w:sz="4" w:space="0" w:color="FFFFFF"/>
              <w:bottom w:val="single" w:sz="4" w:space="0" w:color="FFFFFF"/>
              <w:right w:val="single" w:sz="4" w:space="0" w:color="FFFFFF"/>
            </w:tcBorders>
          </w:tcPr>
          <w:p w14:paraId="192B986D"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17 </w:t>
            </w:r>
            <w:r w:rsidRPr="006B116B">
              <w:rPr>
                <w:rFonts w:ascii="Times New Roman" w:eastAsia="Arial Unicode MS" w:hAnsi="Arial Unicode MS" w:cs="Arial Unicode MS"/>
                <w:color w:val="000000"/>
                <w:sz w:val="16"/>
                <w:szCs w:val="16"/>
                <w:u w:color="000000"/>
                <w:bdr w:val="nil"/>
                <w:lang w:val="en-US"/>
              </w:rPr>
              <w:t>I felt embarrassed talking about my problems with people I had not met before.</w:t>
            </w:r>
          </w:p>
        </w:tc>
        <w:tc>
          <w:tcPr>
            <w:tcW w:w="1134" w:type="dxa"/>
            <w:tcBorders>
              <w:top w:val="single" w:sz="4" w:space="0" w:color="FFFFFF"/>
              <w:left w:val="single" w:sz="4" w:space="0" w:color="FFFFFF"/>
              <w:bottom w:val="single" w:sz="4" w:space="0" w:color="FFFFFF"/>
              <w:right w:val="single" w:sz="4" w:space="0" w:color="FFFFFF"/>
            </w:tcBorders>
          </w:tcPr>
          <w:p w14:paraId="38834293" w14:textId="77777777" w:rsidR="00C916AC" w:rsidRPr="001C3894" w:rsidRDefault="00C916AC" w:rsidP="00B10244">
            <w:pPr>
              <w:spacing w:line="360" w:lineRule="auto"/>
              <w:contextualSpacing/>
              <w:jc w:val="center"/>
              <w:rPr>
                <w:sz w:val="16"/>
                <w:szCs w:val="16"/>
              </w:rPr>
            </w:pPr>
            <w:r>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1E9DC4FD"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992" w:type="dxa"/>
            <w:tcBorders>
              <w:top w:val="single" w:sz="4" w:space="0" w:color="FFFFFF"/>
              <w:left w:val="single" w:sz="4" w:space="0" w:color="FFFFFF"/>
              <w:bottom w:val="single" w:sz="4" w:space="0" w:color="FFFFFF"/>
              <w:right w:val="single" w:sz="4" w:space="0" w:color="FFFFFF"/>
            </w:tcBorders>
          </w:tcPr>
          <w:p w14:paraId="259AF19B"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1134" w:type="dxa"/>
            <w:tcBorders>
              <w:top w:val="single" w:sz="4" w:space="0" w:color="FFFFFF"/>
              <w:left w:val="single" w:sz="4" w:space="0" w:color="FFFFFF"/>
              <w:bottom w:val="single" w:sz="4" w:space="0" w:color="FFFFFF"/>
              <w:right w:val="single" w:sz="4" w:space="0" w:color="FFFFFF"/>
            </w:tcBorders>
          </w:tcPr>
          <w:p w14:paraId="44339D07"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B1BE798"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3137F649" w14:textId="77777777" w:rsidTr="00541797">
        <w:trPr>
          <w:trHeight w:val="209"/>
        </w:trPr>
        <w:tc>
          <w:tcPr>
            <w:tcW w:w="6237" w:type="dxa"/>
            <w:tcBorders>
              <w:top w:val="single" w:sz="4" w:space="0" w:color="FFFFFF"/>
              <w:left w:val="single" w:sz="4" w:space="0" w:color="FFFFFF"/>
              <w:bottom w:val="single" w:sz="4" w:space="0" w:color="FFFFFF"/>
              <w:right w:val="single" w:sz="4" w:space="0" w:color="FFFFFF"/>
            </w:tcBorders>
          </w:tcPr>
          <w:p w14:paraId="6601D630"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18 </w:t>
            </w:r>
            <w:r w:rsidRPr="006B116B">
              <w:rPr>
                <w:rFonts w:ascii="Times New Roman" w:eastAsia="Arial Unicode MS" w:hAnsi="Arial Unicode MS" w:cs="Arial Unicode MS"/>
                <w:color w:val="000000"/>
                <w:sz w:val="16"/>
                <w:szCs w:val="16"/>
                <w:u w:color="000000"/>
                <w:bdr w:val="nil"/>
                <w:lang w:val="en-US"/>
              </w:rPr>
              <w:t>Taking part made me have thoughts of harming other people.</w:t>
            </w:r>
          </w:p>
        </w:tc>
        <w:tc>
          <w:tcPr>
            <w:tcW w:w="1134" w:type="dxa"/>
            <w:tcBorders>
              <w:top w:val="single" w:sz="4" w:space="0" w:color="FFFFFF"/>
              <w:left w:val="single" w:sz="4" w:space="0" w:color="FFFFFF"/>
              <w:bottom w:val="single" w:sz="4" w:space="0" w:color="FFFFFF"/>
              <w:right w:val="single" w:sz="4" w:space="0" w:color="FFFFFF"/>
            </w:tcBorders>
          </w:tcPr>
          <w:p w14:paraId="6F82E36D" w14:textId="77777777" w:rsidR="00C916AC" w:rsidRPr="001C3894"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0B5BAD55"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57155C89"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698BD89F"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35023855"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1AAD13F0" w14:textId="77777777" w:rsidTr="00541797">
        <w:trPr>
          <w:trHeight w:val="141"/>
        </w:trPr>
        <w:tc>
          <w:tcPr>
            <w:tcW w:w="6237" w:type="dxa"/>
            <w:tcBorders>
              <w:top w:val="single" w:sz="4" w:space="0" w:color="FFFFFF"/>
              <w:left w:val="single" w:sz="4" w:space="0" w:color="FFFFFF"/>
              <w:bottom w:val="single" w:sz="4" w:space="0" w:color="FFFFFF"/>
              <w:right w:val="single" w:sz="4" w:space="0" w:color="FFFFFF"/>
            </w:tcBorders>
          </w:tcPr>
          <w:p w14:paraId="4AF02D74"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19 </w:t>
            </w:r>
            <w:r w:rsidRPr="006B116B">
              <w:rPr>
                <w:rFonts w:ascii="Times New Roman" w:eastAsia="Arial Unicode MS" w:hAnsi="Arial Unicode MS" w:cs="Arial Unicode MS"/>
                <w:color w:val="000000"/>
                <w:sz w:val="16"/>
                <w:szCs w:val="16"/>
                <w:u w:color="000000"/>
                <w:bdr w:val="nil"/>
                <w:lang w:val="en-US"/>
              </w:rPr>
              <w:t>Taking part was making me feel hopeless about the future.</w:t>
            </w:r>
          </w:p>
        </w:tc>
        <w:tc>
          <w:tcPr>
            <w:tcW w:w="1134" w:type="dxa"/>
            <w:tcBorders>
              <w:top w:val="single" w:sz="4" w:space="0" w:color="FFFFFF"/>
              <w:left w:val="single" w:sz="4" w:space="0" w:color="FFFFFF"/>
              <w:bottom w:val="single" w:sz="4" w:space="0" w:color="FFFFFF"/>
              <w:right w:val="single" w:sz="4" w:space="0" w:color="FFFFFF"/>
            </w:tcBorders>
          </w:tcPr>
          <w:p w14:paraId="7B0C9A4C" w14:textId="77777777" w:rsidR="00C916AC" w:rsidRPr="001C3894"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2D8849AD"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607F3342"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ADE5AC6"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F4D11B5"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1AD0EDE5" w14:textId="77777777" w:rsidTr="00541797">
        <w:trPr>
          <w:trHeight w:val="63"/>
        </w:trPr>
        <w:tc>
          <w:tcPr>
            <w:tcW w:w="6237" w:type="dxa"/>
            <w:tcBorders>
              <w:top w:val="single" w:sz="4" w:space="0" w:color="FFFFFF"/>
              <w:left w:val="single" w:sz="4" w:space="0" w:color="FFFFFF"/>
              <w:bottom w:val="single" w:sz="4" w:space="0" w:color="FFFFFF"/>
              <w:right w:val="single" w:sz="4" w:space="0" w:color="FFFFFF"/>
            </w:tcBorders>
          </w:tcPr>
          <w:p w14:paraId="7CE2A717"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20 </w:t>
            </w:r>
            <w:r w:rsidRPr="006B116B">
              <w:rPr>
                <w:rFonts w:ascii="Times New Roman" w:eastAsia="Arial Unicode MS" w:hAnsi="Arial Unicode MS" w:cs="Arial Unicode MS"/>
                <w:color w:val="000000"/>
                <w:sz w:val="16"/>
                <w:szCs w:val="16"/>
                <w:u w:color="000000"/>
                <w:bdr w:val="nil"/>
                <w:lang w:val="en-US"/>
              </w:rPr>
              <w:t>Taking part meant I had to increase my medication in order to cope.</w:t>
            </w:r>
          </w:p>
        </w:tc>
        <w:tc>
          <w:tcPr>
            <w:tcW w:w="1134" w:type="dxa"/>
            <w:tcBorders>
              <w:top w:val="single" w:sz="4" w:space="0" w:color="FFFFFF"/>
              <w:left w:val="single" w:sz="4" w:space="0" w:color="FFFFFF"/>
              <w:bottom w:val="single" w:sz="4" w:space="0" w:color="FFFFFF"/>
              <w:right w:val="single" w:sz="4" w:space="0" w:color="FFFFFF"/>
            </w:tcBorders>
          </w:tcPr>
          <w:p w14:paraId="1E311372" w14:textId="77777777" w:rsidR="00C916AC" w:rsidRPr="001C3894"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5BC3BA14"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7EC67DE8"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1FD93C06"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6BE066B4"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206D0467" w14:textId="77777777" w:rsidTr="00541797">
        <w:trPr>
          <w:trHeight w:val="123"/>
        </w:trPr>
        <w:tc>
          <w:tcPr>
            <w:tcW w:w="6237" w:type="dxa"/>
            <w:tcBorders>
              <w:top w:val="single" w:sz="4" w:space="0" w:color="FFFFFF"/>
              <w:left w:val="single" w:sz="4" w:space="0" w:color="FFFFFF"/>
              <w:bottom w:val="single" w:sz="4" w:space="0" w:color="FFFFFF"/>
              <w:right w:val="single" w:sz="4" w:space="0" w:color="FFFFFF"/>
            </w:tcBorders>
          </w:tcPr>
          <w:p w14:paraId="5C43303F"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21 </w:t>
            </w:r>
            <w:r w:rsidRPr="006B116B">
              <w:rPr>
                <w:rFonts w:ascii="Times New Roman" w:eastAsia="Arial Unicode MS" w:hAnsi="Arial Unicode MS" w:cs="Arial Unicode MS"/>
                <w:color w:val="000000"/>
                <w:sz w:val="16"/>
                <w:szCs w:val="16"/>
                <w:u w:color="000000"/>
                <w:bdr w:val="nil"/>
                <w:lang w:val="en-US"/>
              </w:rPr>
              <w:t xml:space="preserve">Taking part involved too much hard work. </w:t>
            </w:r>
          </w:p>
        </w:tc>
        <w:tc>
          <w:tcPr>
            <w:tcW w:w="1134" w:type="dxa"/>
            <w:tcBorders>
              <w:top w:val="single" w:sz="4" w:space="0" w:color="FFFFFF"/>
              <w:left w:val="single" w:sz="4" w:space="0" w:color="FFFFFF"/>
              <w:bottom w:val="single" w:sz="4" w:space="0" w:color="FFFFFF"/>
              <w:right w:val="single" w:sz="4" w:space="0" w:color="FFFFFF"/>
            </w:tcBorders>
          </w:tcPr>
          <w:p w14:paraId="189EDAB9" w14:textId="77777777" w:rsidR="00C916AC" w:rsidRPr="001C3894"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2139AC06"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3C891A3A"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72BFF7D0"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4992D11C"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1FCD9DDB" w14:textId="77777777" w:rsidTr="00541797">
        <w:trPr>
          <w:trHeight w:val="84"/>
        </w:trPr>
        <w:tc>
          <w:tcPr>
            <w:tcW w:w="6237" w:type="dxa"/>
            <w:tcBorders>
              <w:top w:val="single" w:sz="4" w:space="0" w:color="FFFFFF"/>
              <w:left w:val="single" w:sz="4" w:space="0" w:color="FFFFFF"/>
              <w:bottom w:val="single" w:sz="4" w:space="0" w:color="FFFFFF"/>
              <w:right w:val="single" w:sz="4" w:space="0" w:color="FFFFFF"/>
            </w:tcBorders>
          </w:tcPr>
          <w:p w14:paraId="114EA61B"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22 </w:t>
            </w:r>
            <w:r w:rsidRPr="006B116B">
              <w:rPr>
                <w:rFonts w:ascii="Times New Roman" w:eastAsia="Arial Unicode MS" w:hAnsi="Arial Unicode MS" w:cs="Arial Unicode MS"/>
                <w:color w:val="000000"/>
                <w:sz w:val="16"/>
                <w:szCs w:val="16"/>
                <w:u w:color="000000"/>
                <w:bdr w:val="nil"/>
                <w:lang w:val="en-US"/>
              </w:rPr>
              <w:t>Taking part made me worry that people would think badly of me because of my diagnosis.</w:t>
            </w:r>
          </w:p>
        </w:tc>
        <w:tc>
          <w:tcPr>
            <w:tcW w:w="1134" w:type="dxa"/>
            <w:tcBorders>
              <w:top w:val="single" w:sz="4" w:space="0" w:color="FFFFFF"/>
              <w:left w:val="single" w:sz="4" w:space="0" w:color="FFFFFF"/>
              <w:bottom w:val="single" w:sz="4" w:space="0" w:color="FFFFFF"/>
              <w:right w:val="single" w:sz="4" w:space="0" w:color="FFFFFF"/>
            </w:tcBorders>
          </w:tcPr>
          <w:p w14:paraId="1147269D" w14:textId="77777777" w:rsidR="00C916AC" w:rsidRPr="001C3894" w:rsidRDefault="00C916AC" w:rsidP="00B10244">
            <w:pPr>
              <w:spacing w:line="360" w:lineRule="auto"/>
              <w:contextualSpacing/>
              <w:jc w:val="center"/>
              <w:rPr>
                <w:sz w:val="16"/>
                <w:szCs w:val="16"/>
              </w:rPr>
            </w:pPr>
            <w:r>
              <w:rPr>
                <w:sz w:val="16"/>
                <w:szCs w:val="16"/>
              </w:rPr>
              <w:t xml:space="preserve"> 2</w:t>
            </w:r>
          </w:p>
        </w:tc>
        <w:tc>
          <w:tcPr>
            <w:tcW w:w="1134" w:type="dxa"/>
            <w:tcBorders>
              <w:top w:val="single" w:sz="4" w:space="0" w:color="FFFFFF"/>
              <w:left w:val="single" w:sz="4" w:space="0" w:color="FFFFFF"/>
              <w:bottom w:val="single" w:sz="4" w:space="0" w:color="FFFFFF"/>
              <w:right w:val="single" w:sz="4" w:space="0" w:color="FFFFFF"/>
            </w:tcBorders>
          </w:tcPr>
          <w:p w14:paraId="71A10F7A"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4ADBAF3C"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68DE6AA2"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37ADC0E3"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4C4A2E44" w14:textId="77777777" w:rsidTr="00541797">
        <w:trPr>
          <w:trHeight w:val="63"/>
        </w:trPr>
        <w:tc>
          <w:tcPr>
            <w:tcW w:w="6237" w:type="dxa"/>
            <w:tcBorders>
              <w:top w:val="single" w:sz="4" w:space="0" w:color="FFFFFF"/>
              <w:left w:val="single" w:sz="4" w:space="0" w:color="FFFFFF"/>
              <w:bottom w:val="single" w:sz="4" w:space="0" w:color="FFFFFF"/>
              <w:right w:val="single" w:sz="4" w:space="0" w:color="FFFFFF"/>
            </w:tcBorders>
          </w:tcPr>
          <w:p w14:paraId="2E2DA8C9"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23 </w:t>
            </w:r>
            <w:r w:rsidRPr="006B116B">
              <w:rPr>
                <w:rFonts w:ascii="Times New Roman" w:eastAsia="Arial Unicode MS" w:hAnsi="Arial Unicode MS" w:cs="Arial Unicode MS"/>
                <w:color w:val="000000"/>
                <w:sz w:val="16"/>
                <w:szCs w:val="16"/>
                <w:u w:color="000000"/>
                <w:bdr w:val="nil"/>
                <w:lang w:val="en-US"/>
              </w:rPr>
              <w:t>Taking part made me fall out with my doctor or care team.</w:t>
            </w:r>
          </w:p>
        </w:tc>
        <w:tc>
          <w:tcPr>
            <w:tcW w:w="1134" w:type="dxa"/>
            <w:tcBorders>
              <w:top w:val="single" w:sz="4" w:space="0" w:color="FFFFFF"/>
              <w:left w:val="single" w:sz="4" w:space="0" w:color="FFFFFF"/>
              <w:bottom w:val="single" w:sz="4" w:space="0" w:color="FFFFFF"/>
              <w:right w:val="single" w:sz="4" w:space="0" w:color="FFFFFF"/>
            </w:tcBorders>
          </w:tcPr>
          <w:p w14:paraId="28B0F2C6" w14:textId="77777777" w:rsidR="00C916AC" w:rsidRPr="001C3894" w:rsidRDefault="00C916AC" w:rsidP="00B10244">
            <w:pPr>
              <w:spacing w:line="360" w:lineRule="auto"/>
              <w:contextualSpacing/>
              <w:jc w:val="center"/>
              <w:rPr>
                <w:sz w:val="16"/>
                <w:szCs w:val="16"/>
              </w:rPr>
            </w:pPr>
            <w:r>
              <w:rPr>
                <w:sz w:val="16"/>
                <w:szCs w:val="16"/>
              </w:rPr>
              <w:t>4</w:t>
            </w:r>
          </w:p>
        </w:tc>
        <w:tc>
          <w:tcPr>
            <w:tcW w:w="1134" w:type="dxa"/>
            <w:tcBorders>
              <w:top w:val="single" w:sz="4" w:space="0" w:color="FFFFFF"/>
              <w:left w:val="single" w:sz="4" w:space="0" w:color="FFFFFF"/>
              <w:bottom w:val="single" w:sz="4" w:space="0" w:color="FFFFFF"/>
              <w:right w:val="single" w:sz="4" w:space="0" w:color="FFFFFF"/>
            </w:tcBorders>
          </w:tcPr>
          <w:p w14:paraId="275E61E9"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6ADEE229"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39739C8"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5B905CEF"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644F25FF" w14:textId="77777777" w:rsidTr="00541797">
        <w:trPr>
          <w:trHeight w:val="114"/>
        </w:trPr>
        <w:tc>
          <w:tcPr>
            <w:tcW w:w="6237" w:type="dxa"/>
            <w:tcBorders>
              <w:top w:val="single" w:sz="4" w:space="0" w:color="FFFFFF"/>
              <w:left w:val="single" w:sz="4" w:space="0" w:color="FFFFFF"/>
              <w:bottom w:val="single" w:sz="4" w:space="0" w:color="FFFFFF"/>
              <w:right w:val="single" w:sz="4" w:space="0" w:color="FFFFFF"/>
            </w:tcBorders>
          </w:tcPr>
          <w:p w14:paraId="54DDC0B1"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24 </w:t>
            </w:r>
            <w:r w:rsidRPr="006B116B">
              <w:rPr>
                <w:rFonts w:ascii="Times New Roman" w:eastAsia="Arial Unicode MS" w:hAnsi="Arial Unicode MS" w:cs="Arial Unicode MS"/>
                <w:color w:val="000000"/>
                <w:sz w:val="16"/>
                <w:szCs w:val="16"/>
                <w:u w:color="000000"/>
                <w:bdr w:val="nil"/>
                <w:lang w:val="en-US"/>
              </w:rPr>
              <w:t>Taking part made me worry about losing control of my mind.</w:t>
            </w:r>
          </w:p>
        </w:tc>
        <w:tc>
          <w:tcPr>
            <w:tcW w:w="1134" w:type="dxa"/>
            <w:tcBorders>
              <w:top w:val="single" w:sz="4" w:space="0" w:color="FFFFFF"/>
              <w:left w:val="single" w:sz="4" w:space="0" w:color="FFFFFF"/>
              <w:bottom w:val="single" w:sz="4" w:space="0" w:color="FFFFFF"/>
              <w:right w:val="single" w:sz="4" w:space="0" w:color="FFFFFF"/>
            </w:tcBorders>
          </w:tcPr>
          <w:p w14:paraId="5A3625E8" w14:textId="77777777" w:rsidR="00C916AC" w:rsidRPr="001C3894" w:rsidRDefault="00C916AC" w:rsidP="00B10244">
            <w:pPr>
              <w:spacing w:line="360" w:lineRule="auto"/>
              <w:contextualSpacing/>
              <w:jc w:val="center"/>
              <w:rPr>
                <w:sz w:val="16"/>
                <w:szCs w:val="16"/>
              </w:rPr>
            </w:pPr>
            <w:r>
              <w:rPr>
                <w:sz w:val="16"/>
                <w:szCs w:val="16"/>
              </w:rPr>
              <w:t xml:space="preserve"> 2</w:t>
            </w:r>
          </w:p>
        </w:tc>
        <w:tc>
          <w:tcPr>
            <w:tcW w:w="1134" w:type="dxa"/>
            <w:tcBorders>
              <w:top w:val="single" w:sz="4" w:space="0" w:color="FFFFFF"/>
              <w:left w:val="single" w:sz="4" w:space="0" w:color="FFFFFF"/>
              <w:bottom w:val="single" w:sz="4" w:space="0" w:color="FFFFFF"/>
              <w:right w:val="single" w:sz="4" w:space="0" w:color="FFFFFF"/>
            </w:tcBorders>
          </w:tcPr>
          <w:p w14:paraId="6A592CCA"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992" w:type="dxa"/>
            <w:tcBorders>
              <w:top w:val="single" w:sz="4" w:space="0" w:color="FFFFFF"/>
              <w:left w:val="single" w:sz="4" w:space="0" w:color="FFFFFF"/>
              <w:bottom w:val="single" w:sz="4" w:space="0" w:color="FFFFFF"/>
              <w:right w:val="single" w:sz="4" w:space="0" w:color="FFFFFF"/>
            </w:tcBorders>
          </w:tcPr>
          <w:p w14:paraId="7A1836B8"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1134" w:type="dxa"/>
            <w:tcBorders>
              <w:top w:val="single" w:sz="4" w:space="0" w:color="FFFFFF"/>
              <w:left w:val="single" w:sz="4" w:space="0" w:color="FFFFFF"/>
              <w:bottom w:val="single" w:sz="4" w:space="0" w:color="FFFFFF"/>
              <w:right w:val="single" w:sz="4" w:space="0" w:color="FFFFFF"/>
            </w:tcBorders>
          </w:tcPr>
          <w:p w14:paraId="0DF81BEB"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253CF95"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58D14B8B" w14:textId="77777777" w:rsidTr="00541797">
        <w:trPr>
          <w:trHeight w:val="63"/>
        </w:trPr>
        <w:tc>
          <w:tcPr>
            <w:tcW w:w="6237" w:type="dxa"/>
            <w:tcBorders>
              <w:top w:val="single" w:sz="4" w:space="0" w:color="FFFFFF"/>
              <w:left w:val="single" w:sz="4" w:space="0" w:color="FFFFFF"/>
              <w:bottom w:val="single" w:sz="4" w:space="0" w:color="FFFFFF"/>
              <w:right w:val="single" w:sz="4" w:space="0" w:color="FFFFFF"/>
            </w:tcBorders>
          </w:tcPr>
          <w:p w14:paraId="4B71A18C" w14:textId="77777777" w:rsidR="00C916AC" w:rsidRPr="006B116B" w:rsidRDefault="00C916AC" w:rsidP="00B10244">
            <w:pPr>
              <w:spacing w:line="360" w:lineRule="auto"/>
              <w:contextualSpacing/>
              <w:rPr>
                <w:sz w:val="16"/>
                <w:szCs w:val="16"/>
              </w:rPr>
            </w:pPr>
            <w:r>
              <w:rPr>
                <w:rFonts w:ascii="Times New Roman" w:eastAsia="Arial Unicode MS" w:hAnsi="Arial Unicode MS" w:cs="Arial Unicode MS"/>
                <w:color w:val="000000"/>
                <w:sz w:val="16"/>
                <w:szCs w:val="16"/>
                <w:u w:color="000000"/>
                <w:bdr w:val="nil"/>
                <w:lang w:val="en-US"/>
              </w:rPr>
              <w:t xml:space="preserve">25 </w:t>
            </w:r>
            <w:r w:rsidRPr="006B116B">
              <w:rPr>
                <w:rFonts w:ascii="Times New Roman" w:eastAsia="Arial Unicode MS" w:hAnsi="Arial Unicode MS" w:cs="Arial Unicode MS"/>
                <w:color w:val="000000"/>
                <w:sz w:val="16"/>
                <w:szCs w:val="16"/>
                <w:u w:color="000000"/>
                <w:bdr w:val="nil"/>
                <w:lang w:val="en-US"/>
              </w:rPr>
              <w:t>My problems have improved to the point whereby I no longer feel I need help.</w:t>
            </w:r>
          </w:p>
        </w:tc>
        <w:tc>
          <w:tcPr>
            <w:tcW w:w="1134" w:type="dxa"/>
            <w:tcBorders>
              <w:top w:val="single" w:sz="4" w:space="0" w:color="FFFFFF"/>
              <w:left w:val="single" w:sz="4" w:space="0" w:color="FFFFFF"/>
              <w:bottom w:val="single" w:sz="4" w:space="0" w:color="FFFFFF"/>
              <w:right w:val="single" w:sz="4" w:space="0" w:color="FFFFFF"/>
            </w:tcBorders>
          </w:tcPr>
          <w:p w14:paraId="614F56A4" w14:textId="77777777" w:rsidR="00C916AC" w:rsidRPr="001C3894" w:rsidRDefault="00C916AC" w:rsidP="00B10244">
            <w:pPr>
              <w:spacing w:line="360" w:lineRule="auto"/>
              <w:contextualSpacing/>
              <w:jc w:val="center"/>
              <w:rPr>
                <w:sz w:val="16"/>
                <w:szCs w:val="16"/>
              </w:rPr>
            </w:pPr>
            <w:r>
              <w:rPr>
                <w:sz w:val="16"/>
                <w:szCs w:val="16"/>
              </w:rPr>
              <w:t>1</w:t>
            </w:r>
          </w:p>
        </w:tc>
        <w:tc>
          <w:tcPr>
            <w:tcW w:w="1134" w:type="dxa"/>
            <w:tcBorders>
              <w:top w:val="single" w:sz="4" w:space="0" w:color="FFFFFF"/>
              <w:left w:val="single" w:sz="4" w:space="0" w:color="FFFFFF"/>
              <w:bottom w:val="single" w:sz="4" w:space="0" w:color="FFFFFF"/>
              <w:right w:val="single" w:sz="4" w:space="0" w:color="FFFFFF"/>
            </w:tcBorders>
          </w:tcPr>
          <w:p w14:paraId="3BBBC92A" w14:textId="77777777" w:rsidR="00C916AC" w:rsidRPr="002878D5" w:rsidRDefault="00C916AC" w:rsidP="00B10244">
            <w:pPr>
              <w:spacing w:line="360" w:lineRule="auto"/>
              <w:contextualSpacing/>
              <w:jc w:val="center"/>
              <w:rPr>
                <w:sz w:val="16"/>
                <w:szCs w:val="16"/>
              </w:rPr>
            </w:pPr>
            <w:r w:rsidRPr="002878D5">
              <w:rPr>
                <w:sz w:val="16"/>
                <w:szCs w:val="16"/>
              </w:rPr>
              <w:t>1</w:t>
            </w:r>
          </w:p>
        </w:tc>
        <w:tc>
          <w:tcPr>
            <w:tcW w:w="992" w:type="dxa"/>
            <w:tcBorders>
              <w:top w:val="single" w:sz="4" w:space="0" w:color="FFFFFF"/>
              <w:left w:val="single" w:sz="4" w:space="0" w:color="FFFFFF"/>
              <w:bottom w:val="single" w:sz="4" w:space="0" w:color="FFFFFF"/>
              <w:right w:val="single" w:sz="4" w:space="0" w:color="FFFFFF"/>
            </w:tcBorders>
          </w:tcPr>
          <w:p w14:paraId="2E212634" w14:textId="77777777" w:rsidR="00C916AC" w:rsidRPr="002878D5" w:rsidRDefault="00C916AC" w:rsidP="00B10244">
            <w:pPr>
              <w:spacing w:line="360" w:lineRule="auto"/>
              <w:contextualSpacing/>
              <w:jc w:val="center"/>
              <w:rPr>
                <w:sz w:val="16"/>
                <w:szCs w:val="16"/>
              </w:rPr>
            </w:pPr>
            <w:r w:rsidRPr="002878D5">
              <w:rPr>
                <w:sz w:val="16"/>
                <w:szCs w:val="16"/>
              </w:rPr>
              <w:t>2</w:t>
            </w:r>
          </w:p>
        </w:tc>
        <w:tc>
          <w:tcPr>
            <w:tcW w:w="1134" w:type="dxa"/>
            <w:tcBorders>
              <w:top w:val="single" w:sz="4" w:space="0" w:color="FFFFFF"/>
              <w:left w:val="single" w:sz="4" w:space="0" w:color="FFFFFF"/>
              <w:bottom w:val="single" w:sz="4" w:space="0" w:color="FFFFFF"/>
              <w:right w:val="single" w:sz="4" w:space="0" w:color="FFFFFF"/>
            </w:tcBorders>
          </w:tcPr>
          <w:p w14:paraId="48C3597B" w14:textId="77777777" w:rsidR="00C916AC" w:rsidRPr="002878D5" w:rsidRDefault="00C916AC" w:rsidP="00B10244">
            <w:pPr>
              <w:spacing w:line="360" w:lineRule="auto"/>
              <w:contextualSpacing/>
              <w:jc w:val="center"/>
              <w:rPr>
                <w:sz w:val="16"/>
                <w:szCs w:val="16"/>
              </w:rPr>
            </w:pPr>
            <w:r w:rsidRPr="002878D5">
              <w:rPr>
                <w:sz w:val="16"/>
                <w:szCs w:val="16"/>
              </w:rPr>
              <w:t>0</w:t>
            </w:r>
          </w:p>
        </w:tc>
        <w:tc>
          <w:tcPr>
            <w:tcW w:w="1134" w:type="dxa"/>
            <w:tcBorders>
              <w:top w:val="single" w:sz="4" w:space="0" w:color="FFFFFF"/>
              <w:left w:val="single" w:sz="4" w:space="0" w:color="FFFFFF"/>
              <w:bottom w:val="single" w:sz="4" w:space="0" w:color="FFFFFF"/>
              <w:right w:val="single" w:sz="4" w:space="0" w:color="FFFFFF"/>
            </w:tcBorders>
          </w:tcPr>
          <w:p w14:paraId="094C8D31" w14:textId="77777777" w:rsidR="00C916AC" w:rsidRPr="002878D5" w:rsidRDefault="00C916AC" w:rsidP="00B10244">
            <w:pPr>
              <w:spacing w:line="360" w:lineRule="auto"/>
              <w:contextualSpacing/>
              <w:jc w:val="center"/>
              <w:rPr>
                <w:sz w:val="16"/>
                <w:szCs w:val="16"/>
              </w:rPr>
            </w:pPr>
            <w:r w:rsidRPr="002878D5">
              <w:rPr>
                <w:sz w:val="16"/>
                <w:szCs w:val="16"/>
              </w:rPr>
              <w:t>0</w:t>
            </w:r>
          </w:p>
        </w:tc>
      </w:tr>
      <w:tr w:rsidR="00C916AC" w:rsidRPr="000A0CD6" w14:paraId="37DEE483" w14:textId="77777777" w:rsidTr="00541797">
        <w:trPr>
          <w:trHeight w:val="205"/>
        </w:trPr>
        <w:tc>
          <w:tcPr>
            <w:tcW w:w="6237" w:type="dxa"/>
            <w:tcBorders>
              <w:top w:val="single" w:sz="4" w:space="0" w:color="FFFFFF"/>
              <w:left w:val="single" w:sz="4" w:space="0" w:color="FFFFFF"/>
              <w:bottom w:val="single" w:sz="4" w:space="0" w:color="auto"/>
              <w:right w:val="single" w:sz="4" w:space="0" w:color="FFFFFF"/>
            </w:tcBorders>
          </w:tcPr>
          <w:p w14:paraId="704BFCEB" w14:textId="77777777" w:rsidR="00C916AC" w:rsidRPr="001C3894" w:rsidRDefault="00C916AC" w:rsidP="00B10244">
            <w:pPr>
              <w:spacing w:line="360" w:lineRule="auto"/>
              <w:contextualSpacing/>
              <w:rPr>
                <w:sz w:val="16"/>
                <w:szCs w:val="16"/>
              </w:rPr>
            </w:pPr>
          </w:p>
        </w:tc>
        <w:tc>
          <w:tcPr>
            <w:tcW w:w="1134" w:type="dxa"/>
            <w:tcBorders>
              <w:top w:val="single" w:sz="4" w:space="0" w:color="FFFFFF"/>
              <w:left w:val="single" w:sz="4" w:space="0" w:color="FFFFFF"/>
              <w:bottom w:val="single" w:sz="4" w:space="0" w:color="auto"/>
              <w:right w:val="single" w:sz="4" w:space="0" w:color="FFFFFF"/>
            </w:tcBorders>
          </w:tcPr>
          <w:p w14:paraId="2E32B304" w14:textId="77777777" w:rsidR="00C916AC" w:rsidRPr="001C3894" w:rsidRDefault="00C916AC" w:rsidP="00B10244">
            <w:pPr>
              <w:spacing w:line="360" w:lineRule="auto"/>
              <w:contextualSpacing/>
              <w:jc w:val="center"/>
              <w:rPr>
                <w:sz w:val="16"/>
                <w:szCs w:val="16"/>
              </w:rPr>
            </w:pPr>
          </w:p>
        </w:tc>
        <w:tc>
          <w:tcPr>
            <w:tcW w:w="1134" w:type="dxa"/>
            <w:tcBorders>
              <w:top w:val="single" w:sz="4" w:space="0" w:color="FFFFFF"/>
              <w:left w:val="single" w:sz="4" w:space="0" w:color="FFFFFF"/>
              <w:bottom w:val="single" w:sz="4" w:space="0" w:color="auto"/>
              <w:right w:val="single" w:sz="4" w:space="0" w:color="FFFFFF"/>
            </w:tcBorders>
          </w:tcPr>
          <w:p w14:paraId="6A0A6CCE" w14:textId="77777777" w:rsidR="00C916AC" w:rsidRPr="001C3894" w:rsidRDefault="00C916AC" w:rsidP="00B10244">
            <w:pPr>
              <w:spacing w:line="360" w:lineRule="auto"/>
              <w:contextualSpacing/>
              <w:jc w:val="center"/>
              <w:rPr>
                <w:sz w:val="16"/>
                <w:szCs w:val="16"/>
              </w:rPr>
            </w:pPr>
          </w:p>
        </w:tc>
        <w:tc>
          <w:tcPr>
            <w:tcW w:w="992" w:type="dxa"/>
            <w:tcBorders>
              <w:top w:val="single" w:sz="4" w:space="0" w:color="FFFFFF"/>
              <w:left w:val="single" w:sz="4" w:space="0" w:color="FFFFFF"/>
              <w:bottom w:val="single" w:sz="4" w:space="0" w:color="auto"/>
              <w:right w:val="single" w:sz="4" w:space="0" w:color="FFFFFF"/>
            </w:tcBorders>
          </w:tcPr>
          <w:p w14:paraId="2CFCF833" w14:textId="77777777" w:rsidR="00C916AC" w:rsidRPr="001C3894" w:rsidRDefault="00C916AC" w:rsidP="00B10244">
            <w:pPr>
              <w:spacing w:line="360" w:lineRule="auto"/>
              <w:contextualSpacing/>
              <w:jc w:val="center"/>
              <w:rPr>
                <w:sz w:val="16"/>
                <w:szCs w:val="16"/>
              </w:rPr>
            </w:pPr>
          </w:p>
        </w:tc>
        <w:tc>
          <w:tcPr>
            <w:tcW w:w="1134" w:type="dxa"/>
            <w:tcBorders>
              <w:top w:val="single" w:sz="4" w:space="0" w:color="FFFFFF"/>
              <w:left w:val="single" w:sz="4" w:space="0" w:color="FFFFFF"/>
              <w:bottom w:val="single" w:sz="4" w:space="0" w:color="auto"/>
              <w:right w:val="single" w:sz="4" w:space="0" w:color="FFFFFF"/>
            </w:tcBorders>
          </w:tcPr>
          <w:p w14:paraId="7FCA7C70" w14:textId="77777777" w:rsidR="00C916AC" w:rsidRPr="001C3894" w:rsidRDefault="00C916AC" w:rsidP="00B10244">
            <w:pPr>
              <w:spacing w:line="360" w:lineRule="auto"/>
              <w:contextualSpacing/>
              <w:jc w:val="center"/>
              <w:rPr>
                <w:sz w:val="16"/>
                <w:szCs w:val="16"/>
              </w:rPr>
            </w:pPr>
          </w:p>
        </w:tc>
        <w:tc>
          <w:tcPr>
            <w:tcW w:w="1134" w:type="dxa"/>
            <w:tcBorders>
              <w:top w:val="single" w:sz="4" w:space="0" w:color="FFFFFF"/>
              <w:left w:val="single" w:sz="4" w:space="0" w:color="FFFFFF"/>
              <w:bottom w:val="single" w:sz="4" w:space="0" w:color="auto"/>
              <w:right w:val="single" w:sz="4" w:space="0" w:color="FFFFFF"/>
            </w:tcBorders>
          </w:tcPr>
          <w:p w14:paraId="1614D292" w14:textId="77777777" w:rsidR="00C916AC" w:rsidRPr="001C3894" w:rsidRDefault="00C916AC" w:rsidP="00B10244">
            <w:pPr>
              <w:spacing w:line="360" w:lineRule="auto"/>
              <w:contextualSpacing/>
              <w:jc w:val="center"/>
              <w:rPr>
                <w:sz w:val="16"/>
                <w:szCs w:val="16"/>
              </w:rPr>
            </w:pPr>
          </w:p>
        </w:tc>
      </w:tr>
    </w:tbl>
    <w:p w14:paraId="2A03C47A" w14:textId="77D75FEA" w:rsidR="004D08E5" w:rsidRPr="00B10244" w:rsidRDefault="00C916AC" w:rsidP="00B10244">
      <w:pPr>
        <w:autoSpaceDE w:val="0"/>
        <w:autoSpaceDN w:val="0"/>
        <w:adjustRightInd w:val="0"/>
        <w:spacing w:line="360" w:lineRule="auto"/>
        <w:contextualSpacing/>
        <w:rPr>
          <w:sz w:val="16"/>
          <w:szCs w:val="16"/>
        </w:rPr>
      </w:pPr>
      <w:r w:rsidRPr="001C3894">
        <w:rPr>
          <w:sz w:val="16"/>
          <w:szCs w:val="16"/>
        </w:rPr>
        <w:fldChar w:fldCharType="begin"/>
      </w:r>
      <w:r w:rsidRPr="001C3894">
        <w:rPr>
          <w:sz w:val="16"/>
          <w:szCs w:val="16"/>
        </w:rPr>
        <w:instrText xml:space="preserve"> ADDIN EN.CITE &lt;EndNote&gt;&lt;Cite ExcludeAuth="1" ExcludeYear="1"&gt;&lt;Author&gt;Fowler&lt;/Author&gt;&lt;Year&gt;2006&lt;/Year&gt;&lt;RecNum&gt;1052&lt;/RecNum&gt;&lt;record&gt;&lt;rec-number&gt;1052&lt;/rec-number&gt;&lt;foreign-keys&gt;&lt;key app="EN" db-id="rzaar9025tvps6esf26xdztg5xv52r5as2z0" timestamp="0"&gt;1052&lt;/key&gt;&lt;/foreign-keys&gt;&lt;ref-type name="Journal Article"&gt;17&lt;/ref-type&gt;&lt;contributors&gt;&lt;authors&gt;&lt;author&gt;Fowler, D.&lt;/author&gt;&lt;author&gt;Freeman, D.&lt;/author&gt;&lt;author&gt;Smith, B.&lt;/author&gt;&lt;author&gt;Kuipers, E.&lt;/author&gt;&lt;author&gt;Bebbington, P.&lt;/author&gt;&lt;author&gt;Bashforth, H.&lt;/author&gt;&lt;author&gt;Coker, S.&lt;/author&gt;&lt;author&gt;Hodgekins, J.&lt;/author&gt;&lt;author&gt;Gracie, A.&lt;/author&gt;&lt;author&gt;Dunn, G.&lt;/author&gt;&lt;author&gt;Garety, P.&lt;/author&gt;&lt;/authors&gt;&lt;/contributors&gt;&lt;auth-address&gt;(Fowler, Coker, Hodgekins) University of East Anglia, Elizabeth Fry Building, Norwich NR4 7TJ, United Kingdom (Freeman, Kuipers, Gracie, Garety) Institute of Psychiatry, King&amp;apos;s College London, London, United Kingdom (Smith, Bebbington) University College London, London, United Kingdom (Bashforth, Dunn) University of Manchester, Manchester, United Kingdom&lt;/auth-address&gt;&lt;titles&gt;&lt;title&gt;The Brief Core Schema Scales (BCSS): Psychometric properties and associations with paranoia and grandiosity in non-clinical and psychosis samples&lt;/title&gt;&lt;secondary-title&gt;Psychological Medicine&lt;/secondary-title&gt;&lt;/titles&gt;&lt;periodical&gt;&lt;full-title&gt;Psychological medicine&lt;/full-title&gt;&lt;/periodical&gt;&lt;pages&gt;749-759&lt;/pages&gt;&lt;volume&gt;36&lt;/volume&gt;&lt;number&gt;6&lt;/number&gt;&lt;dates&gt;&lt;year&gt;2006&lt;/year&gt;&lt;pub-dates&gt;&lt;date&gt;Jun&lt;/date&gt;&lt;/pub-dates&gt;&lt;/dates&gt;&lt;accession-num&gt;2006239129&lt;/accession-num&gt;&lt;urls&gt;&lt;related-urls&gt;&lt;url&gt;http://ovidsp.ovid.com/ovidweb.cgi?T=JS&amp;amp;CSC=Y&amp;amp;NEWS=N&amp;amp;PAGE=fulltext&amp;amp;D=emed7&amp;amp;AN=2006239129&lt;/url&gt;&lt;/related-urls&gt;&lt;/urls&gt;&lt;/record&gt;&lt;/Cite&gt;&lt;/EndNote&gt;</w:instrText>
      </w:r>
      <w:r w:rsidRPr="001C3894">
        <w:rPr>
          <w:sz w:val="16"/>
          <w:szCs w:val="16"/>
        </w:rPr>
        <w:fldChar w:fldCharType="end"/>
      </w:r>
      <w:bookmarkStart w:id="0" w:name="_GoBack"/>
      <w:bookmarkEnd w:id="0"/>
    </w:p>
    <w:sectPr w:rsidR="004D08E5" w:rsidRPr="00B10244" w:rsidSect="00B10244">
      <w:pgSz w:w="16840" w:h="11900" w:orient="landscape"/>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C9237" w14:textId="77777777" w:rsidR="00541797" w:rsidRDefault="00541797">
      <w:pPr>
        <w:spacing w:after="0" w:line="240" w:lineRule="auto"/>
      </w:pPr>
      <w:r>
        <w:separator/>
      </w:r>
    </w:p>
  </w:endnote>
  <w:endnote w:type="continuationSeparator" w:id="0">
    <w:p w14:paraId="3CED038B" w14:textId="77777777" w:rsidR="00541797" w:rsidRDefault="0054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MT">
    <w:altName w:val="ＭＳ 明朝"/>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99F9" w14:textId="77777777" w:rsidR="00541797" w:rsidRDefault="00541797" w:rsidP="00541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99483" w14:textId="77777777" w:rsidR="00541797" w:rsidRDefault="00541797" w:rsidP="005417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ABFA" w14:textId="77777777" w:rsidR="00541797" w:rsidRPr="005C4F05" w:rsidRDefault="00541797" w:rsidP="00541797">
    <w:pPr>
      <w:pStyle w:val="Footer"/>
      <w:framePr w:wrap="around" w:vAnchor="text" w:hAnchor="margin" w:xAlign="right" w:y="1"/>
      <w:rPr>
        <w:rStyle w:val="PageNumber"/>
        <w:rFonts w:ascii="Times New Roman" w:hAnsi="Times New Roman" w:cs="Times New Roman"/>
      </w:rPr>
    </w:pPr>
    <w:r w:rsidRPr="005C4F05">
      <w:rPr>
        <w:rStyle w:val="PageNumber"/>
        <w:rFonts w:ascii="Times New Roman" w:hAnsi="Times New Roman" w:cs="Times New Roman"/>
      </w:rPr>
      <w:fldChar w:fldCharType="begin"/>
    </w:r>
    <w:r w:rsidRPr="005C4F05">
      <w:rPr>
        <w:rStyle w:val="PageNumber"/>
        <w:rFonts w:ascii="Times New Roman" w:hAnsi="Times New Roman" w:cs="Times New Roman"/>
      </w:rPr>
      <w:instrText xml:space="preserve">PAGE  </w:instrText>
    </w:r>
    <w:r w:rsidRPr="005C4F05">
      <w:rPr>
        <w:rStyle w:val="PageNumber"/>
        <w:rFonts w:ascii="Times New Roman" w:hAnsi="Times New Roman" w:cs="Times New Roman"/>
      </w:rPr>
      <w:fldChar w:fldCharType="separate"/>
    </w:r>
    <w:r w:rsidR="00B10244">
      <w:rPr>
        <w:rStyle w:val="PageNumber"/>
        <w:rFonts w:ascii="Times New Roman" w:hAnsi="Times New Roman" w:cs="Times New Roman"/>
        <w:noProof/>
      </w:rPr>
      <w:t>1</w:t>
    </w:r>
    <w:r w:rsidRPr="005C4F05">
      <w:rPr>
        <w:rStyle w:val="PageNumber"/>
        <w:rFonts w:ascii="Times New Roman" w:hAnsi="Times New Roman" w:cs="Times New Roman"/>
      </w:rPr>
      <w:fldChar w:fldCharType="end"/>
    </w:r>
  </w:p>
  <w:p w14:paraId="3B7E744E" w14:textId="77777777" w:rsidR="00541797" w:rsidRDefault="00541797" w:rsidP="005417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41DA" w14:textId="77777777" w:rsidR="00541797" w:rsidRDefault="00541797">
      <w:pPr>
        <w:spacing w:after="0" w:line="240" w:lineRule="auto"/>
      </w:pPr>
      <w:r>
        <w:separator/>
      </w:r>
    </w:p>
  </w:footnote>
  <w:footnote w:type="continuationSeparator" w:id="0">
    <w:p w14:paraId="79BE5FC4" w14:textId="77777777" w:rsidR="00541797" w:rsidRDefault="005417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B7E5" w14:textId="77777777" w:rsidR="00541797" w:rsidRPr="00B66FE2" w:rsidRDefault="00541797" w:rsidP="00541797">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5E53"/>
    <w:multiLevelType w:val="hybridMultilevel"/>
    <w:tmpl w:val="D16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AC"/>
    <w:rsid w:val="000A06AC"/>
    <w:rsid w:val="003935B6"/>
    <w:rsid w:val="003A179C"/>
    <w:rsid w:val="003E11EC"/>
    <w:rsid w:val="004D08E5"/>
    <w:rsid w:val="004D3C7B"/>
    <w:rsid w:val="00541797"/>
    <w:rsid w:val="006D4707"/>
    <w:rsid w:val="006F7DF6"/>
    <w:rsid w:val="009F1809"/>
    <w:rsid w:val="00B10244"/>
    <w:rsid w:val="00B51D1E"/>
    <w:rsid w:val="00B663BC"/>
    <w:rsid w:val="00BC39AD"/>
    <w:rsid w:val="00BC5699"/>
    <w:rsid w:val="00C74B78"/>
    <w:rsid w:val="00C916AC"/>
    <w:rsid w:val="00D258EA"/>
    <w:rsid w:val="00D8488A"/>
    <w:rsid w:val="00EE2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17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AC"/>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7B"/>
    <w:pPr>
      <w:spacing w:after="0" w:line="240" w:lineRule="auto"/>
    </w:pPr>
    <w:rPr>
      <w:rFonts w:ascii="Lucida Grande" w:eastAsiaTheme="minorEastAsia"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4D3C7B"/>
    <w:rPr>
      <w:rFonts w:ascii="Lucida Grande" w:hAnsi="Lucida Grande" w:cs="Lucida Grande"/>
      <w:sz w:val="18"/>
      <w:szCs w:val="18"/>
    </w:rPr>
  </w:style>
  <w:style w:type="paragraph" w:customStyle="1" w:styleId="Table1">
    <w:name w:val="Table 1"/>
    <w:basedOn w:val="Normal"/>
    <w:qFormat/>
    <w:rsid w:val="00BC5699"/>
    <w:pPr>
      <w:spacing w:after="0" w:line="240" w:lineRule="auto"/>
    </w:pPr>
    <w:rPr>
      <w:rFonts w:ascii="Times New Roman" w:eastAsiaTheme="minorEastAsia" w:hAnsi="Times New Roman" w:cs="Times New Roman"/>
      <w:i/>
      <w:sz w:val="20"/>
      <w:szCs w:val="20"/>
      <w:lang w:eastAsia="en-GB"/>
    </w:rPr>
  </w:style>
  <w:style w:type="paragraph" w:customStyle="1" w:styleId="Figure1TOC">
    <w:name w:val="Figure 1 TOC"/>
    <w:basedOn w:val="Normal"/>
    <w:qFormat/>
    <w:rsid w:val="00BC5699"/>
    <w:pPr>
      <w:tabs>
        <w:tab w:val="left" w:pos="6192"/>
      </w:tabs>
      <w:spacing w:after="0" w:line="240" w:lineRule="auto"/>
    </w:pPr>
    <w:rPr>
      <w:rFonts w:ascii="Times New Roman" w:eastAsiaTheme="minorEastAsia" w:hAnsi="Times New Roman" w:cs="Times New Roman"/>
      <w:i/>
      <w:noProof/>
      <w:sz w:val="24"/>
      <w:szCs w:val="24"/>
      <w:lang w:val="en-US" w:eastAsia="en-GB"/>
    </w:rPr>
  </w:style>
  <w:style w:type="paragraph" w:styleId="Header">
    <w:name w:val="header"/>
    <w:basedOn w:val="Normal"/>
    <w:link w:val="HeaderChar"/>
    <w:uiPriority w:val="99"/>
    <w:unhideWhenUsed/>
    <w:rsid w:val="00C916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6AC"/>
    <w:rPr>
      <w:rFonts w:eastAsiaTheme="minorHAnsi"/>
      <w:sz w:val="22"/>
      <w:szCs w:val="22"/>
      <w:lang w:eastAsia="en-US"/>
    </w:rPr>
  </w:style>
  <w:style w:type="paragraph" w:styleId="Footer">
    <w:name w:val="footer"/>
    <w:basedOn w:val="Normal"/>
    <w:link w:val="FooterChar"/>
    <w:uiPriority w:val="99"/>
    <w:unhideWhenUsed/>
    <w:rsid w:val="00C916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6AC"/>
    <w:rPr>
      <w:rFonts w:eastAsiaTheme="minorHAnsi"/>
      <w:sz w:val="22"/>
      <w:szCs w:val="22"/>
      <w:lang w:eastAsia="en-US"/>
    </w:rPr>
  </w:style>
  <w:style w:type="character" w:styleId="PageNumber">
    <w:name w:val="page number"/>
    <w:basedOn w:val="DefaultParagraphFont"/>
    <w:uiPriority w:val="99"/>
    <w:semiHidden/>
    <w:unhideWhenUsed/>
    <w:rsid w:val="00C916AC"/>
  </w:style>
  <w:style w:type="paragraph" w:styleId="ListParagraph">
    <w:name w:val="List Paragraph"/>
    <w:basedOn w:val="Normal"/>
    <w:uiPriority w:val="34"/>
    <w:qFormat/>
    <w:rsid w:val="00C74B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AC"/>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7B"/>
    <w:pPr>
      <w:spacing w:after="0" w:line="240" w:lineRule="auto"/>
    </w:pPr>
    <w:rPr>
      <w:rFonts w:ascii="Lucida Grande" w:eastAsiaTheme="minorEastAsia"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4D3C7B"/>
    <w:rPr>
      <w:rFonts w:ascii="Lucida Grande" w:hAnsi="Lucida Grande" w:cs="Lucida Grande"/>
      <w:sz w:val="18"/>
      <w:szCs w:val="18"/>
    </w:rPr>
  </w:style>
  <w:style w:type="paragraph" w:customStyle="1" w:styleId="Table1">
    <w:name w:val="Table 1"/>
    <w:basedOn w:val="Normal"/>
    <w:qFormat/>
    <w:rsid w:val="00BC5699"/>
    <w:pPr>
      <w:spacing w:after="0" w:line="240" w:lineRule="auto"/>
    </w:pPr>
    <w:rPr>
      <w:rFonts w:ascii="Times New Roman" w:eastAsiaTheme="minorEastAsia" w:hAnsi="Times New Roman" w:cs="Times New Roman"/>
      <w:i/>
      <w:sz w:val="20"/>
      <w:szCs w:val="20"/>
      <w:lang w:eastAsia="en-GB"/>
    </w:rPr>
  </w:style>
  <w:style w:type="paragraph" w:customStyle="1" w:styleId="Figure1TOC">
    <w:name w:val="Figure 1 TOC"/>
    <w:basedOn w:val="Normal"/>
    <w:qFormat/>
    <w:rsid w:val="00BC5699"/>
    <w:pPr>
      <w:tabs>
        <w:tab w:val="left" w:pos="6192"/>
      </w:tabs>
      <w:spacing w:after="0" w:line="240" w:lineRule="auto"/>
    </w:pPr>
    <w:rPr>
      <w:rFonts w:ascii="Times New Roman" w:eastAsiaTheme="minorEastAsia" w:hAnsi="Times New Roman" w:cs="Times New Roman"/>
      <w:i/>
      <w:noProof/>
      <w:sz w:val="24"/>
      <w:szCs w:val="24"/>
      <w:lang w:val="en-US" w:eastAsia="en-GB"/>
    </w:rPr>
  </w:style>
  <w:style w:type="paragraph" w:styleId="Header">
    <w:name w:val="header"/>
    <w:basedOn w:val="Normal"/>
    <w:link w:val="HeaderChar"/>
    <w:uiPriority w:val="99"/>
    <w:unhideWhenUsed/>
    <w:rsid w:val="00C916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6AC"/>
    <w:rPr>
      <w:rFonts w:eastAsiaTheme="minorHAnsi"/>
      <w:sz w:val="22"/>
      <w:szCs w:val="22"/>
      <w:lang w:eastAsia="en-US"/>
    </w:rPr>
  </w:style>
  <w:style w:type="paragraph" w:styleId="Footer">
    <w:name w:val="footer"/>
    <w:basedOn w:val="Normal"/>
    <w:link w:val="FooterChar"/>
    <w:uiPriority w:val="99"/>
    <w:unhideWhenUsed/>
    <w:rsid w:val="00C916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6AC"/>
    <w:rPr>
      <w:rFonts w:eastAsiaTheme="minorHAnsi"/>
      <w:sz w:val="22"/>
      <w:szCs w:val="22"/>
      <w:lang w:eastAsia="en-US"/>
    </w:rPr>
  </w:style>
  <w:style w:type="character" w:styleId="PageNumber">
    <w:name w:val="page number"/>
    <w:basedOn w:val="DefaultParagraphFont"/>
    <w:uiPriority w:val="99"/>
    <w:semiHidden/>
    <w:unhideWhenUsed/>
    <w:rsid w:val="00C916AC"/>
  </w:style>
  <w:style w:type="paragraph" w:styleId="ListParagraph">
    <w:name w:val="List Paragraph"/>
    <w:basedOn w:val="Normal"/>
    <w:uiPriority w:val="34"/>
    <w:qFormat/>
    <w:rsid w:val="00C7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5304</Words>
  <Characters>30237</Characters>
  <Application>Microsoft Macintosh Word</Application>
  <DocSecurity>0</DocSecurity>
  <Lines>251</Lines>
  <Paragraphs>70</Paragraphs>
  <ScaleCrop>false</ScaleCrop>
  <Company/>
  <LinksUpToDate>false</LinksUpToDate>
  <CharactersWithSpaces>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Taylor</dc:creator>
  <cp:keywords/>
  <dc:description/>
  <cp:lastModifiedBy>Chris Taylor</cp:lastModifiedBy>
  <cp:revision>15</cp:revision>
  <dcterms:created xsi:type="dcterms:W3CDTF">2017-09-26T14:09:00Z</dcterms:created>
  <dcterms:modified xsi:type="dcterms:W3CDTF">2019-12-01T17:49:00Z</dcterms:modified>
</cp:coreProperties>
</file>