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F1ABB" w14:textId="77777777" w:rsidR="00E322DD" w:rsidRPr="00D90B8F" w:rsidRDefault="00E322DD" w:rsidP="0030564A">
      <w:pPr>
        <w:pStyle w:val="Heading1"/>
        <w:rPr>
          <w:rFonts w:ascii="Arial" w:hAnsi="Arial" w:cs="Arial"/>
          <w:b/>
          <w:color w:val="000000" w:themeColor="text1"/>
          <w:sz w:val="24"/>
          <w:szCs w:val="24"/>
        </w:rPr>
      </w:pPr>
      <w:r w:rsidRPr="00D90B8F">
        <w:rPr>
          <w:rFonts w:ascii="Arial" w:hAnsi="Arial" w:cs="Arial"/>
          <w:b/>
          <w:color w:val="000000" w:themeColor="text1"/>
          <w:sz w:val="24"/>
          <w:szCs w:val="24"/>
        </w:rPr>
        <w:t xml:space="preserve">Supplemental file </w:t>
      </w:r>
    </w:p>
    <w:p w14:paraId="13014C75" w14:textId="77777777" w:rsidR="00E322DD" w:rsidRDefault="00E322DD" w:rsidP="00903113">
      <w:pPr>
        <w:spacing w:after="0" w:line="240" w:lineRule="auto"/>
        <w:outlineLvl w:val="0"/>
        <w:rPr>
          <w:rFonts w:ascii="Times New Roman" w:hAnsi="Times New Roman" w:cs="Times New Roman"/>
          <w:b/>
          <w:sz w:val="24"/>
          <w:szCs w:val="24"/>
        </w:rPr>
      </w:pPr>
    </w:p>
    <w:p w14:paraId="33DED3C9" w14:textId="77777777" w:rsidR="00E322DD" w:rsidRPr="00C515B7" w:rsidRDefault="00E322DD" w:rsidP="00903113">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t xml:space="preserve">Title: </w:t>
      </w:r>
      <w:r w:rsidRPr="002C6A75">
        <w:rPr>
          <w:rFonts w:ascii="Times New Roman" w:hAnsi="Times New Roman" w:cs="Times New Roman"/>
          <w:sz w:val="24"/>
          <w:szCs w:val="24"/>
        </w:rPr>
        <w:t>Sleep restriction therapy can be effective for people with insomnia and depressive complaints: Evidence from a case series</w:t>
      </w:r>
    </w:p>
    <w:p w14:paraId="066F911A" w14:textId="77777777" w:rsidR="00E322DD" w:rsidRPr="00C515B7" w:rsidRDefault="00E322DD" w:rsidP="00903113">
      <w:pPr>
        <w:spacing w:after="0" w:line="240" w:lineRule="auto"/>
        <w:outlineLvl w:val="0"/>
        <w:rPr>
          <w:rFonts w:ascii="Times New Roman" w:hAnsi="Times New Roman" w:cs="Times New Roman"/>
          <w:b/>
          <w:sz w:val="24"/>
          <w:szCs w:val="24"/>
        </w:rPr>
      </w:pPr>
    </w:p>
    <w:p w14:paraId="011E4613" w14:textId="17AB1EEC" w:rsidR="00E322DD" w:rsidRPr="009140D7" w:rsidRDefault="00E322DD" w:rsidP="00903113">
      <w:pPr>
        <w:spacing w:after="0" w:line="240" w:lineRule="auto"/>
        <w:outlineLvl w:val="0"/>
        <w:rPr>
          <w:rFonts w:ascii="Times New Roman" w:hAnsi="Times New Roman" w:cs="Times New Roman"/>
          <w:color w:val="000000" w:themeColor="text1"/>
          <w:sz w:val="24"/>
          <w:szCs w:val="24"/>
          <w:vertAlign w:val="superscript"/>
        </w:rPr>
      </w:pPr>
      <w:r w:rsidRPr="00C515B7">
        <w:rPr>
          <w:rFonts w:ascii="Times New Roman" w:hAnsi="Times New Roman" w:cs="Times New Roman"/>
          <w:b/>
          <w:color w:val="000000" w:themeColor="text1"/>
          <w:sz w:val="24"/>
          <w:szCs w:val="24"/>
        </w:rPr>
        <w:t>Authors</w:t>
      </w:r>
      <w:r w:rsidRPr="009140D7">
        <w:rPr>
          <w:rFonts w:ascii="Times New Roman" w:hAnsi="Times New Roman" w:cs="Times New Roman"/>
          <w:b/>
          <w:color w:val="000000" w:themeColor="text1"/>
          <w:sz w:val="24"/>
          <w:szCs w:val="24"/>
        </w:rPr>
        <w:t xml:space="preserve">: </w:t>
      </w:r>
      <w:r w:rsidRPr="009140D7">
        <w:rPr>
          <w:rFonts w:ascii="Times New Roman" w:hAnsi="Times New Roman" w:cs="Times New Roman"/>
          <w:color w:val="000000" w:themeColor="text1"/>
          <w:sz w:val="24"/>
          <w:szCs w:val="24"/>
        </w:rPr>
        <w:t>Lancee, J., Maric, M., &amp; Kamphuis, J.H.</w:t>
      </w:r>
    </w:p>
    <w:p w14:paraId="01730027" w14:textId="77777777" w:rsidR="00E322DD" w:rsidRPr="009140D7" w:rsidRDefault="00E322DD" w:rsidP="00903113">
      <w:pPr>
        <w:spacing w:after="0" w:line="240" w:lineRule="auto"/>
        <w:outlineLvl w:val="0"/>
        <w:rPr>
          <w:rFonts w:ascii="Times New Roman" w:hAnsi="Times New Roman" w:cs="Times New Roman"/>
          <w:color w:val="000000" w:themeColor="text1"/>
          <w:sz w:val="24"/>
          <w:szCs w:val="24"/>
          <w:vertAlign w:val="superscript"/>
        </w:rPr>
      </w:pPr>
    </w:p>
    <w:p w14:paraId="33D982F4" w14:textId="3906A3AB" w:rsidR="00E322DD" w:rsidRPr="00E322DD" w:rsidRDefault="00E322DD" w:rsidP="00903113">
      <w:pPr>
        <w:spacing w:after="0" w:line="240" w:lineRule="auto"/>
        <w:outlineLvl w:val="0"/>
        <w:rPr>
          <w:rFonts w:ascii="Times New Roman" w:hAnsi="Times New Roman" w:cs="Times New Roman"/>
          <w:color w:val="000000" w:themeColor="text1"/>
          <w:sz w:val="24"/>
          <w:szCs w:val="24"/>
        </w:rPr>
      </w:pPr>
      <w:r w:rsidRPr="009140D7">
        <w:rPr>
          <w:rFonts w:ascii="Times New Roman" w:hAnsi="Times New Roman" w:cs="Times New Roman"/>
          <w:color w:val="000000" w:themeColor="text1"/>
          <w:sz w:val="24"/>
          <w:szCs w:val="24"/>
        </w:rPr>
        <w:t xml:space="preserve">In this supplemental file we give more detailed information about the procedure of the </w:t>
      </w:r>
      <w:r w:rsidR="00A00A19" w:rsidRPr="009140D7">
        <w:rPr>
          <w:rFonts w:ascii="Times New Roman" w:hAnsi="Times New Roman" w:cs="Times New Roman"/>
          <w:color w:val="000000" w:themeColor="text1"/>
          <w:sz w:val="24"/>
          <w:szCs w:val="24"/>
        </w:rPr>
        <w:t xml:space="preserve">present </w:t>
      </w:r>
      <w:r w:rsidRPr="009140D7">
        <w:rPr>
          <w:rFonts w:ascii="Times New Roman" w:hAnsi="Times New Roman" w:cs="Times New Roman"/>
          <w:color w:val="000000" w:themeColor="text1"/>
          <w:sz w:val="24"/>
          <w:szCs w:val="24"/>
        </w:rPr>
        <w:t xml:space="preserve">case series. </w:t>
      </w:r>
      <w:r w:rsidR="009D457A" w:rsidRPr="009140D7">
        <w:rPr>
          <w:rFonts w:ascii="Times New Roman" w:hAnsi="Times New Roman" w:cs="Times New Roman"/>
          <w:color w:val="000000" w:themeColor="text1"/>
          <w:sz w:val="24"/>
          <w:szCs w:val="24"/>
        </w:rPr>
        <w:t>The methods section below is more elaborate than in the main manuscript but</w:t>
      </w:r>
      <w:r w:rsidR="00A00A19" w:rsidRPr="009140D7">
        <w:rPr>
          <w:rFonts w:ascii="Times New Roman" w:hAnsi="Times New Roman" w:cs="Times New Roman"/>
          <w:color w:val="000000" w:themeColor="text1"/>
          <w:sz w:val="24"/>
          <w:szCs w:val="24"/>
        </w:rPr>
        <w:t>, in to be able order to be understood by itself,</w:t>
      </w:r>
      <w:r w:rsidR="009D457A" w:rsidRPr="009140D7">
        <w:rPr>
          <w:rFonts w:ascii="Times New Roman" w:hAnsi="Times New Roman" w:cs="Times New Roman"/>
          <w:color w:val="000000" w:themeColor="text1"/>
          <w:sz w:val="24"/>
          <w:szCs w:val="24"/>
        </w:rPr>
        <w:t xml:space="preserve"> also includes parts that were already reported there.</w:t>
      </w:r>
      <w:r w:rsidRPr="009140D7">
        <w:rPr>
          <w:rFonts w:ascii="Times New Roman" w:hAnsi="Times New Roman" w:cs="Times New Roman"/>
          <w:color w:val="000000" w:themeColor="text1"/>
          <w:sz w:val="24"/>
          <w:szCs w:val="24"/>
        </w:rPr>
        <w:t xml:space="preserve"> We also provide additional </w:t>
      </w:r>
      <w:r w:rsidR="005E01AF" w:rsidRPr="009140D7">
        <w:rPr>
          <w:rFonts w:ascii="Times New Roman" w:hAnsi="Times New Roman" w:cs="Times New Roman"/>
          <w:color w:val="000000" w:themeColor="text1"/>
          <w:sz w:val="24"/>
          <w:szCs w:val="24"/>
        </w:rPr>
        <w:t>information about the results, both on the group and individual level.</w:t>
      </w:r>
      <w:r w:rsidR="005E01AF">
        <w:rPr>
          <w:rFonts w:ascii="Times New Roman" w:hAnsi="Times New Roman" w:cs="Times New Roman"/>
          <w:color w:val="000000" w:themeColor="text1"/>
          <w:sz w:val="24"/>
          <w:szCs w:val="24"/>
        </w:rPr>
        <w:t xml:space="preserve"> </w:t>
      </w:r>
    </w:p>
    <w:p w14:paraId="3A81A51D" w14:textId="77777777" w:rsidR="00E322DD" w:rsidRDefault="00E322DD" w:rsidP="00903113">
      <w:pPr>
        <w:spacing w:after="0" w:line="240" w:lineRule="auto"/>
        <w:outlineLvl w:val="0"/>
        <w:rPr>
          <w:rFonts w:ascii="Times New Roman" w:hAnsi="Times New Roman" w:cs="Times New Roman"/>
          <w:color w:val="000000" w:themeColor="text1"/>
          <w:sz w:val="24"/>
          <w:szCs w:val="24"/>
          <w:vertAlign w:val="superscript"/>
        </w:rPr>
      </w:pPr>
    </w:p>
    <w:p w14:paraId="40B68C2F" w14:textId="77777777" w:rsidR="00E322DD" w:rsidRPr="00C515B7" w:rsidRDefault="00E322DD" w:rsidP="009D457A">
      <w:pPr>
        <w:spacing w:after="0" w:line="240" w:lineRule="auto"/>
        <w:rPr>
          <w:rFonts w:ascii="Times New Roman" w:hAnsi="Times New Roman" w:cs="Times New Roman"/>
          <w:b/>
          <w:sz w:val="24"/>
          <w:szCs w:val="24"/>
        </w:rPr>
      </w:pPr>
      <w:r w:rsidRPr="00C515B7">
        <w:rPr>
          <w:rFonts w:ascii="Times New Roman" w:hAnsi="Times New Roman" w:cs="Times New Roman"/>
          <w:b/>
          <w:sz w:val="24"/>
          <w:szCs w:val="24"/>
        </w:rPr>
        <w:t>Method</w:t>
      </w:r>
    </w:p>
    <w:p w14:paraId="362CC75C"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Inclusion and exclusion criteria</w:t>
      </w:r>
    </w:p>
    <w:p w14:paraId="6EE8D78E" w14:textId="77777777" w:rsidR="00E322DD" w:rsidRPr="00C515B7" w:rsidRDefault="00E322DD" w:rsidP="009D457A">
      <w:pPr>
        <w:spacing w:after="0" w:line="240" w:lineRule="auto"/>
        <w:rPr>
          <w:rFonts w:ascii="Times New Roman" w:hAnsi="Times New Roman" w:cs="Times New Roman"/>
          <w:b/>
          <w:sz w:val="24"/>
          <w:szCs w:val="24"/>
        </w:rPr>
      </w:pPr>
      <w:r w:rsidRPr="00C515B7">
        <w:rPr>
          <w:rFonts w:ascii="Times New Roman" w:hAnsi="Times New Roman" w:cs="Times New Roman"/>
          <w:sz w:val="24"/>
          <w:szCs w:val="24"/>
        </w:rPr>
        <w:t>Inclusion criteria were: (1)</w:t>
      </w:r>
      <w:r w:rsidRPr="00C515B7">
        <w:rPr>
          <w:rFonts w:ascii="Times New Roman" w:hAnsi="Times New Roman" w:cs="Times New Roman"/>
          <w:b/>
          <w:sz w:val="24"/>
          <w:szCs w:val="24"/>
        </w:rPr>
        <w:t xml:space="preserve"> </w:t>
      </w:r>
      <w:r w:rsidRPr="00C515B7">
        <w:rPr>
          <w:rFonts w:ascii="Times New Roman" w:hAnsi="Times New Roman" w:cs="Times New Roman"/>
          <w:sz w:val="24"/>
          <w:szCs w:val="24"/>
        </w:rPr>
        <w:t xml:space="preserve">18 years or older, (2) a clinical insomnia diagnosis based on SCID-5-RV, (3) Insomnia Severity Index score ≥ 10, (4) Sleep efficiency score ≤ 85 (based on screener and later psychologist assessment), (5) Patient Health Questionnaire depression scale (PHQ9_D) ≥ 10, (6) Beck Depression Inventory II (BDI-II) ≥ 14, (7) Availability for ten consecutive weeks. All questionnaire cutoffs were required on both the screener and the intake assessment (see ‘measurements’). Exclusion criteria that were assessed by means of the screener: (1) </w:t>
      </w:r>
      <w:r w:rsidRPr="00C515B7">
        <w:rPr>
          <w:rFonts w:ascii="Times New Roman" w:hAnsi="Times New Roman" w:cs="Times New Roman"/>
          <w:color w:val="000000" w:themeColor="text1"/>
          <w:sz w:val="24"/>
          <w:szCs w:val="24"/>
        </w:rPr>
        <w:t>Previous CBTI (lifetime), (2) Start of psychotherapy &lt; 6 months ago, (3) p</w:t>
      </w:r>
      <w:r w:rsidRPr="00C515B7">
        <w:rPr>
          <w:rFonts w:ascii="Times New Roman" w:hAnsi="Times New Roman" w:cs="Times New Roman"/>
          <w:noProof/>
          <w:color w:val="000000" w:themeColor="text1"/>
          <w:sz w:val="24"/>
          <w:szCs w:val="24"/>
          <w:shd w:val="clear" w:color="auto" w:fill="FEFEFE"/>
        </w:rPr>
        <w:t xml:space="preserve">rescribed psychotropic medication, (4) </w:t>
      </w:r>
      <w:r w:rsidRPr="00C515B7">
        <w:rPr>
          <w:rFonts w:ascii="Times New Roman" w:hAnsi="Times New Roman" w:cs="Times New Roman"/>
          <w:color w:val="000000" w:themeColor="text1"/>
          <w:sz w:val="24"/>
          <w:szCs w:val="24"/>
        </w:rPr>
        <w:t xml:space="preserve">Pregnancy/ breastfeeding (5) shift work, (6) severe depressive complaints (BDI-II score </w:t>
      </w:r>
      <w:r w:rsidRPr="00C515B7">
        <w:rPr>
          <w:rFonts w:ascii="Times New Roman" w:hAnsi="Times New Roman" w:cs="Times New Roman"/>
          <w:sz w:val="24"/>
          <w:szCs w:val="24"/>
        </w:rPr>
        <w:t xml:space="preserve">≥ 29), (7) </w:t>
      </w:r>
      <w:r w:rsidR="00903113">
        <w:rPr>
          <w:rFonts w:ascii="Times New Roman" w:hAnsi="Times New Roman" w:cs="Times New Roman"/>
          <w:color w:val="000000" w:themeColor="text1"/>
          <w:sz w:val="24"/>
          <w:szCs w:val="24"/>
        </w:rPr>
        <w:t>P</w:t>
      </w:r>
      <w:r w:rsidRPr="00C515B7">
        <w:rPr>
          <w:rFonts w:ascii="Times New Roman" w:hAnsi="Times New Roman" w:cs="Times New Roman"/>
          <w:color w:val="000000" w:themeColor="text1"/>
          <w:sz w:val="24"/>
          <w:szCs w:val="24"/>
        </w:rPr>
        <w:t xml:space="preserve">robable sleep apnea </w:t>
      </w:r>
      <w:r w:rsidRPr="00C515B7">
        <w:rPr>
          <w:rFonts w:ascii="Times New Roman" w:hAnsi="Times New Roman" w:cs="Times New Roman"/>
          <w:noProof/>
          <w:color w:val="000000" w:themeColor="text1"/>
          <w:sz w:val="24"/>
          <w:szCs w:val="24"/>
        </w:rPr>
        <w:t xml:space="preserve">(screener Wilson et al., 2010), (8) alcohol or marijuana misuse, (9) concrete </w:t>
      </w:r>
      <w:r w:rsidRPr="00C515B7">
        <w:rPr>
          <w:rFonts w:ascii="Times New Roman" w:hAnsi="Times New Roman" w:cs="Times New Roman"/>
          <w:color w:val="000000" w:themeColor="text1"/>
          <w:sz w:val="24"/>
          <w:szCs w:val="24"/>
        </w:rPr>
        <w:t>suicidal ideation (i.e. concrete plans but not thoughts were an exclusion criteria). All these exclusion criteria were also assessed face-to-face. In the face-to-face assessment, the following additional exclusion criteria were checked: (</w:t>
      </w:r>
      <w:r w:rsidR="008F2FD6">
        <w:rPr>
          <w:rFonts w:ascii="Times New Roman" w:hAnsi="Times New Roman" w:cs="Times New Roman"/>
          <w:color w:val="000000" w:themeColor="text1"/>
          <w:sz w:val="24"/>
          <w:szCs w:val="24"/>
        </w:rPr>
        <w:t>10</w:t>
      </w:r>
      <w:r w:rsidRPr="00C515B7">
        <w:rPr>
          <w:rFonts w:ascii="Times New Roman" w:hAnsi="Times New Roman" w:cs="Times New Roman"/>
          <w:color w:val="000000" w:themeColor="text1"/>
          <w:sz w:val="24"/>
          <w:szCs w:val="24"/>
        </w:rPr>
        <w:t>) Lifetime hypomanic/ manic period (SCID), (</w:t>
      </w:r>
      <w:r w:rsidR="008F2FD6">
        <w:rPr>
          <w:rFonts w:ascii="Times New Roman" w:hAnsi="Times New Roman" w:cs="Times New Roman"/>
          <w:color w:val="000000" w:themeColor="text1"/>
          <w:sz w:val="24"/>
          <w:szCs w:val="24"/>
        </w:rPr>
        <w:t>11</w:t>
      </w:r>
      <w:r w:rsidRPr="00C515B7">
        <w:rPr>
          <w:rFonts w:ascii="Times New Roman" w:hAnsi="Times New Roman" w:cs="Times New Roman"/>
          <w:color w:val="000000" w:themeColor="text1"/>
          <w:sz w:val="24"/>
          <w:szCs w:val="24"/>
        </w:rPr>
        <w:t>) current alcohol or drug abuse (SCID section), (</w:t>
      </w:r>
      <w:r w:rsidR="008F2FD6">
        <w:rPr>
          <w:rFonts w:ascii="Times New Roman" w:hAnsi="Times New Roman" w:cs="Times New Roman"/>
          <w:color w:val="000000" w:themeColor="text1"/>
          <w:sz w:val="24"/>
          <w:szCs w:val="24"/>
        </w:rPr>
        <w:t>12</w:t>
      </w:r>
      <w:r w:rsidRPr="00C515B7">
        <w:rPr>
          <w:rFonts w:ascii="Times New Roman" w:hAnsi="Times New Roman" w:cs="Times New Roman"/>
          <w:color w:val="000000" w:themeColor="text1"/>
          <w:sz w:val="24"/>
          <w:szCs w:val="24"/>
        </w:rPr>
        <w:t xml:space="preserve">) current psychosis/schizophrenia (screener/ SCID). Other psychiatric or somatic comorbidities were allowed. </w:t>
      </w:r>
    </w:p>
    <w:p w14:paraId="75A25932" w14:textId="77777777" w:rsidR="00903113" w:rsidRDefault="00903113" w:rsidP="00903113">
      <w:pPr>
        <w:spacing w:after="0" w:line="240" w:lineRule="auto"/>
        <w:outlineLvl w:val="0"/>
        <w:rPr>
          <w:rFonts w:ascii="Times New Roman" w:hAnsi="Times New Roman" w:cs="Times New Roman"/>
          <w:b/>
          <w:sz w:val="24"/>
          <w:szCs w:val="24"/>
        </w:rPr>
      </w:pPr>
    </w:p>
    <w:p w14:paraId="7044C1AE"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Participants</w:t>
      </w:r>
    </w:p>
    <w:p w14:paraId="18C72D6B" w14:textId="77777777" w:rsidR="008F2FD6" w:rsidRDefault="00E322DD" w:rsidP="009D457A">
      <w:pPr>
        <w:spacing w:after="0" w:line="240" w:lineRule="auto"/>
        <w:rPr>
          <w:rFonts w:ascii="Times New Roman" w:hAnsi="Times New Roman" w:cs="Times New Roman"/>
          <w:sz w:val="24"/>
          <w:szCs w:val="24"/>
        </w:rPr>
      </w:pPr>
      <w:r w:rsidRPr="00C515B7">
        <w:rPr>
          <w:rFonts w:ascii="Times New Roman" w:hAnsi="Times New Roman" w:cs="Times New Roman"/>
          <w:color w:val="000000" w:themeColor="text1"/>
          <w:sz w:val="24"/>
          <w:szCs w:val="24"/>
        </w:rPr>
        <w:t>A total of 1236 interested volunteers completed the Insomnia Severity Index online.</w:t>
      </w:r>
      <w:r w:rsidRPr="00C515B7">
        <w:rPr>
          <w:rStyle w:val="FootnoteReference"/>
          <w:rFonts w:ascii="Times New Roman" w:hAnsi="Times New Roman" w:cs="Times New Roman"/>
          <w:color w:val="000000" w:themeColor="text1"/>
          <w:sz w:val="24"/>
          <w:szCs w:val="24"/>
        </w:rPr>
        <w:footnoteReference w:id="1"/>
      </w:r>
      <w:r w:rsidRPr="00C515B7">
        <w:rPr>
          <w:rFonts w:ascii="Times New Roman" w:hAnsi="Times New Roman" w:cs="Times New Roman"/>
          <w:color w:val="000000" w:themeColor="text1"/>
          <w:sz w:val="24"/>
          <w:szCs w:val="24"/>
        </w:rPr>
        <w:t xml:space="preserve"> Of these, 254 progressed to the remainder of the online screener, of whom 43 were eligible for the face-to face assessment. Of these 43, another 17 volunteers were not seen for an intake assessment because we were unable to reach them for an appointment, or because they refused participation prior to the face-to-face intake (e.g. because they were only available in the evenings). A final 26 individuals were assessed face-to-face and seven of these patients were included in the study (please see </w:t>
      </w:r>
      <w:r w:rsidR="008F2FD6">
        <w:rPr>
          <w:rFonts w:ascii="Times New Roman" w:hAnsi="Times New Roman" w:cs="Times New Roman"/>
          <w:color w:val="000000" w:themeColor="text1"/>
          <w:sz w:val="24"/>
          <w:szCs w:val="24"/>
        </w:rPr>
        <w:t xml:space="preserve">Supplemental </w:t>
      </w:r>
      <w:r w:rsidRPr="00C515B7">
        <w:rPr>
          <w:rFonts w:ascii="Times New Roman" w:hAnsi="Times New Roman" w:cs="Times New Roman"/>
          <w:color w:val="000000" w:themeColor="text1"/>
          <w:sz w:val="24"/>
          <w:szCs w:val="24"/>
        </w:rPr>
        <w:t xml:space="preserve">Figure 1 for a Flowchart of the study including reasons for exclusion of the remaining volunteers). The final sample consisted of four women and three men, ranging in age from 28 to 60 years (mean 45.7). </w:t>
      </w:r>
      <w:r w:rsidRPr="00C515B7">
        <w:rPr>
          <w:rFonts w:ascii="Times New Roman" w:hAnsi="Times New Roman" w:cs="Times New Roman"/>
          <w:sz w:val="24"/>
          <w:szCs w:val="24"/>
        </w:rPr>
        <w:t xml:space="preserve">All participants met criteria for a current diagnosis of insomnia and none had a current depressive episode or any other current comorbid </w:t>
      </w:r>
    </w:p>
    <w:p w14:paraId="2C26296E" w14:textId="77777777" w:rsidR="008F2FD6" w:rsidRDefault="008F2FD6" w:rsidP="00903113">
      <w:pPr>
        <w:spacing w:after="0" w:line="240" w:lineRule="auto"/>
        <w:ind w:firstLine="720"/>
        <w:rPr>
          <w:rFonts w:ascii="Times New Roman" w:hAnsi="Times New Roman" w:cs="Times New Roman"/>
          <w:sz w:val="24"/>
          <w:szCs w:val="24"/>
        </w:rPr>
      </w:pPr>
    </w:p>
    <w:p w14:paraId="4F102658" w14:textId="77777777" w:rsidR="008F2FD6" w:rsidRPr="00AD0C7E" w:rsidRDefault="008F2FD6" w:rsidP="008F2FD6">
      <w:pPr>
        <w:spacing w:after="0" w:line="240" w:lineRule="auto"/>
        <w:rPr>
          <w:rFonts w:ascii="Times New Roman" w:hAnsi="Times New Roman" w:cs="Times New Roman"/>
          <w:b/>
          <w:sz w:val="24"/>
          <w:szCs w:val="24"/>
        </w:rPr>
      </w:pPr>
    </w:p>
    <w:p w14:paraId="399BDF74" w14:textId="77777777" w:rsidR="008F2FD6" w:rsidRPr="00AD0C7E" w:rsidRDefault="008F2FD6" w:rsidP="008F2FD6">
      <w:pPr>
        <w:spacing w:after="0" w:line="240" w:lineRule="auto"/>
        <w:rPr>
          <w:rFonts w:ascii="Times New Roman" w:hAnsi="Times New Roman" w:cs="Times New Roman"/>
          <w:sz w:val="24"/>
          <w:szCs w:val="24"/>
        </w:rPr>
      </w:pPr>
      <w:r w:rsidRPr="00AD0C7E">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116F7B06" wp14:editId="7CCF4009">
                <wp:simplePos x="0" y="0"/>
                <wp:positionH relativeFrom="column">
                  <wp:posOffset>47625</wp:posOffset>
                </wp:positionH>
                <wp:positionV relativeFrom="paragraph">
                  <wp:posOffset>19685</wp:posOffset>
                </wp:positionV>
                <wp:extent cx="5876925" cy="7162800"/>
                <wp:effectExtent l="0" t="0" r="28575" b="28575"/>
                <wp:wrapNone/>
                <wp:docPr id="28" name="Group 28"/>
                <wp:cNvGraphicFramePr/>
                <a:graphic xmlns:a="http://schemas.openxmlformats.org/drawingml/2006/main">
                  <a:graphicData uri="http://schemas.microsoft.com/office/word/2010/wordprocessingGroup">
                    <wpg:wgp>
                      <wpg:cNvGrpSpPr/>
                      <wpg:grpSpPr>
                        <a:xfrm>
                          <a:off x="0" y="0"/>
                          <a:ext cx="5876925" cy="7162800"/>
                          <a:chOff x="0" y="0"/>
                          <a:chExt cx="5876925" cy="7162800"/>
                        </a:xfrm>
                      </wpg:grpSpPr>
                      <wps:wsp>
                        <wps:cNvPr id="29" name="Text Box 29"/>
                        <wps:cNvSpPr txBox="1">
                          <a:spLocks noChangeArrowheads="1"/>
                        </wps:cNvSpPr>
                        <wps:spPr bwMode="auto">
                          <a:xfrm>
                            <a:off x="66675" y="0"/>
                            <a:ext cx="2362200" cy="419100"/>
                          </a:xfrm>
                          <a:prstGeom prst="rect">
                            <a:avLst/>
                          </a:prstGeom>
                          <a:solidFill>
                            <a:srgbClr val="FFFFFF"/>
                          </a:solidFill>
                          <a:ln w="9525">
                            <a:solidFill>
                              <a:srgbClr val="000000"/>
                            </a:solidFill>
                            <a:miter lim="800000"/>
                            <a:headEnd/>
                            <a:tailEnd/>
                          </a:ln>
                        </wps:spPr>
                        <wps:txbx>
                          <w:txbxContent>
                            <w:p w14:paraId="7C589C4A" w14:textId="77777777" w:rsidR="0030564A" w:rsidRDefault="0030564A" w:rsidP="008F2FD6">
                              <w:pPr>
                                <w:rPr>
                                  <w:rFonts w:cs="Times New Roman"/>
                                  <w:color w:val="000000" w:themeColor="text1"/>
                                </w:rPr>
                              </w:pPr>
                              <w:r>
                                <w:rPr>
                                  <w:rFonts w:cs="Times New Roman"/>
                                  <w:color w:val="000000" w:themeColor="text1"/>
                                </w:rPr>
                                <w:t>1091 interested</w:t>
                              </w:r>
                            </w:p>
                          </w:txbxContent>
                        </wps:txbx>
                        <wps:bodyPr rot="0" vert="horz" wrap="square" lIns="91440" tIns="45720" rIns="91440" bIns="45720" anchor="t" anchorCtr="0">
                          <a:spAutoFit/>
                        </wps:bodyPr>
                      </wps:wsp>
                      <wps:wsp>
                        <wps:cNvPr id="30" name="Text Box 30"/>
                        <wps:cNvSpPr txBox="1">
                          <a:spLocks noChangeArrowheads="1"/>
                        </wps:cNvSpPr>
                        <wps:spPr bwMode="auto">
                          <a:xfrm>
                            <a:off x="2800350" y="323850"/>
                            <a:ext cx="2362200" cy="581025"/>
                          </a:xfrm>
                          <a:prstGeom prst="rect">
                            <a:avLst/>
                          </a:prstGeom>
                          <a:solidFill>
                            <a:srgbClr val="FFFFFF"/>
                          </a:solidFill>
                          <a:ln w="9525">
                            <a:solidFill>
                              <a:srgbClr val="000000"/>
                            </a:solidFill>
                            <a:miter lim="800000"/>
                            <a:headEnd/>
                            <a:tailEnd/>
                          </a:ln>
                        </wps:spPr>
                        <wps:txbx>
                          <w:txbxContent>
                            <w:p w14:paraId="7504CB3D" w14:textId="77777777" w:rsidR="0030564A" w:rsidRDefault="0030564A" w:rsidP="008F2FD6">
                              <w:pPr>
                                <w:spacing w:after="0" w:line="240" w:lineRule="auto"/>
                                <w:ind w:left="426" w:hanging="284"/>
                                <w:rPr>
                                  <w:rFonts w:cs="Times New Roman"/>
                                  <w:color w:val="000000" w:themeColor="text1"/>
                                </w:rPr>
                              </w:pPr>
                              <w:r w:rsidRPr="00346098">
                                <w:rPr>
                                  <w:rFonts w:cs="Times New Roman"/>
                                  <w:color w:val="000000" w:themeColor="text1"/>
                                </w:rPr>
                                <w:t>-</w:t>
                              </w:r>
                              <w:r>
                                <w:rPr>
                                  <w:rFonts w:cs="Times New Roman"/>
                                  <w:color w:val="000000" w:themeColor="text1"/>
                                </w:rPr>
                                <w:t xml:space="preserve"> </w:t>
                              </w:r>
                              <w:r>
                                <w:rPr>
                                  <w:rFonts w:cs="Times New Roman"/>
                                  <w:color w:val="000000" w:themeColor="text1"/>
                                </w:rPr>
                                <w:tab/>
                                <w:t>41 excluded on ISI</w:t>
                              </w:r>
                            </w:p>
                            <w:p w14:paraId="53F5DE1E" w14:textId="77777777" w:rsidR="0030564A" w:rsidRPr="00346098" w:rsidRDefault="0030564A" w:rsidP="008F2FD6">
                              <w:pPr>
                                <w:spacing w:after="0" w:line="240" w:lineRule="auto"/>
                                <w:ind w:left="426" w:hanging="284"/>
                                <w:rPr>
                                  <w:rFonts w:cs="Times New Roman"/>
                                  <w:color w:val="000000" w:themeColor="text1"/>
                                </w:rPr>
                              </w:pPr>
                              <w:r>
                                <w:rPr>
                                  <w:rFonts w:cs="Times New Roman"/>
                                  <w:color w:val="000000" w:themeColor="text1"/>
                                </w:rPr>
                                <w:t xml:space="preserve">- </w:t>
                              </w:r>
                              <w:r>
                                <w:rPr>
                                  <w:rFonts w:cs="Times New Roman"/>
                                  <w:color w:val="000000" w:themeColor="text1"/>
                                </w:rPr>
                                <w:tab/>
                              </w:r>
                              <w:r w:rsidRPr="00346098">
                                <w:rPr>
                                  <w:rFonts w:cs="Times New Roman"/>
                                  <w:color w:val="000000" w:themeColor="text1"/>
                                </w:rPr>
                                <w:t>796 did not start rest screener</w:t>
                              </w:r>
                            </w:p>
                            <w:p w14:paraId="1A570196" w14:textId="77777777" w:rsidR="0030564A" w:rsidRDefault="0030564A" w:rsidP="008F2FD6">
                              <w:pPr>
                                <w:rPr>
                                  <w:rFonts w:cs="Times New Roman"/>
                                  <w:color w:val="000000" w:themeColor="text1"/>
                                </w:rPr>
                              </w:pPr>
                            </w:p>
                          </w:txbxContent>
                        </wps:txbx>
                        <wps:bodyPr rot="0" vert="horz" wrap="square" lIns="91440" tIns="45720" rIns="91440" bIns="45720" anchor="t" anchorCtr="0">
                          <a:noAutofit/>
                        </wps:bodyPr>
                      </wps:wsp>
                      <wps:wsp>
                        <wps:cNvPr id="31" name="Text Box 2"/>
                        <wps:cNvSpPr txBox="1">
                          <a:spLocks noChangeArrowheads="1"/>
                        </wps:cNvSpPr>
                        <wps:spPr bwMode="auto">
                          <a:xfrm>
                            <a:off x="47625" y="1028700"/>
                            <a:ext cx="2362200" cy="542925"/>
                          </a:xfrm>
                          <a:prstGeom prst="rect">
                            <a:avLst/>
                          </a:prstGeom>
                          <a:solidFill>
                            <a:srgbClr val="FFFFFF"/>
                          </a:solidFill>
                          <a:ln w="9525">
                            <a:solidFill>
                              <a:srgbClr val="000000"/>
                            </a:solidFill>
                            <a:miter lim="800000"/>
                            <a:headEnd/>
                            <a:tailEnd/>
                          </a:ln>
                        </wps:spPr>
                        <wps:txbx>
                          <w:txbxContent>
                            <w:p w14:paraId="5CAAD01D" w14:textId="77777777" w:rsidR="0030564A" w:rsidRDefault="0030564A" w:rsidP="008F2FD6">
                              <w:r>
                                <w:t>254 started rest online screener</w:t>
                              </w:r>
                            </w:p>
                            <w:p w14:paraId="1FFEC500" w14:textId="77777777" w:rsidR="0030564A" w:rsidRDefault="0030564A" w:rsidP="008F2FD6">
                              <w:pPr>
                                <w:rPr>
                                  <w:rFonts w:cs="Times New Roman"/>
                                  <w:color w:val="000000" w:themeColor="text1"/>
                                </w:rPr>
                              </w:pPr>
                            </w:p>
                          </w:txbxContent>
                        </wps:txbx>
                        <wps:bodyPr rot="0" vert="horz" wrap="square" lIns="91440" tIns="45720" rIns="91440" bIns="45720" anchor="t" anchorCtr="0">
                          <a:noAutofit/>
                        </wps:bodyPr>
                      </wps:wsp>
                      <wps:wsp>
                        <wps:cNvPr id="32" name="Text Box 32"/>
                        <wps:cNvSpPr txBox="1">
                          <a:spLocks noChangeArrowheads="1"/>
                        </wps:cNvSpPr>
                        <wps:spPr bwMode="auto">
                          <a:xfrm>
                            <a:off x="2800350" y="1171575"/>
                            <a:ext cx="2762250" cy="2762250"/>
                          </a:xfrm>
                          <a:prstGeom prst="rect">
                            <a:avLst/>
                          </a:prstGeom>
                          <a:solidFill>
                            <a:srgbClr val="FFFFFF"/>
                          </a:solidFill>
                          <a:ln w="9525">
                            <a:solidFill>
                              <a:srgbClr val="000000"/>
                            </a:solidFill>
                            <a:miter lim="800000"/>
                            <a:headEnd/>
                            <a:tailEnd/>
                          </a:ln>
                        </wps:spPr>
                        <wps:txbx>
                          <w:txbxContent>
                            <w:p w14:paraId="039C846D" w14:textId="77777777" w:rsidR="0030564A" w:rsidRDefault="0030564A" w:rsidP="008F2FD6">
                              <w:pPr>
                                <w:rPr>
                                  <w:rFonts w:cs="Times New Roman"/>
                                  <w:color w:val="000000" w:themeColor="text1"/>
                                </w:rPr>
                              </w:pPr>
                              <w:r>
                                <w:rPr>
                                  <w:rFonts w:cs="Times New Roman"/>
                                  <w:color w:val="000000" w:themeColor="text1"/>
                                </w:rPr>
                                <w:t>Excluded: n = 201</w:t>
                              </w:r>
                            </w:p>
                            <w:p w14:paraId="2690FE93" w14:textId="77777777" w:rsidR="0030564A" w:rsidRPr="009D1034" w:rsidRDefault="0030564A" w:rsidP="008F2FD6">
                              <w:pPr>
                                <w:pStyle w:val="ListParagraph"/>
                                <w:numPr>
                                  <w:ilvl w:val="0"/>
                                  <w:numId w:val="7"/>
                                </w:numPr>
                                <w:ind w:left="426" w:hanging="284"/>
                              </w:pPr>
                              <w:r>
                                <w:rPr>
                                  <w:rFonts w:cs="Times New Roman"/>
                                  <w:color w:val="000000" w:themeColor="text1"/>
                                </w:rPr>
                                <w:t>4 s</w:t>
                              </w:r>
                              <w:r w:rsidRPr="00346098">
                                <w:rPr>
                                  <w:rFonts w:cs="Times New Roman"/>
                                  <w:color w:val="000000" w:themeColor="text1"/>
                                </w:rPr>
                                <w:t xml:space="preserve">tarted psychotherapy &lt;6 months ago, </w:t>
                              </w:r>
                            </w:p>
                            <w:p w14:paraId="238310FD" w14:textId="77777777" w:rsidR="0030564A" w:rsidRPr="009D1034" w:rsidRDefault="0030564A" w:rsidP="008F2FD6">
                              <w:pPr>
                                <w:pStyle w:val="ListParagraph"/>
                                <w:numPr>
                                  <w:ilvl w:val="0"/>
                                  <w:numId w:val="7"/>
                                </w:numPr>
                                <w:ind w:left="426" w:hanging="284"/>
                              </w:pPr>
                              <w:r>
                                <w:rPr>
                                  <w:rFonts w:cs="Times New Roman"/>
                                  <w:color w:val="000000" w:themeColor="text1"/>
                                </w:rPr>
                                <w:t>6 alcohol use</w:t>
                              </w:r>
                            </w:p>
                            <w:p w14:paraId="762F8D9A" w14:textId="77777777" w:rsidR="0030564A" w:rsidRPr="009D1034" w:rsidRDefault="0030564A" w:rsidP="008F2FD6">
                              <w:pPr>
                                <w:pStyle w:val="ListParagraph"/>
                                <w:numPr>
                                  <w:ilvl w:val="0"/>
                                  <w:numId w:val="7"/>
                                </w:numPr>
                                <w:ind w:left="426" w:hanging="284"/>
                              </w:pPr>
                              <w:r>
                                <w:rPr>
                                  <w:rFonts w:cs="Times New Roman"/>
                                  <w:color w:val="000000" w:themeColor="text1"/>
                                </w:rPr>
                                <w:t>5 marijuana use</w:t>
                              </w:r>
                            </w:p>
                            <w:p w14:paraId="19584907" w14:textId="77777777" w:rsidR="0030564A" w:rsidRDefault="0030564A" w:rsidP="008F2FD6">
                              <w:pPr>
                                <w:pStyle w:val="ListParagraph"/>
                                <w:numPr>
                                  <w:ilvl w:val="0"/>
                                  <w:numId w:val="7"/>
                                </w:numPr>
                                <w:ind w:left="426" w:hanging="284"/>
                              </w:pPr>
                              <w:r>
                                <w:t>8 insomnia &lt; 3 months</w:t>
                              </w:r>
                            </w:p>
                            <w:p w14:paraId="6AF66396" w14:textId="77777777" w:rsidR="0030564A" w:rsidRDefault="0030564A" w:rsidP="008F2FD6">
                              <w:pPr>
                                <w:pStyle w:val="ListParagraph"/>
                                <w:numPr>
                                  <w:ilvl w:val="0"/>
                                  <w:numId w:val="7"/>
                                </w:numPr>
                                <w:ind w:left="426" w:hanging="284"/>
                              </w:pPr>
                              <w:r>
                                <w:t>4 shift work</w:t>
                              </w:r>
                            </w:p>
                            <w:p w14:paraId="09576DBA" w14:textId="77777777" w:rsidR="0030564A" w:rsidRDefault="0030564A" w:rsidP="008F2FD6">
                              <w:pPr>
                                <w:pStyle w:val="ListParagraph"/>
                                <w:numPr>
                                  <w:ilvl w:val="0"/>
                                  <w:numId w:val="7"/>
                                </w:numPr>
                                <w:ind w:left="426" w:hanging="284"/>
                              </w:pPr>
                              <w:r>
                                <w:t>2 previous CBTI</w:t>
                              </w:r>
                            </w:p>
                            <w:p w14:paraId="7A193256" w14:textId="77777777" w:rsidR="0030564A" w:rsidRDefault="0030564A" w:rsidP="008F2FD6">
                              <w:pPr>
                                <w:pStyle w:val="ListParagraph"/>
                                <w:numPr>
                                  <w:ilvl w:val="0"/>
                                  <w:numId w:val="7"/>
                                </w:numPr>
                                <w:ind w:left="426" w:hanging="284"/>
                              </w:pPr>
                              <w:r>
                                <w:t>12 sleep efficiency &gt; 85%</w:t>
                              </w:r>
                            </w:p>
                            <w:p w14:paraId="33AD0F2B" w14:textId="77777777" w:rsidR="0030564A" w:rsidRDefault="0030564A" w:rsidP="008F2FD6">
                              <w:pPr>
                                <w:pStyle w:val="ListParagraph"/>
                                <w:numPr>
                                  <w:ilvl w:val="0"/>
                                  <w:numId w:val="7"/>
                                </w:numPr>
                                <w:ind w:left="426" w:hanging="284"/>
                              </w:pPr>
                              <w:r>
                                <w:t>15 did not complete screener</w:t>
                              </w:r>
                            </w:p>
                            <w:p w14:paraId="112BBD44" w14:textId="77777777" w:rsidR="0030564A" w:rsidRDefault="0030564A" w:rsidP="008F2FD6">
                              <w:pPr>
                                <w:pStyle w:val="ListParagraph"/>
                                <w:numPr>
                                  <w:ilvl w:val="0"/>
                                  <w:numId w:val="7"/>
                                </w:numPr>
                                <w:ind w:left="426" w:hanging="284"/>
                              </w:pPr>
                              <w:r>
                                <w:t>113 depression too low (PHQ &lt; 10)</w:t>
                              </w:r>
                            </w:p>
                            <w:p w14:paraId="5608889B" w14:textId="77777777" w:rsidR="0030564A" w:rsidRDefault="0030564A" w:rsidP="008F2FD6">
                              <w:pPr>
                                <w:pStyle w:val="ListParagraph"/>
                                <w:numPr>
                                  <w:ilvl w:val="0"/>
                                  <w:numId w:val="7"/>
                                </w:numPr>
                                <w:ind w:left="426" w:hanging="284"/>
                              </w:pPr>
                              <w:r>
                                <w:t>32 depression too high</w:t>
                              </w:r>
                            </w:p>
                            <w:p w14:paraId="206D9746" w14:textId="77777777" w:rsidR="0030564A" w:rsidRDefault="0030564A" w:rsidP="008F2FD6">
                              <w:pPr>
                                <w:pStyle w:val="ListParagraph"/>
                                <w:numPr>
                                  <w:ilvl w:val="0"/>
                                  <w:numId w:val="7"/>
                                </w:numPr>
                                <w:ind w:left="426" w:hanging="284"/>
                              </w:pPr>
                              <w:r>
                                <w:t>4 probable sleep apnea</w:t>
                              </w:r>
                            </w:p>
                            <w:p w14:paraId="275120AA" w14:textId="77777777" w:rsidR="0030564A" w:rsidRDefault="0030564A" w:rsidP="008F2FD6">
                              <w:pPr>
                                <w:pStyle w:val="ListParagraph"/>
                                <w:numPr>
                                  <w:ilvl w:val="0"/>
                                  <w:numId w:val="7"/>
                                </w:numPr>
                                <w:ind w:left="426" w:hanging="284"/>
                              </w:pPr>
                              <w:r>
                                <w:t>6 SSRI</w:t>
                              </w:r>
                            </w:p>
                            <w:p w14:paraId="6E5ED121" w14:textId="77777777" w:rsidR="0030564A" w:rsidRDefault="0030564A" w:rsidP="008F2FD6">
                              <w:pPr>
                                <w:rPr>
                                  <w:rFonts w:cs="Times New Roman"/>
                                  <w:color w:val="000000" w:themeColor="text1"/>
                                </w:rPr>
                              </w:pPr>
                            </w:p>
                          </w:txbxContent>
                        </wps:txbx>
                        <wps:bodyPr rot="0" vert="horz" wrap="square" lIns="91440" tIns="45720" rIns="91440" bIns="45720" anchor="t" anchorCtr="0">
                          <a:noAutofit/>
                        </wps:bodyPr>
                      </wps:wsp>
                      <wps:wsp>
                        <wps:cNvPr id="33" name="Straight Arrow Connector 33"/>
                        <wps:cNvCnPr/>
                        <wps:spPr>
                          <a:xfrm>
                            <a:off x="1209675" y="419100"/>
                            <a:ext cx="0" cy="6051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1209675" y="1571625"/>
                            <a:ext cx="0" cy="2362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1209675" y="695325"/>
                            <a:ext cx="1590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1209675" y="2562225"/>
                            <a:ext cx="1590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7" name="Group 37"/>
                        <wpg:cNvGrpSpPr/>
                        <wpg:grpSpPr>
                          <a:xfrm>
                            <a:off x="0" y="3943350"/>
                            <a:ext cx="5876925" cy="3219450"/>
                            <a:chOff x="0" y="0"/>
                            <a:chExt cx="5876925" cy="3219450"/>
                          </a:xfrm>
                        </wpg:grpSpPr>
                        <wps:wsp>
                          <wps:cNvPr id="38" name="Text Box 2"/>
                          <wps:cNvSpPr txBox="1">
                            <a:spLocks noChangeArrowheads="1"/>
                          </wps:cNvSpPr>
                          <wps:spPr bwMode="auto">
                            <a:xfrm>
                              <a:off x="28575" y="0"/>
                              <a:ext cx="2362200" cy="542925"/>
                            </a:xfrm>
                            <a:prstGeom prst="rect">
                              <a:avLst/>
                            </a:prstGeom>
                            <a:solidFill>
                              <a:srgbClr val="FFFFFF"/>
                            </a:solidFill>
                            <a:ln w="9525">
                              <a:solidFill>
                                <a:srgbClr val="000000"/>
                              </a:solidFill>
                              <a:miter lim="800000"/>
                              <a:headEnd/>
                              <a:tailEnd/>
                            </a:ln>
                          </wps:spPr>
                          <wps:txbx>
                            <w:txbxContent>
                              <w:p w14:paraId="2DDA7F73" w14:textId="77777777" w:rsidR="0030564A" w:rsidRDefault="0030564A" w:rsidP="008F2FD6">
                                <w:pPr>
                                  <w:rPr>
                                    <w:rFonts w:cs="Times New Roman"/>
                                    <w:color w:val="000000" w:themeColor="text1"/>
                                  </w:rPr>
                                </w:pPr>
                                <w:r>
                                  <w:t>43 eligible for face-to-face intake</w:t>
                                </w:r>
                              </w:p>
                            </w:txbxContent>
                          </wps:txbx>
                          <wps:bodyPr rot="0" vert="horz" wrap="square" lIns="91440" tIns="45720" rIns="91440" bIns="45720" anchor="t" anchorCtr="0">
                            <a:noAutofit/>
                          </wps:bodyPr>
                        </wps:wsp>
                        <wps:wsp>
                          <wps:cNvPr id="39" name="Text Box 39"/>
                          <wps:cNvSpPr txBox="1">
                            <a:spLocks noChangeArrowheads="1"/>
                          </wps:cNvSpPr>
                          <wps:spPr bwMode="auto">
                            <a:xfrm>
                              <a:off x="2781300" y="295275"/>
                              <a:ext cx="3095625" cy="2552700"/>
                            </a:xfrm>
                            <a:prstGeom prst="rect">
                              <a:avLst/>
                            </a:prstGeom>
                            <a:solidFill>
                              <a:srgbClr val="FFFFFF"/>
                            </a:solidFill>
                            <a:ln w="9525">
                              <a:solidFill>
                                <a:srgbClr val="000000"/>
                              </a:solidFill>
                              <a:miter lim="800000"/>
                              <a:headEnd/>
                              <a:tailEnd/>
                            </a:ln>
                          </wps:spPr>
                          <wps:txbx>
                            <w:txbxContent>
                              <w:p w14:paraId="7B0593A6" w14:textId="77777777" w:rsidR="0030564A" w:rsidRDefault="0030564A" w:rsidP="008F2FD6">
                                <w:pPr>
                                  <w:rPr>
                                    <w:rFonts w:cs="Times New Roman"/>
                                    <w:color w:val="000000" w:themeColor="text1"/>
                                  </w:rPr>
                                </w:pPr>
                                <w:r>
                                  <w:rPr>
                                    <w:rFonts w:cs="Times New Roman"/>
                                    <w:color w:val="000000" w:themeColor="text1"/>
                                  </w:rPr>
                                  <w:t>Excluded: n = 36</w:t>
                                </w:r>
                              </w:p>
                              <w:p w14:paraId="1FFE3D18" w14:textId="77777777" w:rsidR="0030564A" w:rsidRDefault="0030564A" w:rsidP="008F2FD6">
                                <w:pPr>
                                  <w:pStyle w:val="ListParagraph"/>
                                  <w:numPr>
                                    <w:ilvl w:val="0"/>
                                    <w:numId w:val="8"/>
                                  </w:numPr>
                                  <w:ind w:left="426" w:hanging="284"/>
                                </w:pPr>
                                <w:r>
                                  <w:t>14 depression score below cutoff at intake</w:t>
                                </w:r>
                              </w:p>
                              <w:p w14:paraId="777A89DF" w14:textId="77777777" w:rsidR="0030564A" w:rsidRDefault="0030564A" w:rsidP="008F2FD6">
                                <w:pPr>
                                  <w:pStyle w:val="ListParagraph"/>
                                  <w:numPr>
                                    <w:ilvl w:val="0"/>
                                    <w:numId w:val="8"/>
                                  </w:numPr>
                                  <w:ind w:left="426" w:hanging="284"/>
                                </w:pPr>
                                <w:r>
                                  <w:t>2 other primary complaint (nightmares/ phase-delay)</w:t>
                                </w:r>
                              </w:p>
                              <w:p w14:paraId="33082D25" w14:textId="77777777" w:rsidR="0030564A" w:rsidRDefault="0030564A" w:rsidP="008F2FD6">
                                <w:pPr>
                                  <w:pStyle w:val="ListParagraph"/>
                                  <w:numPr>
                                    <w:ilvl w:val="0"/>
                                    <w:numId w:val="8"/>
                                  </w:numPr>
                                  <w:ind w:left="426" w:hanging="284"/>
                                </w:pPr>
                                <w:r>
                                  <w:t>1 depression score above cutoff at intake</w:t>
                                </w:r>
                              </w:p>
                              <w:p w14:paraId="5BB8A51A" w14:textId="77777777" w:rsidR="0030564A" w:rsidRDefault="0030564A" w:rsidP="008F2FD6">
                                <w:pPr>
                                  <w:pStyle w:val="ListParagraph"/>
                                  <w:numPr>
                                    <w:ilvl w:val="0"/>
                                    <w:numId w:val="8"/>
                                  </w:numPr>
                                  <w:ind w:left="426" w:hanging="284"/>
                                </w:pPr>
                                <w:r>
                                  <w:t>1 medication use</w:t>
                                </w:r>
                              </w:p>
                              <w:p w14:paraId="55A2CD48" w14:textId="77777777" w:rsidR="0030564A" w:rsidRDefault="0030564A" w:rsidP="008F2FD6">
                                <w:pPr>
                                  <w:pStyle w:val="ListParagraph"/>
                                  <w:numPr>
                                    <w:ilvl w:val="0"/>
                                    <w:numId w:val="8"/>
                                  </w:numPr>
                                  <w:ind w:left="426" w:hanging="284"/>
                                </w:pPr>
                                <w:r>
                                  <w:t>1 hypomanic episode in past</w:t>
                                </w:r>
                              </w:p>
                              <w:p w14:paraId="61AA2024" w14:textId="77777777" w:rsidR="0030564A" w:rsidRDefault="0030564A" w:rsidP="008F2FD6">
                                <w:pPr>
                                  <w:pStyle w:val="ListParagraph"/>
                                  <w:numPr>
                                    <w:ilvl w:val="0"/>
                                    <w:numId w:val="8"/>
                                  </w:numPr>
                                  <w:ind w:left="426" w:hanging="284"/>
                                </w:pPr>
                                <w:r>
                                  <w:t xml:space="preserve">6 decided not to participate (e.g. started other therapy/ was only available at night) </w:t>
                                </w:r>
                              </w:p>
                              <w:p w14:paraId="569FEEE0" w14:textId="77777777" w:rsidR="0030564A" w:rsidRDefault="0030564A" w:rsidP="008F2FD6">
                                <w:pPr>
                                  <w:pStyle w:val="ListParagraph"/>
                                  <w:numPr>
                                    <w:ilvl w:val="0"/>
                                    <w:numId w:val="8"/>
                                  </w:numPr>
                                  <w:ind w:left="426" w:hanging="284"/>
                                </w:pPr>
                                <w:r>
                                  <w:t>11 could not be reached/ no appointment could be made</w:t>
                                </w:r>
                              </w:p>
                              <w:p w14:paraId="509BF37F" w14:textId="77777777" w:rsidR="0030564A" w:rsidRDefault="0030564A" w:rsidP="008F2FD6">
                                <w:pPr>
                                  <w:rPr>
                                    <w:rFonts w:cs="Times New Roman"/>
                                    <w:color w:val="000000" w:themeColor="text1"/>
                                  </w:rPr>
                                </w:pPr>
                              </w:p>
                            </w:txbxContent>
                          </wps:txbx>
                          <wps:bodyPr rot="0" vert="horz" wrap="square" lIns="91440" tIns="45720" rIns="91440" bIns="45720" anchor="t" anchorCtr="0">
                            <a:noAutofit/>
                          </wps:bodyPr>
                        </wps:wsp>
                        <wps:wsp>
                          <wps:cNvPr id="40" name="Text Box 2"/>
                          <wps:cNvSpPr txBox="1">
                            <a:spLocks noChangeArrowheads="1"/>
                          </wps:cNvSpPr>
                          <wps:spPr bwMode="auto">
                            <a:xfrm>
                              <a:off x="0" y="2533650"/>
                              <a:ext cx="2411730" cy="685800"/>
                            </a:xfrm>
                            <a:prstGeom prst="rect">
                              <a:avLst/>
                            </a:prstGeom>
                            <a:solidFill>
                              <a:srgbClr val="FFFFFF"/>
                            </a:solidFill>
                            <a:ln w="9525">
                              <a:solidFill>
                                <a:srgbClr val="000000"/>
                              </a:solidFill>
                              <a:miter lim="800000"/>
                              <a:headEnd/>
                              <a:tailEnd/>
                            </a:ln>
                          </wps:spPr>
                          <wps:txbx>
                            <w:txbxContent>
                              <w:p w14:paraId="6BA3E960" w14:textId="77777777" w:rsidR="0030564A" w:rsidRPr="00346098" w:rsidRDefault="0030564A" w:rsidP="008F2FD6">
                                <w:r>
                                  <w:t>7 included</w:t>
                                </w:r>
                                <w:r>
                                  <w:br/>
                                  <w:t>1 dropout</w:t>
                                </w:r>
                                <w:r>
                                  <w:br/>
                                  <w:t>6 completed all assessments</w:t>
                                </w:r>
                              </w:p>
                            </w:txbxContent>
                          </wps:txbx>
                          <wps:bodyPr rot="0" vert="horz" wrap="square" lIns="91440" tIns="45720" rIns="91440" bIns="45720" anchor="t" anchorCtr="0">
                            <a:noAutofit/>
                          </wps:bodyPr>
                        </wps:wsp>
                        <wps:wsp>
                          <wps:cNvPr id="41" name="Straight Arrow Connector 41"/>
                          <wps:cNvCnPr/>
                          <wps:spPr>
                            <a:xfrm>
                              <a:off x="1190625" y="542925"/>
                              <a:ext cx="0" cy="19907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1190625" y="1304925"/>
                              <a:ext cx="15906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116F7B06" id="Group 28" o:spid="_x0000_s1026" style="position:absolute;margin-left:3.75pt;margin-top:1.55pt;width:462.75pt;height:564pt;z-index:251659264;mso-height-relative:margin" coordsize="58769,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">
                <v:shapetype id="_x0000_t202" coordsize="21600,21600" o:spt="202" path="m,l,21600r21600,l21600,xe">
                  <v:stroke joinstyle="miter"/>
                  <v:path gradientshapeok="t" o:connecttype="rect"/>
                </v:shapetype>
                <v:shape id="Text Box 29" o:spid="_x0000_s1027" type="#_x0000_t202" style="position:absolute;left:666;width:2362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">
                  <v:textbox style="mso-fit-shape-to-text:t">
                    <w:txbxContent>
                      <w:p w14:paraId="7C589C4A" w14:textId="77777777" w:rsidR="0030564A" w:rsidRDefault="0030564A" w:rsidP="008F2FD6">
                        <w:pPr>
                          <w:rPr>
                            <w:rFonts w:cs="Times New Roman"/>
                            <w:color w:val="000000" w:themeColor="text1"/>
                          </w:rPr>
                        </w:pPr>
                        <w:r>
                          <w:rPr>
                            <w:rFonts w:cs="Times New Roman"/>
                            <w:color w:val="000000" w:themeColor="text1"/>
                          </w:rPr>
                          <w:t>1091 interested</w:t>
                        </w:r>
                      </w:p>
                    </w:txbxContent>
                  </v:textbox>
                </v:shape>
                <v:shape id="Text Box 30" o:spid="_x0000_s1028" type="#_x0000_t202" style="position:absolute;left:28003;top:3238;width:2362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504CB3D" w14:textId="77777777" w:rsidR="0030564A" w:rsidRDefault="0030564A" w:rsidP="008F2FD6">
                        <w:pPr>
                          <w:spacing w:after="0" w:line="240" w:lineRule="auto"/>
                          <w:ind w:left="426" w:hanging="284"/>
                          <w:rPr>
                            <w:rFonts w:cs="Times New Roman"/>
                            <w:color w:val="000000" w:themeColor="text1"/>
                          </w:rPr>
                        </w:pPr>
                        <w:r w:rsidRPr="00346098">
                          <w:rPr>
                            <w:rFonts w:cs="Times New Roman"/>
                            <w:color w:val="000000" w:themeColor="text1"/>
                          </w:rPr>
                          <w:t>-</w:t>
                        </w:r>
                        <w:r>
                          <w:rPr>
                            <w:rFonts w:cs="Times New Roman"/>
                            <w:color w:val="000000" w:themeColor="text1"/>
                          </w:rPr>
                          <w:t xml:space="preserve"> </w:t>
                        </w:r>
                        <w:r>
                          <w:rPr>
                            <w:rFonts w:cs="Times New Roman"/>
                            <w:color w:val="000000" w:themeColor="text1"/>
                          </w:rPr>
                          <w:tab/>
                          <w:t>41 excluded on ISI</w:t>
                        </w:r>
                      </w:p>
                      <w:p w14:paraId="53F5DE1E" w14:textId="77777777" w:rsidR="0030564A" w:rsidRPr="00346098" w:rsidRDefault="0030564A" w:rsidP="008F2FD6">
                        <w:pPr>
                          <w:spacing w:after="0" w:line="240" w:lineRule="auto"/>
                          <w:ind w:left="426" w:hanging="284"/>
                          <w:rPr>
                            <w:rFonts w:cs="Times New Roman"/>
                            <w:color w:val="000000" w:themeColor="text1"/>
                          </w:rPr>
                        </w:pPr>
                        <w:r>
                          <w:rPr>
                            <w:rFonts w:cs="Times New Roman"/>
                            <w:color w:val="000000" w:themeColor="text1"/>
                          </w:rPr>
                          <w:t xml:space="preserve">- </w:t>
                        </w:r>
                        <w:r>
                          <w:rPr>
                            <w:rFonts w:cs="Times New Roman"/>
                            <w:color w:val="000000" w:themeColor="text1"/>
                          </w:rPr>
                          <w:tab/>
                        </w:r>
                        <w:r w:rsidRPr="00346098">
                          <w:rPr>
                            <w:rFonts w:cs="Times New Roman"/>
                            <w:color w:val="000000" w:themeColor="text1"/>
                          </w:rPr>
                          <w:t>796 did not start rest screener</w:t>
                        </w:r>
                      </w:p>
                      <w:p w14:paraId="1A570196" w14:textId="77777777" w:rsidR="0030564A" w:rsidRDefault="0030564A" w:rsidP="008F2FD6">
                        <w:pPr>
                          <w:rPr>
                            <w:rFonts w:cs="Times New Roman"/>
                            <w:color w:val="000000" w:themeColor="text1"/>
                          </w:rPr>
                        </w:pPr>
                      </w:p>
                    </w:txbxContent>
                  </v:textbox>
                </v:shape>
                <v:shape id="Text Box 2" o:spid="_x0000_s1029" type="#_x0000_t202" style="position:absolute;left:476;top:10287;width:2362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5CAAD01D" w14:textId="77777777" w:rsidR="0030564A" w:rsidRDefault="0030564A" w:rsidP="008F2FD6">
                        <w:r>
                          <w:t>254 started rest online screener</w:t>
                        </w:r>
                      </w:p>
                      <w:p w14:paraId="1FFEC500" w14:textId="77777777" w:rsidR="0030564A" w:rsidRDefault="0030564A" w:rsidP="008F2FD6">
                        <w:pPr>
                          <w:rPr>
                            <w:rFonts w:cs="Times New Roman"/>
                            <w:color w:val="000000" w:themeColor="text1"/>
                          </w:rPr>
                        </w:pPr>
                      </w:p>
                    </w:txbxContent>
                  </v:textbox>
                </v:shape>
                <v:shape id="Text Box 32" o:spid="_x0000_s1030" type="#_x0000_t202" style="position:absolute;left:28003;top:11715;width:27623;height:27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039C846D" w14:textId="77777777" w:rsidR="0030564A" w:rsidRDefault="0030564A" w:rsidP="008F2FD6">
                        <w:pPr>
                          <w:rPr>
                            <w:rFonts w:cs="Times New Roman"/>
                            <w:color w:val="000000" w:themeColor="text1"/>
                          </w:rPr>
                        </w:pPr>
                        <w:r>
                          <w:rPr>
                            <w:rFonts w:cs="Times New Roman"/>
                            <w:color w:val="000000" w:themeColor="text1"/>
                          </w:rPr>
                          <w:t>Excluded: n = 201</w:t>
                        </w:r>
                      </w:p>
                      <w:p w14:paraId="2690FE93" w14:textId="77777777" w:rsidR="0030564A" w:rsidRPr="009D1034" w:rsidRDefault="0030564A" w:rsidP="008F2FD6">
                        <w:pPr>
                          <w:pStyle w:val="ListParagraph"/>
                          <w:numPr>
                            <w:ilvl w:val="0"/>
                            <w:numId w:val="7"/>
                          </w:numPr>
                          <w:ind w:left="426" w:hanging="284"/>
                        </w:pPr>
                        <w:r>
                          <w:rPr>
                            <w:rFonts w:cs="Times New Roman"/>
                            <w:color w:val="000000" w:themeColor="text1"/>
                          </w:rPr>
                          <w:t>4 s</w:t>
                        </w:r>
                        <w:r w:rsidRPr="00346098">
                          <w:rPr>
                            <w:rFonts w:cs="Times New Roman"/>
                            <w:color w:val="000000" w:themeColor="text1"/>
                          </w:rPr>
                          <w:t xml:space="preserve">tarted psychotherapy &lt;6 months ago, </w:t>
                        </w:r>
                      </w:p>
                      <w:p w14:paraId="238310FD" w14:textId="77777777" w:rsidR="0030564A" w:rsidRPr="009D1034" w:rsidRDefault="0030564A" w:rsidP="008F2FD6">
                        <w:pPr>
                          <w:pStyle w:val="ListParagraph"/>
                          <w:numPr>
                            <w:ilvl w:val="0"/>
                            <w:numId w:val="7"/>
                          </w:numPr>
                          <w:ind w:left="426" w:hanging="284"/>
                        </w:pPr>
                        <w:r>
                          <w:rPr>
                            <w:rFonts w:cs="Times New Roman"/>
                            <w:color w:val="000000" w:themeColor="text1"/>
                          </w:rPr>
                          <w:t>6 alcohol use</w:t>
                        </w:r>
                      </w:p>
                      <w:p w14:paraId="762F8D9A" w14:textId="77777777" w:rsidR="0030564A" w:rsidRPr="009D1034" w:rsidRDefault="0030564A" w:rsidP="008F2FD6">
                        <w:pPr>
                          <w:pStyle w:val="ListParagraph"/>
                          <w:numPr>
                            <w:ilvl w:val="0"/>
                            <w:numId w:val="7"/>
                          </w:numPr>
                          <w:ind w:left="426" w:hanging="284"/>
                        </w:pPr>
                        <w:r>
                          <w:rPr>
                            <w:rFonts w:cs="Times New Roman"/>
                            <w:color w:val="000000" w:themeColor="text1"/>
                          </w:rPr>
                          <w:t>5 marijuana use</w:t>
                        </w:r>
                      </w:p>
                      <w:p w14:paraId="19584907" w14:textId="77777777" w:rsidR="0030564A" w:rsidRDefault="0030564A" w:rsidP="008F2FD6">
                        <w:pPr>
                          <w:pStyle w:val="ListParagraph"/>
                          <w:numPr>
                            <w:ilvl w:val="0"/>
                            <w:numId w:val="7"/>
                          </w:numPr>
                          <w:ind w:left="426" w:hanging="284"/>
                        </w:pPr>
                        <w:r>
                          <w:t>8 insomnia &lt; 3 months</w:t>
                        </w:r>
                      </w:p>
                      <w:p w14:paraId="6AF66396" w14:textId="77777777" w:rsidR="0030564A" w:rsidRDefault="0030564A" w:rsidP="008F2FD6">
                        <w:pPr>
                          <w:pStyle w:val="ListParagraph"/>
                          <w:numPr>
                            <w:ilvl w:val="0"/>
                            <w:numId w:val="7"/>
                          </w:numPr>
                          <w:ind w:left="426" w:hanging="284"/>
                        </w:pPr>
                        <w:r>
                          <w:t>4 shift work</w:t>
                        </w:r>
                      </w:p>
                      <w:p w14:paraId="09576DBA" w14:textId="77777777" w:rsidR="0030564A" w:rsidRDefault="0030564A" w:rsidP="008F2FD6">
                        <w:pPr>
                          <w:pStyle w:val="ListParagraph"/>
                          <w:numPr>
                            <w:ilvl w:val="0"/>
                            <w:numId w:val="7"/>
                          </w:numPr>
                          <w:ind w:left="426" w:hanging="284"/>
                        </w:pPr>
                        <w:r>
                          <w:t>2 previous CBTI</w:t>
                        </w:r>
                      </w:p>
                      <w:p w14:paraId="7A193256" w14:textId="77777777" w:rsidR="0030564A" w:rsidRDefault="0030564A" w:rsidP="008F2FD6">
                        <w:pPr>
                          <w:pStyle w:val="ListParagraph"/>
                          <w:numPr>
                            <w:ilvl w:val="0"/>
                            <w:numId w:val="7"/>
                          </w:numPr>
                          <w:ind w:left="426" w:hanging="284"/>
                        </w:pPr>
                        <w:r>
                          <w:t>12 sleep efficiency &gt; 85%</w:t>
                        </w:r>
                      </w:p>
                      <w:p w14:paraId="33AD0F2B" w14:textId="77777777" w:rsidR="0030564A" w:rsidRDefault="0030564A" w:rsidP="008F2FD6">
                        <w:pPr>
                          <w:pStyle w:val="ListParagraph"/>
                          <w:numPr>
                            <w:ilvl w:val="0"/>
                            <w:numId w:val="7"/>
                          </w:numPr>
                          <w:ind w:left="426" w:hanging="284"/>
                        </w:pPr>
                        <w:r>
                          <w:t>15 did not complete screener</w:t>
                        </w:r>
                      </w:p>
                      <w:p w14:paraId="112BBD44" w14:textId="77777777" w:rsidR="0030564A" w:rsidRDefault="0030564A" w:rsidP="008F2FD6">
                        <w:pPr>
                          <w:pStyle w:val="ListParagraph"/>
                          <w:numPr>
                            <w:ilvl w:val="0"/>
                            <w:numId w:val="7"/>
                          </w:numPr>
                          <w:ind w:left="426" w:hanging="284"/>
                        </w:pPr>
                        <w:r>
                          <w:t>113 depression too low (PHQ &lt; 10)</w:t>
                        </w:r>
                      </w:p>
                      <w:p w14:paraId="5608889B" w14:textId="77777777" w:rsidR="0030564A" w:rsidRDefault="0030564A" w:rsidP="008F2FD6">
                        <w:pPr>
                          <w:pStyle w:val="ListParagraph"/>
                          <w:numPr>
                            <w:ilvl w:val="0"/>
                            <w:numId w:val="7"/>
                          </w:numPr>
                          <w:ind w:left="426" w:hanging="284"/>
                        </w:pPr>
                        <w:r>
                          <w:t>32 depression too high</w:t>
                        </w:r>
                      </w:p>
                      <w:p w14:paraId="206D9746" w14:textId="77777777" w:rsidR="0030564A" w:rsidRDefault="0030564A" w:rsidP="008F2FD6">
                        <w:pPr>
                          <w:pStyle w:val="ListParagraph"/>
                          <w:numPr>
                            <w:ilvl w:val="0"/>
                            <w:numId w:val="7"/>
                          </w:numPr>
                          <w:ind w:left="426" w:hanging="284"/>
                        </w:pPr>
                        <w:r>
                          <w:t>4 probable sleep apnea</w:t>
                        </w:r>
                      </w:p>
                      <w:p w14:paraId="275120AA" w14:textId="77777777" w:rsidR="0030564A" w:rsidRDefault="0030564A" w:rsidP="008F2FD6">
                        <w:pPr>
                          <w:pStyle w:val="ListParagraph"/>
                          <w:numPr>
                            <w:ilvl w:val="0"/>
                            <w:numId w:val="7"/>
                          </w:numPr>
                          <w:ind w:left="426" w:hanging="284"/>
                        </w:pPr>
                        <w:r>
                          <w:t>6 SSRI</w:t>
                        </w:r>
                      </w:p>
                      <w:p w14:paraId="6E5ED121" w14:textId="77777777" w:rsidR="0030564A" w:rsidRDefault="0030564A" w:rsidP="008F2FD6">
                        <w:pPr>
                          <w:rPr>
                            <w:rFonts w:cs="Times New Roman"/>
                            <w:color w:val="000000" w:themeColor="text1"/>
                          </w:rPr>
                        </w:pPr>
                      </w:p>
                    </w:txbxContent>
                  </v:textbox>
                </v:shape>
                <v:shapetype id="_x0000_t32" coordsize="21600,21600" o:spt="32" o:oned="t" path="m,l21600,21600e" filled="f">
                  <v:path arrowok="t" fillok="f" o:connecttype="none"/>
                  <o:lock v:ext="edit" shapetype="t"/>
                </v:shapetype>
                <v:shape id="Straight Arrow Connector 33" o:spid="_x0000_s1031" type="#_x0000_t32" style="position:absolute;left:12096;top:4191;width:0;height:6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" strokecolor="black [3213]">
                  <v:stroke endarrow="open"/>
                </v:shape>
                <v:shape id="Straight Arrow Connector 34" o:spid="_x0000_s1032" type="#_x0000_t32" style="position:absolute;left:12096;top:15716;width:0;height:23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TPwQAAANsAAAAPAAAAZHJzL2Rvd25yZXYueG1sRI9Pi8Iw&#10;FMTvwn6H8Ba8aaoV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FvTRM/BAAAA2wAAAA8AAAAA&#10;AAAAAAAAAAAABwIAAGRycy9kb3ducmV2LnhtbFBLBQYAAAAAAwADALcAAAD1AgAAAAA=&#10;" strokecolor="black [3213]">
                  <v:stroke endarrow="open"/>
                </v:shape>
                <v:shape id="Straight Arrow Connector 35" o:spid="_x0000_s1033" type="#_x0000_t32" style="position:absolute;left:12096;top:6953;width:15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" strokecolor="black [3213]">
                  <v:stroke endarrow="open"/>
                </v:shape>
                <v:shape id="Straight Arrow Connector 36" o:spid="_x0000_s1034" type="#_x0000_t32" style="position:absolute;left:12096;top:25622;width:15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" strokecolor="black [3213]">
                  <v:stroke endarrow="open"/>
                </v:shape>
                <v:group id="Group 37" o:spid="_x0000_s1035" style="position:absolute;top:39433;width:58769;height:32195" coordsize="58769,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2" o:spid="_x0000_s1036" type="#_x0000_t202" style="position:absolute;left:285;width:2362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2DDA7F73" w14:textId="77777777" w:rsidR="0030564A" w:rsidRDefault="0030564A" w:rsidP="008F2FD6">
                          <w:pPr>
                            <w:rPr>
                              <w:rFonts w:cs="Times New Roman"/>
                              <w:color w:val="000000" w:themeColor="text1"/>
                            </w:rPr>
                          </w:pPr>
                          <w:r>
                            <w:t>43 eligible for face-to-face intake</w:t>
                          </w:r>
                        </w:p>
                      </w:txbxContent>
                    </v:textbox>
                  </v:shape>
                  <v:shape id="Text Box 39" o:spid="_x0000_s1037" type="#_x0000_t202" style="position:absolute;left:27813;top:2952;width:30956;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B0593A6" w14:textId="77777777" w:rsidR="0030564A" w:rsidRDefault="0030564A" w:rsidP="008F2FD6">
                          <w:pPr>
                            <w:rPr>
                              <w:rFonts w:cs="Times New Roman"/>
                              <w:color w:val="000000" w:themeColor="text1"/>
                            </w:rPr>
                          </w:pPr>
                          <w:r>
                            <w:rPr>
                              <w:rFonts w:cs="Times New Roman"/>
                              <w:color w:val="000000" w:themeColor="text1"/>
                            </w:rPr>
                            <w:t>Excluded: n = 36</w:t>
                          </w:r>
                        </w:p>
                        <w:p w14:paraId="1FFE3D18" w14:textId="77777777" w:rsidR="0030564A" w:rsidRDefault="0030564A" w:rsidP="008F2FD6">
                          <w:pPr>
                            <w:pStyle w:val="ListParagraph"/>
                            <w:numPr>
                              <w:ilvl w:val="0"/>
                              <w:numId w:val="8"/>
                            </w:numPr>
                            <w:ind w:left="426" w:hanging="284"/>
                          </w:pPr>
                          <w:r>
                            <w:t>14 depression score below cutoff at intake</w:t>
                          </w:r>
                        </w:p>
                        <w:p w14:paraId="777A89DF" w14:textId="77777777" w:rsidR="0030564A" w:rsidRDefault="0030564A" w:rsidP="008F2FD6">
                          <w:pPr>
                            <w:pStyle w:val="ListParagraph"/>
                            <w:numPr>
                              <w:ilvl w:val="0"/>
                              <w:numId w:val="8"/>
                            </w:numPr>
                            <w:ind w:left="426" w:hanging="284"/>
                          </w:pPr>
                          <w:r>
                            <w:t>2 other primary complaint (nightmares/ phase-delay)</w:t>
                          </w:r>
                        </w:p>
                        <w:p w14:paraId="33082D25" w14:textId="77777777" w:rsidR="0030564A" w:rsidRDefault="0030564A" w:rsidP="008F2FD6">
                          <w:pPr>
                            <w:pStyle w:val="ListParagraph"/>
                            <w:numPr>
                              <w:ilvl w:val="0"/>
                              <w:numId w:val="8"/>
                            </w:numPr>
                            <w:ind w:left="426" w:hanging="284"/>
                          </w:pPr>
                          <w:r>
                            <w:t>1 depression score above cutoff at intake</w:t>
                          </w:r>
                        </w:p>
                        <w:p w14:paraId="5BB8A51A" w14:textId="77777777" w:rsidR="0030564A" w:rsidRDefault="0030564A" w:rsidP="008F2FD6">
                          <w:pPr>
                            <w:pStyle w:val="ListParagraph"/>
                            <w:numPr>
                              <w:ilvl w:val="0"/>
                              <w:numId w:val="8"/>
                            </w:numPr>
                            <w:ind w:left="426" w:hanging="284"/>
                          </w:pPr>
                          <w:r>
                            <w:t>1 medication use</w:t>
                          </w:r>
                        </w:p>
                        <w:p w14:paraId="55A2CD48" w14:textId="77777777" w:rsidR="0030564A" w:rsidRDefault="0030564A" w:rsidP="008F2FD6">
                          <w:pPr>
                            <w:pStyle w:val="ListParagraph"/>
                            <w:numPr>
                              <w:ilvl w:val="0"/>
                              <w:numId w:val="8"/>
                            </w:numPr>
                            <w:ind w:left="426" w:hanging="284"/>
                          </w:pPr>
                          <w:r>
                            <w:t>1 hypomanic episode in past</w:t>
                          </w:r>
                        </w:p>
                        <w:p w14:paraId="61AA2024" w14:textId="77777777" w:rsidR="0030564A" w:rsidRDefault="0030564A" w:rsidP="008F2FD6">
                          <w:pPr>
                            <w:pStyle w:val="ListParagraph"/>
                            <w:numPr>
                              <w:ilvl w:val="0"/>
                              <w:numId w:val="8"/>
                            </w:numPr>
                            <w:ind w:left="426" w:hanging="284"/>
                          </w:pPr>
                          <w:r>
                            <w:t xml:space="preserve">6 decided not to participate (e.g. started other therapy/ was only available at night) </w:t>
                          </w:r>
                        </w:p>
                        <w:p w14:paraId="569FEEE0" w14:textId="77777777" w:rsidR="0030564A" w:rsidRDefault="0030564A" w:rsidP="008F2FD6">
                          <w:pPr>
                            <w:pStyle w:val="ListParagraph"/>
                            <w:numPr>
                              <w:ilvl w:val="0"/>
                              <w:numId w:val="8"/>
                            </w:numPr>
                            <w:ind w:left="426" w:hanging="284"/>
                          </w:pPr>
                          <w:r>
                            <w:t>11 could not be reached/ no appointment could be made</w:t>
                          </w:r>
                        </w:p>
                        <w:p w14:paraId="509BF37F" w14:textId="77777777" w:rsidR="0030564A" w:rsidRDefault="0030564A" w:rsidP="008F2FD6">
                          <w:pPr>
                            <w:rPr>
                              <w:rFonts w:cs="Times New Roman"/>
                              <w:color w:val="000000" w:themeColor="text1"/>
                            </w:rPr>
                          </w:pPr>
                        </w:p>
                      </w:txbxContent>
                    </v:textbox>
                  </v:shape>
                  <v:shape id="Text Box 2" o:spid="_x0000_s1038" type="#_x0000_t202" style="position:absolute;top:25336;width:2411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6BA3E960" w14:textId="77777777" w:rsidR="0030564A" w:rsidRPr="00346098" w:rsidRDefault="0030564A" w:rsidP="008F2FD6">
                          <w:r>
                            <w:t>7 included</w:t>
                          </w:r>
                          <w:r>
                            <w:br/>
                            <w:t>1 dropout</w:t>
                          </w:r>
                          <w:r>
                            <w:br/>
                            <w:t>6 completed all assessments</w:t>
                          </w:r>
                        </w:p>
                      </w:txbxContent>
                    </v:textbox>
                  </v:shape>
                  <v:shape id="Straight Arrow Connector 41" o:spid="_x0000_s1039" type="#_x0000_t32" style="position:absolute;left:11906;top:5429;width:0;height:19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" strokecolor="black [3213]">
                    <v:stroke endarrow="open"/>
                  </v:shape>
                  <v:shape id="Straight Arrow Connector 42" o:spid="_x0000_s1040" type="#_x0000_t32" style="position:absolute;left:11906;top:13049;width:15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" strokecolor="black [3213]">
                    <v:stroke endarrow="open"/>
                  </v:shape>
                </v:group>
              </v:group>
            </w:pict>
          </mc:Fallback>
        </mc:AlternateContent>
      </w:r>
    </w:p>
    <w:p w14:paraId="2BD824AE" w14:textId="77777777" w:rsidR="008F2FD6" w:rsidRPr="00AD0C7E" w:rsidRDefault="008F2FD6" w:rsidP="008F2FD6">
      <w:pPr>
        <w:spacing w:after="0" w:line="240" w:lineRule="auto"/>
        <w:rPr>
          <w:rFonts w:ascii="Times New Roman" w:hAnsi="Times New Roman" w:cs="Times New Roman"/>
          <w:sz w:val="24"/>
          <w:szCs w:val="24"/>
        </w:rPr>
      </w:pPr>
    </w:p>
    <w:p w14:paraId="1E040240" w14:textId="77777777" w:rsidR="008F2FD6" w:rsidRPr="00AD0C7E" w:rsidRDefault="008F2FD6" w:rsidP="008F2FD6">
      <w:pPr>
        <w:spacing w:after="0" w:line="240" w:lineRule="auto"/>
        <w:rPr>
          <w:rFonts w:ascii="Times New Roman" w:hAnsi="Times New Roman" w:cs="Times New Roman"/>
          <w:color w:val="000000" w:themeColor="text1"/>
          <w:sz w:val="24"/>
          <w:szCs w:val="24"/>
        </w:rPr>
      </w:pPr>
      <w:r w:rsidRPr="00AD0C7E">
        <w:rPr>
          <w:rFonts w:ascii="Times New Roman" w:hAnsi="Times New Roman" w:cs="Times New Roman"/>
          <w:color w:val="000000" w:themeColor="text1"/>
          <w:sz w:val="24"/>
          <w:szCs w:val="24"/>
        </w:rPr>
        <w:t xml:space="preserve"> </w:t>
      </w:r>
    </w:p>
    <w:p w14:paraId="1AD71F54" w14:textId="77777777" w:rsidR="008F2FD6" w:rsidRPr="00AD0C7E" w:rsidRDefault="008F2FD6" w:rsidP="008F2FD6">
      <w:pPr>
        <w:spacing w:after="0" w:line="240" w:lineRule="auto"/>
        <w:rPr>
          <w:rFonts w:ascii="Times New Roman" w:hAnsi="Times New Roman" w:cs="Times New Roman"/>
          <w:sz w:val="24"/>
          <w:szCs w:val="24"/>
        </w:rPr>
      </w:pPr>
    </w:p>
    <w:p w14:paraId="49D99755" w14:textId="77777777" w:rsidR="008F2FD6" w:rsidRPr="00AD0C7E" w:rsidRDefault="008F2FD6" w:rsidP="008F2FD6">
      <w:pPr>
        <w:spacing w:after="0" w:line="240" w:lineRule="auto"/>
        <w:rPr>
          <w:rFonts w:ascii="Times New Roman" w:hAnsi="Times New Roman" w:cs="Times New Roman"/>
          <w:sz w:val="24"/>
          <w:szCs w:val="24"/>
        </w:rPr>
      </w:pPr>
    </w:p>
    <w:p w14:paraId="3B8F6C19" w14:textId="77777777" w:rsidR="008F2FD6" w:rsidRPr="00AD0C7E" w:rsidRDefault="008F2FD6" w:rsidP="008F2FD6">
      <w:pPr>
        <w:spacing w:after="0" w:line="240" w:lineRule="auto"/>
        <w:rPr>
          <w:rFonts w:ascii="Times New Roman" w:hAnsi="Times New Roman" w:cs="Times New Roman"/>
          <w:sz w:val="24"/>
          <w:szCs w:val="24"/>
        </w:rPr>
      </w:pPr>
    </w:p>
    <w:p w14:paraId="0832DB38" w14:textId="77777777" w:rsidR="008F2FD6" w:rsidRPr="00AD0C7E" w:rsidRDefault="008F2FD6" w:rsidP="008F2FD6">
      <w:pPr>
        <w:spacing w:after="0" w:line="240" w:lineRule="auto"/>
        <w:rPr>
          <w:rFonts w:ascii="Times New Roman" w:hAnsi="Times New Roman" w:cs="Times New Roman"/>
          <w:sz w:val="24"/>
          <w:szCs w:val="24"/>
        </w:rPr>
      </w:pPr>
    </w:p>
    <w:p w14:paraId="2210A88C" w14:textId="77777777" w:rsidR="008F2FD6" w:rsidRPr="00AD0C7E" w:rsidRDefault="008F2FD6" w:rsidP="008F2FD6">
      <w:pPr>
        <w:pStyle w:val="ListParagraph"/>
        <w:spacing w:after="0" w:line="240" w:lineRule="auto"/>
        <w:rPr>
          <w:rFonts w:ascii="Times New Roman" w:hAnsi="Times New Roman" w:cs="Times New Roman"/>
          <w:sz w:val="24"/>
          <w:szCs w:val="24"/>
        </w:rPr>
      </w:pPr>
    </w:p>
    <w:p w14:paraId="741EB4FC" w14:textId="77777777" w:rsidR="008F2FD6" w:rsidRPr="00AD0C7E" w:rsidRDefault="008F2FD6" w:rsidP="008F2FD6">
      <w:pPr>
        <w:pStyle w:val="ListParagraph"/>
        <w:spacing w:after="0" w:line="240" w:lineRule="auto"/>
        <w:rPr>
          <w:rFonts w:ascii="Times New Roman" w:hAnsi="Times New Roman" w:cs="Times New Roman"/>
          <w:sz w:val="24"/>
          <w:szCs w:val="24"/>
        </w:rPr>
      </w:pPr>
    </w:p>
    <w:p w14:paraId="5912153E" w14:textId="77777777" w:rsidR="008F2FD6" w:rsidRPr="00AD0C7E" w:rsidRDefault="008F2FD6" w:rsidP="008F2FD6">
      <w:pPr>
        <w:pStyle w:val="ListParagraph"/>
        <w:spacing w:after="0" w:line="240" w:lineRule="auto"/>
        <w:rPr>
          <w:rFonts w:ascii="Times New Roman" w:hAnsi="Times New Roman" w:cs="Times New Roman"/>
          <w:sz w:val="24"/>
          <w:szCs w:val="24"/>
        </w:rPr>
      </w:pPr>
    </w:p>
    <w:p w14:paraId="25C5C25E" w14:textId="77777777" w:rsidR="008F2FD6" w:rsidRPr="00AD0C7E" w:rsidRDefault="008F2FD6" w:rsidP="008F2FD6">
      <w:pPr>
        <w:spacing w:after="0" w:line="240" w:lineRule="auto"/>
        <w:rPr>
          <w:rFonts w:ascii="Times New Roman" w:hAnsi="Times New Roman" w:cs="Times New Roman"/>
          <w:sz w:val="24"/>
          <w:szCs w:val="24"/>
        </w:rPr>
      </w:pPr>
    </w:p>
    <w:p w14:paraId="2EBE57A2" w14:textId="77777777" w:rsidR="008F2FD6" w:rsidRPr="00AD0C7E" w:rsidRDefault="008F2FD6" w:rsidP="008F2FD6">
      <w:pPr>
        <w:spacing w:after="0" w:line="240" w:lineRule="auto"/>
        <w:rPr>
          <w:rFonts w:ascii="Times New Roman" w:hAnsi="Times New Roman" w:cs="Times New Roman"/>
          <w:sz w:val="24"/>
          <w:szCs w:val="24"/>
        </w:rPr>
      </w:pPr>
      <w:r w:rsidRPr="00AD0C7E">
        <w:rPr>
          <w:rFonts w:ascii="Times New Roman" w:hAnsi="Times New Roman" w:cs="Times New Roman"/>
          <w:sz w:val="24"/>
          <w:szCs w:val="24"/>
        </w:rPr>
        <w:tab/>
      </w:r>
    </w:p>
    <w:p w14:paraId="5734A044" w14:textId="77777777" w:rsidR="008F2FD6" w:rsidRPr="00AD0C7E" w:rsidRDefault="008F2FD6" w:rsidP="008F2FD6">
      <w:pPr>
        <w:spacing w:after="0" w:line="240" w:lineRule="auto"/>
        <w:rPr>
          <w:rFonts w:ascii="Times New Roman" w:hAnsi="Times New Roman" w:cs="Times New Roman"/>
          <w:sz w:val="24"/>
          <w:szCs w:val="24"/>
        </w:rPr>
      </w:pPr>
    </w:p>
    <w:p w14:paraId="18F5364F" w14:textId="77777777" w:rsidR="008F2FD6" w:rsidRPr="00AD0C7E" w:rsidRDefault="008F2FD6" w:rsidP="008F2FD6">
      <w:pPr>
        <w:spacing w:after="0" w:line="240" w:lineRule="auto"/>
        <w:rPr>
          <w:rFonts w:ascii="Times New Roman" w:hAnsi="Times New Roman" w:cs="Times New Roman"/>
          <w:sz w:val="24"/>
          <w:szCs w:val="24"/>
        </w:rPr>
      </w:pPr>
    </w:p>
    <w:p w14:paraId="123133DE" w14:textId="77777777" w:rsidR="008F2FD6" w:rsidRPr="00AD0C7E" w:rsidRDefault="008F2FD6" w:rsidP="008F2FD6">
      <w:pPr>
        <w:spacing w:after="0" w:line="240" w:lineRule="auto"/>
        <w:rPr>
          <w:rFonts w:ascii="Times New Roman" w:hAnsi="Times New Roman" w:cs="Times New Roman"/>
          <w:sz w:val="24"/>
          <w:szCs w:val="24"/>
        </w:rPr>
      </w:pPr>
    </w:p>
    <w:p w14:paraId="049F83D9" w14:textId="77777777" w:rsidR="008F2FD6" w:rsidRPr="00AD0C7E" w:rsidRDefault="008F2FD6" w:rsidP="008F2FD6">
      <w:pPr>
        <w:spacing w:after="0" w:line="240" w:lineRule="auto"/>
        <w:rPr>
          <w:rFonts w:ascii="Times New Roman" w:hAnsi="Times New Roman" w:cs="Times New Roman"/>
          <w:sz w:val="24"/>
          <w:szCs w:val="24"/>
        </w:rPr>
      </w:pPr>
    </w:p>
    <w:p w14:paraId="7691D825" w14:textId="77777777" w:rsidR="008F2FD6" w:rsidRDefault="008F2FD6" w:rsidP="008F2FD6">
      <w:pPr>
        <w:spacing w:after="0" w:line="240" w:lineRule="auto"/>
        <w:rPr>
          <w:rFonts w:ascii="Times New Roman" w:hAnsi="Times New Roman" w:cs="Times New Roman"/>
          <w:sz w:val="24"/>
          <w:szCs w:val="24"/>
        </w:rPr>
      </w:pPr>
    </w:p>
    <w:p w14:paraId="541E0C1C" w14:textId="77777777" w:rsidR="008F2FD6" w:rsidRDefault="008F2FD6" w:rsidP="00903113">
      <w:pPr>
        <w:spacing w:after="0" w:line="240" w:lineRule="auto"/>
        <w:ind w:firstLine="720"/>
        <w:rPr>
          <w:rFonts w:ascii="Times New Roman" w:hAnsi="Times New Roman" w:cs="Times New Roman"/>
          <w:sz w:val="24"/>
          <w:szCs w:val="24"/>
        </w:rPr>
      </w:pPr>
    </w:p>
    <w:p w14:paraId="1FC37400" w14:textId="77777777" w:rsidR="008F2FD6" w:rsidRDefault="008F2FD6" w:rsidP="00903113">
      <w:pPr>
        <w:spacing w:after="0" w:line="240" w:lineRule="auto"/>
        <w:ind w:firstLine="720"/>
        <w:rPr>
          <w:rFonts w:ascii="Times New Roman" w:hAnsi="Times New Roman" w:cs="Times New Roman"/>
          <w:sz w:val="24"/>
          <w:szCs w:val="24"/>
        </w:rPr>
      </w:pPr>
    </w:p>
    <w:p w14:paraId="2845F812" w14:textId="77777777" w:rsidR="008F2FD6" w:rsidRDefault="008F2FD6">
      <w:pPr>
        <w:rPr>
          <w:rFonts w:ascii="Times New Roman" w:hAnsi="Times New Roman" w:cs="Times New Roman"/>
          <w:sz w:val="24"/>
          <w:szCs w:val="24"/>
        </w:rPr>
      </w:pPr>
    </w:p>
    <w:p w14:paraId="1F4A9CBD" w14:textId="77777777" w:rsidR="008F2FD6" w:rsidRDefault="008F2FD6">
      <w:pPr>
        <w:rPr>
          <w:rFonts w:ascii="Times New Roman" w:hAnsi="Times New Roman" w:cs="Times New Roman"/>
          <w:sz w:val="24"/>
          <w:szCs w:val="24"/>
        </w:rPr>
      </w:pPr>
    </w:p>
    <w:p w14:paraId="0C6BBC1B" w14:textId="77777777" w:rsidR="008F2FD6" w:rsidRDefault="008F2FD6">
      <w:pPr>
        <w:rPr>
          <w:rFonts w:ascii="Times New Roman" w:hAnsi="Times New Roman" w:cs="Times New Roman"/>
          <w:sz w:val="24"/>
          <w:szCs w:val="24"/>
        </w:rPr>
      </w:pPr>
    </w:p>
    <w:p w14:paraId="1C1C0930" w14:textId="77777777" w:rsidR="008F2FD6" w:rsidRDefault="008F2FD6">
      <w:pPr>
        <w:rPr>
          <w:rFonts w:ascii="Times New Roman" w:hAnsi="Times New Roman" w:cs="Times New Roman"/>
          <w:sz w:val="24"/>
          <w:szCs w:val="24"/>
        </w:rPr>
      </w:pPr>
    </w:p>
    <w:p w14:paraId="7A9944CF" w14:textId="77777777" w:rsidR="008F2FD6" w:rsidRDefault="008F2FD6">
      <w:pPr>
        <w:rPr>
          <w:rFonts w:ascii="Times New Roman" w:hAnsi="Times New Roman" w:cs="Times New Roman"/>
          <w:sz w:val="24"/>
          <w:szCs w:val="24"/>
        </w:rPr>
      </w:pPr>
    </w:p>
    <w:p w14:paraId="64F1B940" w14:textId="77777777" w:rsidR="008F2FD6" w:rsidRDefault="008F2FD6">
      <w:pPr>
        <w:rPr>
          <w:rFonts w:ascii="Times New Roman" w:hAnsi="Times New Roman" w:cs="Times New Roman"/>
          <w:sz w:val="24"/>
          <w:szCs w:val="24"/>
        </w:rPr>
      </w:pPr>
    </w:p>
    <w:p w14:paraId="285CB66D" w14:textId="77777777" w:rsidR="008F2FD6" w:rsidRDefault="008F2FD6">
      <w:pPr>
        <w:rPr>
          <w:rFonts w:ascii="Times New Roman" w:hAnsi="Times New Roman" w:cs="Times New Roman"/>
          <w:sz w:val="24"/>
          <w:szCs w:val="24"/>
        </w:rPr>
      </w:pPr>
    </w:p>
    <w:p w14:paraId="07CF35D7" w14:textId="77777777" w:rsidR="008F2FD6" w:rsidRDefault="008F2FD6">
      <w:pPr>
        <w:rPr>
          <w:rFonts w:ascii="Times New Roman" w:hAnsi="Times New Roman" w:cs="Times New Roman"/>
          <w:sz w:val="24"/>
          <w:szCs w:val="24"/>
        </w:rPr>
      </w:pPr>
    </w:p>
    <w:p w14:paraId="33511C19" w14:textId="77777777" w:rsidR="008F2FD6" w:rsidRDefault="008F2FD6">
      <w:pPr>
        <w:rPr>
          <w:rFonts w:ascii="Times New Roman" w:hAnsi="Times New Roman" w:cs="Times New Roman"/>
          <w:sz w:val="24"/>
          <w:szCs w:val="24"/>
        </w:rPr>
      </w:pPr>
    </w:p>
    <w:p w14:paraId="49AFBE41" w14:textId="77777777" w:rsidR="008F2FD6" w:rsidRDefault="008F2FD6">
      <w:pPr>
        <w:rPr>
          <w:rFonts w:ascii="Times New Roman" w:hAnsi="Times New Roman" w:cs="Times New Roman"/>
          <w:sz w:val="24"/>
          <w:szCs w:val="24"/>
        </w:rPr>
      </w:pPr>
    </w:p>
    <w:p w14:paraId="76228EEA" w14:textId="77777777" w:rsidR="008F2FD6" w:rsidRDefault="008F2FD6">
      <w:pPr>
        <w:rPr>
          <w:rFonts w:ascii="Times New Roman" w:hAnsi="Times New Roman" w:cs="Times New Roman"/>
          <w:sz w:val="24"/>
          <w:szCs w:val="24"/>
        </w:rPr>
      </w:pPr>
    </w:p>
    <w:p w14:paraId="26D195E7" w14:textId="77777777" w:rsidR="008F2FD6" w:rsidRDefault="008F2FD6">
      <w:pPr>
        <w:rPr>
          <w:rFonts w:ascii="Times New Roman" w:hAnsi="Times New Roman" w:cs="Times New Roman"/>
          <w:sz w:val="24"/>
          <w:szCs w:val="24"/>
        </w:rPr>
      </w:pPr>
    </w:p>
    <w:p w14:paraId="5170922A" w14:textId="77777777" w:rsidR="008F2FD6" w:rsidRDefault="008F2FD6">
      <w:pPr>
        <w:rPr>
          <w:rFonts w:ascii="Times New Roman" w:hAnsi="Times New Roman" w:cs="Times New Roman"/>
          <w:sz w:val="24"/>
          <w:szCs w:val="24"/>
        </w:rPr>
      </w:pPr>
    </w:p>
    <w:p w14:paraId="66A42787" w14:textId="77777777" w:rsidR="008F2FD6" w:rsidRDefault="008F2FD6">
      <w:pPr>
        <w:rPr>
          <w:rFonts w:ascii="Times New Roman" w:hAnsi="Times New Roman" w:cs="Times New Roman"/>
          <w:sz w:val="24"/>
          <w:szCs w:val="24"/>
        </w:rPr>
      </w:pPr>
      <w:r w:rsidRPr="008F2FD6">
        <w:rPr>
          <w:rFonts w:ascii="Times New Roman" w:hAnsi="Times New Roman" w:cs="Times New Roman"/>
          <w:b/>
          <w:sz w:val="24"/>
          <w:szCs w:val="24"/>
        </w:rPr>
        <w:t>Supplemental Figure 1</w:t>
      </w:r>
      <w:r>
        <w:rPr>
          <w:rFonts w:ascii="Times New Roman" w:hAnsi="Times New Roman" w:cs="Times New Roman"/>
          <w:sz w:val="24"/>
          <w:szCs w:val="24"/>
        </w:rPr>
        <w:t xml:space="preserve"> – Flowchart of the study </w:t>
      </w:r>
      <w:r>
        <w:rPr>
          <w:rFonts w:ascii="Times New Roman" w:hAnsi="Times New Roman" w:cs="Times New Roman"/>
          <w:sz w:val="24"/>
          <w:szCs w:val="24"/>
        </w:rPr>
        <w:br w:type="page"/>
      </w:r>
    </w:p>
    <w:p w14:paraId="428D50D1" w14:textId="77777777" w:rsidR="00E322DD" w:rsidRPr="00C515B7" w:rsidRDefault="00E322DD" w:rsidP="00903113">
      <w:pPr>
        <w:spacing w:after="0" w:line="240" w:lineRule="auto"/>
        <w:ind w:firstLine="720"/>
        <w:rPr>
          <w:rFonts w:ascii="Times New Roman" w:hAnsi="Times New Roman" w:cs="Times New Roman"/>
          <w:sz w:val="24"/>
          <w:szCs w:val="24"/>
        </w:rPr>
      </w:pPr>
      <w:r w:rsidRPr="00C515B7">
        <w:rPr>
          <w:rFonts w:ascii="Times New Roman" w:hAnsi="Times New Roman" w:cs="Times New Roman"/>
          <w:sz w:val="24"/>
          <w:szCs w:val="24"/>
        </w:rPr>
        <w:lastRenderedPageBreak/>
        <w:t xml:space="preserve">axis I disorder. None of the participants had received prior psychological treatment. All were born and raised in the Netherlands. </w:t>
      </w:r>
    </w:p>
    <w:p w14:paraId="4262358C" w14:textId="77777777" w:rsidR="00903113" w:rsidRDefault="00903113" w:rsidP="00903113">
      <w:pPr>
        <w:spacing w:after="0" w:line="240" w:lineRule="auto"/>
        <w:outlineLvl w:val="0"/>
        <w:rPr>
          <w:rFonts w:ascii="Times New Roman" w:hAnsi="Times New Roman" w:cs="Times New Roman"/>
          <w:b/>
          <w:sz w:val="24"/>
          <w:szCs w:val="24"/>
        </w:rPr>
      </w:pPr>
    </w:p>
    <w:p w14:paraId="4CAD0A9C"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Procedure</w:t>
      </w:r>
    </w:p>
    <w:p w14:paraId="257CD8D7" w14:textId="7EFD1203" w:rsidR="00E322DD" w:rsidRDefault="00E322DD" w:rsidP="00330AA2">
      <w:pPr>
        <w:spacing w:after="0" w:line="240" w:lineRule="auto"/>
        <w:outlineLvl w:val="0"/>
        <w:rPr>
          <w:rFonts w:ascii="Times New Roman" w:hAnsi="Times New Roman" w:cs="Times New Roman"/>
          <w:sz w:val="24"/>
          <w:szCs w:val="24"/>
        </w:rPr>
      </w:pPr>
      <w:r w:rsidRPr="00C515B7">
        <w:rPr>
          <w:rFonts w:ascii="Times New Roman" w:hAnsi="Times New Roman" w:cs="Times New Roman"/>
          <w:sz w:val="24"/>
          <w:szCs w:val="24"/>
        </w:rPr>
        <w:t>Participants were recruited through Facebook ads and a popular-science website about insomnia (</w:t>
      </w:r>
      <w:r w:rsidRPr="00C515B7">
        <w:rPr>
          <w:rStyle w:val="Hyperlink"/>
          <w:rFonts w:ascii="Times New Roman" w:hAnsi="Times New Roman" w:cs="Times New Roman"/>
          <w:color w:val="000000" w:themeColor="text1"/>
          <w:sz w:val="24"/>
          <w:szCs w:val="24"/>
          <w:u w:val="none"/>
        </w:rPr>
        <w:t>www.insomnie.nl</w:t>
      </w:r>
      <w:r w:rsidRPr="00C515B7">
        <w:rPr>
          <w:rFonts w:ascii="Times New Roman" w:hAnsi="Times New Roman" w:cs="Times New Roman"/>
          <w:sz w:val="24"/>
          <w:szCs w:val="24"/>
        </w:rPr>
        <w:t xml:space="preserve">). Online information on the study was made available for interested individuals, which led up to an online screener. If Pp fulfilled the criteria on the online screener, they were invited for a face-to-face assessment in which eligibility was established and informed consent signed. </w:t>
      </w:r>
      <w:r w:rsidR="00330AA2" w:rsidRPr="00330AA2">
        <w:rPr>
          <w:rFonts w:ascii="Times New Roman" w:hAnsi="Times New Roman" w:cs="Times New Roman"/>
          <w:color w:val="FF0000"/>
          <w:sz w:val="24"/>
          <w:szCs w:val="24"/>
        </w:rPr>
        <w:t xml:space="preserve">We </w:t>
      </w:r>
      <w:r w:rsidR="00330AA2">
        <w:rPr>
          <w:rFonts w:ascii="Times New Roman" w:hAnsi="Times New Roman" w:cs="Times New Roman"/>
          <w:color w:val="FF0000"/>
          <w:sz w:val="24"/>
          <w:szCs w:val="24"/>
        </w:rPr>
        <w:t xml:space="preserve">also </w:t>
      </w:r>
      <w:r w:rsidR="00330AA2" w:rsidRPr="00330AA2">
        <w:rPr>
          <w:rFonts w:ascii="Times New Roman" w:hAnsi="Times New Roman" w:cs="Times New Roman"/>
          <w:color w:val="FF0000"/>
          <w:sz w:val="24"/>
          <w:szCs w:val="24"/>
        </w:rPr>
        <w:t xml:space="preserve">formally asked patients for specific consent regarding the more individual data in this </w:t>
      </w:r>
      <w:r w:rsidR="00AB37A4">
        <w:rPr>
          <w:rFonts w:ascii="Times New Roman" w:hAnsi="Times New Roman" w:cs="Times New Roman"/>
          <w:color w:val="FF0000"/>
          <w:sz w:val="24"/>
          <w:szCs w:val="24"/>
        </w:rPr>
        <w:t xml:space="preserve">supplemental </w:t>
      </w:r>
      <w:r w:rsidR="00330AA2" w:rsidRPr="00330AA2">
        <w:rPr>
          <w:rFonts w:ascii="Times New Roman" w:hAnsi="Times New Roman" w:cs="Times New Roman"/>
          <w:color w:val="FF0000"/>
          <w:sz w:val="24"/>
          <w:szCs w:val="24"/>
        </w:rPr>
        <w:t>section. Four patients agreed upfront, the other two wanted to read and check this section specifically (and then gave consent).</w:t>
      </w:r>
      <w:r w:rsidR="00330AA2">
        <w:rPr>
          <w:rFonts w:ascii="Times New Roman" w:hAnsi="Times New Roman" w:cs="Times New Roman"/>
          <w:color w:val="FF0000"/>
          <w:sz w:val="24"/>
          <w:szCs w:val="24"/>
        </w:rPr>
        <w:t xml:space="preserve"> </w:t>
      </w:r>
      <w:r w:rsidRPr="00C515B7">
        <w:rPr>
          <w:rFonts w:ascii="Times New Roman" w:hAnsi="Times New Roman" w:cs="Times New Roman"/>
          <w:sz w:val="24"/>
          <w:szCs w:val="24"/>
        </w:rPr>
        <w:t>Based on the face-to-face intake assessment, a final decision on enrolment was made by the first and last authors (JL, JHK). Participants</w:t>
      </w:r>
      <w:r>
        <w:rPr>
          <w:rFonts w:ascii="Times New Roman" w:hAnsi="Times New Roman" w:cs="Times New Roman"/>
          <w:sz w:val="24"/>
          <w:szCs w:val="24"/>
        </w:rPr>
        <w:t xml:space="preserve"> were not bli</w:t>
      </w:r>
      <w:r w:rsidRPr="00C515B7">
        <w:rPr>
          <w:rFonts w:ascii="Times New Roman" w:hAnsi="Times New Roman" w:cs="Times New Roman"/>
          <w:sz w:val="24"/>
          <w:szCs w:val="24"/>
        </w:rPr>
        <w:t xml:space="preserve">nded to the specific goals of the study. Participants were informed via telephone/ e-mail about their inclusion, an Actiwatch was send by postal service, and the sleep diary/questionnaires by email. When participants were included, a four-week wait period followed. During this period, Pp were asked to complete a daily sleep diary, to wear an Actiwatch to monitor sleep, and to complete several questionnaires (please see </w:t>
      </w:r>
      <w:r w:rsidR="008F2FD6">
        <w:rPr>
          <w:rFonts w:ascii="Times New Roman" w:hAnsi="Times New Roman" w:cs="Times New Roman"/>
          <w:sz w:val="24"/>
          <w:szCs w:val="24"/>
        </w:rPr>
        <w:t xml:space="preserve">Supplemental </w:t>
      </w:r>
      <w:r w:rsidRPr="00C515B7">
        <w:rPr>
          <w:rFonts w:ascii="Times New Roman" w:hAnsi="Times New Roman" w:cs="Times New Roman"/>
          <w:sz w:val="24"/>
          <w:szCs w:val="24"/>
        </w:rPr>
        <w:t xml:space="preserve">Figure </w:t>
      </w:r>
      <w:r w:rsidR="008F2FD6">
        <w:rPr>
          <w:rFonts w:ascii="Times New Roman" w:hAnsi="Times New Roman" w:cs="Times New Roman"/>
          <w:sz w:val="24"/>
          <w:szCs w:val="24"/>
        </w:rPr>
        <w:t>2</w:t>
      </w:r>
      <w:r w:rsidRPr="00C515B7">
        <w:rPr>
          <w:rFonts w:ascii="Times New Roman" w:hAnsi="Times New Roman" w:cs="Times New Roman"/>
          <w:sz w:val="24"/>
          <w:szCs w:val="24"/>
        </w:rPr>
        <w:t xml:space="preserve"> for an overview of the study design). These measurements were also implemented during the treatment phase. Suicidal tendencies were monitored weekly, based on five items of the suicidality section of the MINI (up to the post-test). If patients were to screen positive for suicidality, they would be excluded from the study (of note, none of the participants screened positive at any stage of the trial). </w:t>
      </w:r>
    </w:p>
    <w:p w14:paraId="41978599" w14:textId="77777777" w:rsidR="008F2FD6" w:rsidRDefault="008F2FD6" w:rsidP="00903113">
      <w:pPr>
        <w:spacing w:after="0" w:line="240" w:lineRule="auto"/>
        <w:ind w:firstLine="720"/>
        <w:rPr>
          <w:rFonts w:ascii="Times New Roman" w:hAnsi="Times New Roman" w:cs="Times New Roman"/>
          <w:sz w:val="24"/>
          <w:szCs w:val="24"/>
        </w:rPr>
      </w:pPr>
    </w:p>
    <w:p w14:paraId="6CED2216" w14:textId="77777777" w:rsidR="008F2FD6" w:rsidRPr="00CC1AE3" w:rsidRDefault="008F2FD6" w:rsidP="008F2FD6">
      <w:pPr>
        <w:spacing w:after="0" w:line="240" w:lineRule="auto"/>
        <w:rPr>
          <w:rFonts w:ascii="Times New Roman" w:hAnsi="Times New Roman" w:cs="Times New Roman"/>
          <w:b/>
          <w:sz w:val="24"/>
          <w:szCs w:val="24"/>
        </w:rPr>
      </w:pPr>
      <w:r>
        <w:rPr>
          <w:rFonts w:ascii="Times New Roman" w:hAnsi="Times New Roman" w:cs="Times New Roman"/>
          <w:b/>
          <w:sz w:val="24"/>
          <w:szCs w:val="24"/>
        </w:rPr>
        <w:t>Supplemental Figure</w:t>
      </w:r>
      <w:r w:rsidRPr="00CC1AE3">
        <w:rPr>
          <w:rFonts w:ascii="Times New Roman" w:hAnsi="Times New Roman" w:cs="Times New Roman"/>
          <w:b/>
          <w:sz w:val="24"/>
          <w:szCs w:val="24"/>
        </w:rPr>
        <w:t xml:space="preserve"> </w:t>
      </w:r>
      <w:r>
        <w:rPr>
          <w:rFonts w:ascii="Times New Roman" w:hAnsi="Times New Roman" w:cs="Times New Roman"/>
          <w:b/>
          <w:sz w:val="24"/>
          <w:szCs w:val="24"/>
        </w:rPr>
        <w:t xml:space="preserve">1 </w:t>
      </w:r>
      <w:r w:rsidRPr="009D457A">
        <w:rPr>
          <w:rFonts w:ascii="Times New Roman" w:hAnsi="Times New Roman" w:cs="Times New Roman"/>
          <w:sz w:val="24"/>
          <w:szCs w:val="24"/>
        </w:rPr>
        <w:t>– Schematic overview of the study</w:t>
      </w:r>
      <w:r w:rsidRPr="00CC1AE3">
        <w:rPr>
          <w:rFonts w:ascii="Times New Roman" w:hAnsi="Times New Roman" w:cs="Times New Roman"/>
          <w:b/>
          <w:sz w:val="24"/>
          <w:szCs w:val="24"/>
        </w:rPr>
        <w:t xml:space="preserve"> </w:t>
      </w:r>
    </w:p>
    <w:p w14:paraId="60418839" w14:textId="77777777" w:rsidR="008F2FD6" w:rsidRPr="00CC1AE3" w:rsidRDefault="008F2FD6" w:rsidP="008F2FD6">
      <w:pPr>
        <w:spacing w:after="0" w:line="240" w:lineRule="auto"/>
        <w:rPr>
          <w:rFonts w:ascii="Times New Roman" w:hAnsi="Times New Roman" w:cs="Times New Roman"/>
          <w:b/>
          <w:sz w:val="24"/>
          <w:szCs w:val="24"/>
        </w:rPr>
      </w:pPr>
    </w:p>
    <w:p w14:paraId="4D13D1A4" w14:textId="77777777" w:rsidR="008F2FD6" w:rsidRPr="00CC1AE3" w:rsidRDefault="008F2FD6" w:rsidP="008F2FD6">
      <w:pPr>
        <w:spacing w:after="0" w:line="240" w:lineRule="auto"/>
        <w:rPr>
          <w:rFonts w:ascii="Times New Roman" w:hAnsi="Times New Roman" w:cs="Times New Roman"/>
          <w:b/>
          <w:sz w:val="24"/>
          <w:szCs w:val="24"/>
        </w:rPr>
      </w:pPr>
      <w:r w:rsidRPr="00CC1AE3">
        <w:rPr>
          <w:rFonts w:ascii="Times New Roman" w:hAnsi="Times New Roman" w:cs="Times New Roman"/>
          <w:b/>
          <w:noProof/>
          <w:sz w:val="24"/>
          <w:szCs w:val="24"/>
        </w:rPr>
        <w:drawing>
          <wp:inline distT="0" distB="0" distL="0" distR="0" wp14:anchorId="35D89594" wp14:editId="50EF0F6E">
            <wp:extent cx="5943600" cy="21329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132965"/>
                    </a:xfrm>
                    <a:prstGeom prst="rect">
                      <a:avLst/>
                    </a:prstGeom>
                  </pic:spPr>
                </pic:pic>
              </a:graphicData>
            </a:graphic>
          </wp:inline>
        </w:drawing>
      </w:r>
    </w:p>
    <w:p w14:paraId="0C5E5FBE" w14:textId="77777777" w:rsidR="008F2FD6" w:rsidRPr="00D61A76" w:rsidRDefault="008F2FD6" w:rsidP="008F2FD6">
      <w:pPr>
        <w:spacing w:line="240" w:lineRule="auto"/>
        <w:rPr>
          <w:rFonts w:ascii="Times New Roman" w:hAnsi="Times New Roman" w:cs="Times New Roman"/>
          <w:sz w:val="20"/>
          <w:szCs w:val="20"/>
        </w:rPr>
      </w:pPr>
      <w:r w:rsidRPr="00D61A76">
        <w:rPr>
          <w:rFonts w:ascii="Times New Roman" w:hAnsi="Times New Roman" w:cs="Times New Roman"/>
          <w:i/>
          <w:sz w:val="20"/>
          <w:szCs w:val="20"/>
        </w:rPr>
        <w:t>Note.</w:t>
      </w:r>
      <w:r w:rsidRPr="00D61A76">
        <w:rPr>
          <w:rFonts w:ascii="Times New Roman" w:hAnsi="Times New Roman" w:cs="Times New Roman"/>
          <w:sz w:val="20"/>
          <w:szCs w:val="20"/>
        </w:rPr>
        <w:t xml:space="preserve"> This figure only depicts the baseline and treatment phase. Assessments were weekly and T10 constitutes the post-test (three- and six-month follow-ups are not depicted in this Figure).</w:t>
      </w:r>
    </w:p>
    <w:p w14:paraId="1B8BA35D" w14:textId="77777777" w:rsidR="008F2FD6" w:rsidRDefault="008F2FD6" w:rsidP="00903113">
      <w:pPr>
        <w:spacing w:after="0" w:line="240" w:lineRule="auto"/>
        <w:ind w:firstLine="720"/>
        <w:rPr>
          <w:rFonts w:ascii="Times New Roman" w:hAnsi="Times New Roman" w:cs="Times New Roman"/>
          <w:sz w:val="24"/>
          <w:szCs w:val="24"/>
        </w:rPr>
      </w:pPr>
    </w:p>
    <w:p w14:paraId="4EC1A379" w14:textId="7795A7B3" w:rsidR="00330AA2" w:rsidRPr="00E322DD" w:rsidRDefault="00E322DD" w:rsidP="00330AA2">
      <w:pPr>
        <w:spacing w:after="0" w:line="240" w:lineRule="auto"/>
        <w:outlineLvl w:val="0"/>
        <w:rPr>
          <w:rFonts w:ascii="Times New Roman" w:hAnsi="Times New Roman" w:cs="Times New Roman"/>
          <w:color w:val="000000" w:themeColor="text1"/>
          <w:sz w:val="24"/>
          <w:szCs w:val="24"/>
        </w:rPr>
      </w:pPr>
      <w:r w:rsidRPr="00C515B7">
        <w:rPr>
          <w:rFonts w:ascii="Times New Roman" w:hAnsi="Times New Roman" w:cs="Times New Roman"/>
          <w:sz w:val="24"/>
          <w:szCs w:val="24"/>
        </w:rPr>
        <w:t xml:space="preserve">After the waiting-period, but prior to the start of the treatment, participants completed an additional BDI questionnaire and were administered the SCID interview for insomnia and depressive disorder to check whether any diagnoses were changed. The treatment phase consisted of six weeks of single component SRT (please see below for a description). The post-test, which included a face-to-face assessment, was administered one week after completing the SRT protocol. At three- and six-months follow-up assessments were administered which </w:t>
      </w:r>
      <w:r w:rsidRPr="00C515B7">
        <w:rPr>
          <w:rFonts w:ascii="Times New Roman" w:hAnsi="Times New Roman" w:cs="Times New Roman"/>
          <w:sz w:val="24"/>
          <w:szCs w:val="24"/>
        </w:rPr>
        <w:lastRenderedPageBreak/>
        <w:t xml:space="preserve">included phone-administered SCID interviews for current depression and insomnia. </w:t>
      </w:r>
      <w:r w:rsidRPr="00AD0C7E">
        <w:rPr>
          <w:rFonts w:ascii="Times New Roman" w:hAnsi="Times New Roman" w:cs="Times New Roman"/>
          <w:sz w:val="24"/>
          <w:szCs w:val="24"/>
        </w:rPr>
        <w:t xml:space="preserve">The study was approved by the University of Amsterdam Ethics Review </w:t>
      </w:r>
      <w:r w:rsidRPr="00AD0C7E">
        <w:rPr>
          <w:rFonts w:ascii="Times New Roman" w:hAnsi="Times New Roman" w:cs="Times New Roman"/>
          <w:color w:val="000000" w:themeColor="text1"/>
          <w:sz w:val="24"/>
          <w:szCs w:val="24"/>
        </w:rPr>
        <w:t xml:space="preserve">Board (2017-CP-8305) and </w:t>
      </w:r>
      <w:r w:rsidRPr="00AD0C7E">
        <w:rPr>
          <w:rFonts w:ascii="Times New Roman" w:hAnsi="Times New Roman" w:cs="Times New Roman"/>
          <w:sz w:val="24"/>
          <w:szCs w:val="24"/>
        </w:rPr>
        <w:t xml:space="preserve">was registered at the Netherlands Trial Register (NTR6867). </w:t>
      </w:r>
    </w:p>
    <w:p w14:paraId="5706E81F" w14:textId="77777777" w:rsidR="00E322DD" w:rsidRPr="00AD0C7E" w:rsidRDefault="00E322DD" w:rsidP="00D61A76">
      <w:pPr>
        <w:spacing w:after="0" w:line="240" w:lineRule="auto"/>
        <w:rPr>
          <w:rFonts w:ascii="Times New Roman" w:hAnsi="Times New Roman" w:cs="Times New Roman"/>
          <w:sz w:val="24"/>
          <w:szCs w:val="24"/>
        </w:rPr>
      </w:pPr>
    </w:p>
    <w:p w14:paraId="3F03D616" w14:textId="77777777" w:rsidR="00903113" w:rsidRPr="009D457A" w:rsidRDefault="00903113" w:rsidP="00903113">
      <w:pPr>
        <w:spacing w:after="0" w:line="240" w:lineRule="auto"/>
        <w:outlineLvl w:val="0"/>
        <w:rPr>
          <w:rFonts w:ascii="Times New Roman" w:hAnsi="Times New Roman" w:cs="Times New Roman"/>
          <w:sz w:val="24"/>
          <w:szCs w:val="24"/>
          <w:u w:val="single"/>
        </w:rPr>
      </w:pPr>
    </w:p>
    <w:p w14:paraId="1138E841"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Treatment</w:t>
      </w:r>
    </w:p>
    <w:p w14:paraId="4F32CC6B" w14:textId="77777777" w:rsidR="00E322DD" w:rsidRPr="00C515B7" w:rsidRDefault="00E322DD" w:rsidP="009D457A">
      <w:pPr>
        <w:spacing w:after="0" w:line="240" w:lineRule="auto"/>
        <w:rPr>
          <w:rFonts w:ascii="Times New Roman" w:hAnsi="Times New Roman" w:cs="Times New Roman"/>
          <w:sz w:val="24"/>
          <w:szCs w:val="24"/>
        </w:rPr>
      </w:pPr>
      <w:r w:rsidRPr="00C515B7">
        <w:rPr>
          <w:rFonts w:ascii="Times New Roman" w:hAnsi="Times New Roman" w:cs="Times New Roman"/>
          <w:sz w:val="24"/>
          <w:szCs w:val="24"/>
        </w:rPr>
        <w:t xml:space="preserve">After the waiting period, participants received six weeks of SRT (including a sleep diary and weekly assessments) </w:t>
      </w:r>
      <w:r w:rsidRPr="00C515B7">
        <w:rPr>
          <w:rFonts w:ascii="Times New Roman" w:hAnsi="Times New Roman" w:cs="Times New Roman"/>
          <w:sz w:val="24"/>
          <w:szCs w:val="24"/>
        </w:rPr>
        <w:fldChar w:fldCharType="begin">
          <w:fldData xml:space="preserve">PEVuZE5vdGU+PENpdGU+PEF1dGhvcj5TcGllbG1hbjwvQXV0aG9yPjxZZWFyPjE5ODc8L1llYXI+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==
</w:fldData>
        </w:fldChar>
      </w:r>
      <w:r w:rsidR="009A0CCC">
        <w:rPr>
          <w:rFonts w:ascii="Times New Roman" w:hAnsi="Times New Roman" w:cs="Times New Roman"/>
          <w:sz w:val="24"/>
          <w:szCs w:val="24"/>
        </w:rPr>
        <w:instrText xml:space="preserve"> ADDIN EN.CITE </w:instrText>
      </w:r>
      <w:r w:rsidR="009A0CCC">
        <w:rPr>
          <w:rFonts w:ascii="Times New Roman" w:hAnsi="Times New Roman" w:cs="Times New Roman"/>
          <w:sz w:val="24"/>
          <w:szCs w:val="24"/>
        </w:rPr>
        <w:fldChar w:fldCharType="begin">
          <w:fldData xml:space="preserve">PEVuZE5vdGU+PENpdGU+PEF1dGhvcj5TcGllbG1hbjwvQXV0aG9yPjxZZWFyPjE5ODc8L1llYXI+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==
</w:fldData>
        </w:fldChar>
      </w:r>
      <w:r w:rsidR="009A0CCC">
        <w:rPr>
          <w:rFonts w:ascii="Times New Roman" w:hAnsi="Times New Roman" w:cs="Times New Roman"/>
          <w:sz w:val="24"/>
          <w:szCs w:val="24"/>
        </w:rPr>
        <w:instrText xml:space="preserve"> ADDIN EN.CITE.DATA </w:instrText>
      </w:r>
      <w:r w:rsidR="009A0CCC">
        <w:rPr>
          <w:rFonts w:ascii="Times New Roman" w:hAnsi="Times New Roman" w:cs="Times New Roman"/>
          <w:sz w:val="24"/>
          <w:szCs w:val="24"/>
        </w:rPr>
      </w:r>
      <w:r w:rsidR="009A0CCC">
        <w:rPr>
          <w:rFonts w:ascii="Times New Roman" w:hAnsi="Times New Roman" w:cs="Times New Roman"/>
          <w:sz w:val="24"/>
          <w:szCs w:val="24"/>
        </w:rPr>
        <w:fldChar w:fldCharType="end"/>
      </w:r>
      <w:r w:rsidRPr="00C515B7">
        <w:rPr>
          <w:rFonts w:ascii="Times New Roman" w:hAnsi="Times New Roman" w:cs="Times New Roman"/>
          <w:sz w:val="24"/>
          <w:szCs w:val="24"/>
        </w:rPr>
      </w:r>
      <w:r w:rsidRPr="00C515B7">
        <w:rPr>
          <w:rFonts w:ascii="Times New Roman" w:hAnsi="Times New Roman" w:cs="Times New Roman"/>
          <w:sz w:val="24"/>
          <w:szCs w:val="24"/>
        </w:rPr>
        <w:fldChar w:fldCharType="separate"/>
      </w:r>
      <w:r w:rsidR="009A0CCC">
        <w:rPr>
          <w:rFonts w:ascii="Times New Roman" w:hAnsi="Times New Roman" w:cs="Times New Roman"/>
          <w:noProof/>
          <w:sz w:val="24"/>
          <w:szCs w:val="24"/>
        </w:rPr>
        <w:t>(</w:t>
      </w:r>
      <w:hyperlink w:anchor="_ENREF_5" w:tooltip="Kyle, 2015 #745" w:history="1">
        <w:r w:rsidR="009A0CCC">
          <w:rPr>
            <w:rFonts w:ascii="Times New Roman" w:hAnsi="Times New Roman" w:cs="Times New Roman"/>
            <w:noProof/>
            <w:sz w:val="24"/>
            <w:szCs w:val="24"/>
          </w:rPr>
          <w:t>Kyle et al., 2015</w:t>
        </w:r>
      </w:hyperlink>
      <w:r w:rsidR="009A0CCC">
        <w:rPr>
          <w:rFonts w:ascii="Times New Roman" w:hAnsi="Times New Roman" w:cs="Times New Roman"/>
          <w:noProof/>
          <w:sz w:val="24"/>
          <w:szCs w:val="24"/>
        </w:rPr>
        <w:t xml:space="preserve">; </w:t>
      </w:r>
      <w:hyperlink w:anchor="_ENREF_8" w:tooltip="Spielman, 1987 #408" w:history="1">
        <w:r w:rsidR="009A0CCC">
          <w:rPr>
            <w:rFonts w:ascii="Times New Roman" w:hAnsi="Times New Roman" w:cs="Times New Roman"/>
            <w:noProof/>
            <w:sz w:val="24"/>
            <w:szCs w:val="24"/>
          </w:rPr>
          <w:t>Spielman, Saskin, &amp; Thorpy, 1987</w:t>
        </w:r>
      </w:hyperlink>
      <w:r w:rsidR="009A0CCC">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The goal of SRT is to increase the homeostatic sleep drive by restricting time in bed and strengthening circadian patterning of sleep-wake through regular bedtime and rising time. SRT was administered by the therapist who also conducted the intake assessment. SRT started with a face-to-face session (week 1) explaining the rationale of SRT. Next, five more weeks were used for titration of the bedtimes. In week two, four, five and six of the intervention, contact was restricted to phone calls. In week three of the intervention, another face-to-face session was scheduled. The therapist time was in total about 90 minutes delivered face-to-face and 40-60 minutes delivered by phone. Therapists (first author and two therapists with 2-3 years post-master experience) were instructed to strictly keep to the SRT protocol and not engage in any other treatment activities (e.g. cognitive therapy). </w:t>
      </w:r>
    </w:p>
    <w:p w14:paraId="6AD917A9" w14:textId="77777777" w:rsidR="00E322DD" w:rsidRPr="00C515B7" w:rsidRDefault="00E322DD" w:rsidP="00903113">
      <w:pPr>
        <w:spacing w:after="0" w:line="240" w:lineRule="auto"/>
        <w:ind w:firstLine="720"/>
        <w:rPr>
          <w:rFonts w:ascii="Times New Roman" w:hAnsi="Times New Roman" w:cs="Times New Roman"/>
          <w:sz w:val="24"/>
          <w:szCs w:val="24"/>
        </w:rPr>
      </w:pPr>
      <w:r w:rsidRPr="00C515B7">
        <w:rPr>
          <w:rFonts w:ascii="Times New Roman" w:hAnsi="Times New Roman" w:cs="Times New Roman"/>
          <w:sz w:val="24"/>
          <w:szCs w:val="24"/>
        </w:rPr>
        <w:t>The following rules were applied during the treatment: time in bed was initially set as the average sleep time of the past four-week wait-period, with a minimum of five hours. If, based on clinical evaluation, patients were very reluctant to restrict their bedtimes</w:t>
      </w:r>
      <w:r>
        <w:rPr>
          <w:rFonts w:ascii="Times New Roman" w:hAnsi="Times New Roman" w:cs="Times New Roman"/>
          <w:sz w:val="24"/>
          <w:szCs w:val="24"/>
        </w:rPr>
        <w:t>,</w:t>
      </w:r>
      <w:r w:rsidRPr="00C515B7">
        <w:rPr>
          <w:rFonts w:ascii="Times New Roman" w:hAnsi="Times New Roman" w:cs="Times New Roman"/>
          <w:sz w:val="24"/>
          <w:szCs w:val="24"/>
        </w:rPr>
        <w:t xml:space="preserve"> </w:t>
      </w:r>
      <w:r>
        <w:rPr>
          <w:rFonts w:ascii="Times New Roman" w:hAnsi="Times New Roman" w:cs="Times New Roman"/>
          <w:sz w:val="24"/>
          <w:szCs w:val="24"/>
        </w:rPr>
        <w:t>‘</w:t>
      </w:r>
      <w:r w:rsidRPr="00C515B7">
        <w:rPr>
          <w:rFonts w:ascii="Times New Roman" w:hAnsi="Times New Roman" w:cs="Times New Roman"/>
          <w:sz w:val="24"/>
          <w:szCs w:val="24"/>
        </w:rPr>
        <w:t>time in bed</w:t>
      </w:r>
      <w:r>
        <w:rPr>
          <w:rFonts w:ascii="Times New Roman" w:hAnsi="Times New Roman" w:cs="Times New Roman"/>
          <w:sz w:val="24"/>
          <w:szCs w:val="24"/>
        </w:rPr>
        <w:t>’</w:t>
      </w:r>
      <w:r w:rsidRPr="00C515B7">
        <w:rPr>
          <w:rFonts w:ascii="Times New Roman" w:hAnsi="Times New Roman" w:cs="Times New Roman"/>
          <w:sz w:val="24"/>
          <w:szCs w:val="24"/>
        </w:rPr>
        <w:t xml:space="preserve"> of </w:t>
      </w:r>
      <w:r>
        <w:rPr>
          <w:rFonts w:ascii="Times New Roman" w:hAnsi="Times New Roman" w:cs="Times New Roman"/>
          <w:sz w:val="24"/>
          <w:szCs w:val="24"/>
        </w:rPr>
        <w:t>‘</w:t>
      </w:r>
      <w:r w:rsidRPr="00C515B7">
        <w:rPr>
          <w:rFonts w:ascii="Times New Roman" w:hAnsi="Times New Roman" w:cs="Times New Roman"/>
          <w:sz w:val="24"/>
          <w:szCs w:val="24"/>
        </w:rPr>
        <w:t>total sleep time</w:t>
      </w:r>
      <w:r>
        <w:rPr>
          <w:rFonts w:ascii="Times New Roman" w:hAnsi="Times New Roman" w:cs="Times New Roman"/>
          <w:sz w:val="24"/>
          <w:szCs w:val="24"/>
        </w:rPr>
        <w:t>’</w:t>
      </w:r>
      <w:r w:rsidRPr="00C515B7">
        <w:rPr>
          <w:rFonts w:ascii="Times New Roman" w:hAnsi="Times New Roman" w:cs="Times New Roman"/>
          <w:sz w:val="24"/>
          <w:szCs w:val="24"/>
        </w:rPr>
        <w:t xml:space="preserve"> plus up to one hour was allowed (as long as time in bed was restricted with at least one hour). After bedtimes were set, the following rules applied for the following weeks: if sleep efficiency &lt; 85%, bedtime was decreased by 15 minutes (minimum five hours); if sleep efficiency = 85-89%, there was no change in bedtimes; if sleep efficiency ≥ 90, bedtimes were increased by 15 minutes. Participants could choose their own bed- and rising times as long as these followed the rules of sleep restriction and were kept stable over time (1h deviation was allowed in the weekends). Of note, in the treatment session none of the participants explicitly made use of the extra </w:t>
      </w:r>
      <w:r>
        <w:rPr>
          <w:rFonts w:ascii="Times New Roman" w:hAnsi="Times New Roman" w:cs="Times New Roman"/>
          <w:sz w:val="24"/>
          <w:szCs w:val="24"/>
        </w:rPr>
        <w:t xml:space="preserve">bedtime hour. </w:t>
      </w:r>
    </w:p>
    <w:p w14:paraId="256D92BA" w14:textId="77777777" w:rsidR="00903113" w:rsidRDefault="00903113" w:rsidP="00903113">
      <w:pPr>
        <w:spacing w:after="0" w:line="240" w:lineRule="auto"/>
        <w:outlineLvl w:val="0"/>
        <w:rPr>
          <w:rFonts w:ascii="Times New Roman" w:hAnsi="Times New Roman" w:cs="Times New Roman"/>
          <w:b/>
          <w:sz w:val="24"/>
          <w:szCs w:val="24"/>
        </w:rPr>
      </w:pPr>
    </w:p>
    <w:p w14:paraId="77A2A56F"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Assessment occasions</w:t>
      </w:r>
    </w:p>
    <w:p w14:paraId="35B1988C" w14:textId="77777777" w:rsidR="00E322DD" w:rsidRPr="00C515B7" w:rsidRDefault="00E322DD" w:rsidP="009D457A">
      <w:pPr>
        <w:spacing w:after="0" w:line="240" w:lineRule="auto"/>
        <w:rPr>
          <w:rFonts w:ascii="Times New Roman" w:hAnsi="Times New Roman" w:cs="Times New Roman"/>
          <w:sz w:val="24"/>
          <w:szCs w:val="24"/>
        </w:rPr>
      </w:pPr>
      <w:r w:rsidRPr="00C515B7">
        <w:rPr>
          <w:rFonts w:ascii="Times New Roman" w:hAnsi="Times New Roman" w:cs="Times New Roman"/>
          <w:sz w:val="24"/>
          <w:szCs w:val="24"/>
        </w:rPr>
        <w:t>PHQ-9, ISI, and BADS-F (not reported here) were measured weekly until post-test and at the follow-up assessments. BDI-II and SCID were administered at baseline, mid-treatment, post-treatment, and the follow-up assessments. All questionnaires were measured online before the actual appointment. Face-to-face as</w:t>
      </w:r>
      <w:r>
        <w:rPr>
          <w:rFonts w:ascii="Times New Roman" w:hAnsi="Times New Roman" w:cs="Times New Roman"/>
          <w:sz w:val="24"/>
          <w:szCs w:val="24"/>
        </w:rPr>
        <w:t>s</w:t>
      </w:r>
      <w:r w:rsidRPr="00C515B7">
        <w:rPr>
          <w:rFonts w:ascii="Times New Roman" w:hAnsi="Times New Roman" w:cs="Times New Roman"/>
          <w:sz w:val="24"/>
          <w:szCs w:val="24"/>
        </w:rPr>
        <w:t>e</w:t>
      </w:r>
      <w:r>
        <w:rPr>
          <w:rFonts w:ascii="Times New Roman" w:hAnsi="Times New Roman" w:cs="Times New Roman"/>
          <w:sz w:val="24"/>
          <w:szCs w:val="24"/>
        </w:rPr>
        <w:t>ss</w:t>
      </w:r>
      <w:r w:rsidRPr="00C515B7">
        <w:rPr>
          <w:rFonts w:ascii="Times New Roman" w:hAnsi="Times New Roman" w:cs="Times New Roman"/>
          <w:sz w:val="24"/>
          <w:szCs w:val="24"/>
        </w:rPr>
        <w:t xml:space="preserve">ments before treatment were administered by the therapist delivering the treatment; post-test assessment was carried out by a therapist not involved in the treatment. The sleep diary and Actiwatch were measured daily from the start of the wait-period until the post-test. </w:t>
      </w:r>
    </w:p>
    <w:p w14:paraId="79360B32" w14:textId="77777777" w:rsidR="00903113" w:rsidRDefault="00903113" w:rsidP="00903113">
      <w:pPr>
        <w:spacing w:after="0" w:line="240" w:lineRule="auto"/>
        <w:outlineLvl w:val="0"/>
        <w:rPr>
          <w:rFonts w:ascii="Times New Roman" w:hAnsi="Times New Roman" w:cs="Times New Roman"/>
          <w:b/>
          <w:sz w:val="24"/>
          <w:szCs w:val="24"/>
        </w:rPr>
      </w:pPr>
    </w:p>
    <w:p w14:paraId="2958834A" w14:textId="77777777" w:rsidR="00E322DD" w:rsidRPr="009D457A" w:rsidRDefault="00E322DD"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Primary outcome measure</w:t>
      </w:r>
    </w:p>
    <w:p w14:paraId="43B166C1" w14:textId="77777777" w:rsidR="00E322DD" w:rsidRPr="00C515B7" w:rsidRDefault="00E322DD" w:rsidP="009D457A">
      <w:pPr>
        <w:spacing w:after="0" w:line="240" w:lineRule="auto"/>
        <w:rPr>
          <w:rFonts w:ascii="Times New Roman" w:hAnsi="Times New Roman" w:cs="Times New Roman"/>
          <w:sz w:val="24"/>
          <w:szCs w:val="24"/>
        </w:rPr>
      </w:pPr>
      <w:r w:rsidRPr="00C515B7">
        <w:rPr>
          <w:rFonts w:ascii="Times New Roman" w:hAnsi="Times New Roman" w:cs="Times New Roman"/>
          <w:sz w:val="24"/>
          <w:szCs w:val="24"/>
        </w:rPr>
        <w:t xml:space="preserve">Our primary measure was the Patient Health Questionnaire (PHQ) for depressive symptoms. The PHQ is a 9-item questionnaire, with a range of scores of 0–27 and strong internal consistency (Cronbach’s α = 0.89) </w:t>
      </w:r>
      <w:r w:rsidRPr="00C515B7">
        <w:rPr>
          <w:rFonts w:ascii="Times New Roman" w:hAnsi="Times New Roman" w:cs="Times New Roman"/>
          <w:sz w:val="24"/>
          <w:szCs w:val="24"/>
        </w:rPr>
        <w:fldChar w:fldCharType="begin">
          <w:fldData xml:space="preserve">PEVuZE5vdGU+PENpdGU+PEF1dGhvcj5TcGl0emVyPC9BdXRob3I+PFllYXI+MTk5OTwvWWVhcj48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</w:fldData>
        </w:fldChar>
      </w:r>
      <w:r w:rsidRPr="00C515B7">
        <w:rPr>
          <w:rFonts w:ascii="Times New Roman" w:hAnsi="Times New Roman" w:cs="Times New Roman"/>
          <w:sz w:val="24"/>
          <w:szCs w:val="24"/>
        </w:rPr>
        <w:instrText xml:space="preserve"> ADDIN EN.CITE </w:instrText>
      </w:r>
      <w:r w:rsidRPr="00C515B7">
        <w:rPr>
          <w:rFonts w:ascii="Times New Roman" w:hAnsi="Times New Roman" w:cs="Times New Roman"/>
          <w:sz w:val="24"/>
          <w:szCs w:val="24"/>
        </w:rPr>
        <w:fldChar w:fldCharType="begin">
          <w:fldData xml:space="preserve">PEVuZE5vdGU+PENpdGU+PEF1dGhvcj5TcGl0emVyPC9BdXRob3I+PFllYXI+MTk5OTwvWWVhcj48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</w:fldData>
        </w:fldChar>
      </w:r>
      <w:r w:rsidRPr="00C515B7">
        <w:rPr>
          <w:rFonts w:ascii="Times New Roman" w:hAnsi="Times New Roman" w:cs="Times New Roman"/>
          <w:sz w:val="24"/>
          <w:szCs w:val="24"/>
        </w:rPr>
        <w:instrText xml:space="preserve"> ADDIN EN.CITE.DATA </w:instrText>
      </w:r>
      <w:r w:rsidRPr="00C515B7">
        <w:rPr>
          <w:rFonts w:ascii="Times New Roman" w:hAnsi="Times New Roman" w:cs="Times New Roman"/>
          <w:sz w:val="24"/>
          <w:szCs w:val="24"/>
        </w:rPr>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9" w:tooltip="Spitzer, 1999 #887" w:history="1">
        <w:r w:rsidR="009A0CCC" w:rsidRPr="00C515B7">
          <w:rPr>
            <w:rFonts w:ascii="Times New Roman" w:hAnsi="Times New Roman" w:cs="Times New Roman"/>
            <w:noProof/>
            <w:sz w:val="24"/>
            <w:szCs w:val="24"/>
          </w:rPr>
          <w:t>Spitzer, Kroenke, &amp; Williams, 1999</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The PHQ-9 is scored on a five-point Likert score ranging from 0 (never) to 4 (almost daily). To document possible confounding, we also report the PHQ-9 score without the sleep item; we labeled this the Patient Health Questionnaire-9 without sleep item (PHQ-WS) score. On the full questionnaire, a score of 10 or </w:t>
      </w:r>
      <w:r w:rsidRPr="00C515B7">
        <w:rPr>
          <w:rFonts w:ascii="Times New Roman" w:hAnsi="Times New Roman" w:cs="Times New Roman"/>
          <w:sz w:val="24"/>
          <w:szCs w:val="24"/>
        </w:rPr>
        <w:lastRenderedPageBreak/>
        <w:t xml:space="preserve">higher is considered indicative of moderate depression, whereas clinical improvement is defined as a drop of 50% or more, resulting in a score of less than 10. </w:t>
      </w:r>
    </w:p>
    <w:p w14:paraId="07BFCEC9" w14:textId="77777777" w:rsidR="00903113" w:rsidRDefault="00903113" w:rsidP="00903113">
      <w:pPr>
        <w:spacing w:after="0" w:line="240" w:lineRule="auto"/>
        <w:outlineLvl w:val="0"/>
        <w:rPr>
          <w:rFonts w:ascii="Times New Roman" w:hAnsi="Times New Roman" w:cs="Times New Roman"/>
          <w:b/>
          <w:sz w:val="24"/>
          <w:szCs w:val="24"/>
        </w:rPr>
      </w:pPr>
    </w:p>
    <w:p w14:paraId="38FE90FF" w14:textId="77777777" w:rsidR="00E322DD" w:rsidRPr="009D457A" w:rsidRDefault="00E322DD" w:rsidP="00903113">
      <w:pPr>
        <w:spacing w:after="0" w:line="240" w:lineRule="auto"/>
        <w:outlineLvl w:val="0"/>
        <w:rPr>
          <w:rFonts w:ascii="Times New Roman" w:hAnsi="Times New Roman" w:cs="Times New Roman"/>
          <w:sz w:val="24"/>
          <w:szCs w:val="24"/>
          <w:u w:val="single"/>
        </w:rPr>
      </w:pPr>
      <w:bookmarkStart w:id="0" w:name="_GoBack"/>
      <w:bookmarkEnd w:id="0"/>
      <w:r w:rsidRPr="009D457A">
        <w:rPr>
          <w:rFonts w:ascii="Times New Roman" w:hAnsi="Times New Roman" w:cs="Times New Roman"/>
          <w:sz w:val="24"/>
          <w:szCs w:val="24"/>
          <w:u w:val="single"/>
        </w:rPr>
        <w:t xml:space="preserve">Secondary outcome measures </w:t>
      </w:r>
    </w:p>
    <w:p w14:paraId="190D6161" w14:textId="77777777" w:rsidR="00E322DD" w:rsidRPr="00C515B7" w:rsidRDefault="00E322DD" w:rsidP="009D457A">
      <w:pPr>
        <w:spacing w:after="0" w:line="240" w:lineRule="auto"/>
        <w:rPr>
          <w:rFonts w:ascii="Times New Roman" w:hAnsi="Times New Roman" w:cs="Times New Roman"/>
          <w:sz w:val="24"/>
          <w:szCs w:val="24"/>
        </w:rPr>
      </w:pPr>
      <w:r w:rsidRPr="00C515B7">
        <w:rPr>
          <w:rFonts w:ascii="Times New Roman" w:hAnsi="Times New Roman" w:cs="Times New Roman"/>
          <w:sz w:val="24"/>
          <w:szCs w:val="24"/>
        </w:rPr>
        <w:t xml:space="preserve">We also used the Beck Depression Inventory II </w:t>
      </w:r>
      <w:r w:rsidRPr="00C515B7">
        <w:rPr>
          <w:rFonts w:ascii="Times New Roman" w:hAnsi="Times New Roman" w:cs="Times New Roman"/>
          <w:sz w:val="24"/>
          <w:szCs w:val="24"/>
        </w:rPr>
        <w:fldChar w:fldCharType="begin"/>
      </w:r>
      <w:r w:rsidRPr="00C515B7">
        <w:rPr>
          <w:rFonts w:ascii="Times New Roman" w:hAnsi="Times New Roman" w:cs="Times New Roman"/>
          <w:sz w:val="24"/>
          <w:szCs w:val="24"/>
        </w:rPr>
        <w:instrText xml:space="preserve"> ADDIN EN.CITE &lt;EndNote&gt;&lt;Cite&gt;&lt;Author&gt;Does&lt;/Author&gt;&lt;Year&gt;2002&lt;/Year&gt;&lt;RecNum&gt;888&lt;/RecNum&gt;&lt;DisplayText&gt;(Van der Does, 2002)&lt;/DisplayText&gt;&lt;record&gt;&lt;rec-number&gt;888&lt;/rec-number&gt;&lt;foreign-keys&gt;&lt;key app="EN" db-id="tws05etv6txzplet0r3vedf1txxtastvvdra" timestamp="1540752874"&gt;888&lt;/key&gt;&lt;/foreign-keys&gt;&lt;ref-type name="Book"&gt;6&lt;/ref-type&gt;&lt;contributors&gt;&lt;authors&gt;&lt;author&gt;Van der Does, A.J.W.&lt;/author&gt;&lt;/authors&gt;&lt;/contributors&gt;&lt;titles&gt;&lt;title&gt;De Nederlandse versie van de Beck Depression Inventory - 2nd edition [Dutch version of the Beck Depression Inventory 2nd edition]&lt;/title&gt;&lt;/titles&gt;&lt;dates&gt;&lt;year&gt;2002&lt;/year&gt;&lt;/dates&gt;&lt;pub-location&gt;Lisse&lt;/pub-location&gt;&lt;publisher&gt;Harcourt Test Publishers&lt;/publisher&gt;&lt;urls&gt;&lt;/urls&gt;&lt;/record&gt;&lt;/Cite&gt;&lt;/EndNote&gt;</w:instrText>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10" w:tooltip="Van der Does, 2002 #888" w:history="1">
        <w:r w:rsidR="009A0CCC" w:rsidRPr="00C515B7">
          <w:rPr>
            <w:rFonts w:ascii="Times New Roman" w:hAnsi="Times New Roman" w:cs="Times New Roman"/>
            <w:noProof/>
            <w:sz w:val="24"/>
            <w:szCs w:val="24"/>
          </w:rPr>
          <w:t>Van der Does, 2002</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to assess depressive symptoms. The BDI-II is a widely used 21-item questionnaire comprising items on a four-point Likert scale (range 0-63). A score of 14 or higher is considered indicative of mild depression and a score of 29 or higher is considered indicative of a severe level of depression. </w:t>
      </w:r>
    </w:p>
    <w:p w14:paraId="315D7871" w14:textId="77777777" w:rsidR="00E322DD" w:rsidRPr="00C515B7" w:rsidRDefault="00E322DD" w:rsidP="00903113">
      <w:pPr>
        <w:spacing w:after="0" w:line="240" w:lineRule="auto"/>
        <w:ind w:firstLine="720"/>
        <w:rPr>
          <w:rFonts w:ascii="Times New Roman" w:hAnsi="Times New Roman" w:cs="Times New Roman"/>
          <w:sz w:val="24"/>
          <w:szCs w:val="24"/>
        </w:rPr>
      </w:pPr>
      <w:r w:rsidRPr="00C515B7">
        <w:rPr>
          <w:rFonts w:ascii="Times New Roman" w:hAnsi="Times New Roman" w:cs="Times New Roman"/>
          <w:sz w:val="24"/>
          <w:szCs w:val="24"/>
        </w:rPr>
        <w:t xml:space="preserve">Insomnia was measured with the 7-item Insomnia Severity Index (range 0-28) </w:t>
      </w:r>
      <w:r w:rsidRPr="00C515B7">
        <w:rPr>
          <w:rFonts w:ascii="Times New Roman" w:hAnsi="Times New Roman" w:cs="Times New Roman"/>
          <w:sz w:val="24"/>
          <w:szCs w:val="24"/>
        </w:rPr>
        <w:fldChar w:fldCharType="begin"/>
      </w:r>
      <w:r w:rsidRPr="00C515B7">
        <w:rPr>
          <w:rFonts w:ascii="Times New Roman" w:hAnsi="Times New Roman" w:cs="Times New Roman"/>
          <w:sz w:val="24"/>
          <w:szCs w:val="24"/>
        </w:rPr>
        <w:instrText xml:space="preserve"> ADDIN EN.CITE &lt;EndNote&gt;&lt;Cite&gt;&lt;Author&gt;Bastien&lt;/Author&gt;&lt;Year&gt;2001&lt;/Year&gt;&lt;RecNum&gt;282&lt;/RecNum&gt;&lt;DisplayText&gt;(Bastien, Vallières, &amp;amp; Morin, 2001)&lt;/DisplayText&gt;&lt;record&gt;&lt;rec-number&gt;282&lt;/rec-number&gt;&lt;foreign-keys&gt;&lt;key app="EN" db-id="tws05etv6txzplet0r3vedf1txxtastvvdra" timestamp="0"&gt;282&lt;/key&gt;&lt;/foreign-keys&gt;&lt;ref-type name="Journal Article"&gt;17&lt;/ref-type&gt;&lt;contributors&gt;&lt;authors&gt;&lt;author&gt;C H Bastien&lt;/author&gt;&lt;author&gt;A Vallières&lt;/author&gt;&lt;author&gt;C M Morin&lt;/author&gt;&lt;/authors&gt;&lt;/contributors&gt;&lt;titles&gt;&lt;title&gt;Validation of the Insomnia Severity Index as an outcome measure for insomnia research&lt;/title&gt;&lt;secondary-title&gt;Sleep Medicine&lt;/secondary-title&gt;&lt;alt-title&gt;Sleep Med&lt;/alt-title&gt;&lt;/titles&gt;&lt;periodical&gt;&lt;full-title&gt;Sleep Medicine&lt;/full-title&gt;&lt;/periodical&gt;&lt;pages&gt;297-307&lt;/pages&gt;&lt;volume&gt;2&lt;/volume&gt;&lt;dates&gt;&lt;year&gt;2001&lt;/year&gt;&lt;/dates&gt;&lt;urls&gt;&lt;/urls&gt;&lt;electronic-resource-num&gt;10.1016/S1389-9457(00)00065-4&lt;/electronic-resource-num&gt;&lt;/record&gt;&lt;/Cite&gt;&lt;/EndNote&gt;</w:instrText>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1" w:tooltip="Bastien, 2001 #282" w:history="1">
        <w:r w:rsidR="009A0CCC" w:rsidRPr="00C515B7">
          <w:rPr>
            <w:rFonts w:ascii="Times New Roman" w:hAnsi="Times New Roman" w:cs="Times New Roman"/>
            <w:noProof/>
            <w:sz w:val="24"/>
            <w:szCs w:val="24"/>
          </w:rPr>
          <w:t>Bastien, Vallières, &amp; Morin, 2001</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The ISI is scored on a 5-point Likert scale with scores ranging from 0 to 28; higher scores indicating more severe insomnia. A score of 10 is considered an adequate cut-off for clinical insomnia, and a change of eight or more points on this scale is considered clinically relevant </w:t>
      </w:r>
      <w:r w:rsidRPr="00C515B7">
        <w:rPr>
          <w:rFonts w:ascii="Times New Roman" w:hAnsi="Times New Roman" w:cs="Times New Roman"/>
          <w:sz w:val="24"/>
          <w:szCs w:val="24"/>
        </w:rPr>
        <w:fldChar w:fldCharType="begin"/>
      </w:r>
      <w:r w:rsidRPr="00C515B7">
        <w:rPr>
          <w:rFonts w:ascii="Times New Roman" w:hAnsi="Times New Roman" w:cs="Times New Roman"/>
          <w:sz w:val="24"/>
          <w:szCs w:val="24"/>
        </w:rPr>
        <w:instrText xml:space="preserve"> ADDIN EN.CITE &lt;EndNote&gt;&lt;Cite&gt;&lt;Author&gt;Morin&lt;/Author&gt;&lt;Year&gt;2011&lt;/Year&gt;&lt;RecNum&gt;723&lt;/RecNum&gt;&lt;DisplayText&gt;(Morin, Belleville, Belanger, &amp;amp; Ivers, 2011)&lt;/DisplayText&gt;&lt;record&gt;&lt;rec-number&gt;723&lt;/rec-number&gt;&lt;foreign-keys&gt;&lt;key app="EN" db-id="tws05etv6txzplet0r3vedf1txxtastvvdra" timestamp="0"&gt;723&lt;/key&gt;&lt;/foreign-keys&gt;&lt;ref-type name="Journal Article"&gt;17&lt;/ref-type&gt;&lt;contributors&gt;&lt;authors&gt;&lt;author&gt;Morin, C. M.&lt;/author&gt;&lt;author&gt;Belleville, G.&lt;/author&gt;&lt;author&gt;Belanger, L.&lt;/author&gt;&lt;author&gt;Ivers, H.&lt;/author&gt;&lt;/authors&gt;&lt;/contributors&gt;&lt;auth-address&gt;Universite Laval and Centre de recherche Universite Laval-Robert Giffard, Quebec, Canada.&lt;/auth-address&gt;&lt;titles&gt;&lt;title&gt;The Insomnia Severity Index: psychometric indicators to detect insomnia cases and evaluate treatment response&lt;/title&gt;&lt;secondary-title&gt;Sleep&lt;/secondary-title&gt;&lt;alt-title&gt;Sleep&lt;/alt-title&gt;&lt;/titles&gt;&lt;periodical&gt;&lt;full-title&gt;Sleep&lt;/full-title&gt;&lt;abbr-1&gt;Sleep&lt;/abbr-1&gt;&lt;/periodical&gt;&lt;alt-periodical&gt;&lt;full-title&gt;Sleep&lt;/full-title&gt;&lt;abbr-1&gt;Sleep&lt;/abbr-1&gt;&lt;/alt-periodical&gt;&lt;pages&gt;601-8&lt;/pages&gt;&lt;volume&gt;34&lt;/volume&gt;&lt;number&gt;5&lt;/number&gt;&lt;keywords&gt;&lt;keyword&gt;Adult&lt;/keyword&gt;&lt;keyword&gt;Fatigue/diagnosis/physiopathology&lt;/keyword&gt;&lt;keyword&gt;Female&lt;/keyword&gt;&lt;keyword&gt;Humans&lt;/keyword&gt;&lt;keyword&gt;Male&lt;/keyword&gt;&lt;keyword&gt;Polysomnography&lt;/keyword&gt;&lt;keyword&gt;Psychometrics&lt;/keyword&gt;&lt;keyword&gt;Reproducibility of Results&lt;/keyword&gt;&lt;keyword&gt;Sensitivity and Specificity&lt;/keyword&gt;&lt;keyword&gt;*Severity of Illness Index&lt;/keyword&gt;&lt;keyword&gt;Sleep/physiology&lt;/keyword&gt;&lt;keyword&gt;Sleep Initiation and Maintenance Disorders/*diagnosis/physiopathology/therapy&lt;/keyword&gt;&lt;keyword&gt;Treatment Outcome&lt;/keyword&gt;&lt;/keywords&gt;&lt;dates&gt;&lt;year&gt;2011&lt;/year&gt;&lt;pub-dates&gt;&lt;date&gt;May&lt;/date&gt;&lt;/pub-dates&gt;&lt;/dates&gt;&lt;isbn&gt;1550-9109 (Electronic)&amp;#xD;0161-8105 (Linking)&lt;/isbn&gt;&lt;accession-num&gt;21532953&lt;/accession-num&gt;&lt;urls&gt;&lt;related-urls&gt;&lt;url&gt;http://www.ncbi.nlm.nih.gov/pubmed/21532953&lt;/url&gt;&lt;/related-urls&gt;&lt;/urls&gt;&lt;custom2&gt;3079939&lt;/custom2&gt;&lt;/record&gt;&lt;/Cite&gt;&lt;/EndNote&gt;</w:instrText>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7" w:tooltip="Morin, 2011 #723" w:history="1">
        <w:r w:rsidR="009A0CCC" w:rsidRPr="00C515B7">
          <w:rPr>
            <w:rFonts w:ascii="Times New Roman" w:hAnsi="Times New Roman" w:cs="Times New Roman"/>
            <w:noProof/>
            <w:sz w:val="24"/>
            <w:szCs w:val="24"/>
          </w:rPr>
          <w:t>Morin, Belleville, Belanger, &amp; Ivers, 2011</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w:t>
      </w:r>
    </w:p>
    <w:p w14:paraId="69E25559" w14:textId="77777777" w:rsidR="00E322DD" w:rsidRPr="00C515B7" w:rsidRDefault="00E322DD" w:rsidP="00903113">
      <w:pPr>
        <w:autoSpaceDE w:val="0"/>
        <w:autoSpaceDN w:val="0"/>
        <w:adjustRightInd w:val="0"/>
        <w:spacing w:after="0" w:line="240" w:lineRule="auto"/>
        <w:rPr>
          <w:rFonts w:ascii="Times New Roman" w:hAnsi="Times New Roman" w:cs="Times New Roman"/>
          <w:sz w:val="24"/>
          <w:szCs w:val="24"/>
        </w:rPr>
      </w:pPr>
      <w:r w:rsidRPr="00C515B7">
        <w:rPr>
          <w:rFonts w:ascii="Times New Roman" w:hAnsi="Times New Roman" w:cs="Times New Roman"/>
          <w:sz w:val="24"/>
          <w:szCs w:val="24"/>
        </w:rPr>
        <w:tab/>
        <w:t xml:space="preserve">Subjective sleep indices were measured with the consensus sleep diary </w:t>
      </w:r>
      <w:r w:rsidRPr="00C515B7">
        <w:rPr>
          <w:rFonts w:ascii="Times New Roman" w:hAnsi="Times New Roman" w:cs="Times New Roman"/>
          <w:sz w:val="24"/>
          <w:szCs w:val="24"/>
        </w:rPr>
        <w:fldChar w:fldCharType="begin">
          <w:fldData xml:space="preserve">PEVuZE5vdGU+PENpdGU+PEF1dGhvcj5DYXJuZXk8L0F1dGhvcj48WWVhcj4yMDEyPC9ZZWFyPjxS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</w:fldData>
        </w:fldChar>
      </w:r>
      <w:r w:rsidRPr="00C515B7">
        <w:rPr>
          <w:rFonts w:ascii="Times New Roman" w:hAnsi="Times New Roman" w:cs="Times New Roman"/>
          <w:sz w:val="24"/>
          <w:szCs w:val="24"/>
        </w:rPr>
        <w:instrText xml:space="preserve"> ADDIN EN.CITE </w:instrText>
      </w:r>
      <w:r w:rsidRPr="00C515B7">
        <w:rPr>
          <w:rFonts w:ascii="Times New Roman" w:hAnsi="Times New Roman" w:cs="Times New Roman"/>
          <w:sz w:val="24"/>
          <w:szCs w:val="24"/>
        </w:rPr>
        <w:fldChar w:fldCharType="begin">
          <w:fldData xml:space="preserve">PEVuZE5vdGU+PENpdGU+PEF1dGhvcj5DYXJuZXk8L0F1dGhvcj48WWVhcj4yMDEyPC9ZZWFyPjxS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</w:fldData>
        </w:fldChar>
      </w:r>
      <w:r w:rsidRPr="00C515B7">
        <w:rPr>
          <w:rFonts w:ascii="Times New Roman" w:hAnsi="Times New Roman" w:cs="Times New Roman"/>
          <w:sz w:val="24"/>
          <w:szCs w:val="24"/>
        </w:rPr>
        <w:instrText xml:space="preserve"> ADDIN EN.CITE.DATA </w:instrText>
      </w:r>
      <w:r w:rsidRPr="00C515B7">
        <w:rPr>
          <w:rFonts w:ascii="Times New Roman" w:hAnsi="Times New Roman" w:cs="Times New Roman"/>
          <w:sz w:val="24"/>
          <w:szCs w:val="24"/>
        </w:rPr>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2" w:tooltip="Carney, 2012 #701" w:history="1">
        <w:r w:rsidR="009A0CCC" w:rsidRPr="00C515B7">
          <w:rPr>
            <w:rFonts w:ascii="Times New Roman" w:hAnsi="Times New Roman" w:cs="Times New Roman"/>
            <w:noProof/>
            <w:sz w:val="24"/>
            <w:szCs w:val="24"/>
          </w:rPr>
          <w:t>Carney et al., 2012</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The Carney consensus sleep diary was slightly adjusted to fit our study purpose and reduce participant burden. Specifically, participants reported when they went to bed to sleep, and when they got up (Time in bed – TIB), sleep onset latency (SOL), awake after sleep onset (WASO), how long they slept in total, and mood on a visual analogue scale (higher scores indicating better mood). We calculated TST (TST: TIB–SOL–WASO), and then calculated the sleep efficiency, SE (SE = (TST/TIB) × 100). Two items of the original Carney diary were left out: (1) the item distinguishing between the time patients went to bed and the time they switched off the light, and (2) the item distinguishing between final morning awakening and getting up. </w:t>
      </w:r>
    </w:p>
    <w:p w14:paraId="2AF1306B" w14:textId="77777777" w:rsidR="00E322DD" w:rsidRPr="00C515B7" w:rsidRDefault="00E322DD" w:rsidP="00903113">
      <w:pPr>
        <w:autoSpaceDE w:val="0"/>
        <w:autoSpaceDN w:val="0"/>
        <w:adjustRightInd w:val="0"/>
        <w:spacing w:after="0" w:line="240" w:lineRule="auto"/>
        <w:rPr>
          <w:rFonts w:ascii="Times New Roman" w:hAnsi="Times New Roman" w:cs="Times New Roman"/>
          <w:sz w:val="24"/>
          <w:szCs w:val="24"/>
        </w:rPr>
      </w:pPr>
      <w:r w:rsidRPr="00C515B7">
        <w:rPr>
          <w:rFonts w:ascii="Times New Roman" w:hAnsi="Times New Roman" w:cs="Times New Roman"/>
          <w:sz w:val="24"/>
          <w:szCs w:val="24"/>
        </w:rPr>
        <w:tab/>
        <w:t>Objective sleep data were collected with an Actigraph GT9X Link provided by ProCare, under Actigraph Ac</w:t>
      </w:r>
      <w:r>
        <w:rPr>
          <w:rFonts w:ascii="Times New Roman" w:hAnsi="Times New Roman" w:cs="Times New Roman"/>
          <w:sz w:val="24"/>
          <w:szCs w:val="24"/>
        </w:rPr>
        <w:t>t</w:t>
      </w:r>
      <w:r w:rsidRPr="00C515B7">
        <w:rPr>
          <w:rFonts w:ascii="Times New Roman" w:hAnsi="Times New Roman" w:cs="Times New Roman"/>
          <w:sz w:val="24"/>
          <w:szCs w:val="24"/>
        </w:rPr>
        <w:t xml:space="preserve">ilife 6 SmEnterprise licenses. Actigraphic watches, accelerometers recording motion over short epochs, are non-invasive small devices worn on the nondominant wrist 24 hours a day. We used the Actilife software (http://www.actigraphcorp.com/solutions-andproducts/software/actilife/) to extract the data from the actigraphic watches. We used the Cole-Kripke algorithm to calculate the different sleep estimates: sleep onset latency, wake after sleep onset, total sleep time, sleep efficiency. We manually added bed- and rising times based on the subjective sleep diary. </w:t>
      </w:r>
    </w:p>
    <w:p w14:paraId="01DB40BB" w14:textId="77777777" w:rsidR="00E322DD" w:rsidRPr="00C515B7" w:rsidRDefault="00E322DD" w:rsidP="00903113">
      <w:pPr>
        <w:autoSpaceDE w:val="0"/>
        <w:autoSpaceDN w:val="0"/>
        <w:adjustRightInd w:val="0"/>
        <w:spacing w:after="0" w:line="240" w:lineRule="auto"/>
        <w:rPr>
          <w:rFonts w:ascii="Times New Roman" w:hAnsi="Times New Roman" w:cs="Times New Roman"/>
          <w:sz w:val="24"/>
          <w:szCs w:val="24"/>
        </w:rPr>
      </w:pPr>
      <w:r w:rsidRPr="00C515B7">
        <w:rPr>
          <w:rFonts w:ascii="Times New Roman" w:hAnsi="Times New Roman" w:cs="Times New Roman"/>
          <w:sz w:val="24"/>
          <w:szCs w:val="24"/>
        </w:rPr>
        <w:t xml:space="preserve"> </w:t>
      </w:r>
      <w:r w:rsidRPr="00C515B7">
        <w:rPr>
          <w:rFonts w:ascii="Times New Roman" w:hAnsi="Times New Roman" w:cs="Times New Roman"/>
          <w:sz w:val="24"/>
          <w:szCs w:val="24"/>
        </w:rPr>
        <w:tab/>
        <w:t xml:space="preserve">The SCID-I is a standard semi-structured interview to assess DSMIV-TR disorders. The SCID-I was used to asses current Axis-I disorders </w:t>
      </w:r>
      <w:r w:rsidRPr="00C515B7">
        <w:rPr>
          <w:rFonts w:ascii="Times New Roman" w:hAnsi="Times New Roman" w:cs="Times New Roman"/>
          <w:sz w:val="24"/>
          <w:szCs w:val="24"/>
        </w:rPr>
        <w:fldChar w:fldCharType="begin"/>
      </w:r>
      <w:r w:rsidRPr="00C515B7">
        <w:rPr>
          <w:rFonts w:ascii="Times New Roman" w:hAnsi="Times New Roman" w:cs="Times New Roman"/>
          <w:sz w:val="24"/>
          <w:szCs w:val="24"/>
        </w:rPr>
        <w:instrText xml:space="preserve"> ADDIN EN.CITE &lt;EndNote&gt;&lt;Cite&gt;&lt;Author&gt;First&lt;/Author&gt;&lt;Year&gt;2002&lt;/Year&gt;&lt;RecNum&gt;889&lt;/RecNum&gt;&lt;DisplayText&gt;(First, Spitzer, Gibbon, &amp;amp; Williams, 2002)&lt;/DisplayText&gt;&lt;record&gt;&lt;rec-number&gt;889&lt;/rec-number&gt;&lt;foreign-keys&gt;&lt;key app="EN" db-id="tws05etv6txzplet0r3vedf1txxtastvvdra" timestamp="1540753495"&gt;889&lt;/key&gt;&lt;/foreign-keys&gt;&lt;ref-type name="Book"&gt;6&lt;/ref-type&gt;&lt;contributors&gt;&lt;authors&gt;&lt;author&gt;First, M. B.&lt;/author&gt;&lt;author&gt;Spitzer, R.L.&lt;/author&gt;&lt;author&gt;Gibbon, M., &lt;/author&gt;&lt;author&gt;Williams, J.B.W.&lt;/author&gt;&lt;/authors&gt;&lt;/contributors&gt;&lt;titles&gt;&lt;title&gt;Structured clinical interview for DSM-IV axis I disorders, clinician version (SCID-CV). &lt;/title&gt;&lt;/titles&gt;&lt;dates&gt;&lt;year&gt;2002&lt;/year&gt;&lt;/dates&gt;&lt;pub-location&gt;New York&lt;/pub-location&gt;&lt;publisher&gt;Biometrics Research, New York State Psychiatric Institute.&lt;/publisher&gt;&lt;urls&gt;&lt;/urls&gt;&lt;/record&gt;&lt;/Cite&gt;&lt;/EndNote&gt;</w:instrText>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3" w:tooltip="First, 2002 #889" w:history="1">
        <w:r w:rsidR="009A0CCC" w:rsidRPr="00C515B7">
          <w:rPr>
            <w:rFonts w:ascii="Times New Roman" w:hAnsi="Times New Roman" w:cs="Times New Roman"/>
            <w:noProof/>
            <w:sz w:val="24"/>
            <w:szCs w:val="24"/>
          </w:rPr>
          <w:t>First, Spitzer, Gibbon, &amp; Williams, 2002</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w:t>
      </w:r>
    </w:p>
    <w:p w14:paraId="534F00D4" w14:textId="77777777" w:rsidR="00903113" w:rsidRDefault="00903113" w:rsidP="00903113">
      <w:pPr>
        <w:autoSpaceDE w:val="0"/>
        <w:autoSpaceDN w:val="0"/>
        <w:adjustRightInd w:val="0"/>
        <w:spacing w:after="0" w:line="240" w:lineRule="auto"/>
        <w:outlineLvl w:val="0"/>
        <w:rPr>
          <w:rFonts w:ascii="Times New Roman" w:hAnsi="Times New Roman" w:cs="Times New Roman"/>
          <w:b/>
          <w:sz w:val="24"/>
          <w:szCs w:val="24"/>
        </w:rPr>
      </w:pPr>
    </w:p>
    <w:p w14:paraId="18DF9605" w14:textId="77777777" w:rsidR="00E322DD" w:rsidRPr="009D457A" w:rsidRDefault="00E322DD" w:rsidP="00903113">
      <w:pPr>
        <w:autoSpaceDE w:val="0"/>
        <w:autoSpaceDN w:val="0"/>
        <w:adjustRightInd w:val="0"/>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Statistical analysis</w:t>
      </w:r>
    </w:p>
    <w:p w14:paraId="548AEF7E" w14:textId="77777777" w:rsidR="00E322DD" w:rsidRPr="00C515B7" w:rsidRDefault="00E322DD" w:rsidP="009D457A">
      <w:pPr>
        <w:autoSpaceDE w:val="0"/>
        <w:autoSpaceDN w:val="0"/>
        <w:adjustRightInd w:val="0"/>
        <w:spacing w:after="0" w:line="240" w:lineRule="auto"/>
        <w:rPr>
          <w:rFonts w:ascii="Times New Roman" w:hAnsi="Times New Roman" w:cs="Times New Roman"/>
          <w:sz w:val="24"/>
          <w:szCs w:val="24"/>
        </w:rPr>
      </w:pPr>
      <w:r w:rsidRPr="00C515B7">
        <w:rPr>
          <w:rFonts w:ascii="Times New Roman" w:hAnsi="Times New Roman" w:cs="Times New Roman"/>
          <w:sz w:val="24"/>
          <w:szCs w:val="24"/>
        </w:rPr>
        <w:t xml:space="preserve">At an individual level we determined clinical improvement for the PHQ-9 (50% decrease) and the ISI (change of eight or more). At the group level, we conducted repeated measurement analyses (ISI, PHQ-9, PHQ-WS, BDI-II, SE, TWT, </w:t>
      </w:r>
      <w:r>
        <w:rPr>
          <w:rFonts w:ascii="Times New Roman" w:hAnsi="Times New Roman" w:cs="Times New Roman"/>
          <w:sz w:val="24"/>
          <w:szCs w:val="24"/>
        </w:rPr>
        <w:t xml:space="preserve">and </w:t>
      </w:r>
      <w:r w:rsidRPr="00C515B7">
        <w:rPr>
          <w:rFonts w:ascii="Times New Roman" w:hAnsi="Times New Roman" w:cs="Times New Roman"/>
          <w:sz w:val="24"/>
          <w:szCs w:val="24"/>
        </w:rPr>
        <w:t xml:space="preserve">TST) to examine whether a significant linear slope could be detected during the waiting-period and the intervention period, respectively. If the assumption of sphericity was violated, the Greenhouse-Geisser correction was applied. For the BDI-II we used t-tests because we only had measurements at pre, mid, and post assessments. Relative to the scores from the waiting period, we calculated Hedges </w:t>
      </w:r>
      <w:r w:rsidRPr="00C515B7">
        <w:rPr>
          <w:rFonts w:ascii="Times New Roman" w:hAnsi="Times New Roman" w:cs="Times New Roman"/>
          <w:i/>
          <w:sz w:val="24"/>
          <w:szCs w:val="24"/>
        </w:rPr>
        <w:t>g</w:t>
      </w:r>
      <w:r w:rsidRPr="00C515B7">
        <w:rPr>
          <w:rFonts w:ascii="Times New Roman" w:hAnsi="Times New Roman" w:cs="Times New Roman"/>
          <w:sz w:val="24"/>
          <w:szCs w:val="24"/>
        </w:rPr>
        <w:t>’s</w:t>
      </w:r>
      <w:r>
        <w:rPr>
          <w:rFonts w:ascii="Times New Roman" w:hAnsi="Times New Roman" w:cs="Times New Roman"/>
          <w:sz w:val="24"/>
          <w:szCs w:val="24"/>
        </w:rPr>
        <w:t xml:space="preserve"> </w:t>
      </w:r>
      <w:r w:rsidRPr="00C515B7">
        <w:rPr>
          <w:rFonts w:ascii="Times New Roman" w:hAnsi="Times New Roman" w:cs="Times New Roman"/>
          <w:sz w:val="24"/>
          <w:szCs w:val="24"/>
        </w:rPr>
        <w:t xml:space="preserve">for the post-test and follow-up assessments </w:t>
      </w:r>
      <w:r w:rsidRPr="00C515B7">
        <w:rPr>
          <w:rFonts w:ascii="Times New Roman" w:hAnsi="Times New Roman" w:cs="Times New Roman"/>
          <w:sz w:val="24"/>
          <w:szCs w:val="24"/>
        </w:rPr>
        <w:fldChar w:fldCharType="begin"/>
      </w:r>
      <w:r w:rsidRPr="00C515B7">
        <w:rPr>
          <w:rFonts w:ascii="Times New Roman" w:hAnsi="Times New Roman" w:cs="Times New Roman"/>
          <w:sz w:val="24"/>
          <w:szCs w:val="24"/>
        </w:rPr>
        <w:instrText xml:space="preserve"> ADDIN EN.CITE &lt;EndNote&gt;&lt;Cite&gt;&lt;Author&gt;Hedges&lt;/Author&gt;&lt;Year&gt;1981&lt;/Year&gt;&lt;RecNum&gt;894&lt;/RecNum&gt;&lt;DisplayText&gt;(Hedges, 1981)&lt;/DisplayText&gt;&lt;record&gt;&lt;rec-number&gt;894&lt;/rec-number&gt;&lt;foreign-keys&gt;&lt;key app="EN" db-id="tws05etv6txzplet0r3vedf1txxtastvvdra" timestamp="1549049398"&gt;894&lt;/key&gt;&lt;/foreign-keys&gt;&lt;ref-type name="Journal Article"&gt;17&lt;/ref-type&gt;&lt;contributors&gt;&lt;authors&gt;&lt;author&gt;Hedges, L.V.&lt;/author&gt;&lt;/authors&gt;&lt;/contributors&gt;&lt;titles&gt;&lt;title&gt;Distribution theory for glass&amp;apos;s estimator of effect size and related estimators&lt;/title&gt;&lt;secondary-title&gt;Journal of Educational Statistics&lt;/secondary-title&gt;&lt;/titles&gt;&lt;periodical&gt;&lt;full-title&gt;Journal of Educational Statistics&lt;/full-title&gt;&lt;/periodical&gt;&lt;pages&gt;107-128&lt;/pages&gt;&lt;volume&gt;6&lt;/volume&gt;&lt;number&gt;2&lt;/number&gt;&lt;dates&gt;&lt;year&gt;1981&lt;/year&gt;&lt;/dates&gt;&lt;urls&gt;&lt;/urls&gt;&lt;electronic-resource-num&gt;doi: 10.2307/1164588&lt;/electronic-resource-num&gt;&lt;/record&gt;&lt;/Cite&gt;&lt;/EndNote&gt;</w:instrText>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4" w:tooltip="Hedges, 1981 #894" w:history="1">
        <w:r w:rsidR="009A0CCC" w:rsidRPr="00C515B7">
          <w:rPr>
            <w:rFonts w:ascii="Times New Roman" w:hAnsi="Times New Roman" w:cs="Times New Roman"/>
            <w:noProof/>
            <w:sz w:val="24"/>
            <w:szCs w:val="24"/>
          </w:rPr>
          <w:t>Hedges, 1981</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Hedges </w:t>
      </w:r>
      <w:r w:rsidRPr="00C515B7">
        <w:rPr>
          <w:rFonts w:ascii="Times New Roman" w:hAnsi="Times New Roman" w:cs="Times New Roman"/>
          <w:i/>
          <w:sz w:val="24"/>
          <w:szCs w:val="24"/>
        </w:rPr>
        <w:t>g</w:t>
      </w:r>
      <w:r w:rsidRPr="00C515B7">
        <w:rPr>
          <w:rFonts w:ascii="Times New Roman" w:hAnsi="Times New Roman" w:cs="Times New Roman"/>
          <w:sz w:val="24"/>
          <w:szCs w:val="24"/>
        </w:rPr>
        <w:t xml:space="preserve"> is the standardized mean difference (or Cohen’s </w:t>
      </w:r>
      <w:r w:rsidRPr="00C515B7">
        <w:rPr>
          <w:rFonts w:ascii="Times New Roman" w:hAnsi="Times New Roman" w:cs="Times New Roman"/>
          <w:i/>
          <w:sz w:val="24"/>
          <w:szCs w:val="24"/>
        </w:rPr>
        <w:t>d</w:t>
      </w:r>
      <w:r w:rsidRPr="00C515B7">
        <w:rPr>
          <w:rFonts w:ascii="Times New Roman" w:hAnsi="Times New Roman" w:cs="Times New Roman"/>
          <w:sz w:val="24"/>
          <w:szCs w:val="24"/>
        </w:rPr>
        <w:t xml:space="preserve">) adjusted for small sample sizes. For the sleep-diary variables we had 10 weeks of time-points at our disposal. Therefore we conducted a multilevel regression analysis modelled Maric and colleagues </w:t>
      </w:r>
      <w:r w:rsidRPr="00C515B7">
        <w:rPr>
          <w:rFonts w:ascii="Times New Roman" w:hAnsi="Times New Roman" w:cs="Times New Roman"/>
          <w:sz w:val="24"/>
          <w:szCs w:val="24"/>
        </w:rPr>
        <w:fldChar w:fldCharType="begin">
          <w:fldData xml:space="preserve">PEVuZE5vdGU+PENpdGU+PEF1dGhvcj5NYXJpYzwvQXV0aG9yPjxZZWFyPjIwMTU8L1llYXI+PFJl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</w:fldData>
        </w:fldChar>
      </w:r>
      <w:r w:rsidRPr="00C515B7">
        <w:rPr>
          <w:rFonts w:ascii="Times New Roman" w:hAnsi="Times New Roman" w:cs="Times New Roman"/>
          <w:sz w:val="24"/>
          <w:szCs w:val="24"/>
        </w:rPr>
        <w:instrText xml:space="preserve"> ADDIN EN.CITE </w:instrText>
      </w:r>
      <w:r w:rsidRPr="00C515B7">
        <w:rPr>
          <w:rFonts w:ascii="Times New Roman" w:hAnsi="Times New Roman" w:cs="Times New Roman"/>
          <w:sz w:val="24"/>
          <w:szCs w:val="24"/>
        </w:rPr>
        <w:fldChar w:fldCharType="begin">
          <w:fldData xml:space="preserve">PEVuZE5vdGU+PENpdGU+PEF1dGhvcj5NYXJpYzwvQXV0aG9yPjxZZWFyPjIwMTU8L1llYXI+PFJl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</w:fldData>
        </w:fldChar>
      </w:r>
      <w:r w:rsidRPr="00C515B7">
        <w:rPr>
          <w:rFonts w:ascii="Times New Roman" w:hAnsi="Times New Roman" w:cs="Times New Roman"/>
          <w:sz w:val="24"/>
          <w:szCs w:val="24"/>
        </w:rPr>
        <w:instrText xml:space="preserve"> ADDIN EN.CITE.DATA </w:instrText>
      </w:r>
      <w:r w:rsidRPr="00C515B7">
        <w:rPr>
          <w:rFonts w:ascii="Times New Roman" w:hAnsi="Times New Roman" w:cs="Times New Roman"/>
          <w:sz w:val="24"/>
          <w:szCs w:val="24"/>
        </w:rPr>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r>
      <w:r w:rsidRPr="00C515B7">
        <w:rPr>
          <w:rFonts w:ascii="Times New Roman" w:hAnsi="Times New Roman" w:cs="Times New Roman"/>
          <w:sz w:val="24"/>
          <w:szCs w:val="24"/>
        </w:rPr>
        <w:fldChar w:fldCharType="separate"/>
      </w:r>
      <w:r w:rsidRPr="00C515B7">
        <w:rPr>
          <w:rFonts w:ascii="Times New Roman" w:hAnsi="Times New Roman" w:cs="Times New Roman"/>
          <w:noProof/>
          <w:sz w:val="24"/>
          <w:szCs w:val="24"/>
        </w:rPr>
        <w:t>(</w:t>
      </w:r>
      <w:hyperlink w:anchor="_ENREF_6" w:tooltip="Maric, 2015 #890" w:history="1">
        <w:r w:rsidR="009A0CCC" w:rsidRPr="00C515B7">
          <w:rPr>
            <w:rFonts w:ascii="Times New Roman" w:hAnsi="Times New Roman" w:cs="Times New Roman"/>
            <w:noProof/>
            <w:sz w:val="24"/>
            <w:szCs w:val="24"/>
          </w:rPr>
          <w:t>Maric, de Haan, Hogendoorn, Wolters, &amp; Huizenga, 2015</w:t>
        </w:r>
      </w:hyperlink>
      <w:r w:rsidRPr="00C515B7">
        <w:rPr>
          <w:rFonts w:ascii="Times New Roman" w:hAnsi="Times New Roman" w:cs="Times New Roman"/>
          <w:noProof/>
          <w:sz w:val="24"/>
          <w:szCs w:val="24"/>
        </w:rPr>
        <w:t>)</w:t>
      </w:r>
      <w:r w:rsidRPr="00C515B7">
        <w:rPr>
          <w:rFonts w:ascii="Times New Roman" w:hAnsi="Times New Roman" w:cs="Times New Roman"/>
          <w:sz w:val="24"/>
          <w:szCs w:val="24"/>
        </w:rPr>
        <w:fldChar w:fldCharType="end"/>
      </w:r>
      <w:r w:rsidRPr="00C515B7">
        <w:rPr>
          <w:rFonts w:ascii="Times New Roman" w:hAnsi="Times New Roman" w:cs="Times New Roman"/>
          <w:sz w:val="24"/>
          <w:szCs w:val="24"/>
        </w:rPr>
        <w:t xml:space="preserve"> which allowed </w:t>
      </w:r>
      <w:r w:rsidRPr="00C515B7">
        <w:rPr>
          <w:rFonts w:ascii="Times New Roman" w:hAnsi="Times New Roman" w:cs="Times New Roman"/>
          <w:sz w:val="24"/>
          <w:szCs w:val="24"/>
        </w:rPr>
        <w:lastRenderedPageBreak/>
        <w:t xml:space="preserve">us to detect significant changes at the individual level. We report the observed individual scores in the supplemental file. Throughout study we followed a two-sided significance level of </w:t>
      </w:r>
      <w:r w:rsidRPr="00C515B7">
        <w:rPr>
          <w:rFonts w:ascii="Times New Roman" w:hAnsi="Times New Roman" w:cs="Times New Roman"/>
          <w:i/>
          <w:sz w:val="24"/>
          <w:szCs w:val="24"/>
        </w:rPr>
        <w:t>p</w:t>
      </w:r>
      <w:r w:rsidRPr="00C515B7">
        <w:rPr>
          <w:rFonts w:ascii="Times New Roman" w:hAnsi="Times New Roman" w:cs="Times New Roman"/>
          <w:sz w:val="24"/>
          <w:szCs w:val="24"/>
        </w:rPr>
        <w:t xml:space="preserve"> &lt; .05.</w:t>
      </w:r>
    </w:p>
    <w:p w14:paraId="71129F05" w14:textId="77777777" w:rsidR="00A25D8D" w:rsidRDefault="00A25D8D" w:rsidP="00903113">
      <w:pPr>
        <w:spacing w:after="0" w:line="240" w:lineRule="auto"/>
        <w:rPr>
          <w:rFonts w:ascii="Times New Roman" w:hAnsi="Times New Roman" w:cs="Times New Roman"/>
          <w:b/>
          <w:sz w:val="24"/>
          <w:szCs w:val="24"/>
        </w:rPr>
      </w:pPr>
    </w:p>
    <w:p w14:paraId="726B7262" w14:textId="77777777" w:rsidR="008F2FD6" w:rsidRDefault="008F2FD6" w:rsidP="008F2FD6">
      <w:pPr>
        <w:spacing w:line="240" w:lineRule="auto"/>
        <w:rPr>
          <w:rFonts w:ascii="Times New Roman" w:hAnsi="Times New Roman" w:cs="Times New Roman"/>
          <w:b/>
          <w:sz w:val="24"/>
          <w:szCs w:val="24"/>
        </w:rPr>
      </w:pPr>
    </w:p>
    <w:p w14:paraId="1F100547" w14:textId="77777777" w:rsidR="005E01AF" w:rsidRPr="00903113" w:rsidRDefault="005E01AF" w:rsidP="008F2FD6">
      <w:pPr>
        <w:spacing w:line="240" w:lineRule="auto"/>
        <w:rPr>
          <w:rFonts w:ascii="Times New Roman" w:hAnsi="Times New Roman" w:cs="Times New Roman"/>
          <w:b/>
          <w:sz w:val="24"/>
          <w:szCs w:val="24"/>
        </w:rPr>
      </w:pPr>
      <w:r w:rsidRPr="00903113">
        <w:rPr>
          <w:rFonts w:ascii="Times New Roman" w:hAnsi="Times New Roman" w:cs="Times New Roman"/>
          <w:b/>
          <w:sz w:val="24"/>
          <w:szCs w:val="24"/>
        </w:rPr>
        <w:t>Results</w:t>
      </w:r>
    </w:p>
    <w:p w14:paraId="44A72905" w14:textId="77777777" w:rsidR="00903113" w:rsidRDefault="00903113" w:rsidP="00903113">
      <w:pPr>
        <w:autoSpaceDE w:val="0"/>
        <w:autoSpaceDN w:val="0"/>
        <w:adjustRightInd w:val="0"/>
        <w:spacing w:after="0" w:line="240" w:lineRule="auto"/>
        <w:rPr>
          <w:rFonts w:ascii="Times New Roman" w:hAnsi="Times New Roman" w:cs="Times New Roman"/>
          <w:b/>
          <w:sz w:val="24"/>
          <w:szCs w:val="24"/>
        </w:rPr>
      </w:pPr>
    </w:p>
    <w:p w14:paraId="5BDD6F72" w14:textId="77777777" w:rsidR="005E01AF" w:rsidRPr="009D457A" w:rsidRDefault="005E01AF" w:rsidP="00903113">
      <w:pPr>
        <w:autoSpaceDE w:val="0"/>
        <w:autoSpaceDN w:val="0"/>
        <w:adjustRightInd w:val="0"/>
        <w:spacing w:after="0" w:line="240" w:lineRule="auto"/>
        <w:rPr>
          <w:rFonts w:ascii="Times New Roman" w:hAnsi="Times New Roman" w:cs="Times New Roman"/>
          <w:sz w:val="24"/>
          <w:szCs w:val="24"/>
          <w:u w:val="single"/>
        </w:rPr>
      </w:pPr>
      <w:r w:rsidRPr="009D457A">
        <w:rPr>
          <w:rFonts w:ascii="Times New Roman" w:hAnsi="Times New Roman" w:cs="Times New Roman"/>
          <w:sz w:val="24"/>
          <w:szCs w:val="24"/>
          <w:u w:val="single"/>
        </w:rPr>
        <w:t xml:space="preserve">Dropout and missing data </w:t>
      </w:r>
    </w:p>
    <w:p w14:paraId="59093EF4" w14:textId="77777777" w:rsidR="005E01AF" w:rsidRPr="00C515B7" w:rsidRDefault="005E01AF" w:rsidP="009D457A">
      <w:pPr>
        <w:autoSpaceDE w:val="0"/>
        <w:autoSpaceDN w:val="0"/>
        <w:adjustRightInd w:val="0"/>
        <w:spacing w:after="0" w:line="240" w:lineRule="auto"/>
        <w:rPr>
          <w:rFonts w:ascii="Times New Roman" w:hAnsi="Times New Roman" w:cs="Times New Roman"/>
          <w:sz w:val="24"/>
          <w:szCs w:val="24"/>
        </w:rPr>
      </w:pPr>
      <w:r w:rsidRPr="00C515B7">
        <w:rPr>
          <w:rFonts w:ascii="Times New Roman" w:hAnsi="Times New Roman" w:cs="Times New Roman"/>
          <w:color w:val="000000" w:themeColor="text1"/>
          <w:sz w:val="24"/>
          <w:szCs w:val="24"/>
        </w:rPr>
        <w:t>One participant (SRT9) dropped out from the study. A</w:t>
      </w:r>
      <w:r w:rsidRPr="00C515B7">
        <w:rPr>
          <w:rFonts w:ascii="Times New Roman" w:hAnsi="Times New Roman" w:cs="Times New Roman"/>
          <w:sz w:val="24"/>
          <w:szCs w:val="24"/>
        </w:rPr>
        <w:t xml:space="preserve">fter completing the wait-period, she followed two sessions of SRT but decided to terminate treatment because she considered the SRT protocol too strenuous. </w:t>
      </w:r>
    </w:p>
    <w:p w14:paraId="52C10EFA" w14:textId="77777777" w:rsidR="005E01AF" w:rsidRPr="00C515B7" w:rsidRDefault="005E01AF" w:rsidP="00903113">
      <w:pPr>
        <w:autoSpaceDE w:val="0"/>
        <w:autoSpaceDN w:val="0"/>
        <w:adjustRightInd w:val="0"/>
        <w:spacing w:after="0" w:line="240" w:lineRule="auto"/>
        <w:ind w:firstLine="720"/>
        <w:rPr>
          <w:rFonts w:ascii="Times New Roman" w:hAnsi="Times New Roman" w:cs="Times New Roman"/>
          <w:sz w:val="24"/>
          <w:szCs w:val="24"/>
        </w:rPr>
      </w:pPr>
      <w:r w:rsidRPr="00C515B7">
        <w:rPr>
          <w:rFonts w:ascii="Times New Roman" w:hAnsi="Times New Roman" w:cs="Times New Roman"/>
          <w:sz w:val="24"/>
          <w:szCs w:val="24"/>
        </w:rPr>
        <w:t xml:space="preserve">At one time-point a PHQ-9 score of one patient was missing: SRT25 only filled out the ISI at the second wait-assessment. Furthermore, there were four individual items missing for the PHQ-9 (twice SRT14/SRT17). Since we had substantial information about the subjects available we decided to use ‘last observation carried forward’ for all these missing data, meaning the score from the week before was imputed. </w:t>
      </w:r>
    </w:p>
    <w:p w14:paraId="53685BB8" w14:textId="77777777" w:rsidR="00903113" w:rsidRDefault="00903113" w:rsidP="00903113">
      <w:pPr>
        <w:spacing w:after="0" w:line="240" w:lineRule="auto"/>
        <w:outlineLvl w:val="0"/>
        <w:rPr>
          <w:rFonts w:ascii="Times New Roman" w:hAnsi="Times New Roman" w:cs="Times New Roman"/>
          <w:b/>
          <w:sz w:val="24"/>
          <w:szCs w:val="24"/>
        </w:rPr>
      </w:pPr>
    </w:p>
    <w:p w14:paraId="659385F2" w14:textId="77777777" w:rsidR="005E01AF" w:rsidRPr="009D457A" w:rsidRDefault="005E01AF"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Actigraphy data</w:t>
      </w:r>
    </w:p>
    <w:p w14:paraId="67868887" w14:textId="7E4821DB" w:rsidR="005E01AF" w:rsidRPr="00801341" w:rsidRDefault="005E01AF" w:rsidP="009D457A">
      <w:pPr>
        <w:spacing w:after="0" w:line="240" w:lineRule="auto"/>
        <w:rPr>
          <w:rFonts w:ascii="Times New Roman" w:hAnsi="Times New Roman" w:cs="Times New Roman"/>
          <w:sz w:val="24"/>
          <w:szCs w:val="24"/>
        </w:rPr>
      </w:pPr>
      <w:r w:rsidRPr="00C515B7">
        <w:rPr>
          <w:rFonts w:ascii="Times New Roman" w:hAnsi="Times New Roman" w:cs="Times New Roman"/>
          <w:sz w:val="24"/>
          <w:szCs w:val="24"/>
        </w:rPr>
        <w:t>We experienced several problems with the actigraphy data. Data for three persons were either not admissible or missing. Furthermore, two of the remaining participants seem to suffer from sleep misperception with 32</w:t>
      </w:r>
      <w:r>
        <w:rPr>
          <w:rFonts w:ascii="Times New Roman" w:hAnsi="Times New Roman" w:cs="Times New Roman"/>
          <w:sz w:val="24"/>
          <w:szCs w:val="24"/>
        </w:rPr>
        <w:t>.2</w:t>
      </w:r>
      <w:r w:rsidRPr="00C515B7">
        <w:rPr>
          <w:rFonts w:ascii="Times New Roman" w:hAnsi="Times New Roman" w:cs="Times New Roman"/>
          <w:sz w:val="24"/>
          <w:szCs w:val="24"/>
        </w:rPr>
        <w:t>% (SRT 15)</w:t>
      </w:r>
      <w:r>
        <w:rPr>
          <w:rFonts w:ascii="Times New Roman" w:hAnsi="Times New Roman" w:cs="Times New Roman"/>
          <w:sz w:val="24"/>
          <w:szCs w:val="24"/>
        </w:rPr>
        <w:t xml:space="preserve"> and </w:t>
      </w:r>
      <w:r w:rsidRPr="001555CE">
        <w:rPr>
          <w:rFonts w:ascii="Times New Roman" w:hAnsi="Times New Roman" w:cs="Times New Roman"/>
          <w:sz w:val="24"/>
          <w:szCs w:val="24"/>
        </w:rPr>
        <w:t>41.3%</w:t>
      </w:r>
      <w:r w:rsidRPr="00C515B7">
        <w:rPr>
          <w:rFonts w:ascii="Times New Roman" w:hAnsi="Times New Roman" w:cs="Times New Roman"/>
          <w:sz w:val="24"/>
          <w:szCs w:val="24"/>
        </w:rPr>
        <w:t xml:space="preserve"> (SRT 37) sleep efficiency discrepancy </w:t>
      </w:r>
      <w:r w:rsidRPr="00801341">
        <w:rPr>
          <w:rFonts w:ascii="Times New Roman" w:hAnsi="Times New Roman" w:cs="Times New Roman"/>
          <w:sz w:val="24"/>
          <w:szCs w:val="24"/>
        </w:rPr>
        <w:t>between sleep diary and actigraphy during the wait-period. We decided to refrain from statistically analyzing these actigraphy data</w:t>
      </w:r>
      <w:r w:rsidR="0098237D">
        <w:rPr>
          <w:rFonts w:ascii="Times New Roman" w:hAnsi="Times New Roman" w:cs="Times New Roman"/>
          <w:sz w:val="24"/>
          <w:szCs w:val="24"/>
        </w:rPr>
        <w:t xml:space="preserve">. See below for the </w:t>
      </w:r>
      <w:r w:rsidR="0030564A">
        <w:rPr>
          <w:rFonts w:ascii="Times New Roman" w:hAnsi="Times New Roman" w:cs="Times New Roman"/>
          <w:sz w:val="24"/>
          <w:szCs w:val="24"/>
        </w:rPr>
        <w:t>a</w:t>
      </w:r>
      <w:r w:rsidR="0098237D">
        <w:rPr>
          <w:rFonts w:ascii="Times New Roman" w:hAnsi="Times New Roman" w:cs="Times New Roman"/>
          <w:sz w:val="24"/>
          <w:szCs w:val="24"/>
        </w:rPr>
        <w:t>ctigraphy findings on an individual level</w:t>
      </w:r>
      <w:r w:rsidRPr="00801341">
        <w:rPr>
          <w:rFonts w:ascii="Times New Roman" w:hAnsi="Times New Roman" w:cs="Times New Roman"/>
          <w:sz w:val="24"/>
          <w:szCs w:val="24"/>
        </w:rPr>
        <w:t xml:space="preserve">. </w:t>
      </w:r>
    </w:p>
    <w:p w14:paraId="2F30874C" w14:textId="77777777" w:rsidR="00903113" w:rsidRDefault="00903113" w:rsidP="00903113">
      <w:pPr>
        <w:spacing w:after="0" w:line="240" w:lineRule="auto"/>
        <w:outlineLvl w:val="0"/>
        <w:rPr>
          <w:rFonts w:ascii="Times New Roman" w:hAnsi="Times New Roman" w:cs="Times New Roman"/>
          <w:b/>
          <w:sz w:val="24"/>
          <w:szCs w:val="24"/>
        </w:rPr>
      </w:pPr>
    </w:p>
    <w:p w14:paraId="73C349CB" w14:textId="77777777" w:rsidR="005E01AF" w:rsidRPr="009D457A" w:rsidRDefault="005E01AF" w:rsidP="00903113">
      <w:pPr>
        <w:spacing w:after="0" w:line="240" w:lineRule="auto"/>
        <w:outlineLvl w:val="0"/>
        <w:rPr>
          <w:rFonts w:ascii="Times New Roman" w:hAnsi="Times New Roman" w:cs="Times New Roman"/>
          <w:sz w:val="24"/>
          <w:szCs w:val="24"/>
          <w:u w:val="single"/>
        </w:rPr>
      </w:pPr>
      <w:r w:rsidRPr="009D457A">
        <w:rPr>
          <w:rFonts w:ascii="Times New Roman" w:hAnsi="Times New Roman" w:cs="Times New Roman"/>
          <w:sz w:val="24"/>
          <w:szCs w:val="24"/>
          <w:u w:val="single"/>
        </w:rPr>
        <w:t>Effects at the group level</w:t>
      </w:r>
    </w:p>
    <w:p w14:paraId="25F2F320" w14:textId="77777777" w:rsidR="005E01AF" w:rsidRPr="00801341" w:rsidRDefault="005E01AF" w:rsidP="009D457A">
      <w:pPr>
        <w:spacing w:after="0" w:line="240" w:lineRule="auto"/>
        <w:rPr>
          <w:rFonts w:ascii="Times New Roman" w:hAnsi="Times New Roman" w:cs="Times New Roman"/>
          <w:sz w:val="24"/>
          <w:szCs w:val="24"/>
        </w:rPr>
      </w:pPr>
      <w:r w:rsidRPr="00801341">
        <w:rPr>
          <w:rFonts w:ascii="Times New Roman" w:hAnsi="Times New Roman" w:cs="Times New Roman"/>
          <w:sz w:val="24"/>
          <w:szCs w:val="24"/>
        </w:rPr>
        <w:t xml:space="preserve">There were no significant group changes on any of the variables between the start and the end of the wait period (all </w:t>
      </w:r>
      <w:r w:rsidRPr="00801341">
        <w:rPr>
          <w:rFonts w:ascii="Times New Roman" w:hAnsi="Times New Roman" w:cs="Times New Roman"/>
          <w:i/>
          <w:sz w:val="24"/>
          <w:szCs w:val="24"/>
        </w:rPr>
        <w:t>p</w:t>
      </w:r>
      <w:r w:rsidRPr="00801341">
        <w:rPr>
          <w:rFonts w:ascii="Times New Roman" w:hAnsi="Times New Roman" w:cs="Times New Roman"/>
          <w:sz w:val="24"/>
          <w:szCs w:val="24"/>
        </w:rPr>
        <w:t xml:space="preserve">’s &gt; .36). Relative to the end of the wait-period, all variables showed a significant change at post-test: PHQ: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30) = 4.12,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.004; PHQ-WS: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30) = 3.64,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.008; ISI: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30) = 7.67,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SE: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24) = 21.7,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TST: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24) = 5.28,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.001; TWT: </w:t>
      </w:r>
      <w:r w:rsidRPr="00801341">
        <w:rPr>
          <w:rFonts w:ascii="Times New Roman" w:eastAsia="Times New Roman" w:hAnsi="Times New Roman" w:cs="Times New Roman"/>
          <w:i/>
          <w:color w:val="000000"/>
          <w:sz w:val="24"/>
          <w:szCs w:val="24"/>
        </w:rPr>
        <w:t>F</w:t>
      </w:r>
      <w:r w:rsidRPr="00801341">
        <w:rPr>
          <w:rFonts w:ascii="Times New Roman" w:eastAsia="Times New Roman" w:hAnsi="Times New Roman" w:cs="Times New Roman"/>
          <w:color w:val="000000"/>
          <w:sz w:val="24"/>
          <w:szCs w:val="24"/>
        </w:rPr>
        <w:t xml:space="preserve">(6, 24) = 31.0,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The only exception to this pattern of significant improvement was noted for the BDI at post-test,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1.96,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.11. However, BDI improvement at the first follow-up assessment (relative to the end of the waiting period) was significant,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4.63,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.006. The PHQ-9,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6.03,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.002, PHQ-WS,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16.86,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and ISI,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15.36,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change also remained significant at first follow-up. At the six-month follow-up: PHQ-9, t(5) = 8.30,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PHQ-WS,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11.18,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&lt; .001, BDI,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3.25,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.023, and ISI, </w:t>
      </w:r>
      <w:r w:rsidRPr="00801341">
        <w:rPr>
          <w:rFonts w:ascii="Times New Roman" w:eastAsia="Times New Roman" w:hAnsi="Times New Roman" w:cs="Times New Roman"/>
          <w:i/>
          <w:color w:val="000000"/>
          <w:sz w:val="24"/>
          <w:szCs w:val="24"/>
        </w:rPr>
        <w:t>t</w:t>
      </w:r>
      <w:r w:rsidRPr="00801341">
        <w:rPr>
          <w:rFonts w:ascii="Times New Roman" w:eastAsia="Times New Roman" w:hAnsi="Times New Roman" w:cs="Times New Roman"/>
          <w:color w:val="000000"/>
          <w:sz w:val="24"/>
          <w:szCs w:val="24"/>
        </w:rPr>
        <w:t xml:space="preserve">(5) = 2.79, </w:t>
      </w:r>
      <w:r w:rsidRPr="00801341">
        <w:rPr>
          <w:rFonts w:ascii="Times New Roman" w:eastAsia="Times New Roman" w:hAnsi="Times New Roman" w:cs="Times New Roman"/>
          <w:i/>
          <w:color w:val="000000"/>
          <w:sz w:val="24"/>
          <w:szCs w:val="24"/>
        </w:rPr>
        <w:t>p</w:t>
      </w:r>
      <w:r w:rsidRPr="00801341">
        <w:rPr>
          <w:rFonts w:ascii="Times New Roman" w:eastAsia="Times New Roman" w:hAnsi="Times New Roman" w:cs="Times New Roman"/>
          <w:color w:val="000000"/>
          <w:sz w:val="24"/>
          <w:szCs w:val="24"/>
        </w:rPr>
        <w:t xml:space="preserve"> = .038</w:t>
      </w:r>
      <w:r w:rsidRPr="00801341">
        <w:rPr>
          <w:rFonts w:ascii="Times New Roman" w:hAnsi="Times New Roman" w:cs="Times New Roman"/>
          <w:sz w:val="24"/>
          <w:szCs w:val="24"/>
        </w:rPr>
        <w:t xml:space="preserve">. Please see Table 2 for the group means and corresponding Hedges </w:t>
      </w:r>
      <w:r w:rsidRPr="00801341">
        <w:rPr>
          <w:rFonts w:ascii="Times New Roman" w:hAnsi="Times New Roman" w:cs="Times New Roman"/>
          <w:i/>
          <w:sz w:val="24"/>
          <w:szCs w:val="24"/>
        </w:rPr>
        <w:t>g</w:t>
      </w:r>
      <w:r w:rsidRPr="00801341">
        <w:rPr>
          <w:rFonts w:ascii="Times New Roman" w:hAnsi="Times New Roman" w:cs="Times New Roman"/>
          <w:sz w:val="24"/>
          <w:szCs w:val="24"/>
        </w:rPr>
        <w:t xml:space="preserve">’s, and see Figure 1 for the effects over time for the PHQ-9, the ISI, sleep efficiency and total sleep time. </w:t>
      </w:r>
    </w:p>
    <w:p w14:paraId="7465C832" w14:textId="77777777" w:rsidR="00903113" w:rsidRDefault="00903113" w:rsidP="00903113">
      <w:pPr>
        <w:spacing w:after="0" w:line="240" w:lineRule="auto"/>
        <w:rPr>
          <w:rFonts w:ascii="Times New Roman" w:hAnsi="Times New Roman" w:cs="Times New Roman"/>
          <w:b/>
          <w:sz w:val="24"/>
          <w:szCs w:val="24"/>
        </w:rPr>
      </w:pPr>
    </w:p>
    <w:p w14:paraId="7FBE217E" w14:textId="77777777" w:rsidR="005E01AF" w:rsidRPr="009D457A" w:rsidRDefault="005E01AF" w:rsidP="00903113">
      <w:pPr>
        <w:spacing w:after="0" w:line="240" w:lineRule="auto"/>
        <w:rPr>
          <w:rFonts w:ascii="Times New Roman" w:hAnsi="Times New Roman" w:cs="Times New Roman"/>
          <w:sz w:val="24"/>
          <w:szCs w:val="24"/>
          <w:u w:val="single"/>
        </w:rPr>
      </w:pPr>
      <w:r w:rsidRPr="009D457A">
        <w:rPr>
          <w:rFonts w:ascii="Times New Roman" w:hAnsi="Times New Roman" w:cs="Times New Roman"/>
          <w:sz w:val="24"/>
          <w:szCs w:val="24"/>
          <w:u w:val="single"/>
        </w:rPr>
        <w:t>Adverse events</w:t>
      </w:r>
    </w:p>
    <w:p w14:paraId="3C17DE60" w14:textId="131B8C18" w:rsidR="00903113" w:rsidRPr="009140D7" w:rsidRDefault="009140D7" w:rsidP="009D457A">
      <w:pPr>
        <w:spacing w:after="0" w:line="240" w:lineRule="auto"/>
        <w:rPr>
          <w:rFonts w:ascii="Times New Roman" w:hAnsi="Times New Roman" w:cs="Times New Roman"/>
          <w:sz w:val="24"/>
          <w:szCs w:val="24"/>
        </w:rPr>
        <w:sectPr w:rsidR="00903113" w:rsidRPr="009140D7">
          <w:footerReference w:type="default" r:id="rId8"/>
          <w:pgSz w:w="12240" w:h="15840"/>
          <w:pgMar w:top="1440" w:right="1440" w:bottom="1440" w:left="1440" w:header="708" w:footer="708" w:gutter="0"/>
          <w:cols w:space="708"/>
          <w:docGrid w:linePitch="360"/>
        </w:sectPr>
      </w:pPr>
      <w:bookmarkStart w:id="1" w:name="_Hlk11931765"/>
      <w:r w:rsidRPr="009140D7">
        <w:rPr>
          <w:rFonts w:ascii="Times New Roman" w:hAnsi="Times New Roman" w:cs="Times New Roman"/>
          <w:sz w:val="24"/>
          <w:szCs w:val="24"/>
        </w:rPr>
        <w:t xml:space="preserve">Adverse events were assessed by responses to an open-ended question at the post-test interview. Serious Adverse Events were events that </w:t>
      </w:r>
      <w:r w:rsidRPr="009140D7">
        <w:rPr>
          <w:rFonts w:ascii="Times New Roman" w:hAnsi="Times New Roman" w:cs="Times New Roman"/>
          <w:color w:val="222222"/>
          <w:sz w:val="24"/>
          <w:szCs w:val="24"/>
          <w:shd w:val="clear" w:color="auto" w:fill="FFFFFF"/>
        </w:rPr>
        <w:t xml:space="preserve">resulted in death, illness requiring hospitalization, or events deemed life-threatening, resulting in significant disability or permanent damage. Adverse events were any unfavorable or unintended sign during the course of the treatment. </w:t>
      </w:r>
      <w:r w:rsidRPr="009140D7">
        <w:rPr>
          <w:rFonts w:ascii="Times New Roman" w:hAnsi="Times New Roman" w:cs="Times New Roman"/>
          <w:sz w:val="24"/>
          <w:szCs w:val="24"/>
        </w:rPr>
        <w:t xml:space="preserve">An Adverse </w:t>
      </w:r>
      <w:r w:rsidRPr="009140D7">
        <w:rPr>
          <w:rFonts w:ascii="Times New Roman" w:hAnsi="Times New Roman" w:cs="Times New Roman"/>
          <w:sz w:val="24"/>
          <w:szCs w:val="24"/>
        </w:rPr>
        <w:lastRenderedPageBreak/>
        <w:t>Event (AE) of the treatment was that SRT 9 dropped out of the treatment because she thought the SRT protocol was too demanding and arduous. No Serious Adverse Events (SAE) were reported</w:t>
      </w:r>
      <w:r w:rsidR="006E21BC" w:rsidRPr="009140D7">
        <w:rPr>
          <w:rFonts w:ascii="Times New Roman" w:hAnsi="Times New Roman" w:cs="Times New Roman"/>
          <w:sz w:val="24"/>
          <w:szCs w:val="24"/>
        </w:rPr>
        <w:t>.</w:t>
      </w:r>
      <w:r w:rsidR="00B47126" w:rsidRPr="009140D7">
        <w:rPr>
          <w:rFonts w:ascii="Times New Roman" w:hAnsi="Times New Roman" w:cs="Times New Roman"/>
          <w:sz w:val="24"/>
          <w:szCs w:val="24"/>
        </w:rPr>
        <w:t xml:space="preserve"> </w:t>
      </w:r>
    </w:p>
    <w:bookmarkEnd w:id="1"/>
    <w:p w14:paraId="7ABAEF99" w14:textId="77777777" w:rsidR="00903113" w:rsidRDefault="00092632" w:rsidP="00903113">
      <w:pPr>
        <w:spacing w:after="0" w:line="240" w:lineRule="auto"/>
        <w:outlineLvl w:val="0"/>
        <w:rPr>
          <w:rFonts w:ascii="Times New Roman" w:hAnsi="Times New Roman" w:cs="Times New Roman"/>
          <w:sz w:val="24"/>
          <w:szCs w:val="24"/>
        </w:rPr>
      </w:pPr>
      <w:r w:rsidRPr="00092632">
        <w:rPr>
          <w:rFonts w:ascii="Times New Roman" w:hAnsi="Times New Roman" w:cs="Times New Roman"/>
          <w:b/>
          <w:sz w:val="24"/>
          <w:szCs w:val="24"/>
        </w:rPr>
        <w:lastRenderedPageBreak/>
        <w:t xml:space="preserve">Supplemental </w:t>
      </w:r>
      <w:r w:rsidR="00903113" w:rsidRPr="00092632">
        <w:rPr>
          <w:rFonts w:ascii="Times New Roman" w:hAnsi="Times New Roman" w:cs="Times New Roman"/>
          <w:b/>
          <w:sz w:val="24"/>
          <w:szCs w:val="24"/>
        </w:rPr>
        <w:t>Table 1</w:t>
      </w:r>
      <w:r w:rsidR="00903113" w:rsidRPr="00AD0C7E">
        <w:rPr>
          <w:rFonts w:ascii="Times New Roman" w:hAnsi="Times New Roman" w:cs="Times New Roman"/>
          <w:sz w:val="24"/>
          <w:szCs w:val="24"/>
        </w:rPr>
        <w:t xml:space="preserve"> – Observed effects on group level with corresponding hedges </w:t>
      </w:r>
      <w:r w:rsidR="00903113" w:rsidRPr="00AD0C7E">
        <w:rPr>
          <w:rFonts w:ascii="Times New Roman" w:hAnsi="Times New Roman" w:cs="Times New Roman"/>
          <w:i/>
          <w:sz w:val="24"/>
          <w:szCs w:val="24"/>
        </w:rPr>
        <w:t>g</w:t>
      </w:r>
      <w:r w:rsidR="00903113" w:rsidRPr="00AD0C7E">
        <w:rPr>
          <w:rFonts w:ascii="Times New Roman" w:hAnsi="Times New Roman" w:cs="Times New Roman"/>
          <w:sz w:val="24"/>
          <w:szCs w:val="24"/>
        </w:rPr>
        <w:t xml:space="preserve"> effect sizes </w:t>
      </w:r>
    </w:p>
    <w:p w14:paraId="7086C1E8" w14:textId="77777777" w:rsidR="00903113" w:rsidRPr="00AD0C7E" w:rsidRDefault="00903113" w:rsidP="00903113">
      <w:pPr>
        <w:spacing w:after="0" w:line="240" w:lineRule="auto"/>
        <w:outlineLvl w:val="0"/>
        <w:rPr>
          <w:rFonts w:ascii="Times New Roman" w:hAnsi="Times New Roman" w:cs="Times New Roman"/>
          <w:sz w:val="24"/>
          <w:szCs w:val="24"/>
        </w:rPr>
      </w:pPr>
    </w:p>
    <w:tbl>
      <w:tblPr>
        <w:tblW w:w="13167" w:type="dxa"/>
        <w:tblInd w:w="-318" w:type="dxa"/>
        <w:tblLook w:val="04A0" w:firstRow="1" w:lastRow="0" w:firstColumn="1" w:lastColumn="0" w:noHBand="0" w:noVBand="1"/>
      </w:tblPr>
      <w:tblGrid>
        <w:gridCol w:w="3545"/>
        <w:gridCol w:w="1283"/>
        <w:gridCol w:w="1455"/>
        <w:gridCol w:w="1417"/>
        <w:gridCol w:w="1559"/>
        <w:gridCol w:w="1276"/>
        <w:gridCol w:w="879"/>
        <w:gridCol w:w="877"/>
        <w:gridCol w:w="876"/>
      </w:tblGrid>
      <w:tr w:rsidR="00903113" w:rsidRPr="00AD0C7E" w14:paraId="7187DD79" w14:textId="77777777" w:rsidTr="00B47126">
        <w:trPr>
          <w:trHeight w:val="204"/>
        </w:trPr>
        <w:tc>
          <w:tcPr>
            <w:tcW w:w="3545" w:type="dxa"/>
            <w:vMerge w:val="restart"/>
            <w:tcBorders>
              <w:top w:val="nil"/>
              <w:left w:val="nil"/>
              <w:right w:val="nil"/>
            </w:tcBorders>
            <w:shd w:val="clear" w:color="auto" w:fill="auto"/>
            <w:noWrap/>
            <w:vAlign w:val="bottom"/>
          </w:tcPr>
          <w:p w14:paraId="7CC9CEE6" w14:textId="77777777" w:rsidR="00903113" w:rsidRPr="00AD0C7E" w:rsidRDefault="00903113" w:rsidP="00903113">
            <w:pPr>
              <w:spacing w:after="0" w:line="240" w:lineRule="auto"/>
              <w:ind w:firstLine="840"/>
              <w:rPr>
                <w:rFonts w:ascii="Times New Roman" w:eastAsia="Times New Roman" w:hAnsi="Times New Roman" w:cs="Times New Roman"/>
                <w:color w:val="000000"/>
                <w:sz w:val="24"/>
                <w:szCs w:val="24"/>
              </w:rPr>
            </w:pPr>
            <w:r w:rsidRPr="00AD0C7E">
              <w:rPr>
                <w:rFonts w:ascii="Times New Roman" w:hAnsi="Times New Roman" w:cs="Times New Roman"/>
                <w:b/>
                <w:sz w:val="24"/>
                <w:szCs w:val="24"/>
              </w:rPr>
              <w:br/>
            </w:r>
          </w:p>
        </w:tc>
        <w:tc>
          <w:tcPr>
            <w:tcW w:w="1283" w:type="dxa"/>
            <w:vMerge w:val="restart"/>
            <w:tcBorders>
              <w:top w:val="nil"/>
              <w:left w:val="nil"/>
              <w:right w:val="nil"/>
            </w:tcBorders>
            <w:shd w:val="clear" w:color="auto" w:fill="auto"/>
            <w:noWrap/>
            <w:vAlign w:val="bottom"/>
          </w:tcPr>
          <w:p w14:paraId="651343DD"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 xml:space="preserve">Start wait </w:t>
            </w:r>
            <w:r w:rsidRPr="00AD0C7E">
              <w:rPr>
                <w:rFonts w:ascii="Times New Roman" w:eastAsia="Times New Roman" w:hAnsi="Times New Roman" w:cs="Times New Roman"/>
                <w:i/>
                <w:color w:val="000000"/>
                <w:sz w:val="24"/>
                <w:szCs w:val="24"/>
              </w:rPr>
              <w:t xml:space="preserve">M </w:t>
            </w:r>
            <w:r w:rsidRPr="00AD0C7E">
              <w:rPr>
                <w:rFonts w:ascii="Times New Roman" w:eastAsia="Times New Roman" w:hAnsi="Times New Roman" w:cs="Times New Roman"/>
                <w:color w:val="000000"/>
                <w:sz w:val="24"/>
                <w:szCs w:val="24"/>
              </w:rPr>
              <w:t>(</w:t>
            </w:r>
            <w:r w:rsidRPr="00AD0C7E">
              <w:rPr>
                <w:rFonts w:ascii="Times New Roman" w:eastAsia="Times New Roman" w:hAnsi="Times New Roman" w:cs="Times New Roman"/>
                <w:i/>
                <w:color w:val="000000"/>
                <w:sz w:val="24"/>
                <w:szCs w:val="24"/>
              </w:rPr>
              <w:t>SD</w:t>
            </w:r>
            <w:r w:rsidRPr="00AD0C7E">
              <w:rPr>
                <w:rFonts w:ascii="Times New Roman" w:eastAsia="Times New Roman" w:hAnsi="Times New Roman" w:cs="Times New Roman"/>
                <w:color w:val="000000"/>
                <w:sz w:val="24"/>
                <w:szCs w:val="24"/>
              </w:rPr>
              <w:t>)</w:t>
            </w:r>
          </w:p>
        </w:tc>
        <w:tc>
          <w:tcPr>
            <w:tcW w:w="1455" w:type="dxa"/>
            <w:vMerge w:val="restart"/>
            <w:tcBorders>
              <w:top w:val="nil"/>
              <w:left w:val="nil"/>
              <w:right w:val="nil"/>
            </w:tcBorders>
            <w:shd w:val="clear" w:color="auto" w:fill="auto"/>
            <w:noWrap/>
            <w:vAlign w:val="bottom"/>
          </w:tcPr>
          <w:p w14:paraId="2F1F6E4C" w14:textId="77777777" w:rsidR="00903113"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 xml:space="preserve">End wait </w:t>
            </w:r>
          </w:p>
          <w:p w14:paraId="63D71A7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i/>
                <w:color w:val="000000"/>
                <w:sz w:val="24"/>
                <w:szCs w:val="24"/>
              </w:rPr>
              <w:t xml:space="preserve">M </w:t>
            </w:r>
            <w:r w:rsidRPr="00AD0C7E">
              <w:rPr>
                <w:rFonts w:ascii="Times New Roman" w:eastAsia="Times New Roman" w:hAnsi="Times New Roman" w:cs="Times New Roman"/>
                <w:color w:val="000000"/>
                <w:sz w:val="24"/>
                <w:szCs w:val="24"/>
              </w:rPr>
              <w:t>(</w:t>
            </w:r>
            <w:r w:rsidRPr="00AD0C7E">
              <w:rPr>
                <w:rFonts w:ascii="Times New Roman" w:eastAsia="Times New Roman" w:hAnsi="Times New Roman" w:cs="Times New Roman"/>
                <w:i/>
                <w:color w:val="000000"/>
                <w:sz w:val="24"/>
                <w:szCs w:val="24"/>
              </w:rPr>
              <w:t>SD</w:t>
            </w:r>
            <w:r w:rsidRPr="00AD0C7E">
              <w:rPr>
                <w:rFonts w:ascii="Times New Roman" w:eastAsia="Times New Roman" w:hAnsi="Times New Roman" w:cs="Times New Roman"/>
                <w:color w:val="000000"/>
                <w:sz w:val="24"/>
                <w:szCs w:val="24"/>
              </w:rPr>
              <w:t>)</w:t>
            </w:r>
          </w:p>
        </w:tc>
        <w:tc>
          <w:tcPr>
            <w:tcW w:w="1417" w:type="dxa"/>
            <w:vMerge w:val="restart"/>
            <w:tcBorders>
              <w:top w:val="nil"/>
              <w:left w:val="nil"/>
              <w:right w:val="nil"/>
            </w:tcBorders>
            <w:shd w:val="clear" w:color="auto" w:fill="auto"/>
            <w:noWrap/>
            <w:vAlign w:val="bottom"/>
          </w:tcPr>
          <w:p w14:paraId="4E205F8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Post</w:t>
            </w:r>
          </w:p>
          <w:p w14:paraId="4AFD1B9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i/>
                <w:color w:val="000000"/>
                <w:sz w:val="24"/>
                <w:szCs w:val="24"/>
              </w:rPr>
              <w:t xml:space="preserve">M </w:t>
            </w:r>
            <w:r w:rsidRPr="00AD0C7E">
              <w:rPr>
                <w:rFonts w:ascii="Times New Roman" w:eastAsia="Times New Roman" w:hAnsi="Times New Roman" w:cs="Times New Roman"/>
                <w:color w:val="000000"/>
                <w:sz w:val="24"/>
                <w:szCs w:val="24"/>
              </w:rPr>
              <w:t>(</w:t>
            </w:r>
            <w:r w:rsidRPr="00AD0C7E">
              <w:rPr>
                <w:rFonts w:ascii="Times New Roman" w:eastAsia="Times New Roman" w:hAnsi="Times New Roman" w:cs="Times New Roman"/>
                <w:i/>
                <w:color w:val="000000"/>
                <w:sz w:val="24"/>
                <w:szCs w:val="24"/>
              </w:rPr>
              <w:t>SD</w:t>
            </w:r>
            <w:r w:rsidRPr="00AD0C7E">
              <w:rPr>
                <w:rFonts w:ascii="Times New Roman" w:eastAsia="Times New Roman" w:hAnsi="Times New Roman" w:cs="Times New Roman"/>
                <w:color w:val="000000"/>
                <w:sz w:val="24"/>
                <w:szCs w:val="24"/>
              </w:rPr>
              <w:t>)</w:t>
            </w:r>
          </w:p>
        </w:tc>
        <w:tc>
          <w:tcPr>
            <w:tcW w:w="1559" w:type="dxa"/>
            <w:vMerge w:val="restart"/>
            <w:tcBorders>
              <w:top w:val="nil"/>
              <w:left w:val="nil"/>
              <w:right w:val="nil"/>
            </w:tcBorders>
            <w:shd w:val="clear" w:color="auto" w:fill="auto"/>
            <w:noWrap/>
            <w:vAlign w:val="bottom"/>
          </w:tcPr>
          <w:p w14:paraId="6B17C15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FU1</w:t>
            </w:r>
          </w:p>
          <w:p w14:paraId="09606EB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F076A8">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w:t>
            </w:r>
            <w:r w:rsidRPr="00AD0C7E">
              <w:rPr>
                <w:rFonts w:ascii="Times New Roman" w:eastAsia="Times New Roman" w:hAnsi="Times New Roman" w:cs="Times New Roman"/>
                <w:color w:val="000000"/>
                <w:sz w:val="24"/>
                <w:szCs w:val="24"/>
              </w:rPr>
              <w:t>(</w:t>
            </w:r>
            <w:r w:rsidRPr="00AD0C7E">
              <w:rPr>
                <w:rFonts w:ascii="Times New Roman" w:eastAsia="Times New Roman" w:hAnsi="Times New Roman" w:cs="Times New Roman"/>
                <w:i/>
                <w:color w:val="000000"/>
                <w:sz w:val="24"/>
                <w:szCs w:val="24"/>
              </w:rPr>
              <w:t>SD</w:t>
            </w:r>
            <w:r w:rsidRPr="00AD0C7E">
              <w:rPr>
                <w:rFonts w:ascii="Times New Roman" w:eastAsia="Times New Roman" w:hAnsi="Times New Roman" w:cs="Times New Roman"/>
                <w:color w:val="000000"/>
                <w:sz w:val="24"/>
                <w:szCs w:val="24"/>
              </w:rPr>
              <w:t>)</w:t>
            </w:r>
          </w:p>
        </w:tc>
        <w:tc>
          <w:tcPr>
            <w:tcW w:w="1276" w:type="dxa"/>
            <w:vMerge w:val="restart"/>
            <w:tcBorders>
              <w:top w:val="nil"/>
              <w:left w:val="nil"/>
              <w:right w:val="nil"/>
            </w:tcBorders>
            <w:shd w:val="clear" w:color="auto" w:fill="auto"/>
            <w:noWrap/>
            <w:vAlign w:val="bottom"/>
          </w:tcPr>
          <w:p w14:paraId="538402C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FU2</w:t>
            </w:r>
          </w:p>
          <w:p w14:paraId="0A6B4AC9"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F076A8">
              <w:rPr>
                <w:rFonts w:ascii="Times New Roman" w:eastAsia="Times New Roman" w:hAnsi="Times New Roman" w:cs="Times New Roman"/>
                <w:i/>
                <w:color w:val="000000"/>
                <w:sz w:val="24"/>
                <w:szCs w:val="24"/>
              </w:rPr>
              <w:t>M</w:t>
            </w:r>
            <w:r>
              <w:rPr>
                <w:rFonts w:ascii="Times New Roman" w:eastAsia="Times New Roman" w:hAnsi="Times New Roman" w:cs="Times New Roman"/>
                <w:color w:val="000000"/>
                <w:sz w:val="24"/>
                <w:szCs w:val="24"/>
              </w:rPr>
              <w:t xml:space="preserve"> </w:t>
            </w:r>
            <w:r w:rsidRPr="00AD0C7E">
              <w:rPr>
                <w:rFonts w:ascii="Times New Roman" w:eastAsia="Times New Roman" w:hAnsi="Times New Roman" w:cs="Times New Roman"/>
                <w:color w:val="000000"/>
                <w:sz w:val="24"/>
                <w:szCs w:val="24"/>
              </w:rPr>
              <w:t>(</w:t>
            </w:r>
            <w:r w:rsidRPr="00AD0C7E">
              <w:rPr>
                <w:rFonts w:ascii="Times New Roman" w:eastAsia="Times New Roman" w:hAnsi="Times New Roman" w:cs="Times New Roman"/>
                <w:i/>
                <w:color w:val="000000"/>
                <w:sz w:val="24"/>
                <w:szCs w:val="24"/>
              </w:rPr>
              <w:t>SD</w:t>
            </w:r>
            <w:r w:rsidRPr="00AD0C7E">
              <w:rPr>
                <w:rFonts w:ascii="Times New Roman" w:eastAsia="Times New Roman" w:hAnsi="Times New Roman" w:cs="Times New Roman"/>
                <w:color w:val="000000"/>
                <w:sz w:val="24"/>
                <w:szCs w:val="24"/>
              </w:rPr>
              <w:t>)</w:t>
            </w:r>
          </w:p>
        </w:tc>
        <w:tc>
          <w:tcPr>
            <w:tcW w:w="2632" w:type="dxa"/>
            <w:gridSpan w:val="3"/>
            <w:tcBorders>
              <w:top w:val="nil"/>
              <w:left w:val="nil"/>
              <w:bottom w:val="nil"/>
              <w:right w:val="nil"/>
            </w:tcBorders>
            <w:vAlign w:val="bottom"/>
          </w:tcPr>
          <w:p w14:paraId="5120C73A"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Effect size, hedges g relative to end wait period</w:t>
            </w:r>
            <w:r>
              <w:rPr>
                <w:rFonts w:ascii="Times New Roman" w:eastAsia="Times New Roman" w:hAnsi="Times New Roman" w:cs="Times New Roman"/>
                <w:color w:val="000000"/>
                <w:sz w:val="24"/>
                <w:szCs w:val="24"/>
              </w:rPr>
              <w:t xml:space="preserve"> </w:t>
            </w:r>
            <m:oMath>
              <m:r>
                <m:rPr>
                  <m:sty m:val="p"/>
                </m:rPr>
                <w:rPr>
                  <w:rFonts w:ascii="Cambria Math" w:eastAsia="Times New Roman" w:hAnsi="Cambria Math" w:cs="Times New Roman"/>
                  <w:color w:val="000000"/>
                  <w:sz w:val="24"/>
                  <w:szCs w:val="24"/>
                </w:rPr>
                <m:t>ɸ</m:t>
              </m:r>
              <m:r>
                <w:rPr>
                  <w:rFonts w:ascii="Cambria Math" w:eastAsia="Times New Roman" w:hAnsi="Cambria Math" w:cs="Times New Roman"/>
                  <w:color w:val="000000"/>
                  <w:sz w:val="24"/>
                  <w:szCs w:val="24"/>
                </w:rPr>
                <m:t xml:space="preserve"> </m:t>
              </m:r>
            </m:oMath>
          </w:p>
        </w:tc>
      </w:tr>
      <w:tr w:rsidR="00903113" w:rsidRPr="00AD0C7E" w14:paraId="7E5D35D1" w14:textId="77777777" w:rsidTr="00B47126">
        <w:trPr>
          <w:trHeight w:val="204"/>
        </w:trPr>
        <w:tc>
          <w:tcPr>
            <w:tcW w:w="3545" w:type="dxa"/>
            <w:vMerge/>
            <w:tcBorders>
              <w:left w:val="nil"/>
              <w:bottom w:val="single" w:sz="4" w:space="0" w:color="auto"/>
              <w:right w:val="nil"/>
            </w:tcBorders>
            <w:shd w:val="clear" w:color="auto" w:fill="auto"/>
            <w:noWrap/>
            <w:vAlign w:val="bottom"/>
          </w:tcPr>
          <w:p w14:paraId="04487042"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p>
        </w:tc>
        <w:tc>
          <w:tcPr>
            <w:tcW w:w="1283" w:type="dxa"/>
            <w:vMerge/>
            <w:tcBorders>
              <w:left w:val="nil"/>
              <w:bottom w:val="single" w:sz="4" w:space="0" w:color="auto"/>
              <w:right w:val="nil"/>
            </w:tcBorders>
            <w:shd w:val="clear" w:color="auto" w:fill="auto"/>
            <w:noWrap/>
            <w:vAlign w:val="bottom"/>
          </w:tcPr>
          <w:p w14:paraId="6A074CD8"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p>
        </w:tc>
        <w:tc>
          <w:tcPr>
            <w:tcW w:w="1455" w:type="dxa"/>
            <w:vMerge/>
            <w:tcBorders>
              <w:left w:val="nil"/>
              <w:bottom w:val="single" w:sz="4" w:space="0" w:color="auto"/>
              <w:right w:val="nil"/>
            </w:tcBorders>
            <w:shd w:val="clear" w:color="auto" w:fill="auto"/>
            <w:noWrap/>
            <w:vAlign w:val="bottom"/>
          </w:tcPr>
          <w:p w14:paraId="351BF581"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nil"/>
              <w:bottom w:val="single" w:sz="4" w:space="0" w:color="auto"/>
              <w:right w:val="nil"/>
            </w:tcBorders>
            <w:shd w:val="clear" w:color="auto" w:fill="auto"/>
            <w:noWrap/>
            <w:vAlign w:val="bottom"/>
          </w:tcPr>
          <w:p w14:paraId="0CA61315"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p>
        </w:tc>
        <w:tc>
          <w:tcPr>
            <w:tcW w:w="1559" w:type="dxa"/>
            <w:vMerge/>
            <w:tcBorders>
              <w:left w:val="nil"/>
              <w:bottom w:val="single" w:sz="4" w:space="0" w:color="auto"/>
              <w:right w:val="nil"/>
            </w:tcBorders>
            <w:shd w:val="clear" w:color="auto" w:fill="auto"/>
            <w:noWrap/>
            <w:vAlign w:val="bottom"/>
          </w:tcPr>
          <w:p w14:paraId="5A36CF77"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p>
        </w:tc>
        <w:tc>
          <w:tcPr>
            <w:tcW w:w="1276" w:type="dxa"/>
            <w:vMerge/>
            <w:tcBorders>
              <w:left w:val="nil"/>
              <w:bottom w:val="single" w:sz="4" w:space="0" w:color="auto"/>
              <w:right w:val="nil"/>
            </w:tcBorders>
            <w:shd w:val="clear" w:color="auto" w:fill="auto"/>
            <w:noWrap/>
            <w:vAlign w:val="bottom"/>
          </w:tcPr>
          <w:p w14:paraId="03C1E2F9"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p>
        </w:tc>
        <w:tc>
          <w:tcPr>
            <w:tcW w:w="899" w:type="dxa"/>
            <w:tcBorders>
              <w:top w:val="nil"/>
              <w:left w:val="nil"/>
              <w:bottom w:val="single" w:sz="4" w:space="0" w:color="auto"/>
              <w:right w:val="nil"/>
            </w:tcBorders>
            <w:vAlign w:val="bottom"/>
          </w:tcPr>
          <w:p w14:paraId="402D1CA9"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Post</w:t>
            </w:r>
          </w:p>
        </w:tc>
        <w:tc>
          <w:tcPr>
            <w:tcW w:w="883" w:type="dxa"/>
            <w:tcBorders>
              <w:left w:val="nil"/>
              <w:bottom w:val="single" w:sz="4" w:space="0" w:color="auto"/>
              <w:right w:val="nil"/>
            </w:tcBorders>
            <w:vAlign w:val="bottom"/>
          </w:tcPr>
          <w:p w14:paraId="1DB14DB2"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FU1</w:t>
            </w:r>
          </w:p>
        </w:tc>
        <w:tc>
          <w:tcPr>
            <w:tcW w:w="850" w:type="dxa"/>
            <w:tcBorders>
              <w:left w:val="nil"/>
              <w:bottom w:val="single" w:sz="4" w:space="0" w:color="auto"/>
              <w:right w:val="nil"/>
            </w:tcBorders>
            <w:vAlign w:val="bottom"/>
          </w:tcPr>
          <w:p w14:paraId="35FE786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FU2</w:t>
            </w:r>
          </w:p>
        </w:tc>
      </w:tr>
      <w:tr w:rsidR="00903113" w:rsidRPr="00AD0C7E" w14:paraId="47A14F3F" w14:textId="77777777" w:rsidTr="00B47126">
        <w:trPr>
          <w:trHeight w:val="300"/>
        </w:trPr>
        <w:tc>
          <w:tcPr>
            <w:tcW w:w="3545" w:type="dxa"/>
            <w:tcBorders>
              <w:top w:val="single" w:sz="4" w:space="0" w:color="auto"/>
              <w:left w:val="nil"/>
              <w:bottom w:val="nil"/>
              <w:right w:val="nil"/>
            </w:tcBorders>
            <w:shd w:val="clear" w:color="auto" w:fill="auto"/>
            <w:noWrap/>
            <w:vAlign w:val="bottom"/>
          </w:tcPr>
          <w:p w14:paraId="58E69A8B"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Depressive Sx - PHQ-9</w:t>
            </w:r>
          </w:p>
        </w:tc>
        <w:tc>
          <w:tcPr>
            <w:tcW w:w="1283" w:type="dxa"/>
            <w:tcBorders>
              <w:top w:val="single" w:sz="4" w:space="0" w:color="auto"/>
              <w:left w:val="nil"/>
              <w:bottom w:val="nil"/>
              <w:right w:val="nil"/>
            </w:tcBorders>
            <w:shd w:val="clear" w:color="auto" w:fill="auto"/>
            <w:noWrap/>
            <w:vAlign w:val="bottom"/>
          </w:tcPr>
          <w:p w14:paraId="21C3BE02"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12.2 (2.32)</w:t>
            </w:r>
          </w:p>
        </w:tc>
        <w:tc>
          <w:tcPr>
            <w:tcW w:w="1455" w:type="dxa"/>
            <w:tcBorders>
              <w:top w:val="single" w:sz="4" w:space="0" w:color="auto"/>
              <w:left w:val="nil"/>
              <w:bottom w:val="nil"/>
              <w:right w:val="nil"/>
            </w:tcBorders>
            <w:shd w:val="clear" w:color="auto" w:fill="auto"/>
            <w:noWrap/>
            <w:vAlign w:val="bottom"/>
          </w:tcPr>
          <w:p w14:paraId="6D5D21B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12.5 (1.05)</w:t>
            </w:r>
          </w:p>
        </w:tc>
        <w:tc>
          <w:tcPr>
            <w:tcW w:w="1417" w:type="dxa"/>
            <w:tcBorders>
              <w:top w:val="single" w:sz="4" w:space="0" w:color="auto"/>
              <w:left w:val="nil"/>
              <w:bottom w:val="nil"/>
              <w:right w:val="nil"/>
            </w:tcBorders>
            <w:shd w:val="clear" w:color="auto" w:fill="auto"/>
            <w:noWrap/>
            <w:vAlign w:val="bottom"/>
          </w:tcPr>
          <w:p w14:paraId="28E2BB1A"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7.33 (4.18)</w:t>
            </w:r>
          </w:p>
        </w:tc>
        <w:tc>
          <w:tcPr>
            <w:tcW w:w="1559" w:type="dxa"/>
            <w:tcBorders>
              <w:top w:val="single" w:sz="4" w:space="0" w:color="auto"/>
              <w:left w:val="nil"/>
              <w:bottom w:val="nil"/>
              <w:right w:val="nil"/>
            </w:tcBorders>
            <w:shd w:val="clear" w:color="auto" w:fill="auto"/>
            <w:noWrap/>
            <w:vAlign w:val="bottom"/>
          </w:tcPr>
          <w:p w14:paraId="1D309DA7"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4.17 (1.72)</w:t>
            </w:r>
          </w:p>
        </w:tc>
        <w:tc>
          <w:tcPr>
            <w:tcW w:w="1276" w:type="dxa"/>
            <w:tcBorders>
              <w:top w:val="single" w:sz="4" w:space="0" w:color="auto"/>
              <w:left w:val="nil"/>
              <w:bottom w:val="nil"/>
              <w:right w:val="nil"/>
            </w:tcBorders>
            <w:shd w:val="clear" w:color="auto" w:fill="auto"/>
            <w:noWrap/>
            <w:vAlign w:val="bottom"/>
          </w:tcPr>
          <w:p w14:paraId="6D1CD4E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6.67 (2.16)</w:t>
            </w:r>
          </w:p>
        </w:tc>
        <w:tc>
          <w:tcPr>
            <w:tcW w:w="899" w:type="dxa"/>
            <w:tcBorders>
              <w:top w:val="single" w:sz="4" w:space="0" w:color="auto"/>
              <w:left w:val="nil"/>
              <w:bottom w:val="nil"/>
              <w:right w:val="nil"/>
            </w:tcBorders>
            <w:vAlign w:val="bottom"/>
          </w:tcPr>
          <w:p w14:paraId="06207578"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1.66</w:t>
            </w:r>
            <w:r w:rsidRPr="00AD0C7E">
              <w:rPr>
                <w:rFonts w:ascii="Times New Roman" w:eastAsia="Times New Roman" w:hAnsi="Times New Roman" w:cs="Times New Roman"/>
                <w:color w:val="000000"/>
                <w:sz w:val="24"/>
                <w:szCs w:val="24"/>
                <w:vertAlign w:val="superscript"/>
              </w:rPr>
              <w:t>**</w:t>
            </w:r>
          </w:p>
        </w:tc>
        <w:tc>
          <w:tcPr>
            <w:tcW w:w="883" w:type="dxa"/>
            <w:tcBorders>
              <w:top w:val="single" w:sz="4" w:space="0" w:color="auto"/>
              <w:left w:val="nil"/>
              <w:bottom w:val="nil"/>
              <w:right w:val="nil"/>
            </w:tcBorders>
            <w:vAlign w:val="bottom"/>
          </w:tcPr>
          <w:p w14:paraId="26471E17"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5.40</w:t>
            </w:r>
            <w:r w:rsidRPr="00AD0C7E">
              <w:rPr>
                <w:rFonts w:ascii="Times New Roman" w:eastAsia="Times New Roman" w:hAnsi="Times New Roman" w:cs="Times New Roman"/>
                <w:color w:val="000000"/>
                <w:sz w:val="24"/>
                <w:szCs w:val="24"/>
                <w:vertAlign w:val="superscript"/>
              </w:rPr>
              <w:t>***</w:t>
            </w:r>
          </w:p>
        </w:tc>
        <w:tc>
          <w:tcPr>
            <w:tcW w:w="850" w:type="dxa"/>
            <w:tcBorders>
              <w:top w:val="single" w:sz="4" w:space="0" w:color="auto"/>
              <w:left w:val="nil"/>
              <w:bottom w:val="nil"/>
              <w:right w:val="nil"/>
            </w:tcBorders>
            <w:vAlign w:val="bottom"/>
          </w:tcPr>
          <w:p w14:paraId="115A1341"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3.17</w:t>
            </w:r>
            <w:r w:rsidRPr="00AD0C7E">
              <w:rPr>
                <w:rFonts w:ascii="Times New Roman" w:eastAsia="Times New Roman" w:hAnsi="Times New Roman" w:cs="Times New Roman"/>
                <w:color w:val="000000"/>
                <w:sz w:val="24"/>
                <w:szCs w:val="24"/>
                <w:vertAlign w:val="superscript"/>
              </w:rPr>
              <w:t>***</w:t>
            </w:r>
          </w:p>
        </w:tc>
      </w:tr>
      <w:tr w:rsidR="00903113" w:rsidRPr="00AD0C7E" w14:paraId="184279E3" w14:textId="77777777" w:rsidTr="00B47126">
        <w:trPr>
          <w:trHeight w:val="300"/>
        </w:trPr>
        <w:tc>
          <w:tcPr>
            <w:tcW w:w="3545" w:type="dxa"/>
            <w:tcBorders>
              <w:top w:val="nil"/>
              <w:left w:val="nil"/>
              <w:bottom w:val="nil"/>
              <w:right w:val="nil"/>
            </w:tcBorders>
            <w:shd w:val="clear" w:color="auto" w:fill="auto"/>
            <w:noWrap/>
            <w:vAlign w:val="bottom"/>
          </w:tcPr>
          <w:p w14:paraId="126A0B4A"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Depressive Sx - PHQ-WS</w:t>
            </w:r>
          </w:p>
        </w:tc>
        <w:tc>
          <w:tcPr>
            <w:tcW w:w="1283" w:type="dxa"/>
            <w:tcBorders>
              <w:top w:val="nil"/>
              <w:left w:val="nil"/>
              <w:bottom w:val="nil"/>
              <w:right w:val="nil"/>
            </w:tcBorders>
            <w:shd w:val="clear" w:color="auto" w:fill="auto"/>
            <w:noWrap/>
            <w:vAlign w:val="bottom"/>
          </w:tcPr>
          <w:p w14:paraId="093FE2D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9.67 (1.97)</w:t>
            </w:r>
          </w:p>
        </w:tc>
        <w:tc>
          <w:tcPr>
            <w:tcW w:w="1455" w:type="dxa"/>
            <w:tcBorders>
              <w:top w:val="nil"/>
              <w:left w:val="nil"/>
              <w:bottom w:val="nil"/>
              <w:right w:val="nil"/>
            </w:tcBorders>
            <w:shd w:val="clear" w:color="auto" w:fill="auto"/>
            <w:noWrap/>
            <w:vAlign w:val="bottom"/>
          </w:tcPr>
          <w:p w14:paraId="72EDF41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9.83 (0.75)</w:t>
            </w:r>
          </w:p>
        </w:tc>
        <w:tc>
          <w:tcPr>
            <w:tcW w:w="1417" w:type="dxa"/>
            <w:tcBorders>
              <w:top w:val="nil"/>
              <w:left w:val="nil"/>
              <w:bottom w:val="nil"/>
              <w:right w:val="nil"/>
            </w:tcBorders>
            <w:shd w:val="clear" w:color="auto" w:fill="auto"/>
            <w:noWrap/>
            <w:vAlign w:val="bottom"/>
          </w:tcPr>
          <w:p w14:paraId="2DBB34E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6.17 (3.66)</w:t>
            </w:r>
          </w:p>
        </w:tc>
        <w:tc>
          <w:tcPr>
            <w:tcW w:w="1559" w:type="dxa"/>
            <w:tcBorders>
              <w:top w:val="nil"/>
              <w:left w:val="nil"/>
              <w:bottom w:val="nil"/>
              <w:right w:val="nil"/>
            </w:tcBorders>
            <w:shd w:val="clear" w:color="auto" w:fill="auto"/>
            <w:noWrap/>
            <w:vAlign w:val="bottom"/>
          </w:tcPr>
          <w:p w14:paraId="01EA8F6B"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3.67 (1.37)</w:t>
            </w:r>
          </w:p>
        </w:tc>
        <w:tc>
          <w:tcPr>
            <w:tcW w:w="1276" w:type="dxa"/>
            <w:tcBorders>
              <w:top w:val="nil"/>
              <w:left w:val="nil"/>
              <w:bottom w:val="nil"/>
              <w:right w:val="nil"/>
            </w:tcBorders>
            <w:shd w:val="clear" w:color="auto" w:fill="auto"/>
            <w:noWrap/>
            <w:vAlign w:val="bottom"/>
          </w:tcPr>
          <w:p w14:paraId="1E8CA02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4.83 (1.67)</w:t>
            </w:r>
          </w:p>
        </w:tc>
        <w:tc>
          <w:tcPr>
            <w:tcW w:w="899" w:type="dxa"/>
            <w:tcBorders>
              <w:top w:val="nil"/>
              <w:left w:val="nil"/>
              <w:bottom w:val="nil"/>
              <w:right w:val="nil"/>
            </w:tcBorders>
            <w:vAlign w:val="bottom"/>
          </w:tcPr>
          <w:p w14:paraId="13E8354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1.28</w:t>
            </w:r>
            <w:r w:rsidRPr="00AD0C7E">
              <w:rPr>
                <w:rFonts w:ascii="Times New Roman" w:eastAsia="Times New Roman" w:hAnsi="Times New Roman" w:cs="Times New Roman"/>
                <w:color w:val="000000"/>
                <w:sz w:val="24"/>
                <w:szCs w:val="24"/>
                <w:vertAlign w:val="superscript"/>
              </w:rPr>
              <w:t>**</w:t>
            </w:r>
          </w:p>
        </w:tc>
        <w:tc>
          <w:tcPr>
            <w:tcW w:w="883" w:type="dxa"/>
            <w:tcBorders>
              <w:top w:val="nil"/>
              <w:left w:val="nil"/>
              <w:bottom w:val="nil"/>
              <w:right w:val="nil"/>
            </w:tcBorders>
            <w:vAlign w:val="bottom"/>
          </w:tcPr>
          <w:p w14:paraId="4E500DF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5.16</w:t>
            </w:r>
            <w:r w:rsidRPr="00AD0C7E">
              <w:rPr>
                <w:rFonts w:ascii="Times New Roman" w:eastAsia="Times New Roman" w:hAnsi="Times New Roman" w:cs="Times New Roman"/>
                <w:color w:val="000000"/>
                <w:sz w:val="24"/>
                <w:szCs w:val="24"/>
                <w:vertAlign w:val="superscript"/>
              </w:rPr>
              <w:t>***</w:t>
            </w:r>
          </w:p>
        </w:tc>
        <w:tc>
          <w:tcPr>
            <w:tcW w:w="850" w:type="dxa"/>
            <w:tcBorders>
              <w:top w:val="nil"/>
              <w:left w:val="nil"/>
              <w:bottom w:val="nil"/>
              <w:right w:val="nil"/>
            </w:tcBorders>
            <w:vAlign w:val="bottom"/>
          </w:tcPr>
          <w:p w14:paraId="70340F79"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3.57</w:t>
            </w:r>
            <w:r w:rsidRPr="00AD0C7E">
              <w:rPr>
                <w:rFonts w:ascii="Times New Roman" w:eastAsia="Times New Roman" w:hAnsi="Times New Roman" w:cs="Times New Roman"/>
                <w:color w:val="000000"/>
                <w:sz w:val="24"/>
                <w:szCs w:val="24"/>
                <w:vertAlign w:val="superscript"/>
              </w:rPr>
              <w:t>***</w:t>
            </w:r>
          </w:p>
        </w:tc>
      </w:tr>
      <w:tr w:rsidR="00903113" w:rsidRPr="00AD0C7E" w14:paraId="49B9A1E4" w14:textId="77777777" w:rsidTr="00B47126">
        <w:trPr>
          <w:trHeight w:val="300"/>
        </w:trPr>
        <w:tc>
          <w:tcPr>
            <w:tcW w:w="3545" w:type="dxa"/>
            <w:tcBorders>
              <w:top w:val="nil"/>
              <w:left w:val="nil"/>
              <w:right w:val="nil"/>
            </w:tcBorders>
            <w:shd w:val="clear" w:color="auto" w:fill="auto"/>
            <w:noWrap/>
            <w:vAlign w:val="bottom"/>
          </w:tcPr>
          <w:p w14:paraId="494AC6B7"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Depressive Sx - BDI-II</w:t>
            </w:r>
          </w:p>
        </w:tc>
        <w:tc>
          <w:tcPr>
            <w:tcW w:w="1283" w:type="dxa"/>
            <w:tcBorders>
              <w:top w:val="nil"/>
              <w:left w:val="nil"/>
              <w:right w:val="nil"/>
            </w:tcBorders>
            <w:shd w:val="clear" w:color="auto" w:fill="auto"/>
            <w:noWrap/>
            <w:vAlign w:val="bottom"/>
          </w:tcPr>
          <w:p w14:paraId="54B63EBC"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18.0 (2.10)</w:t>
            </w:r>
          </w:p>
        </w:tc>
        <w:tc>
          <w:tcPr>
            <w:tcW w:w="1455" w:type="dxa"/>
            <w:tcBorders>
              <w:top w:val="nil"/>
              <w:left w:val="nil"/>
              <w:right w:val="nil"/>
            </w:tcBorders>
            <w:shd w:val="clear" w:color="auto" w:fill="auto"/>
            <w:noWrap/>
            <w:vAlign w:val="bottom"/>
          </w:tcPr>
          <w:p w14:paraId="6E918D7B"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19.2 (3.19)</w:t>
            </w:r>
          </w:p>
        </w:tc>
        <w:tc>
          <w:tcPr>
            <w:tcW w:w="1417" w:type="dxa"/>
            <w:tcBorders>
              <w:top w:val="nil"/>
              <w:left w:val="nil"/>
              <w:right w:val="nil"/>
            </w:tcBorders>
            <w:shd w:val="clear" w:color="auto" w:fill="auto"/>
            <w:noWrap/>
            <w:vAlign w:val="bottom"/>
          </w:tcPr>
          <w:p w14:paraId="60EDAA0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13.3 (4.93)</w:t>
            </w:r>
          </w:p>
        </w:tc>
        <w:tc>
          <w:tcPr>
            <w:tcW w:w="1559" w:type="dxa"/>
            <w:tcBorders>
              <w:top w:val="nil"/>
              <w:left w:val="nil"/>
              <w:right w:val="nil"/>
            </w:tcBorders>
            <w:shd w:val="clear" w:color="auto" w:fill="auto"/>
            <w:noWrap/>
            <w:vAlign w:val="bottom"/>
          </w:tcPr>
          <w:p w14:paraId="18A1DD6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7.67 (4.32)</w:t>
            </w:r>
          </w:p>
        </w:tc>
        <w:tc>
          <w:tcPr>
            <w:tcW w:w="1276" w:type="dxa"/>
            <w:tcBorders>
              <w:top w:val="nil"/>
              <w:left w:val="nil"/>
              <w:right w:val="nil"/>
            </w:tcBorders>
            <w:shd w:val="clear" w:color="auto" w:fill="auto"/>
            <w:noWrap/>
            <w:vAlign w:val="bottom"/>
          </w:tcPr>
          <w:p w14:paraId="14B6F3F0"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10.2 (5.12)</w:t>
            </w:r>
          </w:p>
        </w:tc>
        <w:tc>
          <w:tcPr>
            <w:tcW w:w="899" w:type="dxa"/>
            <w:tcBorders>
              <w:top w:val="nil"/>
              <w:left w:val="nil"/>
              <w:right w:val="nil"/>
            </w:tcBorders>
            <w:vAlign w:val="bottom"/>
          </w:tcPr>
          <w:p w14:paraId="49B8F0EA"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1.30</w:t>
            </w:r>
            <w:r w:rsidRPr="00AD0C7E">
              <w:rPr>
                <w:rFonts w:ascii="Times New Roman" w:eastAsia="Times New Roman" w:hAnsi="Times New Roman" w:cs="Times New Roman"/>
                <w:color w:val="000000"/>
                <w:sz w:val="24"/>
                <w:szCs w:val="24"/>
                <w:vertAlign w:val="superscript"/>
              </w:rPr>
              <w:t>ns</w:t>
            </w:r>
          </w:p>
        </w:tc>
        <w:tc>
          <w:tcPr>
            <w:tcW w:w="883" w:type="dxa"/>
            <w:tcBorders>
              <w:top w:val="nil"/>
              <w:left w:val="nil"/>
              <w:right w:val="nil"/>
            </w:tcBorders>
            <w:vAlign w:val="bottom"/>
          </w:tcPr>
          <w:p w14:paraId="56FF19B9"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2.80</w:t>
            </w:r>
            <w:r w:rsidRPr="00AD0C7E">
              <w:rPr>
                <w:rFonts w:ascii="Times New Roman" w:eastAsia="Times New Roman" w:hAnsi="Times New Roman" w:cs="Times New Roman"/>
                <w:color w:val="000000"/>
                <w:sz w:val="24"/>
                <w:szCs w:val="24"/>
                <w:vertAlign w:val="superscript"/>
              </w:rPr>
              <w:t>**</w:t>
            </w:r>
          </w:p>
        </w:tc>
        <w:tc>
          <w:tcPr>
            <w:tcW w:w="850" w:type="dxa"/>
            <w:tcBorders>
              <w:top w:val="nil"/>
              <w:left w:val="nil"/>
              <w:right w:val="nil"/>
            </w:tcBorders>
            <w:vAlign w:val="bottom"/>
          </w:tcPr>
          <w:p w14:paraId="138AAA72"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1.95</w:t>
            </w:r>
            <w:r w:rsidRPr="00AD0C7E">
              <w:rPr>
                <w:rFonts w:ascii="Times New Roman" w:eastAsia="Times New Roman" w:hAnsi="Times New Roman" w:cs="Times New Roman"/>
                <w:color w:val="000000"/>
                <w:sz w:val="24"/>
                <w:szCs w:val="24"/>
                <w:vertAlign w:val="superscript"/>
              </w:rPr>
              <w:t>*</w:t>
            </w:r>
          </w:p>
        </w:tc>
      </w:tr>
      <w:tr w:rsidR="00903113" w:rsidRPr="00AD0C7E" w14:paraId="2E876B50" w14:textId="77777777" w:rsidTr="00B47126">
        <w:trPr>
          <w:trHeight w:val="300"/>
        </w:trPr>
        <w:tc>
          <w:tcPr>
            <w:tcW w:w="3545" w:type="dxa"/>
            <w:tcBorders>
              <w:top w:val="nil"/>
              <w:left w:val="nil"/>
              <w:right w:val="nil"/>
            </w:tcBorders>
            <w:shd w:val="clear" w:color="auto" w:fill="auto"/>
            <w:noWrap/>
            <w:vAlign w:val="bottom"/>
          </w:tcPr>
          <w:p w14:paraId="718496CB"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Insomnia Severity - ISI</w:t>
            </w:r>
          </w:p>
        </w:tc>
        <w:tc>
          <w:tcPr>
            <w:tcW w:w="1283" w:type="dxa"/>
            <w:tcBorders>
              <w:top w:val="nil"/>
              <w:left w:val="nil"/>
              <w:right w:val="nil"/>
            </w:tcBorders>
            <w:shd w:val="clear" w:color="auto" w:fill="auto"/>
            <w:noWrap/>
            <w:vAlign w:val="bottom"/>
          </w:tcPr>
          <w:p w14:paraId="0699EA5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20.7 (2.88)</w:t>
            </w:r>
          </w:p>
        </w:tc>
        <w:tc>
          <w:tcPr>
            <w:tcW w:w="1455" w:type="dxa"/>
            <w:tcBorders>
              <w:top w:val="nil"/>
              <w:left w:val="nil"/>
              <w:right w:val="nil"/>
            </w:tcBorders>
            <w:shd w:val="clear" w:color="auto" w:fill="auto"/>
            <w:noWrap/>
            <w:vAlign w:val="bottom"/>
          </w:tcPr>
          <w:p w14:paraId="59BF404D"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18.8 (2.23)</w:t>
            </w:r>
          </w:p>
        </w:tc>
        <w:tc>
          <w:tcPr>
            <w:tcW w:w="1417" w:type="dxa"/>
            <w:tcBorders>
              <w:top w:val="nil"/>
              <w:left w:val="nil"/>
              <w:right w:val="nil"/>
            </w:tcBorders>
            <w:shd w:val="clear" w:color="auto" w:fill="auto"/>
            <w:noWrap/>
            <w:vAlign w:val="bottom"/>
          </w:tcPr>
          <w:p w14:paraId="1912B51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9.83 (5.42)</w:t>
            </w:r>
          </w:p>
        </w:tc>
        <w:tc>
          <w:tcPr>
            <w:tcW w:w="1559" w:type="dxa"/>
            <w:tcBorders>
              <w:top w:val="nil"/>
              <w:left w:val="nil"/>
              <w:right w:val="nil"/>
            </w:tcBorders>
            <w:shd w:val="clear" w:color="auto" w:fill="auto"/>
            <w:noWrap/>
            <w:vAlign w:val="bottom"/>
          </w:tcPr>
          <w:p w14:paraId="7DBB365B"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7.67 (3.88)</w:t>
            </w:r>
          </w:p>
        </w:tc>
        <w:tc>
          <w:tcPr>
            <w:tcW w:w="1276" w:type="dxa"/>
            <w:tcBorders>
              <w:top w:val="nil"/>
              <w:left w:val="nil"/>
              <w:right w:val="nil"/>
            </w:tcBorders>
            <w:shd w:val="clear" w:color="auto" w:fill="auto"/>
            <w:noWrap/>
            <w:vAlign w:val="bottom"/>
          </w:tcPr>
          <w:p w14:paraId="122147E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13.0 (4.43)</w:t>
            </w:r>
          </w:p>
        </w:tc>
        <w:tc>
          <w:tcPr>
            <w:tcW w:w="899" w:type="dxa"/>
            <w:tcBorders>
              <w:top w:val="nil"/>
              <w:left w:val="nil"/>
              <w:right w:val="nil"/>
            </w:tcBorders>
            <w:vAlign w:val="bottom"/>
          </w:tcPr>
          <w:p w14:paraId="21D14D81"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1.89</w:t>
            </w:r>
            <w:r w:rsidRPr="00AD0C7E">
              <w:rPr>
                <w:rFonts w:ascii="Times New Roman" w:eastAsia="Times New Roman" w:hAnsi="Times New Roman" w:cs="Times New Roman"/>
                <w:color w:val="000000"/>
                <w:sz w:val="24"/>
                <w:szCs w:val="24"/>
                <w:vertAlign w:val="superscript"/>
              </w:rPr>
              <w:t>***</w:t>
            </w:r>
          </w:p>
        </w:tc>
        <w:tc>
          <w:tcPr>
            <w:tcW w:w="883" w:type="dxa"/>
            <w:tcBorders>
              <w:top w:val="nil"/>
              <w:left w:val="nil"/>
              <w:right w:val="nil"/>
            </w:tcBorders>
            <w:vAlign w:val="bottom"/>
          </w:tcPr>
          <w:p w14:paraId="759711B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3.11</w:t>
            </w:r>
            <w:r w:rsidRPr="00AD0C7E">
              <w:rPr>
                <w:rFonts w:ascii="Times New Roman" w:eastAsia="Times New Roman" w:hAnsi="Times New Roman" w:cs="Times New Roman"/>
                <w:color w:val="000000"/>
                <w:sz w:val="24"/>
                <w:szCs w:val="24"/>
                <w:vertAlign w:val="superscript"/>
              </w:rPr>
              <w:t>***</w:t>
            </w:r>
          </w:p>
        </w:tc>
        <w:tc>
          <w:tcPr>
            <w:tcW w:w="850" w:type="dxa"/>
            <w:tcBorders>
              <w:top w:val="nil"/>
              <w:left w:val="nil"/>
              <w:right w:val="nil"/>
            </w:tcBorders>
            <w:vAlign w:val="bottom"/>
          </w:tcPr>
          <w:p w14:paraId="3F90BBF5"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1.53</w:t>
            </w:r>
            <w:r w:rsidRPr="00AD0C7E">
              <w:rPr>
                <w:rFonts w:ascii="Times New Roman" w:eastAsia="Times New Roman" w:hAnsi="Times New Roman" w:cs="Times New Roman"/>
                <w:color w:val="000000"/>
                <w:sz w:val="24"/>
                <w:szCs w:val="24"/>
                <w:vertAlign w:val="superscript"/>
              </w:rPr>
              <w:t>*</w:t>
            </w:r>
          </w:p>
        </w:tc>
      </w:tr>
      <w:tr w:rsidR="00903113" w:rsidRPr="00AD0C7E" w14:paraId="6204FF0E" w14:textId="77777777" w:rsidTr="00B47126">
        <w:trPr>
          <w:trHeight w:val="300"/>
        </w:trPr>
        <w:tc>
          <w:tcPr>
            <w:tcW w:w="3545" w:type="dxa"/>
            <w:tcBorders>
              <w:left w:val="nil"/>
              <w:right w:val="nil"/>
            </w:tcBorders>
            <w:shd w:val="clear" w:color="auto" w:fill="auto"/>
            <w:noWrap/>
            <w:vAlign w:val="bottom"/>
          </w:tcPr>
          <w:p w14:paraId="1C2CB694"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 xml:space="preserve">Sleep efficiency </w:t>
            </w:r>
            <w:r>
              <w:rPr>
                <w:rFonts w:ascii="Times New Roman" w:eastAsia="Times New Roman" w:hAnsi="Times New Roman" w:cs="Times New Roman"/>
                <w:color w:val="000000"/>
                <w:sz w:val="24"/>
                <w:szCs w:val="24"/>
              </w:rPr>
              <w:t>–</w:t>
            </w:r>
            <w:r w:rsidRPr="00AD0C7E">
              <w:rPr>
                <w:rFonts w:ascii="Times New Roman" w:eastAsia="Times New Roman" w:hAnsi="Times New Roman" w:cs="Times New Roman"/>
                <w:color w:val="000000"/>
                <w:sz w:val="24"/>
                <w:szCs w:val="24"/>
              </w:rPr>
              <w:t xml:space="preserve"> diary</w:t>
            </w:r>
            <w:r>
              <w:rPr>
                <w:rFonts w:ascii="Times New Roman" w:eastAsia="Times New Roman" w:hAnsi="Times New Roman" w:cs="Times New Roman"/>
                <w:color w:val="000000"/>
                <w:sz w:val="24"/>
                <w:szCs w:val="24"/>
              </w:rPr>
              <w:t xml:space="preserve"> (%)</w:t>
            </w:r>
          </w:p>
        </w:tc>
        <w:tc>
          <w:tcPr>
            <w:tcW w:w="1283" w:type="dxa"/>
            <w:tcBorders>
              <w:left w:val="nil"/>
              <w:right w:val="nil"/>
            </w:tcBorders>
            <w:shd w:val="clear" w:color="auto" w:fill="auto"/>
            <w:noWrap/>
            <w:vAlign w:val="bottom"/>
          </w:tcPr>
          <w:p w14:paraId="7A650F6C"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64.6 (13.3)</w:t>
            </w:r>
          </w:p>
        </w:tc>
        <w:tc>
          <w:tcPr>
            <w:tcW w:w="1455" w:type="dxa"/>
            <w:tcBorders>
              <w:left w:val="nil"/>
              <w:right w:val="nil"/>
            </w:tcBorders>
            <w:shd w:val="clear" w:color="auto" w:fill="auto"/>
            <w:noWrap/>
            <w:vAlign w:val="bottom"/>
          </w:tcPr>
          <w:p w14:paraId="120DA344"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67.8 (6.71)</w:t>
            </w:r>
          </w:p>
        </w:tc>
        <w:tc>
          <w:tcPr>
            <w:tcW w:w="1417" w:type="dxa"/>
            <w:tcBorders>
              <w:left w:val="nil"/>
              <w:right w:val="nil"/>
            </w:tcBorders>
            <w:shd w:val="clear" w:color="auto" w:fill="auto"/>
            <w:noWrap/>
            <w:vAlign w:val="bottom"/>
          </w:tcPr>
          <w:p w14:paraId="303D1317"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89.0 (6.75)</w:t>
            </w:r>
          </w:p>
        </w:tc>
        <w:tc>
          <w:tcPr>
            <w:tcW w:w="1559" w:type="dxa"/>
            <w:tcBorders>
              <w:left w:val="nil"/>
              <w:right w:val="nil"/>
            </w:tcBorders>
            <w:shd w:val="clear" w:color="auto" w:fill="auto"/>
            <w:noWrap/>
            <w:vAlign w:val="bottom"/>
          </w:tcPr>
          <w:p w14:paraId="3212135A"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1276" w:type="dxa"/>
            <w:tcBorders>
              <w:left w:val="nil"/>
              <w:right w:val="nil"/>
            </w:tcBorders>
            <w:shd w:val="clear" w:color="auto" w:fill="auto"/>
            <w:noWrap/>
            <w:vAlign w:val="bottom"/>
          </w:tcPr>
          <w:p w14:paraId="7A7D2DCC"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99" w:type="dxa"/>
            <w:tcBorders>
              <w:left w:val="nil"/>
              <w:right w:val="nil"/>
            </w:tcBorders>
            <w:vAlign w:val="bottom"/>
          </w:tcPr>
          <w:p w14:paraId="2F52DD9A"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2.84</w:t>
            </w:r>
            <w:r w:rsidRPr="00AD0C7E">
              <w:rPr>
                <w:rFonts w:ascii="Times New Roman" w:eastAsia="Times New Roman" w:hAnsi="Times New Roman" w:cs="Times New Roman"/>
                <w:color w:val="000000"/>
                <w:sz w:val="24"/>
                <w:szCs w:val="24"/>
                <w:vertAlign w:val="superscript"/>
              </w:rPr>
              <w:t>***</w:t>
            </w:r>
          </w:p>
        </w:tc>
        <w:tc>
          <w:tcPr>
            <w:tcW w:w="883" w:type="dxa"/>
            <w:tcBorders>
              <w:left w:val="nil"/>
              <w:right w:val="nil"/>
            </w:tcBorders>
            <w:vAlign w:val="bottom"/>
          </w:tcPr>
          <w:p w14:paraId="190C2567"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50" w:type="dxa"/>
            <w:tcBorders>
              <w:left w:val="nil"/>
              <w:right w:val="nil"/>
            </w:tcBorders>
            <w:vAlign w:val="bottom"/>
          </w:tcPr>
          <w:p w14:paraId="0203ACB3"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r>
      <w:tr w:rsidR="00903113" w:rsidRPr="00AD0C7E" w14:paraId="47F6B43E" w14:textId="77777777" w:rsidTr="00B47126">
        <w:trPr>
          <w:trHeight w:val="300"/>
        </w:trPr>
        <w:tc>
          <w:tcPr>
            <w:tcW w:w="3545" w:type="dxa"/>
            <w:tcBorders>
              <w:left w:val="nil"/>
              <w:right w:val="nil"/>
            </w:tcBorders>
            <w:shd w:val="clear" w:color="auto" w:fill="auto"/>
            <w:noWrap/>
            <w:vAlign w:val="bottom"/>
          </w:tcPr>
          <w:p w14:paraId="74B9A67C"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Total sleep time – diary</w:t>
            </w:r>
            <w:r>
              <w:rPr>
                <w:rFonts w:ascii="Times New Roman" w:eastAsia="Times New Roman" w:hAnsi="Times New Roman" w:cs="Times New Roman"/>
                <w:color w:val="000000"/>
                <w:sz w:val="24"/>
                <w:szCs w:val="24"/>
              </w:rPr>
              <w:t xml:space="preserve"> (hr)</w:t>
            </w:r>
          </w:p>
        </w:tc>
        <w:tc>
          <w:tcPr>
            <w:tcW w:w="1283" w:type="dxa"/>
            <w:tcBorders>
              <w:left w:val="nil"/>
              <w:right w:val="nil"/>
            </w:tcBorders>
            <w:shd w:val="clear" w:color="auto" w:fill="auto"/>
            <w:noWrap/>
            <w:vAlign w:val="bottom"/>
          </w:tcPr>
          <w:p w14:paraId="1134D132"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5.30 (1.11)</w:t>
            </w:r>
          </w:p>
        </w:tc>
        <w:tc>
          <w:tcPr>
            <w:tcW w:w="1455" w:type="dxa"/>
            <w:tcBorders>
              <w:left w:val="nil"/>
              <w:right w:val="nil"/>
            </w:tcBorders>
            <w:shd w:val="clear" w:color="auto" w:fill="auto"/>
            <w:noWrap/>
            <w:vAlign w:val="bottom"/>
          </w:tcPr>
          <w:p w14:paraId="324A1F3E"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5.37 (0.38)</w:t>
            </w:r>
          </w:p>
        </w:tc>
        <w:tc>
          <w:tcPr>
            <w:tcW w:w="1417" w:type="dxa"/>
            <w:tcBorders>
              <w:left w:val="nil"/>
              <w:right w:val="nil"/>
            </w:tcBorders>
            <w:shd w:val="clear" w:color="auto" w:fill="auto"/>
            <w:noWrap/>
            <w:vAlign w:val="bottom"/>
          </w:tcPr>
          <w:p w14:paraId="609D4A37"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5.94 (0.87)</w:t>
            </w:r>
          </w:p>
        </w:tc>
        <w:tc>
          <w:tcPr>
            <w:tcW w:w="1559" w:type="dxa"/>
            <w:tcBorders>
              <w:left w:val="nil"/>
              <w:right w:val="nil"/>
            </w:tcBorders>
            <w:shd w:val="clear" w:color="auto" w:fill="auto"/>
            <w:noWrap/>
            <w:vAlign w:val="bottom"/>
          </w:tcPr>
          <w:p w14:paraId="0D34FEC5"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1276" w:type="dxa"/>
            <w:tcBorders>
              <w:left w:val="nil"/>
              <w:right w:val="nil"/>
            </w:tcBorders>
            <w:shd w:val="clear" w:color="auto" w:fill="auto"/>
            <w:noWrap/>
            <w:vAlign w:val="bottom"/>
          </w:tcPr>
          <w:p w14:paraId="451E766D"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99" w:type="dxa"/>
            <w:tcBorders>
              <w:left w:val="nil"/>
              <w:right w:val="nil"/>
            </w:tcBorders>
            <w:vAlign w:val="bottom"/>
          </w:tcPr>
          <w:p w14:paraId="3CB2098A"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0.77</w:t>
            </w:r>
            <w:r w:rsidRPr="00AD0C7E">
              <w:rPr>
                <w:rFonts w:ascii="Times New Roman" w:eastAsia="Times New Roman" w:hAnsi="Times New Roman" w:cs="Times New Roman"/>
                <w:color w:val="000000"/>
                <w:sz w:val="24"/>
                <w:szCs w:val="24"/>
                <w:vertAlign w:val="superscript"/>
              </w:rPr>
              <w:t>**</w:t>
            </w:r>
          </w:p>
        </w:tc>
        <w:tc>
          <w:tcPr>
            <w:tcW w:w="883" w:type="dxa"/>
            <w:tcBorders>
              <w:left w:val="nil"/>
              <w:right w:val="nil"/>
            </w:tcBorders>
            <w:vAlign w:val="bottom"/>
          </w:tcPr>
          <w:p w14:paraId="1524DA1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50" w:type="dxa"/>
            <w:tcBorders>
              <w:left w:val="nil"/>
              <w:right w:val="nil"/>
            </w:tcBorders>
            <w:vAlign w:val="bottom"/>
          </w:tcPr>
          <w:p w14:paraId="41CF477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r>
      <w:tr w:rsidR="00903113" w:rsidRPr="00AD0C7E" w14:paraId="4BE6450C" w14:textId="77777777" w:rsidTr="00B47126">
        <w:trPr>
          <w:trHeight w:val="300"/>
        </w:trPr>
        <w:tc>
          <w:tcPr>
            <w:tcW w:w="3545" w:type="dxa"/>
            <w:tcBorders>
              <w:left w:val="nil"/>
              <w:bottom w:val="single" w:sz="4" w:space="0" w:color="auto"/>
              <w:right w:val="nil"/>
            </w:tcBorders>
            <w:shd w:val="clear" w:color="auto" w:fill="auto"/>
            <w:noWrap/>
            <w:vAlign w:val="bottom"/>
          </w:tcPr>
          <w:p w14:paraId="5E6D97F2" w14:textId="77777777" w:rsidR="00903113" w:rsidRPr="00AD0C7E" w:rsidRDefault="00903113" w:rsidP="00903113">
            <w:pPr>
              <w:spacing w:after="0" w:line="240" w:lineRule="auto"/>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 xml:space="preserve">Total wake time </w:t>
            </w:r>
            <w:r>
              <w:rPr>
                <w:rFonts w:ascii="Times New Roman" w:eastAsia="Times New Roman" w:hAnsi="Times New Roman" w:cs="Times New Roman"/>
                <w:color w:val="000000"/>
                <w:sz w:val="24"/>
                <w:szCs w:val="24"/>
              </w:rPr>
              <w:t>–</w:t>
            </w:r>
            <w:r w:rsidRPr="00AD0C7E">
              <w:rPr>
                <w:rFonts w:ascii="Times New Roman" w:eastAsia="Times New Roman" w:hAnsi="Times New Roman" w:cs="Times New Roman"/>
                <w:color w:val="000000"/>
                <w:sz w:val="24"/>
                <w:szCs w:val="24"/>
              </w:rPr>
              <w:t xml:space="preserve"> diary</w:t>
            </w:r>
            <w:r>
              <w:rPr>
                <w:rFonts w:ascii="Times New Roman" w:eastAsia="Times New Roman" w:hAnsi="Times New Roman" w:cs="Times New Roman"/>
                <w:color w:val="000000"/>
                <w:sz w:val="24"/>
                <w:szCs w:val="24"/>
              </w:rPr>
              <w:t xml:space="preserve"> (min)</w:t>
            </w:r>
          </w:p>
        </w:tc>
        <w:tc>
          <w:tcPr>
            <w:tcW w:w="1283" w:type="dxa"/>
            <w:tcBorders>
              <w:left w:val="nil"/>
              <w:bottom w:val="single" w:sz="4" w:space="0" w:color="auto"/>
              <w:right w:val="nil"/>
            </w:tcBorders>
            <w:shd w:val="clear" w:color="auto" w:fill="auto"/>
            <w:noWrap/>
            <w:vAlign w:val="bottom"/>
          </w:tcPr>
          <w:p w14:paraId="2D6B0E8F"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174 (65.6)</w:t>
            </w:r>
          </w:p>
        </w:tc>
        <w:tc>
          <w:tcPr>
            <w:tcW w:w="1455" w:type="dxa"/>
            <w:tcBorders>
              <w:left w:val="nil"/>
              <w:bottom w:val="single" w:sz="4" w:space="0" w:color="auto"/>
              <w:right w:val="nil"/>
            </w:tcBorders>
            <w:shd w:val="clear" w:color="auto" w:fill="auto"/>
            <w:noWrap/>
            <w:vAlign w:val="bottom"/>
          </w:tcPr>
          <w:p w14:paraId="7F1A5026"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154 (39.0)</w:t>
            </w:r>
          </w:p>
        </w:tc>
        <w:tc>
          <w:tcPr>
            <w:tcW w:w="1417" w:type="dxa"/>
            <w:tcBorders>
              <w:left w:val="nil"/>
              <w:bottom w:val="single" w:sz="4" w:space="0" w:color="auto"/>
              <w:right w:val="nil"/>
            </w:tcBorders>
            <w:shd w:val="clear" w:color="auto" w:fill="auto"/>
            <w:noWrap/>
            <w:vAlign w:val="bottom"/>
          </w:tcPr>
          <w:p w14:paraId="2F81B798"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44.5 (29.5)</w:t>
            </w:r>
          </w:p>
        </w:tc>
        <w:tc>
          <w:tcPr>
            <w:tcW w:w="1559" w:type="dxa"/>
            <w:tcBorders>
              <w:left w:val="nil"/>
              <w:bottom w:val="single" w:sz="4" w:space="0" w:color="auto"/>
              <w:right w:val="nil"/>
            </w:tcBorders>
            <w:shd w:val="clear" w:color="auto" w:fill="auto"/>
            <w:noWrap/>
            <w:vAlign w:val="bottom"/>
          </w:tcPr>
          <w:p w14:paraId="1E6D0A61"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1276" w:type="dxa"/>
            <w:tcBorders>
              <w:left w:val="nil"/>
              <w:bottom w:val="single" w:sz="4" w:space="0" w:color="auto"/>
              <w:right w:val="nil"/>
            </w:tcBorders>
            <w:shd w:val="clear" w:color="auto" w:fill="auto"/>
            <w:noWrap/>
            <w:vAlign w:val="bottom"/>
          </w:tcPr>
          <w:p w14:paraId="5833DBA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99" w:type="dxa"/>
            <w:tcBorders>
              <w:left w:val="nil"/>
              <w:bottom w:val="single" w:sz="4" w:space="0" w:color="auto"/>
              <w:right w:val="nil"/>
            </w:tcBorders>
            <w:vAlign w:val="bottom"/>
          </w:tcPr>
          <w:p w14:paraId="587E0974"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2.87</w:t>
            </w:r>
            <w:r w:rsidRPr="00AD0C7E">
              <w:rPr>
                <w:rFonts w:ascii="Times New Roman" w:eastAsia="Times New Roman" w:hAnsi="Times New Roman" w:cs="Times New Roman"/>
                <w:color w:val="000000"/>
                <w:sz w:val="24"/>
                <w:szCs w:val="24"/>
                <w:vertAlign w:val="superscript"/>
              </w:rPr>
              <w:t>***</w:t>
            </w:r>
          </w:p>
        </w:tc>
        <w:tc>
          <w:tcPr>
            <w:tcW w:w="883" w:type="dxa"/>
            <w:tcBorders>
              <w:left w:val="nil"/>
              <w:bottom w:val="single" w:sz="4" w:space="0" w:color="auto"/>
              <w:right w:val="nil"/>
            </w:tcBorders>
            <w:vAlign w:val="bottom"/>
          </w:tcPr>
          <w:p w14:paraId="763D900A"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c>
          <w:tcPr>
            <w:tcW w:w="850" w:type="dxa"/>
            <w:tcBorders>
              <w:left w:val="nil"/>
              <w:bottom w:val="single" w:sz="4" w:space="0" w:color="auto"/>
              <w:right w:val="nil"/>
            </w:tcBorders>
            <w:vAlign w:val="bottom"/>
          </w:tcPr>
          <w:p w14:paraId="32CBB4DD" w14:textId="77777777" w:rsidR="00903113" w:rsidRPr="00AD0C7E" w:rsidRDefault="00903113" w:rsidP="00903113">
            <w:pPr>
              <w:spacing w:after="0" w:line="240" w:lineRule="auto"/>
              <w:jc w:val="center"/>
              <w:rPr>
                <w:rFonts w:ascii="Times New Roman" w:eastAsia="Times New Roman" w:hAnsi="Times New Roman" w:cs="Times New Roman"/>
                <w:color w:val="000000"/>
                <w:sz w:val="24"/>
                <w:szCs w:val="24"/>
              </w:rPr>
            </w:pPr>
            <w:r w:rsidRPr="00AD0C7E">
              <w:rPr>
                <w:rFonts w:ascii="Times New Roman" w:eastAsia="Times New Roman" w:hAnsi="Times New Roman" w:cs="Times New Roman"/>
                <w:color w:val="000000"/>
                <w:sz w:val="24"/>
                <w:szCs w:val="24"/>
              </w:rPr>
              <w:t>n.a.</w:t>
            </w:r>
          </w:p>
        </w:tc>
      </w:tr>
    </w:tbl>
    <w:p w14:paraId="5BF3B121" w14:textId="77777777" w:rsidR="00903113" w:rsidRPr="00AD0C7E" w:rsidRDefault="00903113" w:rsidP="00903113">
      <w:pPr>
        <w:spacing w:after="0" w:line="240" w:lineRule="auto"/>
        <w:rPr>
          <w:rFonts w:ascii="Times New Roman" w:hAnsi="Times New Roman" w:cs="Times New Roman"/>
          <w:sz w:val="24"/>
          <w:szCs w:val="24"/>
        </w:rPr>
      </w:pPr>
      <w:r w:rsidRPr="00AD0C7E">
        <w:rPr>
          <w:rFonts w:ascii="Times New Roman" w:hAnsi="Times New Roman" w:cs="Times New Roman"/>
          <w:i/>
          <w:sz w:val="20"/>
          <w:szCs w:val="20"/>
        </w:rPr>
        <w:t>Note.</w:t>
      </w:r>
      <w:r w:rsidRPr="00AD0C7E">
        <w:rPr>
          <w:rFonts w:ascii="Times New Roman" w:hAnsi="Times New Roman" w:cs="Times New Roman"/>
          <w:sz w:val="20"/>
          <w:szCs w:val="20"/>
        </w:rPr>
        <w:t xml:space="preserve"> For the questionnaires the sample size was </w:t>
      </w:r>
      <w:r w:rsidRPr="00AD0C7E">
        <w:rPr>
          <w:rFonts w:ascii="Times New Roman" w:hAnsi="Times New Roman" w:cs="Times New Roman"/>
          <w:i/>
          <w:sz w:val="20"/>
          <w:szCs w:val="20"/>
        </w:rPr>
        <w:t>n</w:t>
      </w:r>
      <w:r>
        <w:rPr>
          <w:rFonts w:ascii="Times New Roman" w:hAnsi="Times New Roman" w:cs="Times New Roman"/>
          <w:i/>
          <w:sz w:val="20"/>
          <w:szCs w:val="20"/>
        </w:rPr>
        <w:t xml:space="preserve"> </w:t>
      </w:r>
      <w:r w:rsidRPr="00AD0C7E">
        <w:rPr>
          <w:rFonts w:ascii="Times New Roman" w:hAnsi="Times New Roman" w:cs="Times New Roman"/>
          <w:sz w:val="20"/>
          <w:szCs w:val="20"/>
        </w:rPr>
        <w:t>=</w:t>
      </w:r>
      <w:r>
        <w:rPr>
          <w:rFonts w:ascii="Times New Roman" w:hAnsi="Times New Roman" w:cs="Times New Roman"/>
          <w:sz w:val="20"/>
          <w:szCs w:val="20"/>
        </w:rPr>
        <w:t xml:space="preserve"> </w:t>
      </w:r>
      <w:r w:rsidRPr="00AD0C7E">
        <w:rPr>
          <w:rFonts w:ascii="Times New Roman" w:hAnsi="Times New Roman" w:cs="Times New Roman"/>
          <w:sz w:val="20"/>
          <w:szCs w:val="20"/>
        </w:rPr>
        <w:t xml:space="preserve">6; for the diary </w:t>
      </w:r>
      <w:r w:rsidRPr="00AD0C7E">
        <w:rPr>
          <w:rFonts w:ascii="Times New Roman" w:hAnsi="Times New Roman" w:cs="Times New Roman"/>
          <w:i/>
          <w:sz w:val="20"/>
          <w:szCs w:val="20"/>
        </w:rPr>
        <w:t>n</w:t>
      </w:r>
      <w:r>
        <w:rPr>
          <w:rFonts w:ascii="Times New Roman" w:hAnsi="Times New Roman" w:cs="Times New Roman"/>
          <w:i/>
          <w:sz w:val="20"/>
          <w:szCs w:val="20"/>
        </w:rPr>
        <w:t xml:space="preserve"> </w:t>
      </w:r>
      <w:r w:rsidRPr="00AD0C7E">
        <w:rPr>
          <w:rFonts w:ascii="Times New Roman" w:hAnsi="Times New Roman" w:cs="Times New Roman"/>
          <w:sz w:val="20"/>
          <w:szCs w:val="20"/>
        </w:rPr>
        <w:t>=</w:t>
      </w:r>
      <w:r>
        <w:rPr>
          <w:rFonts w:ascii="Times New Roman" w:hAnsi="Times New Roman" w:cs="Times New Roman"/>
          <w:sz w:val="20"/>
          <w:szCs w:val="20"/>
        </w:rPr>
        <w:t xml:space="preserve"> </w:t>
      </w:r>
      <w:r w:rsidRPr="00AD0C7E">
        <w:rPr>
          <w:rFonts w:ascii="Times New Roman" w:hAnsi="Times New Roman" w:cs="Times New Roman"/>
          <w:sz w:val="20"/>
          <w:szCs w:val="20"/>
        </w:rPr>
        <w:t xml:space="preserve">5. </w:t>
      </w:r>
      <w:r>
        <w:rPr>
          <w:rFonts w:ascii="Times New Roman" w:hAnsi="Times New Roman" w:cs="Times New Roman"/>
          <w:sz w:val="20"/>
          <w:szCs w:val="20"/>
        </w:rPr>
        <w:t>FU1 = three-month follow-up; FU2 = six-month follow-u</w:t>
      </w:r>
      <w:r w:rsidR="0098237D">
        <w:rPr>
          <w:rFonts w:ascii="Times New Roman" w:hAnsi="Times New Roman" w:cs="Times New Roman"/>
          <w:sz w:val="20"/>
          <w:szCs w:val="20"/>
        </w:rPr>
        <w:t>p</w:t>
      </w:r>
      <w:r>
        <w:rPr>
          <w:rFonts w:ascii="Times New Roman" w:hAnsi="Times New Roman" w:cs="Times New Roman"/>
          <w:sz w:val="20"/>
          <w:szCs w:val="20"/>
        </w:rPr>
        <w:t xml:space="preserve">; </w:t>
      </w:r>
      <w:r w:rsidRPr="00AD0C7E">
        <w:rPr>
          <w:rFonts w:ascii="Times New Roman" w:hAnsi="Times New Roman" w:cs="Times New Roman"/>
          <w:sz w:val="20"/>
          <w:szCs w:val="20"/>
        </w:rPr>
        <w:t xml:space="preserve">*: </w:t>
      </w:r>
      <w:r w:rsidRPr="00AD0C7E">
        <w:rPr>
          <w:rFonts w:ascii="Times New Roman" w:hAnsi="Times New Roman" w:cs="Times New Roman"/>
          <w:i/>
          <w:sz w:val="20"/>
          <w:szCs w:val="20"/>
        </w:rPr>
        <w:t>p</w:t>
      </w:r>
      <w:r w:rsidRPr="00AD0C7E">
        <w:rPr>
          <w:rFonts w:ascii="Times New Roman" w:hAnsi="Times New Roman" w:cs="Times New Roman"/>
          <w:sz w:val="20"/>
          <w:szCs w:val="20"/>
        </w:rPr>
        <w:t xml:space="preserve"> &lt; .05; **: </w:t>
      </w:r>
      <w:r w:rsidRPr="00AD0C7E">
        <w:rPr>
          <w:rFonts w:ascii="Times New Roman" w:hAnsi="Times New Roman" w:cs="Times New Roman"/>
          <w:i/>
          <w:sz w:val="20"/>
          <w:szCs w:val="20"/>
        </w:rPr>
        <w:t>p</w:t>
      </w:r>
      <w:r w:rsidRPr="00AD0C7E">
        <w:rPr>
          <w:rFonts w:ascii="Times New Roman" w:hAnsi="Times New Roman" w:cs="Times New Roman"/>
          <w:sz w:val="20"/>
          <w:szCs w:val="20"/>
        </w:rPr>
        <w:t xml:space="preserve"> &lt; .01; ***: </w:t>
      </w:r>
      <w:r w:rsidRPr="00AD0C7E">
        <w:rPr>
          <w:rFonts w:ascii="Times New Roman" w:hAnsi="Times New Roman" w:cs="Times New Roman"/>
          <w:i/>
          <w:sz w:val="20"/>
          <w:szCs w:val="20"/>
        </w:rPr>
        <w:t>p</w:t>
      </w:r>
      <w:r w:rsidRPr="00AD0C7E">
        <w:rPr>
          <w:rFonts w:ascii="Times New Roman" w:hAnsi="Times New Roman" w:cs="Times New Roman"/>
          <w:sz w:val="20"/>
          <w:szCs w:val="20"/>
        </w:rPr>
        <w:t xml:space="preserve"> &lt;.001; </w:t>
      </w:r>
      <m:oMath>
        <m:r>
          <w:rPr>
            <w:rFonts w:ascii="Cambria Math" w:eastAsia="Times New Roman" w:hAnsi="Cambria Math" w:cs="Times New Roman"/>
            <w:color w:val="000000"/>
            <w:sz w:val="20"/>
            <w:szCs w:val="20"/>
          </w:rPr>
          <m:t>ɸ</m:t>
        </m:r>
      </m:oMath>
      <w:r w:rsidRPr="00AD0C7E">
        <w:rPr>
          <w:rFonts w:ascii="Times New Roman" w:hAnsi="Times New Roman" w:cs="Times New Roman"/>
          <w:sz w:val="20"/>
          <w:szCs w:val="20"/>
        </w:rPr>
        <w:t xml:space="preserve">The Hedges g may have been inflated due to </w:t>
      </w:r>
      <w:r w:rsidRPr="004225F1">
        <w:rPr>
          <w:rFonts w:ascii="Times New Roman" w:hAnsi="Times New Roman" w:cs="Times New Roman"/>
          <w:sz w:val="20"/>
          <w:szCs w:val="20"/>
        </w:rPr>
        <w:t xml:space="preserve">small </w:t>
      </w:r>
      <w:r w:rsidRPr="004669CD">
        <w:rPr>
          <w:rFonts w:ascii="Times New Roman" w:hAnsi="Times New Roman" w:cs="Times New Roman"/>
          <w:i/>
          <w:sz w:val="20"/>
          <w:szCs w:val="20"/>
        </w:rPr>
        <w:t>SD</w:t>
      </w:r>
      <w:r w:rsidRPr="004225F1">
        <w:rPr>
          <w:rFonts w:ascii="Times New Roman" w:hAnsi="Times New Roman" w:cs="Times New Roman"/>
          <w:sz w:val="20"/>
          <w:szCs w:val="20"/>
        </w:rPr>
        <w:t>’s because of the sampling procedures. Therefore we also calculated FU1 hedges g’s for the PHQ-9 (</w:t>
      </w:r>
      <w:r w:rsidRPr="004225F1">
        <w:rPr>
          <w:rFonts w:ascii="Times New Roman" w:hAnsi="Times New Roman" w:cs="Times New Roman"/>
          <w:i/>
          <w:sz w:val="20"/>
          <w:szCs w:val="20"/>
        </w:rPr>
        <w:t>SD</w:t>
      </w:r>
      <w:r w:rsidRPr="004225F1">
        <w:rPr>
          <w:rFonts w:ascii="Times New Roman" w:hAnsi="Times New Roman" w:cs="Times New Roman"/>
          <w:sz w:val="20"/>
          <w:szCs w:val="20"/>
        </w:rPr>
        <w:t xml:space="preserve"> =3.47) and ISI (</w:t>
      </w:r>
      <w:r w:rsidRPr="004225F1">
        <w:rPr>
          <w:rFonts w:ascii="Times New Roman" w:hAnsi="Times New Roman" w:cs="Times New Roman"/>
          <w:i/>
          <w:sz w:val="20"/>
          <w:szCs w:val="20"/>
        </w:rPr>
        <w:t>SD</w:t>
      </w:r>
      <w:r w:rsidRPr="004225F1">
        <w:rPr>
          <w:rFonts w:ascii="Times New Roman" w:hAnsi="Times New Roman" w:cs="Times New Roman"/>
          <w:sz w:val="20"/>
          <w:szCs w:val="20"/>
        </w:rPr>
        <w:t xml:space="preserve"> = 4.10) scores based on the baseline </w:t>
      </w:r>
      <w:r w:rsidRPr="004225F1">
        <w:rPr>
          <w:rFonts w:ascii="Times New Roman" w:hAnsi="Times New Roman" w:cs="Times New Roman"/>
          <w:i/>
          <w:sz w:val="20"/>
          <w:szCs w:val="20"/>
        </w:rPr>
        <w:t>SD</w:t>
      </w:r>
      <w:r w:rsidRPr="004225F1">
        <w:rPr>
          <w:rFonts w:ascii="Times New Roman" w:hAnsi="Times New Roman" w:cs="Times New Roman"/>
          <w:sz w:val="20"/>
          <w:szCs w:val="20"/>
        </w:rPr>
        <w:t xml:space="preserve"> derived from van der Zweerde et al,. 2019: post: PHQ-9, </w:t>
      </w:r>
      <w:r w:rsidRPr="004225F1">
        <w:rPr>
          <w:rFonts w:ascii="Times New Roman" w:hAnsi="Times New Roman" w:cs="Times New Roman"/>
          <w:i/>
          <w:sz w:val="20"/>
          <w:szCs w:val="20"/>
        </w:rPr>
        <w:t xml:space="preserve">g </w:t>
      </w:r>
      <w:r w:rsidRPr="004225F1">
        <w:rPr>
          <w:rFonts w:ascii="Times New Roman" w:hAnsi="Times New Roman" w:cs="Times New Roman"/>
          <w:sz w:val="20"/>
          <w:szCs w:val="20"/>
        </w:rPr>
        <w:t>= 1.38 ; ISI, g = 2.02</w:t>
      </w:r>
      <w:r w:rsidRPr="004225F1">
        <w:rPr>
          <w:rFonts w:ascii="Times New Roman" w:hAnsi="Times New Roman" w:cs="Times New Roman"/>
          <w:sz w:val="24"/>
          <w:szCs w:val="24"/>
        </w:rPr>
        <w:t xml:space="preserve">; </w:t>
      </w:r>
      <w:r w:rsidRPr="004225F1">
        <w:rPr>
          <w:rFonts w:ascii="Times New Roman" w:hAnsi="Times New Roman" w:cs="Times New Roman"/>
          <w:sz w:val="20"/>
          <w:szCs w:val="20"/>
        </w:rPr>
        <w:t>3-month FU: PHQ-9, g = 2.22 ; ISI, g = 2.51</w:t>
      </w:r>
      <w:r w:rsidRPr="004225F1">
        <w:rPr>
          <w:rFonts w:ascii="Times New Roman" w:hAnsi="Times New Roman" w:cs="Times New Roman"/>
          <w:sz w:val="24"/>
          <w:szCs w:val="24"/>
        </w:rPr>
        <w:t xml:space="preserve">; </w:t>
      </w:r>
      <w:r w:rsidRPr="004225F1">
        <w:rPr>
          <w:rFonts w:ascii="Times New Roman" w:hAnsi="Times New Roman" w:cs="Times New Roman"/>
          <w:sz w:val="20"/>
          <w:szCs w:val="20"/>
        </w:rPr>
        <w:t>6-month FU: PHQ-9, g = 1.55 ; ISI, g = 1.31</w:t>
      </w:r>
      <w:r w:rsidRPr="004225F1">
        <w:rPr>
          <w:rFonts w:ascii="Times New Roman" w:hAnsi="Times New Roman" w:cs="Times New Roman"/>
          <w:sz w:val="24"/>
          <w:szCs w:val="24"/>
        </w:rPr>
        <w:t>.</w:t>
      </w:r>
    </w:p>
    <w:p w14:paraId="2EDF1BAD" w14:textId="77777777" w:rsidR="00903113" w:rsidRDefault="00903113" w:rsidP="00903113">
      <w:pPr>
        <w:spacing w:after="0" w:line="240" w:lineRule="auto"/>
        <w:rPr>
          <w:rFonts w:ascii="Times New Roman" w:hAnsi="Times New Roman" w:cs="Times New Roman"/>
          <w:b/>
          <w:sz w:val="24"/>
          <w:szCs w:val="24"/>
        </w:rPr>
        <w:sectPr w:rsidR="00903113" w:rsidSect="00903113">
          <w:pgSz w:w="15840" w:h="12240" w:orient="landscape"/>
          <w:pgMar w:top="1440" w:right="1440" w:bottom="1440" w:left="1440" w:header="708" w:footer="708" w:gutter="0"/>
          <w:cols w:space="708"/>
          <w:docGrid w:linePitch="360"/>
        </w:sectPr>
      </w:pPr>
    </w:p>
    <w:p w14:paraId="403589C6" w14:textId="77777777" w:rsidR="005E01AF" w:rsidRPr="005E01AF" w:rsidRDefault="005E01AF" w:rsidP="00903113">
      <w:pPr>
        <w:spacing w:after="0" w:line="240" w:lineRule="auto"/>
        <w:rPr>
          <w:rFonts w:ascii="Times New Roman" w:hAnsi="Times New Roman" w:cs="Times New Roman"/>
          <w:b/>
          <w:sz w:val="24"/>
          <w:szCs w:val="24"/>
        </w:rPr>
      </w:pPr>
      <w:r w:rsidRPr="005E01AF">
        <w:rPr>
          <w:rFonts w:ascii="Times New Roman" w:hAnsi="Times New Roman" w:cs="Times New Roman"/>
          <w:b/>
          <w:sz w:val="24"/>
          <w:szCs w:val="24"/>
        </w:rPr>
        <w:lastRenderedPageBreak/>
        <w:t xml:space="preserve">Results on the </w:t>
      </w:r>
      <w:r w:rsidR="0098237D" w:rsidRPr="005E01AF">
        <w:rPr>
          <w:rFonts w:ascii="Times New Roman" w:hAnsi="Times New Roman" w:cs="Times New Roman"/>
          <w:b/>
          <w:sz w:val="24"/>
          <w:szCs w:val="24"/>
        </w:rPr>
        <w:t>individual</w:t>
      </w:r>
      <w:r w:rsidRPr="005E01AF">
        <w:rPr>
          <w:rFonts w:ascii="Times New Roman" w:hAnsi="Times New Roman" w:cs="Times New Roman"/>
          <w:b/>
          <w:sz w:val="24"/>
          <w:szCs w:val="24"/>
        </w:rPr>
        <w:t xml:space="preserve"> level</w:t>
      </w:r>
    </w:p>
    <w:p w14:paraId="60F3472C" w14:textId="77777777" w:rsidR="005E01AF" w:rsidRPr="00CC1AE3" w:rsidRDefault="005E01AF" w:rsidP="00903113">
      <w:pPr>
        <w:spacing w:after="0" w:line="240" w:lineRule="auto"/>
        <w:rPr>
          <w:rFonts w:ascii="Times New Roman" w:hAnsi="Times New Roman" w:cs="Times New Roman"/>
          <w:sz w:val="24"/>
          <w:szCs w:val="24"/>
        </w:rPr>
      </w:pPr>
    </w:p>
    <w:p w14:paraId="6FFE3F71" w14:textId="77777777" w:rsidR="00A25D8D"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SRT </w:t>
      </w:r>
      <w:r w:rsidR="00A25D8D" w:rsidRPr="00CC1AE3">
        <w:rPr>
          <w:rFonts w:ascii="Times New Roman" w:hAnsi="Times New Roman" w:cs="Times New Roman"/>
          <w:sz w:val="24"/>
          <w:szCs w:val="24"/>
          <w:u w:val="single"/>
        </w:rPr>
        <w:t>9</w:t>
      </w:r>
    </w:p>
    <w:p w14:paraId="07D4D7CD" w14:textId="2701C946" w:rsidR="00A25D8D" w:rsidRPr="00CC1AE3"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9 was a 58</w:t>
      </w:r>
      <w:r w:rsidR="00A00A19">
        <w:rPr>
          <w:rFonts w:ascii="Times New Roman" w:hAnsi="Times New Roman" w:cs="Times New Roman"/>
          <w:sz w:val="24"/>
          <w:szCs w:val="24"/>
        </w:rPr>
        <w:t>-</w:t>
      </w:r>
      <w:r w:rsidR="00077B19" w:rsidRPr="00CC1AE3">
        <w:rPr>
          <w:rFonts w:ascii="Times New Roman" w:hAnsi="Times New Roman" w:cs="Times New Roman"/>
          <w:sz w:val="24"/>
          <w:szCs w:val="24"/>
        </w:rPr>
        <w:t>year</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old woman </w:t>
      </w:r>
      <w:r w:rsidR="00A00A19">
        <w:rPr>
          <w:rFonts w:ascii="Times New Roman" w:hAnsi="Times New Roman" w:cs="Times New Roman"/>
          <w:sz w:val="24"/>
          <w:szCs w:val="24"/>
        </w:rPr>
        <w:t xml:space="preserve">who had completed </w:t>
      </w:r>
      <w:r w:rsidR="00077B19" w:rsidRPr="00CC1AE3">
        <w:rPr>
          <w:rFonts w:ascii="Times New Roman" w:hAnsi="Times New Roman" w:cs="Times New Roman"/>
          <w:sz w:val="24"/>
          <w:szCs w:val="24"/>
        </w:rPr>
        <w:t>high</w:t>
      </w:r>
      <w:r w:rsidR="00A00A19">
        <w:rPr>
          <w:rFonts w:ascii="Times New Roman" w:hAnsi="Times New Roman" w:cs="Times New Roman"/>
          <w:sz w:val="24"/>
          <w:szCs w:val="24"/>
        </w:rPr>
        <w:t>er</w:t>
      </w:r>
      <w:r w:rsidR="00077B19" w:rsidRPr="00CC1AE3">
        <w:rPr>
          <w:rFonts w:ascii="Times New Roman" w:hAnsi="Times New Roman" w:cs="Times New Roman"/>
          <w:sz w:val="24"/>
          <w:szCs w:val="24"/>
        </w:rPr>
        <w:t xml:space="preserve">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9 was </w:t>
      </w:r>
      <w:r w:rsidR="00A00A19">
        <w:rPr>
          <w:rFonts w:ascii="Times New Roman" w:hAnsi="Times New Roman" w:cs="Times New Roman"/>
          <w:sz w:val="24"/>
          <w:szCs w:val="24"/>
        </w:rPr>
        <w:t>divorced</w:t>
      </w:r>
      <w:r w:rsidR="00D22AA8">
        <w:rPr>
          <w:rFonts w:ascii="Times New Roman" w:hAnsi="Times New Roman" w:cs="Times New Roman"/>
          <w:sz w:val="24"/>
          <w:szCs w:val="24"/>
        </w:rPr>
        <w:t>,</w:t>
      </w:r>
      <w:r w:rsidR="00A00A19">
        <w:rPr>
          <w:rFonts w:ascii="Times New Roman" w:hAnsi="Times New Roman" w:cs="Times New Roman"/>
          <w:sz w:val="24"/>
          <w:szCs w:val="24"/>
        </w:rPr>
        <w:t xml:space="preserve"> </w:t>
      </w:r>
      <w:r w:rsidR="00077B19" w:rsidRPr="00CC1AE3">
        <w:rPr>
          <w:rFonts w:ascii="Times New Roman" w:hAnsi="Times New Roman" w:cs="Times New Roman"/>
          <w:sz w:val="24"/>
          <w:szCs w:val="24"/>
        </w:rPr>
        <w:t>self-employed and lived alone</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 with children already out of the house. She </w:t>
      </w:r>
      <w:r w:rsidR="00A00A19">
        <w:rPr>
          <w:rFonts w:ascii="Times New Roman" w:hAnsi="Times New Roman" w:cs="Times New Roman"/>
          <w:sz w:val="24"/>
          <w:szCs w:val="24"/>
        </w:rPr>
        <w:t xml:space="preserve">had </w:t>
      </w:r>
      <w:r w:rsidR="00077B19" w:rsidRPr="00CC1AE3">
        <w:rPr>
          <w:rFonts w:ascii="Times New Roman" w:hAnsi="Times New Roman" w:cs="Times New Roman"/>
          <w:sz w:val="24"/>
          <w:szCs w:val="24"/>
        </w:rPr>
        <w:t>suffered from insomnia for 10 years. After completing the wait-period this woman followed t</w:t>
      </w:r>
      <w:r w:rsidR="009528C6">
        <w:rPr>
          <w:rFonts w:ascii="Times New Roman" w:hAnsi="Times New Roman" w:cs="Times New Roman"/>
          <w:sz w:val="24"/>
          <w:szCs w:val="24"/>
        </w:rPr>
        <w:t>w</w:t>
      </w:r>
      <w:r w:rsidR="00077B19" w:rsidRPr="00CC1AE3">
        <w:rPr>
          <w:rFonts w:ascii="Times New Roman" w:hAnsi="Times New Roman" w:cs="Times New Roman"/>
          <w:sz w:val="24"/>
          <w:szCs w:val="24"/>
        </w:rPr>
        <w:t xml:space="preserve">o sessions of SRT but decided </w:t>
      </w:r>
      <w:r w:rsidR="00D22AA8">
        <w:rPr>
          <w:rFonts w:ascii="Times New Roman" w:hAnsi="Times New Roman" w:cs="Times New Roman"/>
          <w:sz w:val="24"/>
          <w:szCs w:val="24"/>
        </w:rPr>
        <w:t xml:space="preserve">not </w:t>
      </w:r>
      <w:r w:rsidR="00077B19" w:rsidRPr="00CC1AE3">
        <w:rPr>
          <w:rFonts w:ascii="Times New Roman" w:hAnsi="Times New Roman" w:cs="Times New Roman"/>
          <w:sz w:val="24"/>
          <w:szCs w:val="24"/>
        </w:rPr>
        <w:t xml:space="preserve">to </w:t>
      </w:r>
      <w:r w:rsidR="00A00A19">
        <w:rPr>
          <w:rFonts w:ascii="Times New Roman" w:hAnsi="Times New Roman" w:cs="Times New Roman"/>
          <w:sz w:val="24"/>
          <w:szCs w:val="24"/>
        </w:rPr>
        <w:t xml:space="preserve">continue </w:t>
      </w:r>
      <w:r w:rsidR="009528C6">
        <w:rPr>
          <w:rFonts w:ascii="Times New Roman" w:hAnsi="Times New Roman" w:cs="Times New Roman"/>
          <w:sz w:val="24"/>
          <w:szCs w:val="24"/>
        </w:rPr>
        <w:t>the treatment</w:t>
      </w:r>
      <w:r w:rsidR="00077B19" w:rsidRPr="00CC1AE3">
        <w:rPr>
          <w:rFonts w:ascii="Times New Roman" w:hAnsi="Times New Roman" w:cs="Times New Roman"/>
          <w:sz w:val="24"/>
          <w:szCs w:val="24"/>
        </w:rPr>
        <w:t xml:space="preserve"> because she thought the SRT protocol was too strenuous. She reported the following scores at intake: PHQ-9: 10, BDI-2: 15, ISI: 24. At the end of the wait period</w:t>
      </w:r>
      <w:r w:rsidR="00A00A19">
        <w:rPr>
          <w:rFonts w:ascii="Times New Roman" w:hAnsi="Times New Roman" w:cs="Times New Roman"/>
          <w:sz w:val="24"/>
          <w:szCs w:val="24"/>
        </w:rPr>
        <w:t>, these score were</w:t>
      </w:r>
      <w:r w:rsidR="00077B19" w:rsidRPr="00CC1AE3">
        <w:rPr>
          <w:rFonts w:ascii="Times New Roman" w:hAnsi="Times New Roman" w:cs="Times New Roman"/>
          <w:sz w:val="24"/>
          <w:szCs w:val="24"/>
        </w:rPr>
        <w:t>: PHQ-9: 12, BDI-2: 11, ISI: 18. When she dropped</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 out she scored (last assessment was at session 2): PHQ-9: 16, ISI: 26. Because she dropped out earl</w:t>
      </w:r>
      <w:r w:rsidR="009528C6">
        <w:rPr>
          <w:rFonts w:ascii="Times New Roman" w:hAnsi="Times New Roman" w:cs="Times New Roman"/>
          <w:sz w:val="24"/>
          <w:szCs w:val="24"/>
        </w:rPr>
        <w:t>y</w:t>
      </w:r>
      <w:r w:rsidR="00077B19" w:rsidRPr="00CC1AE3">
        <w:rPr>
          <w:rFonts w:ascii="Times New Roman" w:hAnsi="Times New Roman" w:cs="Times New Roman"/>
          <w:sz w:val="24"/>
          <w:szCs w:val="24"/>
        </w:rPr>
        <w:t xml:space="preserve"> in treatment and most assessment</w:t>
      </w:r>
      <w:r w:rsidR="00A00A19">
        <w:rPr>
          <w:rFonts w:ascii="Times New Roman" w:hAnsi="Times New Roman" w:cs="Times New Roman"/>
          <w:sz w:val="24"/>
          <w:szCs w:val="24"/>
        </w:rPr>
        <w:t xml:space="preserve"> data were missing,</w:t>
      </w:r>
      <w:r w:rsidR="00077B19" w:rsidRPr="00CC1AE3">
        <w:rPr>
          <w:rFonts w:ascii="Times New Roman" w:hAnsi="Times New Roman" w:cs="Times New Roman"/>
          <w:sz w:val="24"/>
          <w:szCs w:val="24"/>
        </w:rPr>
        <w:t xml:space="preserve"> we decided to not impute her scores for later asse</w:t>
      </w:r>
      <w:r w:rsidR="005C6E18">
        <w:rPr>
          <w:rFonts w:ascii="Times New Roman" w:hAnsi="Times New Roman" w:cs="Times New Roman"/>
          <w:sz w:val="24"/>
          <w:szCs w:val="24"/>
        </w:rPr>
        <w:t>ssments nor include her in the aggregated results</w:t>
      </w:r>
      <w:r w:rsidR="00A00A19">
        <w:rPr>
          <w:rFonts w:ascii="Times New Roman" w:hAnsi="Times New Roman" w:cs="Times New Roman"/>
          <w:sz w:val="24"/>
          <w:szCs w:val="24"/>
        </w:rPr>
        <w:t xml:space="preserve"> of the final sample</w:t>
      </w:r>
      <w:r w:rsidR="00077B19" w:rsidRPr="00CC1AE3">
        <w:rPr>
          <w:rFonts w:ascii="Times New Roman" w:hAnsi="Times New Roman" w:cs="Times New Roman"/>
          <w:sz w:val="24"/>
          <w:szCs w:val="24"/>
        </w:rPr>
        <w:t xml:space="preserve">. </w:t>
      </w:r>
    </w:p>
    <w:p w14:paraId="0B678FCB" w14:textId="77777777" w:rsidR="00A25D8D" w:rsidRPr="00CC1AE3" w:rsidRDefault="00A25D8D" w:rsidP="00903113">
      <w:pPr>
        <w:spacing w:after="0" w:line="240" w:lineRule="auto"/>
        <w:rPr>
          <w:rFonts w:ascii="Times New Roman" w:hAnsi="Times New Roman" w:cs="Times New Roman"/>
          <w:sz w:val="24"/>
          <w:szCs w:val="24"/>
        </w:rPr>
      </w:pPr>
    </w:p>
    <w:p w14:paraId="1F041AB1" w14:textId="77777777" w:rsidR="00CC1AE3" w:rsidRDefault="00CC1AE3"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7B80B7C3" w14:textId="77777777" w:rsidR="00A25D8D"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SRT </w:t>
      </w:r>
      <w:r w:rsidR="00A25D8D" w:rsidRPr="00CC1AE3">
        <w:rPr>
          <w:rFonts w:ascii="Times New Roman" w:hAnsi="Times New Roman" w:cs="Times New Roman"/>
          <w:sz w:val="24"/>
          <w:szCs w:val="24"/>
          <w:u w:val="single"/>
        </w:rPr>
        <w:t>14</w:t>
      </w:r>
    </w:p>
    <w:p w14:paraId="1416AE47" w14:textId="14295118" w:rsidR="00815A4B"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14 was a 55</w:t>
      </w:r>
      <w:r w:rsidR="00A00A19">
        <w:rPr>
          <w:rFonts w:ascii="Times New Roman" w:hAnsi="Times New Roman" w:cs="Times New Roman"/>
          <w:sz w:val="24"/>
          <w:szCs w:val="24"/>
        </w:rPr>
        <w:t>-</w:t>
      </w:r>
      <w:r w:rsidR="00077B19" w:rsidRPr="00CC1AE3">
        <w:rPr>
          <w:rFonts w:ascii="Times New Roman" w:hAnsi="Times New Roman" w:cs="Times New Roman"/>
          <w:sz w:val="24"/>
          <w:szCs w:val="24"/>
        </w:rPr>
        <w:t>year</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old woman </w:t>
      </w:r>
      <w:r w:rsidR="00A00A19">
        <w:rPr>
          <w:rFonts w:ascii="Times New Roman" w:hAnsi="Times New Roman" w:cs="Times New Roman"/>
          <w:sz w:val="24"/>
          <w:szCs w:val="24"/>
        </w:rPr>
        <w:t>who had completed</w:t>
      </w:r>
      <w:r w:rsidR="00A00A19"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high</w:t>
      </w:r>
      <w:r w:rsidR="00A00A19">
        <w:rPr>
          <w:rFonts w:ascii="Times New Roman" w:hAnsi="Times New Roman" w:cs="Times New Roman"/>
          <w:sz w:val="24"/>
          <w:szCs w:val="24"/>
        </w:rPr>
        <w:t>er</w:t>
      </w:r>
      <w:r w:rsidR="00077B19" w:rsidRPr="00CC1AE3">
        <w:rPr>
          <w:rFonts w:ascii="Times New Roman" w:hAnsi="Times New Roman" w:cs="Times New Roman"/>
          <w:sz w:val="24"/>
          <w:szCs w:val="24"/>
        </w:rPr>
        <w:t xml:space="preserve">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14 was self-employed and lived with her partner and children. She </w:t>
      </w:r>
      <w:r w:rsidR="00A00A19">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suffered from insomnia for ‘many’ years. </w:t>
      </w:r>
      <w:r w:rsidR="00A00A19">
        <w:rPr>
          <w:rFonts w:ascii="Times New Roman" w:hAnsi="Times New Roman" w:cs="Times New Roman"/>
          <w:sz w:val="24"/>
          <w:szCs w:val="24"/>
        </w:rPr>
        <w:t>From</w:t>
      </w:r>
      <w:r w:rsidR="00A00A19"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her sleep diary</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 we observed a significant difference between the end of the wait-period and the end of the treatment phase for ‘sleep efficiency’,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20.40,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5.36,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.001, ‘total wake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-111.0,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27.47,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.001, and ‘total sleep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1.03,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0.36,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.008. </w:t>
      </w:r>
      <w:r>
        <w:rPr>
          <w:rFonts w:ascii="Times New Roman" w:hAnsi="Times New Roman" w:cs="Times New Roman"/>
          <w:sz w:val="24"/>
          <w:szCs w:val="24"/>
        </w:rPr>
        <w:t xml:space="preserve">SRT </w:t>
      </w:r>
      <w:r w:rsidR="00CC1AE3" w:rsidRPr="00CC1AE3">
        <w:rPr>
          <w:rFonts w:ascii="Times New Roman" w:hAnsi="Times New Roman" w:cs="Times New Roman"/>
          <w:sz w:val="24"/>
          <w:szCs w:val="24"/>
        </w:rPr>
        <w:t xml:space="preserve">14 only received the </w:t>
      </w:r>
      <w:r w:rsidR="0030564A">
        <w:rPr>
          <w:rFonts w:ascii="Times New Roman" w:hAnsi="Times New Roman" w:cs="Times New Roman"/>
          <w:sz w:val="24"/>
          <w:szCs w:val="24"/>
        </w:rPr>
        <w:t>a</w:t>
      </w:r>
      <w:r w:rsidR="00CC1AE3" w:rsidRPr="00CC1AE3">
        <w:rPr>
          <w:rFonts w:ascii="Times New Roman" w:hAnsi="Times New Roman" w:cs="Times New Roman"/>
          <w:sz w:val="24"/>
          <w:szCs w:val="24"/>
        </w:rPr>
        <w:t>ct</w:t>
      </w:r>
      <w:r w:rsidR="00D22AA8">
        <w:rPr>
          <w:rFonts w:ascii="Times New Roman" w:hAnsi="Times New Roman" w:cs="Times New Roman"/>
          <w:sz w:val="24"/>
          <w:szCs w:val="24"/>
        </w:rPr>
        <w:t>i</w:t>
      </w:r>
      <w:r w:rsidR="00CC1AE3" w:rsidRPr="00CC1AE3">
        <w:rPr>
          <w:rFonts w:ascii="Times New Roman" w:hAnsi="Times New Roman" w:cs="Times New Roman"/>
          <w:sz w:val="24"/>
          <w:szCs w:val="24"/>
        </w:rPr>
        <w:t xml:space="preserve">graph for the wait period and the first two weeks of the treatment. </w:t>
      </w:r>
      <w:r w:rsidR="00815A4B" w:rsidRPr="006B7025">
        <w:rPr>
          <w:rFonts w:ascii="Times New Roman" w:hAnsi="Times New Roman" w:cs="Times New Roman"/>
          <w:sz w:val="24"/>
          <w:szCs w:val="24"/>
        </w:rPr>
        <w:t xml:space="preserve">On the </w:t>
      </w:r>
      <w:r w:rsidR="0030564A">
        <w:rPr>
          <w:rFonts w:ascii="Times New Roman" w:hAnsi="Times New Roman" w:cs="Times New Roman"/>
          <w:sz w:val="24"/>
          <w:szCs w:val="24"/>
        </w:rPr>
        <w:t>a</w:t>
      </w:r>
      <w:r w:rsidR="00815A4B" w:rsidRPr="006B7025">
        <w:rPr>
          <w:rFonts w:ascii="Times New Roman" w:hAnsi="Times New Roman" w:cs="Times New Roman"/>
          <w:sz w:val="24"/>
          <w:szCs w:val="24"/>
        </w:rPr>
        <w:t xml:space="preserve">ctigraph SRT </w:t>
      </w:r>
      <w:r w:rsidR="00815A4B">
        <w:rPr>
          <w:rFonts w:ascii="Times New Roman" w:hAnsi="Times New Roman" w:cs="Times New Roman"/>
          <w:sz w:val="24"/>
          <w:szCs w:val="24"/>
        </w:rPr>
        <w:t>1</w:t>
      </w:r>
      <w:r w:rsidR="0067631E">
        <w:rPr>
          <w:rFonts w:ascii="Times New Roman" w:hAnsi="Times New Roman" w:cs="Times New Roman"/>
          <w:sz w:val="24"/>
          <w:szCs w:val="24"/>
        </w:rPr>
        <w:t>4</w:t>
      </w:r>
      <w:r w:rsidR="00815A4B" w:rsidRPr="006B7025">
        <w:rPr>
          <w:rFonts w:ascii="Times New Roman" w:hAnsi="Times New Roman" w:cs="Times New Roman"/>
          <w:sz w:val="24"/>
          <w:szCs w:val="24"/>
        </w:rPr>
        <w:t xml:space="preserve"> had a sleep efficiency of </w:t>
      </w:r>
      <w:r w:rsidR="00815A4B">
        <w:rPr>
          <w:rFonts w:ascii="Times New Roman" w:hAnsi="Times New Roman" w:cs="Times New Roman"/>
          <w:sz w:val="24"/>
          <w:szCs w:val="24"/>
        </w:rPr>
        <w:t>87.1</w:t>
      </w:r>
      <w:r w:rsidR="00815A4B" w:rsidRPr="006B7025">
        <w:rPr>
          <w:rFonts w:ascii="Times New Roman" w:hAnsi="Times New Roman" w:cs="Times New Roman"/>
          <w:sz w:val="24"/>
          <w:szCs w:val="24"/>
        </w:rPr>
        <w:t xml:space="preserve">%, a total sleep time of </w:t>
      </w:r>
      <w:r w:rsidR="00815A4B">
        <w:rPr>
          <w:rFonts w:ascii="Times New Roman" w:hAnsi="Times New Roman" w:cs="Times New Roman"/>
          <w:sz w:val="24"/>
          <w:szCs w:val="24"/>
        </w:rPr>
        <w:t>6</w:t>
      </w:r>
      <w:r w:rsidR="00815A4B" w:rsidRPr="006B7025">
        <w:rPr>
          <w:rFonts w:ascii="Times New Roman" w:hAnsi="Times New Roman" w:cs="Times New Roman"/>
          <w:sz w:val="24"/>
          <w:szCs w:val="24"/>
        </w:rPr>
        <w:t xml:space="preserve">h </w:t>
      </w:r>
      <w:r w:rsidR="00815A4B">
        <w:rPr>
          <w:rFonts w:ascii="Times New Roman" w:hAnsi="Times New Roman" w:cs="Times New Roman"/>
          <w:sz w:val="24"/>
          <w:szCs w:val="24"/>
        </w:rPr>
        <w:t>58</w:t>
      </w:r>
      <w:r w:rsidR="00815A4B" w:rsidRPr="006B7025">
        <w:rPr>
          <w:rFonts w:ascii="Times New Roman" w:hAnsi="Times New Roman" w:cs="Times New Roman"/>
          <w:sz w:val="24"/>
          <w:szCs w:val="24"/>
        </w:rPr>
        <w:t>m</w:t>
      </w:r>
      <w:r w:rsidR="00815A4B">
        <w:rPr>
          <w:rFonts w:ascii="Times New Roman" w:hAnsi="Times New Roman" w:cs="Times New Roman"/>
          <w:sz w:val="24"/>
          <w:szCs w:val="24"/>
        </w:rPr>
        <w:t>in</w:t>
      </w:r>
      <w:r w:rsidR="00815A4B" w:rsidRPr="006B7025">
        <w:rPr>
          <w:rFonts w:ascii="Times New Roman" w:hAnsi="Times New Roman" w:cs="Times New Roman"/>
          <w:sz w:val="24"/>
          <w:szCs w:val="24"/>
        </w:rPr>
        <w:t xml:space="preserve">, and a total wake time of </w:t>
      </w:r>
      <w:r w:rsidR="00815A4B">
        <w:rPr>
          <w:rFonts w:ascii="Times New Roman" w:hAnsi="Times New Roman" w:cs="Times New Roman"/>
          <w:sz w:val="24"/>
          <w:szCs w:val="24"/>
        </w:rPr>
        <w:t>60</w:t>
      </w:r>
      <w:r w:rsidR="00815A4B" w:rsidRPr="006B7025">
        <w:rPr>
          <w:rFonts w:ascii="Times New Roman" w:hAnsi="Times New Roman" w:cs="Times New Roman"/>
          <w:sz w:val="24"/>
          <w:szCs w:val="24"/>
        </w:rPr>
        <w:t>min</w:t>
      </w:r>
      <w:r w:rsidR="005942D2">
        <w:rPr>
          <w:rFonts w:ascii="Times New Roman" w:hAnsi="Times New Roman" w:cs="Times New Roman"/>
          <w:sz w:val="24"/>
          <w:szCs w:val="24"/>
        </w:rPr>
        <w:t xml:space="preserve"> during the wait-period</w:t>
      </w:r>
      <w:r w:rsidR="00815A4B" w:rsidRPr="006B7025">
        <w:rPr>
          <w:rFonts w:ascii="Times New Roman" w:hAnsi="Times New Roman" w:cs="Times New Roman"/>
          <w:sz w:val="24"/>
          <w:szCs w:val="24"/>
        </w:rPr>
        <w:t xml:space="preserve">. </w:t>
      </w:r>
    </w:p>
    <w:p w14:paraId="452885C7" w14:textId="77777777" w:rsidR="00495DE9" w:rsidRDefault="00495DE9" w:rsidP="00903113">
      <w:pPr>
        <w:spacing w:after="0" w:line="240" w:lineRule="auto"/>
        <w:rPr>
          <w:rFonts w:ascii="Times New Roman" w:hAnsi="Times New Roman" w:cs="Times New Roman"/>
          <w:sz w:val="24"/>
          <w:szCs w:val="24"/>
        </w:rPr>
      </w:pPr>
    </w:p>
    <w:p w14:paraId="3EA0EEAC" w14:textId="77777777" w:rsidR="00495DE9" w:rsidRPr="00495DE9" w:rsidRDefault="00495DE9"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Reliable Change </w:t>
      </w:r>
    </w:p>
    <w:p w14:paraId="3EF10BFC" w14:textId="083A2F8B" w:rsidR="00D53FF0" w:rsidRDefault="00D53FF0"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Relative to the end of the wait-period, SRT 14 </w:t>
      </w:r>
      <w:r w:rsidR="00A00A19">
        <w:rPr>
          <w:rFonts w:ascii="Times New Roman" w:hAnsi="Times New Roman" w:cs="Times New Roman"/>
          <w:sz w:val="24"/>
          <w:szCs w:val="24"/>
        </w:rPr>
        <w:t>showed</w:t>
      </w:r>
      <w:r>
        <w:rPr>
          <w:rFonts w:ascii="Times New Roman" w:hAnsi="Times New Roman" w:cs="Times New Roman"/>
          <w:sz w:val="24"/>
          <w:szCs w:val="24"/>
        </w:rPr>
        <w:t xml:space="preserve"> clinical</w:t>
      </w:r>
      <w:r w:rsidR="00A00A19">
        <w:rPr>
          <w:rFonts w:ascii="Times New Roman" w:hAnsi="Times New Roman" w:cs="Times New Roman"/>
          <w:sz w:val="24"/>
          <w:szCs w:val="24"/>
        </w:rPr>
        <w:t>ly</w:t>
      </w:r>
      <w:r>
        <w:rPr>
          <w:rFonts w:ascii="Times New Roman" w:hAnsi="Times New Roman" w:cs="Times New Roman"/>
          <w:sz w:val="24"/>
          <w:szCs w:val="24"/>
        </w:rPr>
        <w:t xml:space="preserve"> reliable change </w:t>
      </w:r>
      <w:r w:rsidR="0030564A">
        <w:rPr>
          <w:rFonts w:ascii="Times New Roman" w:hAnsi="Times New Roman" w:cs="Times New Roman"/>
          <w:sz w:val="24"/>
          <w:szCs w:val="24"/>
        </w:rPr>
        <w:t xml:space="preserve">on the PHQ </w:t>
      </w:r>
      <w:r w:rsidR="00495DE9">
        <w:rPr>
          <w:rFonts w:ascii="Times New Roman" w:hAnsi="Times New Roman" w:cs="Times New Roman"/>
          <w:sz w:val="24"/>
          <w:szCs w:val="24"/>
        </w:rPr>
        <w:t xml:space="preserve">(50% decrease) </w:t>
      </w:r>
      <w:r>
        <w:rPr>
          <w:rFonts w:ascii="Times New Roman" w:hAnsi="Times New Roman" w:cs="Times New Roman"/>
          <w:sz w:val="24"/>
          <w:szCs w:val="24"/>
        </w:rPr>
        <w:t xml:space="preserve">at the post-test, three-month follow-up and six-month follow-up. For the ISI </w:t>
      </w:r>
      <w:r w:rsidR="00A00A19">
        <w:rPr>
          <w:rFonts w:ascii="Times New Roman" w:hAnsi="Times New Roman" w:cs="Times New Roman"/>
          <w:sz w:val="24"/>
          <w:szCs w:val="24"/>
        </w:rPr>
        <w:t xml:space="preserve">clinically </w:t>
      </w:r>
      <w:r>
        <w:rPr>
          <w:rFonts w:ascii="Times New Roman" w:hAnsi="Times New Roman" w:cs="Times New Roman"/>
          <w:sz w:val="24"/>
          <w:szCs w:val="24"/>
        </w:rPr>
        <w:t xml:space="preserve">reliable change </w:t>
      </w:r>
      <w:r w:rsidR="00495DE9">
        <w:rPr>
          <w:rFonts w:ascii="Times New Roman" w:hAnsi="Times New Roman" w:cs="Times New Roman"/>
          <w:sz w:val="24"/>
          <w:szCs w:val="24"/>
        </w:rPr>
        <w:t xml:space="preserve">(≥ 8) </w:t>
      </w:r>
      <w:r w:rsidR="00A00A19">
        <w:rPr>
          <w:rFonts w:ascii="Times New Roman" w:hAnsi="Times New Roman" w:cs="Times New Roman"/>
          <w:sz w:val="24"/>
          <w:szCs w:val="24"/>
        </w:rPr>
        <w:t xml:space="preserve">was </w:t>
      </w:r>
      <w:r w:rsidR="00495DE9">
        <w:rPr>
          <w:rFonts w:ascii="Times New Roman" w:hAnsi="Times New Roman" w:cs="Times New Roman"/>
          <w:sz w:val="24"/>
          <w:szCs w:val="24"/>
        </w:rPr>
        <w:t xml:space="preserve">only </w:t>
      </w:r>
      <w:r w:rsidR="00A00A19">
        <w:rPr>
          <w:rFonts w:ascii="Times New Roman" w:hAnsi="Times New Roman" w:cs="Times New Roman"/>
          <w:sz w:val="24"/>
          <w:szCs w:val="24"/>
        </w:rPr>
        <w:t xml:space="preserve">evident </w:t>
      </w:r>
      <w:r w:rsidR="00495DE9">
        <w:rPr>
          <w:rFonts w:ascii="Times New Roman" w:hAnsi="Times New Roman" w:cs="Times New Roman"/>
          <w:sz w:val="24"/>
          <w:szCs w:val="24"/>
        </w:rPr>
        <w:t>at three-month follow-up</w:t>
      </w:r>
      <w:r>
        <w:rPr>
          <w:rFonts w:ascii="Times New Roman" w:hAnsi="Times New Roman" w:cs="Times New Roman"/>
          <w:sz w:val="24"/>
          <w:szCs w:val="24"/>
        </w:rPr>
        <w:t xml:space="preserve">. </w:t>
      </w:r>
    </w:p>
    <w:p w14:paraId="406591AC" w14:textId="77777777" w:rsidR="00D53FF0" w:rsidRPr="00CC1AE3" w:rsidRDefault="00D53FF0" w:rsidP="00903113">
      <w:pPr>
        <w:spacing w:after="0" w:line="240" w:lineRule="auto"/>
        <w:rPr>
          <w:rFonts w:ascii="Times New Roman" w:hAnsi="Times New Roman" w:cs="Times New Roman"/>
          <w:sz w:val="24"/>
          <w:szCs w:val="24"/>
        </w:rPr>
      </w:pPr>
    </w:p>
    <w:tbl>
      <w:tblPr>
        <w:tblW w:w="8364" w:type="dxa"/>
        <w:tblInd w:w="108" w:type="dxa"/>
        <w:tblLook w:val="04A0" w:firstRow="1" w:lastRow="0" w:firstColumn="1" w:lastColumn="0" w:noHBand="0" w:noVBand="1"/>
      </w:tblPr>
      <w:tblGrid>
        <w:gridCol w:w="1043"/>
        <w:gridCol w:w="1190"/>
        <w:gridCol w:w="1099"/>
        <w:gridCol w:w="1346"/>
        <w:gridCol w:w="1134"/>
        <w:gridCol w:w="1276"/>
        <w:gridCol w:w="1276"/>
      </w:tblGrid>
      <w:tr w:rsidR="00515EDD" w:rsidRPr="00CC1AE3" w14:paraId="42B683F0" w14:textId="77777777" w:rsidTr="00515EDD">
        <w:trPr>
          <w:trHeight w:val="300"/>
        </w:trPr>
        <w:tc>
          <w:tcPr>
            <w:tcW w:w="1043" w:type="dxa"/>
            <w:tcBorders>
              <w:top w:val="nil"/>
              <w:left w:val="nil"/>
              <w:bottom w:val="single" w:sz="4" w:space="0" w:color="auto"/>
              <w:right w:val="nil"/>
            </w:tcBorders>
            <w:shd w:val="clear" w:color="auto" w:fill="auto"/>
            <w:noWrap/>
            <w:vAlign w:val="bottom"/>
            <w:hideMark/>
          </w:tcPr>
          <w:p w14:paraId="13924622" w14:textId="77777777" w:rsidR="00515EDD" w:rsidRPr="00CC1AE3" w:rsidRDefault="00515EDD" w:rsidP="00903113">
            <w:pPr>
              <w:spacing w:after="0" w:line="240" w:lineRule="auto"/>
              <w:ind w:left="-1212" w:firstLine="1212"/>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6D99473D"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099" w:type="dxa"/>
            <w:tcBorders>
              <w:top w:val="nil"/>
              <w:left w:val="nil"/>
              <w:bottom w:val="single" w:sz="4" w:space="0" w:color="auto"/>
              <w:right w:val="nil"/>
            </w:tcBorders>
            <w:shd w:val="clear" w:color="auto" w:fill="auto"/>
            <w:noWrap/>
            <w:vAlign w:val="bottom"/>
            <w:hideMark/>
          </w:tcPr>
          <w:p w14:paraId="2C4ED48A"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346" w:type="dxa"/>
            <w:tcBorders>
              <w:top w:val="nil"/>
              <w:left w:val="nil"/>
              <w:bottom w:val="single" w:sz="4" w:space="0" w:color="auto"/>
              <w:right w:val="nil"/>
            </w:tcBorders>
            <w:shd w:val="clear" w:color="auto" w:fill="auto"/>
            <w:noWrap/>
            <w:vAlign w:val="bottom"/>
            <w:hideMark/>
          </w:tcPr>
          <w:p w14:paraId="673C82D4"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1134" w:type="dxa"/>
            <w:tcBorders>
              <w:top w:val="nil"/>
              <w:left w:val="nil"/>
              <w:bottom w:val="single" w:sz="4" w:space="0" w:color="auto"/>
              <w:right w:val="nil"/>
            </w:tcBorders>
            <w:shd w:val="clear" w:color="auto" w:fill="auto"/>
            <w:noWrap/>
            <w:vAlign w:val="bottom"/>
            <w:hideMark/>
          </w:tcPr>
          <w:p w14:paraId="1773F0E9"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276" w:type="dxa"/>
            <w:tcBorders>
              <w:top w:val="nil"/>
              <w:left w:val="nil"/>
              <w:bottom w:val="single" w:sz="4" w:space="0" w:color="auto"/>
              <w:right w:val="nil"/>
            </w:tcBorders>
            <w:shd w:val="clear" w:color="auto" w:fill="auto"/>
            <w:noWrap/>
            <w:vAlign w:val="bottom"/>
            <w:hideMark/>
          </w:tcPr>
          <w:p w14:paraId="55EDD1B7"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276" w:type="dxa"/>
            <w:tcBorders>
              <w:top w:val="nil"/>
              <w:left w:val="nil"/>
              <w:bottom w:val="single" w:sz="4" w:space="0" w:color="auto"/>
              <w:right w:val="nil"/>
            </w:tcBorders>
            <w:shd w:val="clear" w:color="auto" w:fill="auto"/>
            <w:noWrap/>
            <w:vAlign w:val="bottom"/>
            <w:hideMark/>
          </w:tcPr>
          <w:p w14:paraId="1F9346BA" w14:textId="77777777" w:rsidR="00515EDD"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700D20F7"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D53FF0" w:rsidRPr="00CC1AE3" w14:paraId="5A29BFF2" w14:textId="77777777" w:rsidTr="00515EDD">
        <w:trPr>
          <w:trHeight w:val="300"/>
        </w:trPr>
        <w:tc>
          <w:tcPr>
            <w:tcW w:w="1043" w:type="dxa"/>
            <w:tcBorders>
              <w:top w:val="nil"/>
              <w:left w:val="nil"/>
              <w:bottom w:val="nil"/>
              <w:right w:val="nil"/>
            </w:tcBorders>
            <w:shd w:val="clear" w:color="auto" w:fill="auto"/>
            <w:noWrap/>
            <w:vAlign w:val="bottom"/>
            <w:hideMark/>
          </w:tcPr>
          <w:p w14:paraId="6EF070B7" w14:textId="77777777" w:rsidR="00D53FF0" w:rsidRPr="00CC1AE3" w:rsidRDefault="00D53FF0" w:rsidP="0090311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SRT </w:t>
            </w:r>
            <w:r w:rsidRPr="00CC1AE3">
              <w:rPr>
                <w:rFonts w:ascii="Times New Roman" w:eastAsia="Times New Roman" w:hAnsi="Times New Roman" w:cs="Times New Roman"/>
                <w:b/>
                <w:color w:val="000000"/>
                <w:sz w:val="24"/>
                <w:szCs w:val="24"/>
              </w:rPr>
              <w:t>14</w:t>
            </w:r>
          </w:p>
        </w:tc>
        <w:tc>
          <w:tcPr>
            <w:tcW w:w="1190" w:type="dxa"/>
            <w:tcBorders>
              <w:top w:val="nil"/>
              <w:left w:val="nil"/>
              <w:bottom w:val="nil"/>
              <w:right w:val="nil"/>
            </w:tcBorders>
            <w:shd w:val="clear" w:color="auto" w:fill="auto"/>
            <w:noWrap/>
            <w:vAlign w:val="bottom"/>
            <w:hideMark/>
          </w:tcPr>
          <w:p w14:paraId="1921173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099" w:type="dxa"/>
            <w:tcBorders>
              <w:top w:val="nil"/>
              <w:left w:val="nil"/>
              <w:bottom w:val="nil"/>
              <w:right w:val="nil"/>
            </w:tcBorders>
            <w:shd w:val="clear" w:color="auto" w:fill="auto"/>
            <w:noWrap/>
            <w:vAlign w:val="bottom"/>
            <w:hideMark/>
          </w:tcPr>
          <w:p w14:paraId="258460D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hAnsi="Times New Roman" w:cs="Times New Roman"/>
                <w:color w:val="000000"/>
                <w:sz w:val="24"/>
                <w:szCs w:val="24"/>
              </w:rPr>
              <w:t>10</w:t>
            </w:r>
          </w:p>
        </w:tc>
        <w:tc>
          <w:tcPr>
            <w:tcW w:w="1346" w:type="dxa"/>
            <w:tcBorders>
              <w:top w:val="nil"/>
              <w:left w:val="nil"/>
              <w:bottom w:val="nil"/>
              <w:right w:val="nil"/>
            </w:tcBorders>
            <w:shd w:val="clear" w:color="auto" w:fill="auto"/>
            <w:noWrap/>
            <w:vAlign w:val="bottom"/>
            <w:hideMark/>
          </w:tcPr>
          <w:p w14:paraId="6283D2F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1134" w:type="dxa"/>
            <w:tcBorders>
              <w:top w:val="nil"/>
              <w:left w:val="nil"/>
              <w:bottom w:val="nil"/>
              <w:right w:val="nil"/>
            </w:tcBorders>
            <w:shd w:val="clear" w:color="auto" w:fill="auto"/>
            <w:noWrap/>
            <w:vAlign w:val="bottom"/>
            <w:hideMark/>
          </w:tcPr>
          <w:p w14:paraId="764277F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w:t>
            </w:r>
          </w:p>
        </w:tc>
        <w:tc>
          <w:tcPr>
            <w:tcW w:w="1276" w:type="dxa"/>
            <w:tcBorders>
              <w:top w:val="nil"/>
              <w:left w:val="nil"/>
              <w:bottom w:val="nil"/>
              <w:right w:val="nil"/>
            </w:tcBorders>
            <w:shd w:val="clear" w:color="auto" w:fill="auto"/>
            <w:noWrap/>
            <w:vAlign w:val="bottom"/>
            <w:hideMark/>
          </w:tcPr>
          <w:p w14:paraId="6F025909"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w:t>
            </w:r>
          </w:p>
        </w:tc>
        <w:tc>
          <w:tcPr>
            <w:tcW w:w="1276" w:type="dxa"/>
            <w:tcBorders>
              <w:top w:val="nil"/>
              <w:left w:val="nil"/>
              <w:bottom w:val="nil"/>
              <w:right w:val="nil"/>
            </w:tcBorders>
            <w:shd w:val="clear" w:color="auto" w:fill="auto"/>
            <w:noWrap/>
            <w:vAlign w:val="bottom"/>
            <w:hideMark/>
          </w:tcPr>
          <w:p w14:paraId="481EA19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53FF0" w:rsidRPr="00CC1AE3" w14:paraId="6853E1C8" w14:textId="77777777" w:rsidTr="00515EDD">
        <w:trPr>
          <w:trHeight w:val="300"/>
        </w:trPr>
        <w:tc>
          <w:tcPr>
            <w:tcW w:w="1043" w:type="dxa"/>
            <w:tcBorders>
              <w:top w:val="nil"/>
              <w:left w:val="nil"/>
              <w:bottom w:val="nil"/>
              <w:right w:val="nil"/>
            </w:tcBorders>
            <w:shd w:val="clear" w:color="auto" w:fill="auto"/>
            <w:noWrap/>
            <w:vAlign w:val="bottom"/>
            <w:hideMark/>
          </w:tcPr>
          <w:p w14:paraId="0EB5998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67D0B2FA"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099" w:type="dxa"/>
            <w:tcBorders>
              <w:top w:val="nil"/>
              <w:left w:val="nil"/>
              <w:bottom w:val="nil"/>
              <w:right w:val="nil"/>
            </w:tcBorders>
            <w:shd w:val="clear" w:color="auto" w:fill="auto"/>
            <w:noWrap/>
            <w:vAlign w:val="bottom"/>
            <w:hideMark/>
          </w:tcPr>
          <w:p w14:paraId="4C6F0B38"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hAnsi="Times New Roman" w:cs="Times New Roman"/>
                <w:color w:val="000000"/>
                <w:sz w:val="24"/>
                <w:szCs w:val="24"/>
              </w:rPr>
              <w:t>9</w:t>
            </w:r>
          </w:p>
        </w:tc>
        <w:tc>
          <w:tcPr>
            <w:tcW w:w="1346" w:type="dxa"/>
            <w:tcBorders>
              <w:top w:val="nil"/>
              <w:left w:val="nil"/>
              <w:bottom w:val="nil"/>
              <w:right w:val="nil"/>
            </w:tcBorders>
            <w:shd w:val="clear" w:color="auto" w:fill="auto"/>
            <w:noWrap/>
            <w:vAlign w:val="bottom"/>
            <w:hideMark/>
          </w:tcPr>
          <w:p w14:paraId="5B0E3A7C"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134" w:type="dxa"/>
            <w:tcBorders>
              <w:top w:val="nil"/>
              <w:left w:val="nil"/>
              <w:bottom w:val="nil"/>
              <w:right w:val="nil"/>
            </w:tcBorders>
            <w:shd w:val="clear" w:color="auto" w:fill="auto"/>
            <w:noWrap/>
            <w:vAlign w:val="bottom"/>
            <w:hideMark/>
          </w:tcPr>
          <w:p w14:paraId="4BE68A6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276" w:type="dxa"/>
            <w:tcBorders>
              <w:top w:val="nil"/>
              <w:left w:val="nil"/>
              <w:bottom w:val="nil"/>
              <w:right w:val="nil"/>
            </w:tcBorders>
            <w:shd w:val="clear" w:color="auto" w:fill="auto"/>
            <w:noWrap/>
            <w:vAlign w:val="bottom"/>
            <w:hideMark/>
          </w:tcPr>
          <w:p w14:paraId="665865B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w:t>
            </w:r>
          </w:p>
        </w:tc>
        <w:tc>
          <w:tcPr>
            <w:tcW w:w="1276" w:type="dxa"/>
            <w:tcBorders>
              <w:top w:val="nil"/>
              <w:left w:val="nil"/>
              <w:bottom w:val="nil"/>
              <w:right w:val="nil"/>
            </w:tcBorders>
            <w:shd w:val="clear" w:color="auto" w:fill="auto"/>
            <w:noWrap/>
            <w:vAlign w:val="bottom"/>
            <w:hideMark/>
          </w:tcPr>
          <w:p w14:paraId="6842DE3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D53FF0" w:rsidRPr="00CC1AE3" w14:paraId="157B371A" w14:textId="77777777" w:rsidTr="00515EDD">
        <w:trPr>
          <w:trHeight w:val="300"/>
        </w:trPr>
        <w:tc>
          <w:tcPr>
            <w:tcW w:w="1043" w:type="dxa"/>
            <w:tcBorders>
              <w:top w:val="nil"/>
              <w:left w:val="nil"/>
              <w:bottom w:val="nil"/>
              <w:right w:val="nil"/>
            </w:tcBorders>
            <w:shd w:val="clear" w:color="auto" w:fill="auto"/>
            <w:noWrap/>
            <w:vAlign w:val="bottom"/>
            <w:hideMark/>
          </w:tcPr>
          <w:p w14:paraId="7509B4E2"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106D2C4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099" w:type="dxa"/>
            <w:tcBorders>
              <w:top w:val="nil"/>
              <w:left w:val="nil"/>
              <w:bottom w:val="nil"/>
              <w:right w:val="nil"/>
            </w:tcBorders>
            <w:shd w:val="clear" w:color="auto" w:fill="auto"/>
            <w:noWrap/>
            <w:vAlign w:val="bottom"/>
            <w:hideMark/>
          </w:tcPr>
          <w:p w14:paraId="4748621B"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hAnsi="Times New Roman" w:cs="Times New Roman"/>
                <w:color w:val="000000"/>
                <w:sz w:val="24"/>
                <w:szCs w:val="24"/>
              </w:rPr>
              <w:t>15</w:t>
            </w:r>
          </w:p>
        </w:tc>
        <w:tc>
          <w:tcPr>
            <w:tcW w:w="1346" w:type="dxa"/>
            <w:tcBorders>
              <w:top w:val="nil"/>
              <w:left w:val="nil"/>
              <w:bottom w:val="nil"/>
              <w:right w:val="nil"/>
            </w:tcBorders>
            <w:shd w:val="clear" w:color="auto" w:fill="auto"/>
            <w:noWrap/>
            <w:vAlign w:val="bottom"/>
            <w:hideMark/>
          </w:tcPr>
          <w:p w14:paraId="3EE87622"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16</w:t>
            </w:r>
          </w:p>
        </w:tc>
        <w:tc>
          <w:tcPr>
            <w:tcW w:w="1134" w:type="dxa"/>
            <w:tcBorders>
              <w:top w:val="nil"/>
              <w:left w:val="nil"/>
              <w:bottom w:val="nil"/>
              <w:right w:val="nil"/>
            </w:tcBorders>
            <w:shd w:val="clear" w:color="auto" w:fill="auto"/>
            <w:noWrap/>
            <w:vAlign w:val="bottom"/>
            <w:hideMark/>
          </w:tcPr>
          <w:p w14:paraId="7708C56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276" w:type="dxa"/>
            <w:tcBorders>
              <w:top w:val="nil"/>
              <w:left w:val="nil"/>
              <w:bottom w:val="nil"/>
              <w:right w:val="nil"/>
            </w:tcBorders>
            <w:shd w:val="clear" w:color="auto" w:fill="auto"/>
            <w:noWrap/>
            <w:vAlign w:val="bottom"/>
            <w:hideMark/>
          </w:tcPr>
          <w:p w14:paraId="2689CC19"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276" w:type="dxa"/>
            <w:tcBorders>
              <w:top w:val="nil"/>
              <w:left w:val="nil"/>
              <w:bottom w:val="nil"/>
              <w:right w:val="nil"/>
            </w:tcBorders>
            <w:shd w:val="clear" w:color="auto" w:fill="auto"/>
            <w:noWrap/>
            <w:vAlign w:val="bottom"/>
            <w:hideMark/>
          </w:tcPr>
          <w:p w14:paraId="0F67A03E"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D53FF0" w:rsidRPr="00CC1AE3" w14:paraId="27F1F92E" w14:textId="77777777" w:rsidTr="00515EDD">
        <w:trPr>
          <w:trHeight w:val="300"/>
        </w:trPr>
        <w:tc>
          <w:tcPr>
            <w:tcW w:w="1043" w:type="dxa"/>
            <w:tcBorders>
              <w:top w:val="nil"/>
              <w:left w:val="nil"/>
              <w:bottom w:val="nil"/>
              <w:right w:val="nil"/>
            </w:tcBorders>
            <w:shd w:val="clear" w:color="auto" w:fill="auto"/>
            <w:noWrap/>
            <w:vAlign w:val="bottom"/>
            <w:hideMark/>
          </w:tcPr>
          <w:p w14:paraId="32FDAC59"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48C9AC3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099" w:type="dxa"/>
            <w:tcBorders>
              <w:top w:val="nil"/>
              <w:left w:val="nil"/>
              <w:bottom w:val="nil"/>
              <w:right w:val="nil"/>
            </w:tcBorders>
            <w:shd w:val="clear" w:color="auto" w:fill="auto"/>
            <w:noWrap/>
            <w:vAlign w:val="bottom"/>
            <w:hideMark/>
          </w:tcPr>
          <w:p w14:paraId="7BE1C58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17</w:t>
            </w:r>
          </w:p>
        </w:tc>
        <w:tc>
          <w:tcPr>
            <w:tcW w:w="1346" w:type="dxa"/>
            <w:tcBorders>
              <w:top w:val="nil"/>
              <w:left w:val="nil"/>
              <w:bottom w:val="nil"/>
              <w:right w:val="nil"/>
            </w:tcBorders>
            <w:shd w:val="clear" w:color="auto" w:fill="auto"/>
            <w:noWrap/>
            <w:vAlign w:val="bottom"/>
            <w:hideMark/>
          </w:tcPr>
          <w:p w14:paraId="1F63A150"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15</w:t>
            </w:r>
          </w:p>
        </w:tc>
        <w:tc>
          <w:tcPr>
            <w:tcW w:w="1134" w:type="dxa"/>
            <w:tcBorders>
              <w:top w:val="nil"/>
              <w:left w:val="nil"/>
              <w:bottom w:val="nil"/>
              <w:right w:val="nil"/>
            </w:tcBorders>
            <w:shd w:val="clear" w:color="auto" w:fill="auto"/>
            <w:noWrap/>
            <w:vAlign w:val="bottom"/>
            <w:hideMark/>
          </w:tcPr>
          <w:p w14:paraId="4C3048D0"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276" w:type="dxa"/>
            <w:tcBorders>
              <w:top w:val="nil"/>
              <w:left w:val="nil"/>
              <w:bottom w:val="nil"/>
              <w:right w:val="nil"/>
            </w:tcBorders>
            <w:shd w:val="clear" w:color="auto" w:fill="auto"/>
            <w:noWrap/>
            <w:vAlign w:val="bottom"/>
            <w:hideMark/>
          </w:tcPr>
          <w:p w14:paraId="736629BA"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w:t>
            </w:r>
          </w:p>
        </w:tc>
        <w:tc>
          <w:tcPr>
            <w:tcW w:w="1276" w:type="dxa"/>
            <w:tcBorders>
              <w:top w:val="nil"/>
              <w:left w:val="nil"/>
              <w:bottom w:val="nil"/>
              <w:right w:val="nil"/>
            </w:tcBorders>
            <w:shd w:val="clear" w:color="auto" w:fill="auto"/>
            <w:noWrap/>
            <w:vAlign w:val="bottom"/>
            <w:hideMark/>
          </w:tcPr>
          <w:p w14:paraId="315BC06E"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D53FF0" w:rsidRPr="00CC1AE3" w14:paraId="5C586B73" w14:textId="77777777" w:rsidTr="00515EDD">
        <w:trPr>
          <w:trHeight w:val="300"/>
        </w:trPr>
        <w:tc>
          <w:tcPr>
            <w:tcW w:w="1043" w:type="dxa"/>
            <w:tcBorders>
              <w:top w:val="nil"/>
              <w:left w:val="nil"/>
              <w:bottom w:val="nil"/>
              <w:right w:val="nil"/>
            </w:tcBorders>
            <w:shd w:val="clear" w:color="auto" w:fill="auto"/>
            <w:noWrap/>
            <w:vAlign w:val="bottom"/>
            <w:hideMark/>
          </w:tcPr>
          <w:p w14:paraId="08F11C8D"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24E10199"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099" w:type="dxa"/>
            <w:tcBorders>
              <w:top w:val="nil"/>
              <w:left w:val="nil"/>
              <w:bottom w:val="nil"/>
              <w:right w:val="nil"/>
            </w:tcBorders>
            <w:shd w:val="clear" w:color="auto" w:fill="auto"/>
            <w:noWrap/>
            <w:vAlign w:val="bottom"/>
            <w:hideMark/>
          </w:tcPr>
          <w:p w14:paraId="67072325"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72.8%</w:t>
            </w:r>
          </w:p>
        </w:tc>
        <w:tc>
          <w:tcPr>
            <w:tcW w:w="1346" w:type="dxa"/>
            <w:tcBorders>
              <w:top w:val="nil"/>
              <w:left w:val="nil"/>
              <w:bottom w:val="nil"/>
              <w:right w:val="nil"/>
            </w:tcBorders>
            <w:shd w:val="clear" w:color="auto" w:fill="auto"/>
            <w:noWrap/>
            <w:vAlign w:val="bottom"/>
            <w:hideMark/>
          </w:tcPr>
          <w:p w14:paraId="17DC371C"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72.3%</w:t>
            </w:r>
          </w:p>
        </w:tc>
        <w:tc>
          <w:tcPr>
            <w:tcW w:w="1134" w:type="dxa"/>
            <w:tcBorders>
              <w:top w:val="nil"/>
              <w:left w:val="nil"/>
              <w:bottom w:val="nil"/>
              <w:right w:val="nil"/>
            </w:tcBorders>
            <w:shd w:val="clear" w:color="auto" w:fill="auto"/>
            <w:noWrap/>
            <w:vAlign w:val="bottom"/>
            <w:hideMark/>
          </w:tcPr>
          <w:p w14:paraId="763AD98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94.0%</w:t>
            </w:r>
          </w:p>
        </w:tc>
        <w:tc>
          <w:tcPr>
            <w:tcW w:w="1276" w:type="dxa"/>
            <w:tcBorders>
              <w:top w:val="nil"/>
              <w:left w:val="nil"/>
              <w:bottom w:val="nil"/>
              <w:right w:val="nil"/>
            </w:tcBorders>
            <w:shd w:val="clear" w:color="auto" w:fill="auto"/>
            <w:noWrap/>
            <w:vAlign w:val="bottom"/>
            <w:hideMark/>
          </w:tcPr>
          <w:p w14:paraId="4AB7FE43"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nil"/>
              <w:right w:val="nil"/>
            </w:tcBorders>
            <w:shd w:val="clear" w:color="auto" w:fill="auto"/>
            <w:noWrap/>
            <w:vAlign w:val="bottom"/>
            <w:hideMark/>
          </w:tcPr>
          <w:p w14:paraId="0FA231AD"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D53FF0" w:rsidRPr="00CC1AE3" w14:paraId="4BAE1CC1" w14:textId="77777777" w:rsidTr="00761C3A">
        <w:trPr>
          <w:trHeight w:val="300"/>
        </w:trPr>
        <w:tc>
          <w:tcPr>
            <w:tcW w:w="1043" w:type="dxa"/>
            <w:tcBorders>
              <w:top w:val="nil"/>
              <w:left w:val="nil"/>
              <w:right w:val="nil"/>
            </w:tcBorders>
            <w:shd w:val="clear" w:color="auto" w:fill="auto"/>
            <w:noWrap/>
            <w:vAlign w:val="bottom"/>
            <w:hideMark/>
          </w:tcPr>
          <w:p w14:paraId="471EFE0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hideMark/>
          </w:tcPr>
          <w:p w14:paraId="0B0552C7"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099" w:type="dxa"/>
            <w:tcBorders>
              <w:top w:val="nil"/>
              <w:left w:val="nil"/>
              <w:right w:val="nil"/>
            </w:tcBorders>
            <w:shd w:val="clear" w:color="auto" w:fill="auto"/>
            <w:noWrap/>
            <w:vAlign w:val="bottom"/>
            <w:hideMark/>
          </w:tcPr>
          <w:p w14:paraId="6645612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6h 7min</w:t>
            </w:r>
          </w:p>
        </w:tc>
        <w:tc>
          <w:tcPr>
            <w:tcW w:w="1346" w:type="dxa"/>
            <w:tcBorders>
              <w:top w:val="nil"/>
              <w:left w:val="nil"/>
              <w:right w:val="nil"/>
            </w:tcBorders>
            <w:shd w:val="clear" w:color="auto" w:fill="auto"/>
            <w:noWrap/>
            <w:vAlign w:val="bottom"/>
            <w:hideMark/>
          </w:tcPr>
          <w:p w14:paraId="0EACEC3D"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5h 4</w:t>
            </w:r>
            <w:r w:rsidR="002C4D38">
              <w:rPr>
                <w:rFonts w:ascii="Times New Roman" w:eastAsia="Times New Roman" w:hAnsi="Times New Roman" w:cs="Times New Roman"/>
                <w:color w:val="000000"/>
                <w:sz w:val="24"/>
                <w:szCs w:val="24"/>
              </w:rPr>
              <w:t>8</w:t>
            </w:r>
            <w:r w:rsidRPr="00CC1AE3">
              <w:rPr>
                <w:rFonts w:ascii="Times New Roman" w:eastAsia="Times New Roman" w:hAnsi="Times New Roman" w:cs="Times New Roman"/>
                <w:color w:val="000000"/>
                <w:sz w:val="24"/>
                <w:szCs w:val="24"/>
              </w:rPr>
              <w:t>min</w:t>
            </w:r>
          </w:p>
        </w:tc>
        <w:tc>
          <w:tcPr>
            <w:tcW w:w="1134" w:type="dxa"/>
            <w:tcBorders>
              <w:top w:val="nil"/>
              <w:left w:val="nil"/>
              <w:right w:val="nil"/>
            </w:tcBorders>
            <w:shd w:val="clear" w:color="auto" w:fill="auto"/>
            <w:noWrap/>
            <w:vAlign w:val="bottom"/>
            <w:hideMark/>
          </w:tcPr>
          <w:p w14:paraId="1AEF9630"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7h 1min</w:t>
            </w:r>
          </w:p>
        </w:tc>
        <w:tc>
          <w:tcPr>
            <w:tcW w:w="1276" w:type="dxa"/>
            <w:tcBorders>
              <w:top w:val="nil"/>
              <w:left w:val="nil"/>
              <w:right w:val="nil"/>
            </w:tcBorders>
            <w:shd w:val="clear" w:color="auto" w:fill="auto"/>
            <w:noWrap/>
            <w:vAlign w:val="bottom"/>
            <w:hideMark/>
          </w:tcPr>
          <w:p w14:paraId="7461617D"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right w:val="nil"/>
            </w:tcBorders>
            <w:shd w:val="clear" w:color="auto" w:fill="auto"/>
            <w:noWrap/>
            <w:vAlign w:val="bottom"/>
            <w:hideMark/>
          </w:tcPr>
          <w:p w14:paraId="56E5DF23"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D53FF0" w:rsidRPr="00CC1AE3" w14:paraId="025C8868" w14:textId="77777777" w:rsidTr="00761C3A">
        <w:trPr>
          <w:trHeight w:val="300"/>
        </w:trPr>
        <w:tc>
          <w:tcPr>
            <w:tcW w:w="1043" w:type="dxa"/>
            <w:tcBorders>
              <w:top w:val="nil"/>
              <w:left w:val="nil"/>
              <w:bottom w:val="single" w:sz="4" w:space="0" w:color="auto"/>
              <w:right w:val="nil"/>
            </w:tcBorders>
            <w:shd w:val="clear" w:color="auto" w:fill="auto"/>
            <w:noWrap/>
            <w:vAlign w:val="bottom"/>
            <w:hideMark/>
          </w:tcPr>
          <w:p w14:paraId="7191E630"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hideMark/>
          </w:tcPr>
          <w:p w14:paraId="0538A39F"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099" w:type="dxa"/>
            <w:tcBorders>
              <w:top w:val="nil"/>
              <w:left w:val="nil"/>
              <w:bottom w:val="single" w:sz="4" w:space="0" w:color="auto"/>
              <w:right w:val="nil"/>
            </w:tcBorders>
            <w:shd w:val="clear" w:color="auto" w:fill="auto"/>
            <w:noWrap/>
            <w:vAlign w:val="bottom"/>
            <w:hideMark/>
          </w:tcPr>
          <w:p w14:paraId="68E9B8B1"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139min</w:t>
            </w:r>
          </w:p>
        </w:tc>
        <w:tc>
          <w:tcPr>
            <w:tcW w:w="1346" w:type="dxa"/>
            <w:tcBorders>
              <w:top w:val="nil"/>
              <w:left w:val="nil"/>
              <w:bottom w:val="single" w:sz="4" w:space="0" w:color="auto"/>
              <w:right w:val="nil"/>
            </w:tcBorders>
            <w:shd w:val="clear" w:color="auto" w:fill="auto"/>
            <w:noWrap/>
            <w:vAlign w:val="bottom"/>
            <w:hideMark/>
          </w:tcPr>
          <w:p w14:paraId="695F4566"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140min</w:t>
            </w:r>
          </w:p>
        </w:tc>
        <w:tc>
          <w:tcPr>
            <w:tcW w:w="1134" w:type="dxa"/>
            <w:tcBorders>
              <w:top w:val="nil"/>
              <w:left w:val="nil"/>
              <w:bottom w:val="single" w:sz="4" w:space="0" w:color="auto"/>
              <w:right w:val="nil"/>
            </w:tcBorders>
            <w:shd w:val="clear" w:color="auto" w:fill="auto"/>
            <w:noWrap/>
            <w:vAlign w:val="bottom"/>
            <w:hideMark/>
          </w:tcPr>
          <w:p w14:paraId="06F657DD"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27min</w:t>
            </w:r>
          </w:p>
        </w:tc>
        <w:tc>
          <w:tcPr>
            <w:tcW w:w="1276" w:type="dxa"/>
            <w:tcBorders>
              <w:top w:val="nil"/>
              <w:left w:val="nil"/>
              <w:bottom w:val="single" w:sz="4" w:space="0" w:color="auto"/>
              <w:right w:val="nil"/>
            </w:tcBorders>
            <w:shd w:val="clear" w:color="auto" w:fill="auto"/>
            <w:noWrap/>
            <w:vAlign w:val="bottom"/>
            <w:hideMark/>
          </w:tcPr>
          <w:p w14:paraId="33956BCA"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single" w:sz="4" w:space="0" w:color="auto"/>
              <w:right w:val="nil"/>
            </w:tcBorders>
            <w:shd w:val="clear" w:color="auto" w:fill="auto"/>
            <w:noWrap/>
            <w:vAlign w:val="bottom"/>
            <w:hideMark/>
          </w:tcPr>
          <w:p w14:paraId="0654E832" w14:textId="77777777" w:rsidR="00D53FF0" w:rsidRPr="00CC1AE3" w:rsidRDefault="00D53FF0"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32E9A0C6" w14:textId="77777777" w:rsidR="00DD4A2F"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 xml:space="preserve">PHQ-9 = Patient Health Questionnaire; PHQ-WS = PHQ-9 without sleep item; BDI-II = Beck Depression Inventory II; ISI = Insomnia Severity Index; </w:t>
      </w:r>
      <w:r>
        <w:rPr>
          <w:rFonts w:ascii="Times New Roman" w:hAnsi="Times New Roman" w:cs="Times New Roman"/>
          <w:sz w:val="20"/>
          <w:szCs w:val="20"/>
        </w:rPr>
        <w:t>SE_sub = sleep efficiency</w:t>
      </w:r>
      <w:r w:rsidRPr="00CC1AE3">
        <w:rPr>
          <w:rFonts w:ascii="Times New Roman" w:hAnsi="Times New Roman" w:cs="Times New Roman"/>
          <w:sz w:val="20"/>
          <w:szCs w:val="20"/>
        </w:rPr>
        <w:t xml:space="preserve"> based on </w:t>
      </w:r>
      <w:r>
        <w:rPr>
          <w:rFonts w:ascii="Times New Roman" w:hAnsi="Times New Roman" w:cs="Times New Roman"/>
          <w:sz w:val="20"/>
          <w:szCs w:val="20"/>
        </w:rPr>
        <w:t>diary</w:t>
      </w:r>
      <w:r w:rsidRPr="00CC1AE3">
        <w:rPr>
          <w:rFonts w:ascii="Times New Roman" w:hAnsi="Times New Roman" w:cs="Times New Roman"/>
          <w:sz w:val="20"/>
          <w:szCs w:val="20"/>
        </w:rPr>
        <w:t>; TST_sub = total sleep time based on diary; TWT_sub = total wake time based on diary</w:t>
      </w:r>
    </w:p>
    <w:p w14:paraId="47C99F1A" w14:textId="77777777" w:rsidR="00DD4A2F" w:rsidRDefault="00DD4A2F" w:rsidP="00903113">
      <w:pPr>
        <w:spacing w:line="240" w:lineRule="auto"/>
        <w:rPr>
          <w:rFonts w:ascii="Times New Roman" w:hAnsi="Times New Roman" w:cs="Times New Roman"/>
          <w:sz w:val="20"/>
          <w:szCs w:val="20"/>
        </w:rPr>
      </w:pPr>
    </w:p>
    <w:p w14:paraId="1CE98AC1" w14:textId="77777777" w:rsidR="00D53FF0" w:rsidRDefault="00D53FF0" w:rsidP="00903113">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467CCD94" w14:textId="77777777" w:rsidR="00A25D8D" w:rsidRPr="00DD4A2F" w:rsidRDefault="00815A4B" w:rsidP="00903113">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DD4A2F" w:rsidRPr="00DD4A2F">
        <w:rPr>
          <w:rFonts w:ascii="Times New Roman" w:hAnsi="Times New Roman" w:cs="Times New Roman"/>
          <w:b/>
          <w:sz w:val="24"/>
          <w:szCs w:val="24"/>
        </w:rPr>
        <w:t>Figure</w:t>
      </w:r>
      <w:r w:rsidR="00DD4A2F" w:rsidRPr="00DD4A2F">
        <w:rPr>
          <w:rFonts w:ascii="Times New Roman" w:hAnsi="Times New Roman" w:cs="Times New Roman"/>
          <w:sz w:val="24"/>
          <w:szCs w:val="24"/>
        </w:rPr>
        <w:t xml:space="preserve"> – Changes over time for </w:t>
      </w:r>
      <w:r w:rsidR="00FE1BEF">
        <w:rPr>
          <w:rFonts w:ascii="Times New Roman" w:hAnsi="Times New Roman" w:cs="Times New Roman"/>
          <w:sz w:val="24"/>
          <w:szCs w:val="24"/>
        </w:rPr>
        <w:t xml:space="preserve">SRT </w:t>
      </w:r>
      <w:r w:rsidR="00DD4A2F" w:rsidRPr="00DD4A2F">
        <w:rPr>
          <w:rFonts w:ascii="Times New Roman" w:hAnsi="Times New Roman" w:cs="Times New Roman"/>
          <w:sz w:val="24"/>
          <w:szCs w:val="24"/>
        </w:rPr>
        <w:t>14</w:t>
      </w:r>
    </w:p>
    <w:p w14:paraId="3CE77AD6" w14:textId="77777777" w:rsidR="00DD4A2F" w:rsidRPr="00CC1AE3" w:rsidRDefault="00DD4A2F" w:rsidP="00903113">
      <w:pPr>
        <w:spacing w:line="240" w:lineRule="auto"/>
        <w:rPr>
          <w:rFonts w:ascii="Times New Roman" w:hAnsi="Times New Roman" w:cs="Times New Roman"/>
          <w:sz w:val="20"/>
          <w:szCs w:val="20"/>
        </w:rPr>
      </w:pPr>
    </w:p>
    <w:p w14:paraId="176035F1" w14:textId="77777777" w:rsidR="001B50D4" w:rsidRDefault="00DD4A2F" w:rsidP="00903113">
      <w:pPr>
        <w:spacing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7E2FBF6E" wp14:editId="08CFE250">
            <wp:extent cx="5943600" cy="556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r w:rsidR="00CC1AE3">
        <w:rPr>
          <w:rFonts w:ascii="Times New Roman" w:hAnsi="Times New Roman" w:cs="Times New Roman"/>
          <w:sz w:val="24"/>
          <w:szCs w:val="24"/>
          <w:u w:val="single"/>
        </w:rPr>
        <w:br w:type="page"/>
      </w:r>
    </w:p>
    <w:p w14:paraId="61021BFE" w14:textId="77777777" w:rsidR="001B50D4" w:rsidRDefault="00815A4B" w:rsidP="0090311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1B50D4" w:rsidRPr="00DD4A2F">
        <w:rPr>
          <w:rFonts w:ascii="Times New Roman" w:hAnsi="Times New Roman" w:cs="Times New Roman"/>
          <w:b/>
          <w:sz w:val="24"/>
          <w:szCs w:val="24"/>
        </w:rPr>
        <w:t xml:space="preserve">Figure </w:t>
      </w:r>
      <w:r w:rsidR="001B50D4">
        <w:rPr>
          <w:rFonts w:ascii="Times New Roman" w:hAnsi="Times New Roman" w:cs="Times New Roman"/>
          <w:sz w:val="24"/>
          <w:szCs w:val="24"/>
        </w:rPr>
        <w:t>– Time in bed (dotted line) and prescribed time in bed for SRT 14</w:t>
      </w:r>
    </w:p>
    <w:p w14:paraId="28F8B704" w14:textId="77777777" w:rsidR="001B50D4" w:rsidRDefault="001B50D4" w:rsidP="00903113">
      <w:pPr>
        <w:spacing w:line="240" w:lineRule="auto"/>
        <w:rPr>
          <w:rFonts w:ascii="Times New Roman" w:hAnsi="Times New Roman" w:cs="Times New Roman"/>
          <w:sz w:val="24"/>
          <w:szCs w:val="24"/>
          <w:u w:val="single"/>
        </w:rPr>
      </w:pPr>
    </w:p>
    <w:p w14:paraId="6891E2D3" w14:textId="77777777" w:rsidR="00CC1AE3" w:rsidRDefault="001B50D4" w:rsidP="00903113">
      <w:pPr>
        <w:spacing w:line="240" w:lineRule="auto"/>
        <w:rPr>
          <w:rFonts w:ascii="Times New Roman" w:hAnsi="Times New Roman" w:cs="Times New Roman"/>
          <w:sz w:val="24"/>
          <w:szCs w:val="24"/>
          <w:u w:val="single"/>
        </w:rPr>
      </w:pPr>
      <w:r>
        <w:rPr>
          <w:noProof/>
        </w:rPr>
        <w:drawing>
          <wp:inline distT="0" distB="0" distL="0" distR="0" wp14:anchorId="2A29DA93" wp14:editId="22B30622">
            <wp:extent cx="3895724" cy="393382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FB7B8B5" w14:textId="77777777" w:rsidR="001B50D4" w:rsidRDefault="001B50D4" w:rsidP="00903113">
      <w:pPr>
        <w:spacing w:line="240" w:lineRule="auto"/>
        <w:rPr>
          <w:rFonts w:ascii="Times New Roman" w:hAnsi="Times New Roman" w:cs="Times New Roman"/>
          <w:sz w:val="24"/>
          <w:szCs w:val="24"/>
          <w:u w:val="single"/>
        </w:rPr>
      </w:pPr>
    </w:p>
    <w:p w14:paraId="0635BB7E" w14:textId="77777777" w:rsidR="001B50D4" w:rsidRDefault="001B50D4"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56668C0A" w14:textId="77777777" w:rsidR="00CC1AE3"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SRT </w:t>
      </w:r>
      <w:r w:rsidR="00CC1AE3" w:rsidRPr="00CC1AE3">
        <w:rPr>
          <w:rFonts w:ascii="Times New Roman" w:hAnsi="Times New Roman" w:cs="Times New Roman"/>
          <w:sz w:val="24"/>
          <w:szCs w:val="24"/>
          <w:u w:val="single"/>
        </w:rPr>
        <w:t>15</w:t>
      </w:r>
    </w:p>
    <w:p w14:paraId="37174F79" w14:textId="02B9BCC0" w:rsidR="00495DE9"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15 was a 60</w:t>
      </w:r>
      <w:r w:rsidR="00A00A19">
        <w:rPr>
          <w:rFonts w:ascii="Times New Roman" w:hAnsi="Times New Roman" w:cs="Times New Roman"/>
          <w:sz w:val="24"/>
          <w:szCs w:val="24"/>
        </w:rPr>
        <w:t>-</w:t>
      </w:r>
      <w:r w:rsidR="00077B19" w:rsidRPr="00CC1AE3">
        <w:rPr>
          <w:rFonts w:ascii="Times New Roman" w:hAnsi="Times New Roman" w:cs="Times New Roman"/>
          <w:sz w:val="24"/>
          <w:szCs w:val="24"/>
        </w:rPr>
        <w:t>year</w:t>
      </w:r>
      <w:r w:rsidR="00A00A19">
        <w:rPr>
          <w:rFonts w:ascii="Times New Roman" w:hAnsi="Times New Roman" w:cs="Times New Roman"/>
          <w:sz w:val="24"/>
          <w:szCs w:val="24"/>
        </w:rPr>
        <w:t>-</w:t>
      </w:r>
      <w:r w:rsidR="00077B19" w:rsidRPr="00CC1AE3">
        <w:rPr>
          <w:rFonts w:ascii="Times New Roman" w:hAnsi="Times New Roman" w:cs="Times New Roman"/>
          <w:sz w:val="24"/>
          <w:szCs w:val="24"/>
        </w:rPr>
        <w:t xml:space="preserve">old </w:t>
      </w:r>
      <w:r w:rsidR="00A00A19">
        <w:rPr>
          <w:rFonts w:ascii="Times New Roman" w:hAnsi="Times New Roman" w:cs="Times New Roman"/>
          <w:sz w:val="24"/>
          <w:szCs w:val="24"/>
        </w:rPr>
        <w:t>man</w:t>
      </w:r>
      <w:r w:rsidR="00A00A19"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 xml:space="preserve">with high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15 was </w:t>
      </w:r>
      <w:r w:rsidR="00A00A19">
        <w:rPr>
          <w:rFonts w:ascii="Times New Roman" w:hAnsi="Times New Roman" w:cs="Times New Roman"/>
          <w:sz w:val="24"/>
          <w:szCs w:val="24"/>
        </w:rPr>
        <w:t>between jobs,</w:t>
      </w:r>
      <w:r w:rsidR="00077B19" w:rsidRPr="00CC1AE3">
        <w:rPr>
          <w:rFonts w:ascii="Times New Roman" w:hAnsi="Times New Roman" w:cs="Times New Roman"/>
          <w:sz w:val="24"/>
          <w:szCs w:val="24"/>
        </w:rPr>
        <w:t xml:space="preserve"> living together with his partner. His children no longer lived at home. He </w:t>
      </w:r>
      <w:r w:rsidR="00A00A19">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suffered from insomnia for 14 years. This </w:t>
      </w:r>
      <w:r w:rsidR="009528C6">
        <w:rPr>
          <w:rFonts w:ascii="Times New Roman" w:hAnsi="Times New Roman" w:cs="Times New Roman"/>
          <w:sz w:val="24"/>
          <w:szCs w:val="24"/>
        </w:rPr>
        <w:t>participant</w:t>
      </w:r>
      <w:r w:rsidR="00077B19" w:rsidRPr="00CC1AE3">
        <w:rPr>
          <w:rFonts w:ascii="Times New Roman" w:hAnsi="Times New Roman" w:cs="Times New Roman"/>
          <w:sz w:val="24"/>
          <w:szCs w:val="24"/>
        </w:rPr>
        <w:t xml:space="preserve"> had a history of </w:t>
      </w:r>
      <w:r w:rsidR="000B1EF3">
        <w:rPr>
          <w:rFonts w:ascii="Times New Roman" w:hAnsi="Times New Roman" w:cs="Times New Roman"/>
          <w:sz w:val="24"/>
          <w:szCs w:val="24"/>
        </w:rPr>
        <w:t xml:space="preserve">unipolar </w:t>
      </w:r>
      <w:r w:rsidR="00077B19" w:rsidRPr="00CC1AE3">
        <w:rPr>
          <w:rFonts w:ascii="Times New Roman" w:hAnsi="Times New Roman" w:cs="Times New Roman"/>
          <w:sz w:val="24"/>
          <w:szCs w:val="24"/>
        </w:rPr>
        <w:t xml:space="preserve">depressive episodes and </w:t>
      </w:r>
      <w:r w:rsidR="000B1EF3" w:rsidRPr="00CC1AE3">
        <w:rPr>
          <w:rFonts w:ascii="Times New Roman" w:hAnsi="Times New Roman" w:cs="Times New Roman"/>
          <w:sz w:val="24"/>
          <w:szCs w:val="24"/>
        </w:rPr>
        <w:t xml:space="preserve">between the end of treatment and first follow-up </w:t>
      </w:r>
      <w:r w:rsidR="00077B19" w:rsidRPr="00CC1AE3">
        <w:rPr>
          <w:rFonts w:ascii="Times New Roman" w:hAnsi="Times New Roman" w:cs="Times New Roman"/>
          <w:sz w:val="24"/>
          <w:szCs w:val="24"/>
        </w:rPr>
        <w:t xml:space="preserve">had a daughter with psychiatric problems admitted to a psychiatric hospital. Additionally his father passed away around the </w:t>
      </w:r>
      <w:r w:rsidR="000B1EF3">
        <w:rPr>
          <w:rFonts w:ascii="Times New Roman" w:hAnsi="Times New Roman" w:cs="Times New Roman"/>
          <w:sz w:val="24"/>
          <w:szCs w:val="24"/>
        </w:rPr>
        <w:t>t</w:t>
      </w:r>
      <w:r w:rsidR="0030564A">
        <w:rPr>
          <w:rFonts w:ascii="Times New Roman" w:hAnsi="Times New Roman" w:cs="Times New Roman"/>
          <w:sz w:val="24"/>
          <w:szCs w:val="24"/>
        </w:rPr>
        <w:t>i</w:t>
      </w:r>
      <w:r w:rsidR="000B1EF3">
        <w:rPr>
          <w:rFonts w:ascii="Times New Roman" w:hAnsi="Times New Roman" w:cs="Times New Roman"/>
          <w:sz w:val="24"/>
          <w:szCs w:val="24"/>
        </w:rPr>
        <w:t xml:space="preserve">me of the </w:t>
      </w:r>
      <w:r w:rsidR="00077B19" w:rsidRPr="00CC1AE3">
        <w:rPr>
          <w:rFonts w:ascii="Times New Roman" w:hAnsi="Times New Roman" w:cs="Times New Roman"/>
          <w:sz w:val="24"/>
          <w:szCs w:val="24"/>
        </w:rPr>
        <w:t xml:space="preserve">first follow-up. </w:t>
      </w:r>
      <w:r w:rsidR="000B1EF3">
        <w:rPr>
          <w:rFonts w:ascii="Times New Roman" w:hAnsi="Times New Roman" w:cs="Times New Roman"/>
          <w:sz w:val="24"/>
          <w:szCs w:val="24"/>
        </w:rPr>
        <w:t>From</w:t>
      </w:r>
      <w:r w:rsidR="000B1EF3"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his sleep diary</w:t>
      </w:r>
      <w:r w:rsidR="000B1EF3">
        <w:rPr>
          <w:rFonts w:ascii="Times New Roman" w:hAnsi="Times New Roman" w:cs="Times New Roman"/>
          <w:sz w:val="24"/>
          <w:szCs w:val="24"/>
        </w:rPr>
        <w:t>,</w:t>
      </w:r>
      <w:r w:rsidR="00077B19" w:rsidRPr="00CC1AE3">
        <w:rPr>
          <w:rFonts w:ascii="Times New Roman" w:hAnsi="Times New Roman" w:cs="Times New Roman"/>
          <w:sz w:val="24"/>
          <w:szCs w:val="24"/>
        </w:rPr>
        <w:t xml:space="preserve"> we observed a significant difference between the end of the wait-period and the end of the treatment phase for ‘sleep efficiency’,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22.17,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7.32,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.01, ‘total wake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-108.7,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26.69,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.002, and ‘total sleep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1.29,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0.38,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.004. </w:t>
      </w:r>
      <w:r w:rsidR="00815A4B" w:rsidRPr="006B7025">
        <w:rPr>
          <w:rFonts w:ascii="Times New Roman" w:hAnsi="Times New Roman" w:cs="Times New Roman"/>
          <w:sz w:val="24"/>
          <w:szCs w:val="24"/>
        </w:rPr>
        <w:t xml:space="preserve">On the </w:t>
      </w:r>
      <w:r w:rsidR="0030564A">
        <w:rPr>
          <w:rFonts w:ascii="Times New Roman" w:hAnsi="Times New Roman" w:cs="Times New Roman"/>
          <w:sz w:val="24"/>
          <w:szCs w:val="24"/>
        </w:rPr>
        <w:t>a</w:t>
      </w:r>
      <w:r w:rsidR="00815A4B" w:rsidRPr="006B7025">
        <w:rPr>
          <w:rFonts w:ascii="Times New Roman" w:hAnsi="Times New Roman" w:cs="Times New Roman"/>
          <w:sz w:val="24"/>
          <w:szCs w:val="24"/>
        </w:rPr>
        <w:t>ctigraph</w:t>
      </w:r>
      <w:r w:rsidR="005942D2">
        <w:rPr>
          <w:rFonts w:ascii="Times New Roman" w:hAnsi="Times New Roman" w:cs="Times New Roman"/>
          <w:sz w:val="24"/>
          <w:szCs w:val="24"/>
        </w:rPr>
        <w:t>,</w:t>
      </w:r>
      <w:r w:rsidR="00815A4B" w:rsidRPr="006B7025">
        <w:rPr>
          <w:rFonts w:ascii="Times New Roman" w:hAnsi="Times New Roman" w:cs="Times New Roman"/>
          <w:sz w:val="24"/>
          <w:szCs w:val="24"/>
        </w:rPr>
        <w:t xml:space="preserve"> SRT </w:t>
      </w:r>
      <w:r w:rsidR="00815A4B">
        <w:rPr>
          <w:rFonts w:ascii="Times New Roman" w:hAnsi="Times New Roman" w:cs="Times New Roman"/>
          <w:sz w:val="24"/>
          <w:szCs w:val="24"/>
        </w:rPr>
        <w:t>15</w:t>
      </w:r>
      <w:r w:rsidR="00815A4B" w:rsidRPr="006B7025">
        <w:rPr>
          <w:rFonts w:ascii="Times New Roman" w:hAnsi="Times New Roman" w:cs="Times New Roman"/>
          <w:sz w:val="24"/>
          <w:szCs w:val="24"/>
        </w:rPr>
        <w:t xml:space="preserve"> had a sleep efficiency of </w:t>
      </w:r>
      <w:r w:rsidR="00815A4B">
        <w:rPr>
          <w:rFonts w:ascii="Times New Roman" w:hAnsi="Times New Roman" w:cs="Times New Roman"/>
          <w:sz w:val="24"/>
          <w:szCs w:val="24"/>
        </w:rPr>
        <w:t>83.8</w:t>
      </w:r>
      <w:r w:rsidR="00815A4B" w:rsidRPr="006B7025">
        <w:rPr>
          <w:rFonts w:ascii="Times New Roman" w:hAnsi="Times New Roman" w:cs="Times New Roman"/>
          <w:sz w:val="24"/>
          <w:szCs w:val="24"/>
        </w:rPr>
        <w:t xml:space="preserve">%, a total sleep time of </w:t>
      </w:r>
      <w:r w:rsidR="00815A4B">
        <w:rPr>
          <w:rFonts w:ascii="Times New Roman" w:hAnsi="Times New Roman" w:cs="Times New Roman"/>
          <w:sz w:val="24"/>
          <w:szCs w:val="24"/>
        </w:rPr>
        <w:t>6</w:t>
      </w:r>
      <w:r w:rsidR="00815A4B" w:rsidRPr="006B7025">
        <w:rPr>
          <w:rFonts w:ascii="Times New Roman" w:hAnsi="Times New Roman" w:cs="Times New Roman"/>
          <w:sz w:val="24"/>
          <w:szCs w:val="24"/>
        </w:rPr>
        <w:t xml:space="preserve">h </w:t>
      </w:r>
      <w:r w:rsidR="00815A4B">
        <w:rPr>
          <w:rFonts w:ascii="Times New Roman" w:hAnsi="Times New Roman" w:cs="Times New Roman"/>
          <w:sz w:val="24"/>
          <w:szCs w:val="24"/>
        </w:rPr>
        <w:t>32</w:t>
      </w:r>
      <w:r w:rsidR="00815A4B" w:rsidRPr="006B7025">
        <w:rPr>
          <w:rFonts w:ascii="Times New Roman" w:hAnsi="Times New Roman" w:cs="Times New Roman"/>
          <w:sz w:val="24"/>
          <w:szCs w:val="24"/>
        </w:rPr>
        <w:t>m</w:t>
      </w:r>
      <w:r w:rsidR="00815A4B">
        <w:rPr>
          <w:rFonts w:ascii="Times New Roman" w:hAnsi="Times New Roman" w:cs="Times New Roman"/>
          <w:sz w:val="24"/>
          <w:szCs w:val="24"/>
        </w:rPr>
        <w:t>in</w:t>
      </w:r>
      <w:r w:rsidR="00815A4B" w:rsidRPr="006B7025">
        <w:rPr>
          <w:rFonts w:ascii="Times New Roman" w:hAnsi="Times New Roman" w:cs="Times New Roman"/>
          <w:sz w:val="24"/>
          <w:szCs w:val="24"/>
        </w:rPr>
        <w:t xml:space="preserve">, and a total wake time of </w:t>
      </w:r>
      <w:r w:rsidR="00815A4B">
        <w:rPr>
          <w:rFonts w:ascii="Times New Roman" w:hAnsi="Times New Roman" w:cs="Times New Roman"/>
          <w:sz w:val="24"/>
          <w:szCs w:val="24"/>
        </w:rPr>
        <w:t>76</w:t>
      </w:r>
      <w:r w:rsidR="00815A4B" w:rsidRPr="006B7025">
        <w:rPr>
          <w:rFonts w:ascii="Times New Roman" w:hAnsi="Times New Roman" w:cs="Times New Roman"/>
          <w:sz w:val="24"/>
          <w:szCs w:val="24"/>
        </w:rPr>
        <w:t>min</w:t>
      </w:r>
      <w:r w:rsidR="005942D2">
        <w:rPr>
          <w:rFonts w:ascii="Times New Roman" w:hAnsi="Times New Roman" w:cs="Times New Roman"/>
          <w:sz w:val="24"/>
          <w:szCs w:val="24"/>
        </w:rPr>
        <w:t xml:space="preserve"> during the wait-period</w:t>
      </w:r>
      <w:r w:rsidR="00815A4B" w:rsidRPr="006B7025">
        <w:rPr>
          <w:rFonts w:ascii="Times New Roman" w:hAnsi="Times New Roman" w:cs="Times New Roman"/>
          <w:sz w:val="24"/>
          <w:szCs w:val="24"/>
        </w:rPr>
        <w:t xml:space="preserve">. In the last week (post-test) SRT </w:t>
      </w:r>
      <w:r w:rsidR="0067631E">
        <w:rPr>
          <w:rFonts w:ascii="Times New Roman" w:hAnsi="Times New Roman" w:cs="Times New Roman"/>
          <w:sz w:val="24"/>
          <w:szCs w:val="24"/>
        </w:rPr>
        <w:t xml:space="preserve">15 </w:t>
      </w:r>
      <w:r w:rsidR="00815A4B" w:rsidRPr="006B7025">
        <w:rPr>
          <w:rFonts w:ascii="Times New Roman" w:hAnsi="Times New Roman" w:cs="Times New Roman"/>
          <w:sz w:val="24"/>
          <w:szCs w:val="24"/>
        </w:rPr>
        <w:t xml:space="preserve">had the following scores: SE = </w:t>
      </w:r>
      <w:r w:rsidR="00815A4B">
        <w:rPr>
          <w:rFonts w:ascii="Times New Roman" w:hAnsi="Times New Roman" w:cs="Times New Roman"/>
          <w:sz w:val="24"/>
          <w:szCs w:val="24"/>
        </w:rPr>
        <w:t>78.1</w:t>
      </w:r>
      <w:r w:rsidR="00815A4B" w:rsidRPr="006B7025">
        <w:rPr>
          <w:rFonts w:ascii="Times New Roman" w:hAnsi="Times New Roman" w:cs="Times New Roman"/>
          <w:sz w:val="24"/>
          <w:szCs w:val="24"/>
        </w:rPr>
        <w:t xml:space="preserve">%, TST = 5h </w:t>
      </w:r>
      <w:r w:rsidR="00815A4B">
        <w:rPr>
          <w:rFonts w:ascii="Times New Roman" w:hAnsi="Times New Roman" w:cs="Times New Roman"/>
          <w:sz w:val="24"/>
          <w:szCs w:val="24"/>
        </w:rPr>
        <w:t>34</w:t>
      </w:r>
      <w:r w:rsidR="00815A4B" w:rsidRPr="006B7025">
        <w:rPr>
          <w:rFonts w:ascii="Times New Roman" w:hAnsi="Times New Roman" w:cs="Times New Roman"/>
          <w:sz w:val="24"/>
          <w:szCs w:val="24"/>
        </w:rPr>
        <w:t>m</w:t>
      </w:r>
      <w:r w:rsidR="00815A4B">
        <w:rPr>
          <w:rFonts w:ascii="Times New Roman" w:hAnsi="Times New Roman" w:cs="Times New Roman"/>
          <w:sz w:val="24"/>
          <w:szCs w:val="24"/>
        </w:rPr>
        <w:t>in</w:t>
      </w:r>
      <w:r w:rsidR="00815A4B" w:rsidRPr="006B7025">
        <w:rPr>
          <w:rFonts w:ascii="Times New Roman" w:hAnsi="Times New Roman" w:cs="Times New Roman"/>
          <w:sz w:val="24"/>
          <w:szCs w:val="24"/>
        </w:rPr>
        <w:t xml:space="preserve">, TWT = </w:t>
      </w:r>
      <w:r w:rsidR="00815A4B">
        <w:rPr>
          <w:rFonts w:ascii="Times New Roman" w:hAnsi="Times New Roman" w:cs="Times New Roman"/>
          <w:sz w:val="24"/>
          <w:szCs w:val="24"/>
        </w:rPr>
        <w:t>94</w:t>
      </w:r>
      <w:r w:rsidR="00815A4B" w:rsidRPr="006B7025">
        <w:rPr>
          <w:rFonts w:ascii="Times New Roman" w:hAnsi="Times New Roman" w:cs="Times New Roman"/>
          <w:sz w:val="24"/>
          <w:szCs w:val="24"/>
        </w:rPr>
        <w:t>min.</w:t>
      </w:r>
    </w:p>
    <w:p w14:paraId="1450A7C1" w14:textId="77777777" w:rsidR="00815A4B" w:rsidRDefault="00815A4B" w:rsidP="00903113">
      <w:pPr>
        <w:spacing w:after="0" w:line="240" w:lineRule="auto"/>
        <w:rPr>
          <w:rFonts w:ascii="Times New Roman" w:hAnsi="Times New Roman" w:cs="Times New Roman"/>
          <w:sz w:val="24"/>
          <w:szCs w:val="24"/>
        </w:rPr>
      </w:pPr>
    </w:p>
    <w:p w14:paraId="754065EF" w14:textId="77777777" w:rsidR="00495DE9" w:rsidRPr="00495DE9" w:rsidRDefault="007F4B95"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Clinical improvement</w:t>
      </w:r>
    </w:p>
    <w:p w14:paraId="42938553" w14:textId="50524CF0" w:rsidR="00495DE9" w:rsidRDefault="00495DE9" w:rsidP="00903113">
      <w:pPr>
        <w:spacing w:after="0" w:line="240" w:lineRule="auto"/>
        <w:rPr>
          <w:rFonts w:ascii="Times New Roman" w:hAnsi="Times New Roman" w:cs="Times New Roman"/>
          <w:sz w:val="24"/>
          <w:szCs w:val="24"/>
        </w:rPr>
      </w:pPr>
      <w:r w:rsidRPr="001E3BBB">
        <w:rPr>
          <w:rFonts w:ascii="Times New Roman" w:hAnsi="Times New Roman" w:cs="Times New Roman"/>
          <w:sz w:val="24"/>
          <w:szCs w:val="24"/>
        </w:rPr>
        <w:t>Relative to the end of the wait-period, SRT 1</w:t>
      </w:r>
      <w:r w:rsidR="001E3BBB" w:rsidRPr="001E3BBB">
        <w:rPr>
          <w:rFonts w:ascii="Times New Roman" w:hAnsi="Times New Roman" w:cs="Times New Roman"/>
          <w:sz w:val="24"/>
          <w:szCs w:val="24"/>
        </w:rPr>
        <w:t xml:space="preserve">5 </w:t>
      </w:r>
      <w:r w:rsidR="000B1EF3">
        <w:rPr>
          <w:rFonts w:ascii="Times New Roman" w:hAnsi="Times New Roman" w:cs="Times New Roman"/>
          <w:sz w:val="24"/>
          <w:szCs w:val="24"/>
        </w:rPr>
        <w:t>showed a</w:t>
      </w:r>
      <w:r w:rsidRPr="001E3BBB">
        <w:rPr>
          <w:rFonts w:ascii="Times New Roman" w:hAnsi="Times New Roman" w:cs="Times New Roman"/>
          <w:sz w:val="24"/>
          <w:szCs w:val="24"/>
        </w:rPr>
        <w:t xml:space="preserve"> clinical</w:t>
      </w:r>
      <w:r w:rsidR="000B1EF3">
        <w:rPr>
          <w:rFonts w:ascii="Times New Roman" w:hAnsi="Times New Roman" w:cs="Times New Roman"/>
          <w:sz w:val="24"/>
          <w:szCs w:val="24"/>
        </w:rPr>
        <w:t>ly</w:t>
      </w:r>
      <w:r w:rsidRPr="001E3BBB">
        <w:rPr>
          <w:rFonts w:ascii="Times New Roman" w:hAnsi="Times New Roman" w:cs="Times New Roman"/>
          <w:sz w:val="24"/>
          <w:szCs w:val="24"/>
        </w:rPr>
        <w:t xml:space="preserve"> reliable change </w:t>
      </w:r>
      <w:r w:rsidR="00B97720" w:rsidRPr="001E3BBB">
        <w:rPr>
          <w:rFonts w:ascii="Times New Roman" w:hAnsi="Times New Roman" w:cs="Times New Roman"/>
          <w:sz w:val="24"/>
          <w:szCs w:val="24"/>
        </w:rPr>
        <w:t xml:space="preserve">on the PHQ-9 </w:t>
      </w:r>
      <w:r w:rsidRPr="001E3BBB">
        <w:rPr>
          <w:rFonts w:ascii="Times New Roman" w:hAnsi="Times New Roman" w:cs="Times New Roman"/>
          <w:sz w:val="24"/>
          <w:szCs w:val="24"/>
        </w:rPr>
        <w:t xml:space="preserve">(50% decrease) </w:t>
      </w:r>
      <w:r w:rsidR="001E3BBB" w:rsidRPr="001E3BBB">
        <w:rPr>
          <w:rFonts w:ascii="Times New Roman" w:hAnsi="Times New Roman" w:cs="Times New Roman"/>
          <w:sz w:val="24"/>
          <w:szCs w:val="24"/>
        </w:rPr>
        <w:t>and the ISI (≥ 8)</w:t>
      </w:r>
      <w:r w:rsidR="000B1EF3">
        <w:rPr>
          <w:rFonts w:ascii="Times New Roman" w:hAnsi="Times New Roman" w:cs="Times New Roman"/>
          <w:sz w:val="24"/>
          <w:szCs w:val="24"/>
        </w:rPr>
        <w:t>, but</w:t>
      </w:r>
      <w:r w:rsidR="00515EDD">
        <w:rPr>
          <w:rFonts w:ascii="Times New Roman" w:hAnsi="Times New Roman" w:cs="Times New Roman"/>
          <w:sz w:val="24"/>
          <w:szCs w:val="24"/>
        </w:rPr>
        <w:t xml:space="preserve"> </w:t>
      </w:r>
      <w:r w:rsidR="001E3BBB" w:rsidRPr="001E3BBB">
        <w:rPr>
          <w:rFonts w:ascii="Times New Roman" w:hAnsi="Times New Roman" w:cs="Times New Roman"/>
          <w:sz w:val="24"/>
          <w:szCs w:val="24"/>
        </w:rPr>
        <w:t>only at three-month follow-up</w:t>
      </w:r>
      <w:r w:rsidR="000B1EF3">
        <w:rPr>
          <w:rFonts w:ascii="Times New Roman" w:hAnsi="Times New Roman" w:cs="Times New Roman"/>
          <w:sz w:val="24"/>
          <w:szCs w:val="24"/>
        </w:rPr>
        <w:t xml:space="preserve"> assessment</w:t>
      </w:r>
      <w:r w:rsidRPr="001E3BBB">
        <w:rPr>
          <w:rFonts w:ascii="Times New Roman" w:hAnsi="Times New Roman" w:cs="Times New Roman"/>
          <w:sz w:val="24"/>
          <w:szCs w:val="24"/>
        </w:rPr>
        <w:t xml:space="preserve">. </w:t>
      </w:r>
    </w:p>
    <w:p w14:paraId="306E929A" w14:textId="77777777" w:rsidR="00495DE9" w:rsidRPr="00CC1AE3" w:rsidRDefault="00495DE9" w:rsidP="00903113">
      <w:pPr>
        <w:spacing w:after="0" w:line="240" w:lineRule="auto"/>
        <w:rPr>
          <w:rFonts w:ascii="Times New Roman" w:hAnsi="Times New Roman" w:cs="Times New Roman"/>
          <w:sz w:val="24"/>
          <w:szCs w:val="24"/>
        </w:rPr>
      </w:pPr>
    </w:p>
    <w:p w14:paraId="1CFAE26F" w14:textId="77777777" w:rsidR="00CC1AE3" w:rsidRPr="00CC1AE3" w:rsidRDefault="00CC1AE3" w:rsidP="00903113">
      <w:pPr>
        <w:spacing w:after="0" w:line="240" w:lineRule="auto"/>
        <w:rPr>
          <w:rFonts w:ascii="Times New Roman" w:hAnsi="Times New Roman" w:cs="Times New Roman"/>
          <w:sz w:val="24"/>
          <w:szCs w:val="24"/>
        </w:rPr>
      </w:pPr>
    </w:p>
    <w:tbl>
      <w:tblPr>
        <w:tblW w:w="8040" w:type="dxa"/>
        <w:tblInd w:w="108" w:type="dxa"/>
        <w:tblLook w:val="04A0" w:firstRow="1" w:lastRow="0" w:firstColumn="1" w:lastColumn="0" w:noHBand="0" w:noVBand="1"/>
      </w:tblPr>
      <w:tblGrid>
        <w:gridCol w:w="1017"/>
        <w:gridCol w:w="1190"/>
        <w:gridCol w:w="1337"/>
        <w:gridCol w:w="1276"/>
        <w:gridCol w:w="836"/>
        <w:gridCol w:w="1108"/>
        <w:gridCol w:w="1276"/>
      </w:tblGrid>
      <w:tr w:rsidR="00515EDD" w:rsidRPr="00CC1AE3" w14:paraId="36BAB511" w14:textId="77777777" w:rsidTr="008267B4">
        <w:trPr>
          <w:trHeight w:val="300"/>
        </w:trPr>
        <w:tc>
          <w:tcPr>
            <w:tcW w:w="1017" w:type="dxa"/>
            <w:tcBorders>
              <w:top w:val="nil"/>
              <w:left w:val="nil"/>
              <w:bottom w:val="single" w:sz="4" w:space="0" w:color="auto"/>
              <w:right w:val="nil"/>
            </w:tcBorders>
            <w:shd w:val="clear" w:color="auto" w:fill="auto"/>
            <w:noWrap/>
            <w:vAlign w:val="bottom"/>
            <w:hideMark/>
          </w:tcPr>
          <w:p w14:paraId="5FCD708C" w14:textId="77777777" w:rsidR="00515EDD" w:rsidRPr="00CC1AE3" w:rsidRDefault="00515EDD" w:rsidP="00903113">
            <w:pPr>
              <w:spacing w:after="0" w:line="240" w:lineRule="auto"/>
              <w:ind w:left="-1212" w:firstLine="1212"/>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67639BD9"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nil"/>
            </w:tcBorders>
            <w:shd w:val="clear" w:color="auto" w:fill="auto"/>
            <w:noWrap/>
            <w:vAlign w:val="bottom"/>
            <w:hideMark/>
          </w:tcPr>
          <w:p w14:paraId="735ED0BC"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276" w:type="dxa"/>
            <w:tcBorders>
              <w:top w:val="nil"/>
              <w:left w:val="nil"/>
              <w:bottom w:val="single" w:sz="4" w:space="0" w:color="auto"/>
              <w:right w:val="nil"/>
            </w:tcBorders>
            <w:shd w:val="clear" w:color="auto" w:fill="auto"/>
            <w:noWrap/>
            <w:vAlign w:val="bottom"/>
            <w:hideMark/>
          </w:tcPr>
          <w:p w14:paraId="177AB4A2"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836" w:type="dxa"/>
            <w:tcBorders>
              <w:top w:val="nil"/>
              <w:left w:val="nil"/>
              <w:bottom w:val="single" w:sz="4" w:space="0" w:color="auto"/>
              <w:right w:val="nil"/>
            </w:tcBorders>
            <w:shd w:val="clear" w:color="auto" w:fill="auto"/>
            <w:noWrap/>
            <w:vAlign w:val="bottom"/>
            <w:hideMark/>
          </w:tcPr>
          <w:p w14:paraId="597079E6"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108" w:type="dxa"/>
            <w:tcBorders>
              <w:top w:val="nil"/>
              <w:left w:val="nil"/>
              <w:bottom w:val="single" w:sz="4" w:space="0" w:color="auto"/>
              <w:right w:val="nil"/>
            </w:tcBorders>
            <w:shd w:val="clear" w:color="auto" w:fill="auto"/>
            <w:noWrap/>
            <w:vAlign w:val="bottom"/>
            <w:hideMark/>
          </w:tcPr>
          <w:p w14:paraId="4B015E98"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276" w:type="dxa"/>
            <w:tcBorders>
              <w:top w:val="nil"/>
              <w:left w:val="nil"/>
              <w:bottom w:val="single" w:sz="4" w:space="0" w:color="auto"/>
              <w:right w:val="nil"/>
            </w:tcBorders>
            <w:shd w:val="clear" w:color="auto" w:fill="auto"/>
            <w:noWrap/>
            <w:vAlign w:val="bottom"/>
            <w:hideMark/>
          </w:tcPr>
          <w:p w14:paraId="0E96D898" w14:textId="77777777" w:rsidR="00515EDD"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4BFFFDDC"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495DE9" w:rsidRPr="00CC1AE3" w14:paraId="12D25C36" w14:textId="77777777" w:rsidTr="008267B4">
        <w:trPr>
          <w:trHeight w:val="300"/>
        </w:trPr>
        <w:tc>
          <w:tcPr>
            <w:tcW w:w="1017" w:type="dxa"/>
            <w:tcBorders>
              <w:top w:val="nil"/>
              <w:left w:val="nil"/>
              <w:bottom w:val="nil"/>
              <w:right w:val="nil"/>
            </w:tcBorders>
            <w:shd w:val="clear" w:color="auto" w:fill="auto"/>
            <w:noWrap/>
            <w:vAlign w:val="bottom"/>
            <w:hideMark/>
          </w:tcPr>
          <w:p w14:paraId="33C12657"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SRT </w:t>
            </w:r>
            <w:r w:rsidRPr="00CC1AE3">
              <w:rPr>
                <w:rFonts w:ascii="Times New Roman" w:eastAsia="Times New Roman" w:hAnsi="Times New Roman" w:cs="Times New Roman"/>
                <w:color w:val="000000"/>
                <w:sz w:val="24"/>
                <w:szCs w:val="24"/>
              </w:rPr>
              <w:t>15</w:t>
            </w:r>
          </w:p>
        </w:tc>
        <w:tc>
          <w:tcPr>
            <w:tcW w:w="1190" w:type="dxa"/>
            <w:tcBorders>
              <w:top w:val="nil"/>
              <w:left w:val="nil"/>
              <w:bottom w:val="nil"/>
              <w:right w:val="nil"/>
            </w:tcBorders>
            <w:shd w:val="clear" w:color="auto" w:fill="auto"/>
            <w:noWrap/>
            <w:vAlign w:val="bottom"/>
          </w:tcPr>
          <w:p w14:paraId="13E8B74B"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337" w:type="dxa"/>
            <w:tcBorders>
              <w:top w:val="nil"/>
              <w:left w:val="nil"/>
              <w:bottom w:val="nil"/>
              <w:right w:val="nil"/>
            </w:tcBorders>
            <w:shd w:val="clear" w:color="auto" w:fill="auto"/>
            <w:noWrap/>
            <w:vAlign w:val="bottom"/>
            <w:hideMark/>
          </w:tcPr>
          <w:p w14:paraId="61CC69FF"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276" w:type="dxa"/>
            <w:tcBorders>
              <w:top w:val="nil"/>
              <w:left w:val="nil"/>
              <w:bottom w:val="nil"/>
              <w:right w:val="nil"/>
            </w:tcBorders>
            <w:shd w:val="clear" w:color="auto" w:fill="auto"/>
            <w:noWrap/>
            <w:vAlign w:val="bottom"/>
            <w:hideMark/>
          </w:tcPr>
          <w:p w14:paraId="7A0B4CDA"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12</w:t>
            </w:r>
          </w:p>
        </w:tc>
        <w:tc>
          <w:tcPr>
            <w:tcW w:w="836" w:type="dxa"/>
            <w:tcBorders>
              <w:top w:val="nil"/>
              <w:left w:val="nil"/>
              <w:bottom w:val="nil"/>
              <w:right w:val="nil"/>
            </w:tcBorders>
            <w:shd w:val="clear" w:color="auto" w:fill="auto"/>
            <w:noWrap/>
            <w:vAlign w:val="bottom"/>
            <w:hideMark/>
          </w:tcPr>
          <w:p w14:paraId="1E9032A5"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8</w:t>
            </w:r>
          </w:p>
        </w:tc>
        <w:tc>
          <w:tcPr>
            <w:tcW w:w="1108" w:type="dxa"/>
            <w:tcBorders>
              <w:top w:val="nil"/>
              <w:left w:val="nil"/>
              <w:bottom w:val="nil"/>
              <w:right w:val="nil"/>
            </w:tcBorders>
            <w:shd w:val="clear" w:color="auto" w:fill="auto"/>
            <w:noWrap/>
            <w:vAlign w:val="bottom"/>
            <w:hideMark/>
          </w:tcPr>
          <w:p w14:paraId="1CF3A9B4"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w:t>
            </w:r>
          </w:p>
        </w:tc>
        <w:tc>
          <w:tcPr>
            <w:tcW w:w="1276" w:type="dxa"/>
            <w:tcBorders>
              <w:top w:val="nil"/>
              <w:left w:val="nil"/>
              <w:bottom w:val="nil"/>
              <w:right w:val="nil"/>
            </w:tcBorders>
            <w:shd w:val="clear" w:color="auto" w:fill="auto"/>
            <w:noWrap/>
            <w:vAlign w:val="bottom"/>
            <w:hideMark/>
          </w:tcPr>
          <w:p w14:paraId="4AC215FD"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495DE9" w:rsidRPr="00CC1AE3" w14:paraId="36BFCC5F" w14:textId="77777777" w:rsidTr="008267B4">
        <w:trPr>
          <w:trHeight w:val="300"/>
        </w:trPr>
        <w:tc>
          <w:tcPr>
            <w:tcW w:w="1017" w:type="dxa"/>
            <w:tcBorders>
              <w:top w:val="nil"/>
              <w:left w:val="nil"/>
              <w:bottom w:val="nil"/>
              <w:right w:val="nil"/>
            </w:tcBorders>
            <w:shd w:val="clear" w:color="auto" w:fill="auto"/>
            <w:noWrap/>
            <w:vAlign w:val="bottom"/>
            <w:hideMark/>
          </w:tcPr>
          <w:p w14:paraId="2B283A2B"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414C4017"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337" w:type="dxa"/>
            <w:tcBorders>
              <w:top w:val="nil"/>
              <w:left w:val="nil"/>
              <w:bottom w:val="nil"/>
              <w:right w:val="nil"/>
            </w:tcBorders>
            <w:shd w:val="clear" w:color="auto" w:fill="auto"/>
            <w:noWrap/>
            <w:vAlign w:val="bottom"/>
            <w:hideMark/>
          </w:tcPr>
          <w:p w14:paraId="25437C3D"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276" w:type="dxa"/>
            <w:tcBorders>
              <w:top w:val="nil"/>
              <w:left w:val="nil"/>
              <w:bottom w:val="nil"/>
              <w:right w:val="nil"/>
            </w:tcBorders>
            <w:shd w:val="clear" w:color="auto" w:fill="auto"/>
            <w:noWrap/>
            <w:vAlign w:val="bottom"/>
            <w:hideMark/>
          </w:tcPr>
          <w:p w14:paraId="2901E762"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836" w:type="dxa"/>
            <w:tcBorders>
              <w:top w:val="nil"/>
              <w:left w:val="nil"/>
              <w:bottom w:val="nil"/>
              <w:right w:val="nil"/>
            </w:tcBorders>
            <w:shd w:val="clear" w:color="auto" w:fill="auto"/>
            <w:noWrap/>
            <w:vAlign w:val="bottom"/>
            <w:hideMark/>
          </w:tcPr>
          <w:p w14:paraId="49166F6C"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w:t>
            </w:r>
          </w:p>
        </w:tc>
        <w:tc>
          <w:tcPr>
            <w:tcW w:w="1108" w:type="dxa"/>
            <w:tcBorders>
              <w:top w:val="nil"/>
              <w:left w:val="nil"/>
              <w:bottom w:val="nil"/>
              <w:right w:val="nil"/>
            </w:tcBorders>
            <w:shd w:val="clear" w:color="auto" w:fill="auto"/>
            <w:noWrap/>
            <w:vAlign w:val="bottom"/>
            <w:hideMark/>
          </w:tcPr>
          <w:p w14:paraId="7CBD4D62"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276" w:type="dxa"/>
            <w:tcBorders>
              <w:top w:val="nil"/>
              <w:left w:val="nil"/>
              <w:bottom w:val="nil"/>
              <w:right w:val="nil"/>
            </w:tcBorders>
            <w:shd w:val="clear" w:color="auto" w:fill="auto"/>
            <w:noWrap/>
            <w:vAlign w:val="bottom"/>
            <w:hideMark/>
          </w:tcPr>
          <w:p w14:paraId="054EAFED"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495DE9" w:rsidRPr="00CC1AE3" w14:paraId="7CF3E818" w14:textId="77777777" w:rsidTr="008267B4">
        <w:trPr>
          <w:trHeight w:val="300"/>
        </w:trPr>
        <w:tc>
          <w:tcPr>
            <w:tcW w:w="1017" w:type="dxa"/>
            <w:tcBorders>
              <w:top w:val="nil"/>
              <w:left w:val="nil"/>
              <w:bottom w:val="nil"/>
              <w:right w:val="nil"/>
            </w:tcBorders>
            <w:shd w:val="clear" w:color="auto" w:fill="auto"/>
            <w:noWrap/>
            <w:vAlign w:val="bottom"/>
            <w:hideMark/>
          </w:tcPr>
          <w:p w14:paraId="771037F8"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44400EAB"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337" w:type="dxa"/>
            <w:tcBorders>
              <w:top w:val="nil"/>
              <w:left w:val="nil"/>
              <w:bottom w:val="nil"/>
              <w:right w:val="nil"/>
            </w:tcBorders>
            <w:shd w:val="clear" w:color="auto" w:fill="auto"/>
            <w:noWrap/>
            <w:vAlign w:val="bottom"/>
            <w:hideMark/>
          </w:tcPr>
          <w:p w14:paraId="687F8D69"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21</w:t>
            </w:r>
          </w:p>
        </w:tc>
        <w:tc>
          <w:tcPr>
            <w:tcW w:w="1276" w:type="dxa"/>
            <w:tcBorders>
              <w:top w:val="nil"/>
              <w:left w:val="nil"/>
              <w:bottom w:val="nil"/>
              <w:right w:val="nil"/>
            </w:tcBorders>
            <w:shd w:val="clear" w:color="auto" w:fill="auto"/>
            <w:noWrap/>
            <w:vAlign w:val="bottom"/>
            <w:hideMark/>
          </w:tcPr>
          <w:p w14:paraId="0060E671"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836" w:type="dxa"/>
            <w:tcBorders>
              <w:top w:val="nil"/>
              <w:left w:val="nil"/>
              <w:bottom w:val="nil"/>
              <w:right w:val="nil"/>
            </w:tcBorders>
            <w:shd w:val="clear" w:color="auto" w:fill="auto"/>
            <w:noWrap/>
            <w:vAlign w:val="bottom"/>
            <w:hideMark/>
          </w:tcPr>
          <w:p w14:paraId="207522BE"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18</w:t>
            </w:r>
          </w:p>
        </w:tc>
        <w:tc>
          <w:tcPr>
            <w:tcW w:w="1108" w:type="dxa"/>
            <w:tcBorders>
              <w:top w:val="nil"/>
              <w:left w:val="nil"/>
              <w:bottom w:val="nil"/>
              <w:right w:val="nil"/>
            </w:tcBorders>
            <w:shd w:val="clear" w:color="auto" w:fill="auto"/>
            <w:noWrap/>
            <w:vAlign w:val="bottom"/>
            <w:hideMark/>
          </w:tcPr>
          <w:p w14:paraId="48C29483"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14</w:t>
            </w:r>
          </w:p>
        </w:tc>
        <w:tc>
          <w:tcPr>
            <w:tcW w:w="1276" w:type="dxa"/>
            <w:tcBorders>
              <w:top w:val="nil"/>
              <w:left w:val="nil"/>
              <w:bottom w:val="nil"/>
              <w:right w:val="nil"/>
            </w:tcBorders>
            <w:shd w:val="clear" w:color="auto" w:fill="auto"/>
            <w:noWrap/>
            <w:vAlign w:val="bottom"/>
            <w:hideMark/>
          </w:tcPr>
          <w:p w14:paraId="6BC8445F"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495DE9" w:rsidRPr="00CC1AE3" w14:paraId="388814EB" w14:textId="77777777" w:rsidTr="008267B4">
        <w:trPr>
          <w:trHeight w:val="300"/>
        </w:trPr>
        <w:tc>
          <w:tcPr>
            <w:tcW w:w="1017" w:type="dxa"/>
            <w:tcBorders>
              <w:top w:val="nil"/>
              <w:left w:val="nil"/>
              <w:bottom w:val="nil"/>
              <w:right w:val="nil"/>
            </w:tcBorders>
            <w:shd w:val="clear" w:color="auto" w:fill="auto"/>
            <w:noWrap/>
            <w:vAlign w:val="bottom"/>
            <w:hideMark/>
          </w:tcPr>
          <w:p w14:paraId="341BDD07"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2BFB1635"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337" w:type="dxa"/>
            <w:tcBorders>
              <w:top w:val="nil"/>
              <w:left w:val="nil"/>
              <w:bottom w:val="nil"/>
              <w:right w:val="nil"/>
            </w:tcBorders>
            <w:shd w:val="clear" w:color="auto" w:fill="auto"/>
            <w:noWrap/>
            <w:vAlign w:val="bottom"/>
            <w:hideMark/>
          </w:tcPr>
          <w:p w14:paraId="5A8FBFBA"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25</w:t>
            </w:r>
          </w:p>
        </w:tc>
        <w:tc>
          <w:tcPr>
            <w:tcW w:w="1276" w:type="dxa"/>
            <w:tcBorders>
              <w:top w:val="nil"/>
              <w:left w:val="nil"/>
              <w:bottom w:val="nil"/>
              <w:right w:val="nil"/>
            </w:tcBorders>
            <w:shd w:val="clear" w:color="auto" w:fill="auto"/>
            <w:noWrap/>
            <w:vAlign w:val="bottom"/>
            <w:hideMark/>
          </w:tcPr>
          <w:p w14:paraId="57BB1F8E"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836" w:type="dxa"/>
            <w:tcBorders>
              <w:top w:val="nil"/>
              <w:left w:val="nil"/>
              <w:bottom w:val="nil"/>
              <w:right w:val="nil"/>
            </w:tcBorders>
            <w:shd w:val="clear" w:color="auto" w:fill="auto"/>
            <w:noWrap/>
            <w:vAlign w:val="bottom"/>
            <w:hideMark/>
          </w:tcPr>
          <w:p w14:paraId="40B67463"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18</w:t>
            </w:r>
          </w:p>
        </w:tc>
        <w:tc>
          <w:tcPr>
            <w:tcW w:w="1108" w:type="dxa"/>
            <w:tcBorders>
              <w:top w:val="nil"/>
              <w:left w:val="nil"/>
              <w:bottom w:val="nil"/>
              <w:right w:val="nil"/>
            </w:tcBorders>
            <w:shd w:val="clear" w:color="auto" w:fill="auto"/>
            <w:noWrap/>
            <w:vAlign w:val="bottom"/>
            <w:hideMark/>
          </w:tcPr>
          <w:p w14:paraId="329BBFB9"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14</w:t>
            </w:r>
          </w:p>
        </w:tc>
        <w:tc>
          <w:tcPr>
            <w:tcW w:w="1276" w:type="dxa"/>
            <w:tcBorders>
              <w:top w:val="nil"/>
              <w:left w:val="nil"/>
              <w:bottom w:val="nil"/>
              <w:right w:val="nil"/>
            </w:tcBorders>
            <w:shd w:val="clear" w:color="auto" w:fill="auto"/>
            <w:noWrap/>
            <w:vAlign w:val="bottom"/>
            <w:hideMark/>
          </w:tcPr>
          <w:p w14:paraId="1C16FA2B"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495DE9" w:rsidRPr="00CC1AE3" w14:paraId="032886B0" w14:textId="77777777" w:rsidTr="008267B4">
        <w:trPr>
          <w:trHeight w:val="300"/>
        </w:trPr>
        <w:tc>
          <w:tcPr>
            <w:tcW w:w="1017" w:type="dxa"/>
            <w:tcBorders>
              <w:top w:val="nil"/>
              <w:left w:val="nil"/>
              <w:bottom w:val="nil"/>
              <w:right w:val="nil"/>
            </w:tcBorders>
            <w:shd w:val="clear" w:color="auto" w:fill="auto"/>
            <w:noWrap/>
            <w:vAlign w:val="bottom"/>
            <w:hideMark/>
          </w:tcPr>
          <w:p w14:paraId="57975848"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6422A4FC"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337" w:type="dxa"/>
            <w:tcBorders>
              <w:top w:val="nil"/>
              <w:left w:val="nil"/>
              <w:bottom w:val="nil"/>
              <w:right w:val="nil"/>
            </w:tcBorders>
            <w:shd w:val="clear" w:color="auto" w:fill="auto"/>
            <w:noWrap/>
            <w:vAlign w:val="bottom"/>
            <w:hideMark/>
          </w:tcPr>
          <w:p w14:paraId="202047CB" w14:textId="77777777" w:rsidR="00495DE9" w:rsidRPr="00FD53A5" w:rsidRDefault="00495DE9" w:rsidP="00903113">
            <w:pPr>
              <w:spacing w:after="0" w:line="240" w:lineRule="auto"/>
              <w:rPr>
                <w:rFonts w:ascii="Times New Roman" w:eastAsia="Times New Roman" w:hAnsi="Times New Roman" w:cs="Times New Roman"/>
                <w:color w:val="000000"/>
                <w:sz w:val="24"/>
                <w:szCs w:val="24"/>
              </w:rPr>
            </w:pPr>
            <w:r w:rsidRPr="00FD53A5">
              <w:rPr>
                <w:rFonts w:ascii="Times New Roman" w:eastAsia="Times New Roman" w:hAnsi="Times New Roman" w:cs="Times New Roman"/>
                <w:color w:val="000000"/>
                <w:sz w:val="24"/>
                <w:szCs w:val="24"/>
              </w:rPr>
              <w:t>5</w:t>
            </w:r>
            <w:r w:rsidR="00FD53A5" w:rsidRPr="00FD53A5">
              <w:rPr>
                <w:rFonts w:ascii="Times New Roman" w:eastAsia="Times New Roman" w:hAnsi="Times New Roman" w:cs="Times New Roman"/>
                <w:color w:val="000000"/>
                <w:sz w:val="24"/>
                <w:szCs w:val="24"/>
              </w:rPr>
              <w:t>1</w:t>
            </w:r>
            <w:r w:rsidRPr="00FD53A5">
              <w:rPr>
                <w:rFonts w:ascii="Times New Roman" w:eastAsia="Times New Roman" w:hAnsi="Times New Roman" w:cs="Times New Roman"/>
                <w:color w:val="000000"/>
                <w:sz w:val="24"/>
                <w:szCs w:val="24"/>
              </w:rPr>
              <w:t>.</w:t>
            </w:r>
            <w:r w:rsidR="00FD53A5" w:rsidRPr="00FD53A5">
              <w:rPr>
                <w:rFonts w:ascii="Times New Roman" w:eastAsia="Times New Roman" w:hAnsi="Times New Roman" w:cs="Times New Roman"/>
                <w:color w:val="000000"/>
                <w:sz w:val="24"/>
                <w:szCs w:val="24"/>
              </w:rPr>
              <w:t>6</w:t>
            </w:r>
            <w:r w:rsidRPr="00FD53A5">
              <w:rPr>
                <w:rFonts w:ascii="Times New Roman" w:eastAsia="Times New Roman" w:hAnsi="Times New Roman" w:cs="Times New Roman"/>
                <w:color w:val="000000"/>
                <w:sz w:val="24"/>
                <w:szCs w:val="24"/>
              </w:rPr>
              <w:t>%</w:t>
            </w:r>
          </w:p>
        </w:tc>
        <w:tc>
          <w:tcPr>
            <w:tcW w:w="1276" w:type="dxa"/>
            <w:tcBorders>
              <w:top w:val="nil"/>
              <w:left w:val="nil"/>
              <w:bottom w:val="nil"/>
              <w:right w:val="nil"/>
            </w:tcBorders>
            <w:shd w:val="clear" w:color="auto" w:fill="auto"/>
            <w:noWrap/>
            <w:vAlign w:val="bottom"/>
            <w:hideMark/>
          </w:tcPr>
          <w:p w14:paraId="116EEDF9" w14:textId="77777777" w:rsidR="00495DE9" w:rsidRPr="00FD53A5" w:rsidRDefault="00FD53A5" w:rsidP="00903113">
            <w:pPr>
              <w:spacing w:after="0" w:line="240" w:lineRule="auto"/>
              <w:rPr>
                <w:rFonts w:ascii="Times New Roman" w:eastAsia="Times New Roman" w:hAnsi="Times New Roman" w:cs="Times New Roman"/>
                <w:color w:val="000000"/>
                <w:sz w:val="24"/>
                <w:szCs w:val="24"/>
              </w:rPr>
            </w:pPr>
            <w:r w:rsidRPr="00FD53A5">
              <w:rPr>
                <w:rFonts w:ascii="Times New Roman" w:eastAsia="Times New Roman" w:hAnsi="Times New Roman" w:cs="Times New Roman"/>
                <w:color w:val="000000"/>
                <w:sz w:val="24"/>
                <w:szCs w:val="24"/>
              </w:rPr>
              <w:t>59.8</w:t>
            </w:r>
            <w:r w:rsidR="00495DE9" w:rsidRPr="00FD53A5">
              <w:rPr>
                <w:rFonts w:ascii="Times New Roman" w:eastAsia="Times New Roman" w:hAnsi="Times New Roman" w:cs="Times New Roman"/>
                <w:color w:val="000000"/>
                <w:sz w:val="24"/>
                <w:szCs w:val="24"/>
              </w:rPr>
              <w:t>%</w:t>
            </w:r>
          </w:p>
        </w:tc>
        <w:tc>
          <w:tcPr>
            <w:tcW w:w="836" w:type="dxa"/>
            <w:tcBorders>
              <w:top w:val="nil"/>
              <w:left w:val="nil"/>
              <w:bottom w:val="nil"/>
              <w:right w:val="nil"/>
            </w:tcBorders>
            <w:shd w:val="clear" w:color="auto" w:fill="auto"/>
            <w:noWrap/>
            <w:vAlign w:val="bottom"/>
            <w:hideMark/>
          </w:tcPr>
          <w:p w14:paraId="67AC17E9" w14:textId="77777777" w:rsidR="00495DE9" w:rsidRPr="00FD53A5" w:rsidRDefault="00495DE9" w:rsidP="00903113">
            <w:pPr>
              <w:spacing w:after="0" w:line="240" w:lineRule="auto"/>
              <w:rPr>
                <w:rFonts w:ascii="Times New Roman" w:eastAsia="Times New Roman" w:hAnsi="Times New Roman" w:cs="Times New Roman"/>
                <w:color w:val="000000"/>
                <w:sz w:val="24"/>
                <w:szCs w:val="24"/>
              </w:rPr>
            </w:pPr>
            <w:r w:rsidRPr="00FD53A5">
              <w:rPr>
                <w:rFonts w:ascii="Times New Roman" w:eastAsia="Times New Roman" w:hAnsi="Times New Roman" w:cs="Times New Roman"/>
                <w:color w:val="000000"/>
                <w:sz w:val="24"/>
                <w:szCs w:val="24"/>
              </w:rPr>
              <w:t>79</w:t>
            </w:r>
            <w:r w:rsidR="00FD53A5" w:rsidRPr="00FD53A5">
              <w:rPr>
                <w:rFonts w:ascii="Times New Roman" w:eastAsia="Times New Roman" w:hAnsi="Times New Roman" w:cs="Times New Roman"/>
                <w:color w:val="000000"/>
                <w:sz w:val="24"/>
                <w:szCs w:val="24"/>
              </w:rPr>
              <w:t>.5</w:t>
            </w:r>
            <w:r w:rsidRPr="00FD53A5">
              <w:rPr>
                <w:rFonts w:ascii="Times New Roman" w:eastAsia="Times New Roman" w:hAnsi="Times New Roman" w:cs="Times New Roman"/>
                <w:color w:val="000000"/>
                <w:sz w:val="24"/>
                <w:szCs w:val="24"/>
              </w:rPr>
              <w:t>%</w:t>
            </w:r>
          </w:p>
        </w:tc>
        <w:tc>
          <w:tcPr>
            <w:tcW w:w="1108" w:type="dxa"/>
            <w:tcBorders>
              <w:top w:val="nil"/>
              <w:left w:val="nil"/>
              <w:bottom w:val="nil"/>
              <w:right w:val="nil"/>
            </w:tcBorders>
            <w:shd w:val="clear" w:color="auto" w:fill="auto"/>
            <w:noWrap/>
            <w:vAlign w:val="bottom"/>
            <w:hideMark/>
          </w:tcPr>
          <w:p w14:paraId="501E3729"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nil"/>
              <w:right w:val="nil"/>
            </w:tcBorders>
            <w:shd w:val="clear" w:color="auto" w:fill="auto"/>
            <w:noWrap/>
            <w:vAlign w:val="bottom"/>
            <w:hideMark/>
          </w:tcPr>
          <w:p w14:paraId="323700DA"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495DE9" w:rsidRPr="00CC1AE3" w14:paraId="5C8502EA" w14:textId="77777777" w:rsidTr="0067631E">
        <w:trPr>
          <w:trHeight w:val="300"/>
        </w:trPr>
        <w:tc>
          <w:tcPr>
            <w:tcW w:w="1017" w:type="dxa"/>
            <w:tcBorders>
              <w:top w:val="nil"/>
              <w:left w:val="nil"/>
              <w:right w:val="nil"/>
            </w:tcBorders>
            <w:shd w:val="clear" w:color="auto" w:fill="auto"/>
            <w:noWrap/>
            <w:vAlign w:val="bottom"/>
            <w:hideMark/>
          </w:tcPr>
          <w:p w14:paraId="44C3B919"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tcPr>
          <w:p w14:paraId="23A0BF8A"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337" w:type="dxa"/>
            <w:tcBorders>
              <w:top w:val="nil"/>
              <w:left w:val="nil"/>
              <w:right w:val="nil"/>
            </w:tcBorders>
            <w:shd w:val="clear" w:color="auto" w:fill="auto"/>
            <w:noWrap/>
            <w:vAlign w:val="bottom"/>
            <w:hideMark/>
          </w:tcPr>
          <w:p w14:paraId="68E0D83D"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xml:space="preserve">4h </w:t>
            </w:r>
            <w:r w:rsidR="002C4D38">
              <w:rPr>
                <w:rFonts w:ascii="Times New Roman" w:eastAsia="Times New Roman" w:hAnsi="Times New Roman" w:cs="Times New Roman"/>
                <w:color w:val="000000"/>
                <w:sz w:val="24"/>
                <w:szCs w:val="24"/>
              </w:rPr>
              <w:t>01</w:t>
            </w:r>
            <w:r w:rsidRPr="00CC1AE3">
              <w:rPr>
                <w:rFonts w:ascii="Times New Roman" w:eastAsia="Times New Roman" w:hAnsi="Times New Roman" w:cs="Times New Roman"/>
                <w:color w:val="000000"/>
                <w:sz w:val="24"/>
                <w:szCs w:val="24"/>
              </w:rPr>
              <w:t>min</w:t>
            </w:r>
          </w:p>
        </w:tc>
        <w:tc>
          <w:tcPr>
            <w:tcW w:w="1276" w:type="dxa"/>
            <w:tcBorders>
              <w:top w:val="nil"/>
              <w:left w:val="nil"/>
              <w:right w:val="nil"/>
            </w:tcBorders>
            <w:shd w:val="clear" w:color="auto" w:fill="auto"/>
            <w:noWrap/>
            <w:vAlign w:val="bottom"/>
            <w:hideMark/>
          </w:tcPr>
          <w:p w14:paraId="14D48477"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4h 53min</w:t>
            </w:r>
          </w:p>
        </w:tc>
        <w:tc>
          <w:tcPr>
            <w:tcW w:w="836" w:type="dxa"/>
            <w:tcBorders>
              <w:top w:val="nil"/>
              <w:left w:val="nil"/>
              <w:right w:val="nil"/>
            </w:tcBorders>
            <w:shd w:val="clear" w:color="auto" w:fill="auto"/>
            <w:noWrap/>
            <w:vAlign w:val="bottom"/>
            <w:hideMark/>
          </w:tcPr>
          <w:p w14:paraId="37EA76B6"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5h45</w:t>
            </w:r>
          </w:p>
        </w:tc>
        <w:tc>
          <w:tcPr>
            <w:tcW w:w="1108" w:type="dxa"/>
            <w:tcBorders>
              <w:top w:val="nil"/>
              <w:left w:val="nil"/>
              <w:right w:val="nil"/>
            </w:tcBorders>
            <w:shd w:val="clear" w:color="auto" w:fill="auto"/>
            <w:noWrap/>
            <w:vAlign w:val="bottom"/>
            <w:hideMark/>
          </w:tcPr>
          <w:p w14:paraId="38D907C6"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right w:val="nil"/>
            </w:tcBorders>
            <w:shd w:val="clear" w:color="auto" w:fill="auto"/>
            <w:noWrap/>
            <w:vAlign w:val="bottom"/>
            <w:hideMark/>
          </w:tcPr>
          <w:p w14:paraId="790C00BB"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495DE9" w:rsidRPr="00CC1AE3" w14:paraId="39E1CC2F" w14:textId="77777777" w:rsidTr="0067631E">
        <w:trPr>
          <w:trHeight w:val="300"/>
        </w:trPr>
        <w:tc>
          <w:tcPr>
            <w:tcW w:w="1017" w:type="dxa"/>
            <w:tcBorders>
              <w:top w:val="nil"/>
              <w:left w:val="nil"/>
              <w:bottom w:val="single" w:sz="4" w:space="0" w:color="auto"/>
              <w:right w:val="nil"/>
            </w:tcBorders>
            <w:shd w:val="clear" w:color="auto" w:fill="auto"/>
            <w:noWrap/>
            <w:vAlign w:val="bottom"/>
            <w:hideMark/>
          </w:tcPr>
          <w:p w14:paraId="75CDA3F2"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tcPr>
          <w:p w14:paraId="6D176C0E"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337" w:type="dxa"/>
            <w:tcBorders>
              <w:top w:val="nil"/>
              <w:left w:val="nil"/>
              <w:bottom w:val="single" w:sz="4" w:space="0" w:color="auto"/>
              <w:right w:val="nil"/>
            </w:tcBorders>
            <w:shd w:val="clear" w:color="auto" w:fill="auto"/>
            <w:noWrap/>
            <w:vAlign w:val="bottom"/>
            <w:hideMark/>
          </w:tcPr>
          <w:p w14:paraId="369939B7"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w:t>
            </w:r>
            <w:r w:rsidR="002C4D38">
              <w:rPr>
                <w:rFonts w:ascii="Times New Roman" w:eastAsia="Times New Roman" w:hAnsi="Times New Roman" w:cs="Times New Roman"/>
                <w:color w:val="000000"/>
                <w:sz w:val="24"/>
                <w:szCs w:val="24"/>
              </w:rPr>
              <w:t>28</w:t>
            </w:r>
            <w:r w:rsidRPr="00CC1AE3">
              <w:rPr>
                <w:rFonts w:ascii="Times New Roman" w:eastAsia="Times New Roman" w:hAnsi="Times New Roman" w:cs="Times New Roman"/>
                <w:color w:val="000000"/>
                <w:sz w:val="24"/>
                <w:szCs w:val="24"/>
              </w:rPr>
              <w:t>min</w:t>
            </w:r>
          </w:p>
        </w:tc>
        <w:tc>
          <w:tcPr>
            <w:tcW w:w="1276" w:type="dxa"/>
            <w:tcBorders>
              <w:top w:val="nil"/>
              <w:left w:val="nil"/>
              <w:bottom w:val="single" w:sz="4" w:space="0" w:color="auto"/>
              <w:right w:val="nil"/>
            </w:tcBorders>
            <w:shd w:val="clear" w:color="auto" w:fill="auto"/>
            <w:noWrap/>
            <w:vAlign w:val="bottom"/>
            <w:hideMark/>
          </w:tcPr>
          <w:p w14:paraId="2F47F939"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197min</w:t>
            </w:r>
          </w:p>
        </w:tc>
        <w:tc>
          <w:tcPr>
            <w:tcW w:w="836" w:type="dxa"/>
            <w:tcBorders>
              <w:top w:val="nil"/>
              <w:left w:val="nil"/>
              <w:bottom w:val="single" w:sz="4" w:space="0" w:color="auto"/>
              <w:right w:val="nil"/>
            </w:tcBorders>
            <w:shd w:val="clear" w:color="auto" w:fill="auto"/>
            <w:noWrap/>
            <w:vAlign w:val="bottom"/>
            <w:hideMark/>
          </w:tcPr>
          <w:p w14:paraId="7730CE14"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92min</w:t>
            </w:r>
          </w:p>
        </w:tc>
        <w:tc>
          <w:tcPr>
            <w:tcW w:w="1108" w:type="dxa"/>
            <w:tcBorders>
              <w:top w:val="nil"/>
              <w:left w:val="nil"/>
              <w:bottom w:val="single" w:sz="4" w:space="0" w:color="auto"/>
              <w:right w:val="nil"/>
            </w:tcBorders>
            <w:shd w:val="clear" w:color="auto" w:fill="auto"/>
            <w:noWrap/>
            <w:vAlign w:val="bottom"/>
            <w:hideMark/>
          </w:tcPr>
          <w:p w14:paraId="265ED552"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single" w:sz="4" w:space="0" w:color="auto"/>
              <w:right w:val="nil"/>
            </w:tcBorders>
            <w:shd w:val="clear" w:color="auto" w:fill="auto"/>
            <w:noWrap/>
            <w:vAlign w:val="bottom"/>
            <w:hideMark/>
          </w:tcPr>
          <w:p w14:paraId="1F2A6E9A" w14:textId="77777777" w:rsidR="00495DE9" w:rsidRPr="00CC1AE3" w:rsidRDefault="00495DE9"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2662F06E" w14:textId="77777777" w:rsidR="00CC1AE3" w:rsidRPr="00CC1AE3"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PHQ-9 = Patient Health Questionnaire; PHQ-WS = PHQ-9 without sleep item; BDI-II = Beck Depression Inventory II; ISI = Insomnia Severit</w:t>
      </w:r>
      <w:r>
        <w:rPr>
          <w:rFonts w:ascii="Times New Roman" w:hAnsi="Times New Roman" w:cs="Times New Roman"/>
          <w:sz w:val="20"/>
          <w:szCs w:val="20"/>
        </w:rPr>
        <w:t>y Index; SE_sub = sleep efficiency</w:t>
      </w:r>
      <w:r w:rsidRPr="00CC1AE3">
        <w:rPr>
          <w:rFonts w:ascii="Times New Roman" w:hAnsi="Times New Roman" w:cs="Times New Roman"/>
          <w:sz w:val="20"/>
          <w:szCs w:val="20"/>
        </w:rPr>
        <w:t xml:space="preserve"> based on </w:t>
      </w:r>
      <w:r>
        <w:rPr>
          <w:rFonts w:ascii="Times New Roman" w:hAnsi="Times New Roman" w:cs="Times New Roman"/>
          <w:sz w:val="20"/>
          <w:szCs w:val="20"/>
        </w:rPr>
        <w:t>diary</w:t>
      </w:r>
      <w:r w:rsidRPr="00CC1AE3">
        <w:rPr>
          <w:rFonts w:ascii="Times New Roman" w:hAnsi="Times New Roman" w:cs="Times New Roman"/>
          <w:sz w:val="20"/>
          <w:szCs w:val="20"/>
        </w:rPr>
        <w:t>; TST_sub = total sleep time based on diary; TWT_sub = total wake time based on diary</w:t>
      </w:r>
      <w:r w:rsidR="00815A4B">
        <w:rPr>
          <w:rFonts w:ascii="Times New Roman" w:hAnsi="Times New Roman" w:cs="Times New Roman"/>
          <w:sz w:val="20"/>
          <w:szCs w:val="20"/>
        </w:rPr>
        <w:t>.</w:t>
      </w:r>
    </w:p>
    <w:p w14:paraId="3CAE7F22" w14:textId="77777777" w:rsidR="00CC1AE3" w:rsidRPr="00CC1AE3" w:rsidRDefault="00CC1AE3" w:rsidP="00903113">
      <w:pPr>
        <w:spacing w:after="0" w:line="240" w:lineRule="auto"/>
        <w:rPr>
          <w:rFonts w:ascii="Times New Roman" w:hAnsi="Times New Roman" w:cs="Times New Roman"/>
          <w:sz w:val="24"/>
          <w:szCs w:val="24"/>
        </w:rPr>
      </w:pPr>
    </w:p>
    <w:p w14:paraId="0D5006A8" w14:textId="77777777" w:rsidR="00CC1AE3" w:rsidRPr="00CC1AE3" w:rsidRDefault="00CC1AE3" w:rsidP="00903113">
      <w:pPr>
        <w:spacing w:after="0" w:line="240" w:lineRule="auto"/>
        <w:ind w:firstLine="720"/>
        <w:rPr>
          <w:rFonts w:ascii="Times New Roman" w:hAnsi="Times New Roman" w:cs="Times New Roman"/>
          <w:sz w:val="24"/>
          <w:szCs w:val="24"/>
        </w:rPr>
      </w:pPr>
    </w:p>
    <w:p w14:paraId="521C2390" w14:textId="77777777" w:rsidR="00DD4A2F" w:rsidRDefault="00DD4A2F"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1C8D1E8F" w14:textId="77777777" w:rsidR="00DD4A2F" w:rsidRDefault="00815A4B" w:rsidP="00903113">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DD4A2F" w:rsidRPr="00DD4A2F">
        <w:rPr>
          <w:rFonts w:ascii="Times New Roman" w:hAnsi="Times New Roman" w:cs="Times New Roman"/>
          <w:b/>
          <w:sz w:val="24"/>
          <w:szCs w:val="24"/>
        </w:rPr>
        <w:t xml:space="preserve">Figure </w:t>
      </w:r>
      <w:r w:rsidR="00DD4A2F">
        <w:rPr>
          <w:rFonts w:ascii="Times New Roman" w:hAnsi="Times New Roman" w:cs="Times New Roman"/>
          <w:sz w:val="24"/>
          <w:szCs w:val="24"/>
        </w:rPr>
        <w:t>– changes over time for SRT 15</w:t>
      </w:r>
    </w:p>
    <w:p w14:paraId="6CDA2638" w14:textId="77777777" w:rsidR="00DD4A2F" w:rsidRDefault="00DD4A2F" w:rsidP="00903113">
      <w:pPr>
        <w:spacing w:line="240" w:lineRule="auto"/>
        <w:rPr>
          <w:rFonts w:ascii="Times New Roman" w:hAnsi="Times New Roman" w:cs="Times New Roman"/>
          <w:sz w:val="24"/>
          <w:szCs w:val="24"/>
        </w:rPr>
      </w:pPr>
    </w:p>
    <w:p w14:paraId="07F91D1F" w14:textId="77777777" w:rsidR="00CC1AE3" w:rsidRDefault="00DD4A2F" w:rsidP="00903113">
      <w:pPr>
        <w:spacing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8FEF9D4" wp14:editId="78C30BAF">
            <wp:extent cx="5943600" cy="556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r w:rsidR="00CC1AE3">
        <w:rPr>
          <w:rFonts w:ascii="Times New Roman" w:hAnsi="Times New Roman" w:cs="Times New Roman"/>
          <w:sz w:val="24"/>
          <w:szCs w:val="24"/>
          <w:u w:val="single"/>
        </w:rPr>
        <w:br w:type="page"/>
      </w:r>
    </w:p>
    <w:p w14:paraId="7ADEDB97" w14:textId="77777777" w:rsidR="00EF2493" w:rsidRDefault="00EF2493" w:rsidP="00903113">
      <w:pPr>
        <w:spacing w:after="0" w:line="240" w:lineRule="auto"/>
        <w:rPr>
          <w:rFonts w:ascii="Times New Roman" w:hAnsi="Times New Roman" w:cs="Times New Roman"/>
          <w:b/>
          <w:sz w:val="24"/>
          <w:szCs w:val="24"/>
        </w:rPr>
      </w:pPr>
    </w:p>
    <w:p w14:paraId="529B2BF0" w14:textId="77777777" w:rsidR="00EF2493" w:rsidRDefault="00815A4B" w:rsidP="0090311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Supplemental </w:t>
      </w:r>
      <w:r w:rsidR="00EF2493" w:rsidRPr="00DD4A2F">
        <w:rPr>
          <w:rFonts w:ascii="Times New Roman" w:hAnsi="Times New Roman" w:cs="Times New Roman"/>
          <w:b/>
          <w:sz w:val="24"/>
          <w:szCs w:val="24"/>
        </w:rPr>
        <w:t xml:space="preserve">Figure </w:t>
      </w:r>
      <w:r w:rsidR="00EF2493">
        <w:rPr>
          <w:rFonts w:ascii="Times New Roman" w:hAnsi="Times New Roman" w:cs="Times New Roman"/>
          <w:sz w:val="24"/>
          <w:szCs w:val="24"/>
        </w:rPr>
        <w:t>– Time in bed (dotted line) and prescribed time in bed for SRT 15</w:t>
      </w:r>
    </w:p>
    <w:p w14:paraId="25F1683C" w14:textId="77777777" w:rsidR="00EF2493" w:rsidRDefault="00EF2493" w:rsidP="00903113">
      <w:pPr>
        <w:spacing w:after="0" w:line="240" w:lineRule="auto"/>
        <w:rPr>
          <w:rFonts w:ascii="Times New Roman" w:hAnsi="Times New Roman" w:cs="Times New Roman"/>
          <w:sz w:val="24"/>
          <w:szCs w:val="24"/>
          <w:u w:val="single"/>
        </w:rPr>
      </w:pPr>
    </w:p>
    <w:p w14:paraId="39389BAA" w14:textId="77777777" w:rsidR="00761C3A" w:rsidRDefault="00EF2493" w:rsidP="00903113">
      <w:pPr>
        <w:spacing w:after="0" w:line="240" w:lineRule="auto"/>
        <w:rPr>
          <w:rFonts w:ascii="Times New Roman" w:hAnsi="Times New Roman" w:cs="Times New Roman"/>
          <w:sz w:val="24"/>
          <w:szCs w:val="24"/>
          <w:u w:val="single"/>
        </w:rPr>
      </w:pPr>
      <w:r>
        <w:rPr>
          <w:noProof/>
        </w:rPr>
        <w:drawing>
          <wp:inline distT="0" distB="0" distL="0" distR="0" wp14:anchorId="6DA43853" wp14:editId="5011BCD1">
            <wp:extent cx="3895724" cy="3933824"/>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B8A8BE" w14:textId="77777777" w:rsidR="00761C3A" w:rsidRDefault="00761C3A"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062E4EA7" w14:textId="77777777" w:rsidR="00CC1AE3"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SRT </w:t>
      </w:r>
      <w:r w:rsidR="00CC1AE3" w:rsidRPr="00CC1AE3">
        <w:rPr>
          <w:rFonts w:ascii="Times New Roman" w:hAnsi="Times New Roman" w:cs="Times New Roman"/>
          <w:sz w:val="24"/>
          <w:szCs w:val="24"/>
          <w:u w:val="single"/>
        </w:rPr>
        <w:t>19</w:t>
      </w:r>
    </w:p>
    <w:p w14:paraId="398C170A" w14:textId="01FC4DB1" w:rsidR="00077B19"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19 was a 29</w:t>
      </w:r>
      <w:r w:rsidR="000B1EF3">
        <w:rPr>
          <w:rFonts w:ascii="Times New Roman" w:hAnsi="Times New Roman" w:cs="Times New Roman"/>
          <w:sz w:val="24"/>
          <w:szCs w:val="24"/>
        </w:rPr>
        <w:t>-</w:t>
      </w:r>
      <w:r w:rsidR="00077B19" w:rsidRPr="00CC1AE3">
        <w:rPr>
          <w:rFonts w:ascii="Times New Roman" w:hAnsi="Times New Roman" w:cs="Times New Roman"/>
          <w:sz w:val="24"/>
          <w:szCs w:val="24"/>
        </w:rPr>
        <w:t>year</w:t>
      </w:r>
      <w:r w:rsidR="000B1EF3">
        <w:rPr>
          <w:rFonts w:ascii="Times New Roman" w:hAnsi="Times New Roman" w:cs="Times New Roman"/>
          <w:sz w:val="24"/>
          <w:szCs w:val="24"/>
        </w:rPr>
        <w:t>-</w:t>
      </w:r>
      <w:r w:rsidR="00077B19" w:rsidRPr="00CC1AE3">
        <w:rPr>
          <w:rFonts w:ascii="Times New Roman" w:hAnsi="Times New Roman" w:cs="Times New Roman"/>
          <w:sz w:val="24"/>
          <w:szCs w:val="24"/>
        </w:rPr>
        <w:t xml:space="preserve">old woman </w:t>
      </w:r>
      <w:r w:rsidR="000B1EF3">
        <w:rPr>
          <w:rFonts w:ascii="Times New Roman" w:hAnsi="Times New Roman" w:cs="Times New Roman"/>
          <w:sz w:val="24"/>
          <w:szCs w:val="24"/>
        </w:rPr>
        <w:t>who had completed</w:t>
      </w:r>
      <w:r w:rsidR="000B1EF3"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high</w:t>
      </w:r>
      <w:r w:rsidR="000B1EF3">
        <w:rPr>
          <w:rFonts w:ascii="Times New Roman" w:hAnsi="Times New Roman" w:cs="Times New Roman"/>
          <w:sz w:val="24"/>
          <w:szCs w:val="24"/>
        </w:rPr>
        <w:t>er</w:t>
      </w:r>
      <w:r w:rsidR="00077B19" w:rsidRPr="00CC1AE3">
        <w:rPr>
          <w:rFonts w:ascii="Times New Roman" w:hAnsi="Times New Roman" w:cs="Times New Roman"/>
          <w:sz w:val="24"/>
          <w:szCs w:val="24"/>
        </w:rPr>
        <w:t xml:space="preserve">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19 was employed </w:t>
      </w:r>
      <w:r w:rsidR="009528C6">
        <w:rPr>
          <w:rFonts w:ascii="Times New Roman" w:hAnsi="Times New Roman" w:cs="Times New Roman"/>
          <w:sz w:val="24"/>
          <w:szCs w:val="24"/>
        </w:rPr>
        <w:t xml:space="preserve">and </w:t>
      </w:r>
      <w:r w:rsidR="00077B19" w:rsidRPr="00CC1AE3">
        <w:rPr>
          <w:rFonts w:ascii="Times New Roman" w:hAnsi="Times New Roman" w:cs="Times New Roman"/>
          <w:sz w:val="24"/>
          <w:szCs w:val="24"/>
        </w:rPr>
        <w:t xml:space="preserve">lived together with </w:t>
      </w:r>
      <w:r w:rsidR="00761C3A">
        <w:rPr>
          <w:rFonts w:ascii="Times New Roman" w:hAnsi="Times New Roman" w:cs="Times New Roman"/>
          <w:sz w:val="24"/>
          <w:szCs w:val="24"/>
        </w:rPr>
        <w:t>house</w:t>
      </w:r>
      <w:r w:rsidR="00077B19" w:rsidRPr="00CC1AE3">
        <w:rPr>
          <w:rFonts w:ascii="Times New Roman" w:hAnsi="Times New Roman" w:cs="Times New Roman"/>
          <w:sz w:val="24"/>
          <w:szCs w:val="24"/>
        </w:rPr>
        <w:t>mates</w:t>
      </w:r>
      <w:r w:rsidR="000B1EF3">
        <w:rPr>
          <w:rFonts w:ascii="Times New Roman" w:hAnsi="Times New Roman" w:cs="Times New Roman"/>
          <w:sz w:val="24"/>
          <w:szCs w:val="24"/>
        </w:rPr>
        <w:t xml:space="preserve">, </w:t>
      </w:r>
      <w:r w:rsidR="00077B19" w:rsidRPr="00CC1AE3">
        <w:rPr>
          <w:rFonts w:ascii="Times New Roman" w:hAnsi="Times New Roman" w:cs="Times New Roman"/>
          <w:sz w:val="24"/>
          <w:szCs w:val="24"/>
        </w:rPr>
        <w:t xml:space="preserve">and </w:t>
      </w:r>
      <w:r w:rsidR="009528C6">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no children. She </w:t>
      </w:r>
      <w:r w:rsidR="000B1EF3">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suffered from insomnia for 3-4 years. Because of the </w:t>
      </w:r>
      <w:r w:rsidR="000B1EF3">
        <w:rPr>
          <w:rFonts w:ascii="Times New Roman" w:hAnsi="Times New Roman" w:cs="Times New Roman"/>
          <w:sz w:val="24"/>
          <w:szCs w:val="24"/>
        </w:rPr>
        <w:t xml:space="preserve">required </w:t>
      </w:r>
      <w:r w:rsidR="00077B19" w:rsidRPr="00CC1AE3">
        <w:rPr>
          <w:rFonts w:ascii="Times New Roman" w:hAnsi="Times New Roman" w:cs="Times New Roman"/>
          <w:sz w:val="24"/>
          <w:szCs w:val="24"/>
        </w:rPr>
        <w:t>discontinuation of melatonin</w:t>
      </w:r>
      <w:r w:rsidR="000B1EF3">
        <w:rPr>
          <w:rFonts w:ascii="Times New Roman" w:hAnsi="Times New Roman" w:cs="Times New Roman"/>
          <w:sz w:val="24"/>
          <w:szCs w:val="24"/>
        </w:rPr>
        <w:t xml:space="preserve">, </w:t>
      </w:r>
      <w:r w:rsidR="00077B19" w:rsidRPr="00CC1AE3">
        <w:rPr>
          <w:rFonts w:ascii="Times New Roman" w:hAnsi="Times New Roman" w:cs="Times New Roman"/>
          <w:sz w:val="24"/>
          <w:szCs w:val="24"/>
        </w:rPr>
        <w:t xml:space="preserve">the wait period of this patient started a week after face-to-face intake. </w:t>
      </w:r>
      <w:r w:rsidR="000B1EF3">
        <w:rPr>
          <w:rFonts w:ascii="Times New Roman" w:hAnsi="Times New Roman" w:cs="Times New Roman"/>
          <w:sz w:val="24"/>
          <w:szCs w:val="24"/>
        </w:rPr>
        <w:t>From</w:t>
      </w:r>
      <w:r w:rsidR="00077B19" w:rsidRPr="00CC1AE3">
        <w:rPr>
          <w:rFonts w:ascii="Times New Roman" w:hAnsi="Times New Roman" w:cs="Times New Roman"/>
          <w:sz w:val="24"/>
          <w:szCs w:val="24"/>
        </w:rPr>
        <w:t xml:space="preserve"> her sleep diary</w:t>
      </w:r>
      <w:r w:rsidR="000B1EF3">
        <w:rPr>
          <w:rFonts w:ascii="Times New Roman" w:hAnsi="Times New Roman" w:cs="Times New Roman"/>
          <w:sz w:val="24"/>
          <w:szCs w:val="24"/>
        </w:rPr>
        <w:t>,</w:t>
      </w:r>
      <w:r w:rsidR="00077B19" w:rsidRPr="00CC1AE3">
        <w:rPr>
          <w:rFonts w:ascii="Times New Roman" w:hAnsi="Times New Roman" w:cs="Times New Roman"/>
          <w:sz w:val="24"/>
          <w:szCs w:val="24"/>
        </w:rPr>
        <w:t xml:space="preserve"> we observed a significant difference between the end of the wait-period and the end of the treatment phase for ‘sleep efficiency’,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32.22,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4.12,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&lt; .001, ‘total wake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-155.3,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21.43,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&lt; .001, and ‘total sleep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1.30,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0.46,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.008. </w:t>
      </w:r>
      <w:r w:rsidR="009528C6" w:rsidRPr="00CC1AE3">
        <w:rPr>
          <w:rFonts w:ascii="Times New Roman" w:hAnsi="Times New Roman" w:cs="Times New Roman"/>
          <w:sz w:val="24"/>
          <w:szCs w:val="24"/>
        </w:rPr>
        <w:t xml:space="preserve">Due to a clerical error </w:t>
      </w:r>
      <w:r w:rsidR="009528C6">
        <w:rPr>
          <w:rFonts w:ascii="Times New Roman" w:hAnsi="Times New Roman" w:cs="Times New Roman"/>
          <w:sz w:val="24"/>
          <w:szCs w:val="24"/>
        </w:rPr>
        <w:t xml:space="preserve">the </w:t>
      </w:r>
      <w:r w:rsidR="009528C6" w:rsidRPr="00CC1AE3">
        <w:rPr>
          <w:rFonts w:ascii="Times New Roman" w:hAnsi="Times New Roman" w:cs="Times New Roman"/>
          <w:sz w:val="24"/>
          <w:szCs w:val="24"/>
        </w:rPr>
        <w:t xml:space="preserve">actigraph was not send out </w:t>
      </w:r>
      <w:r w:rsidR="000B1EF3">
        <w:rPr>
          <w:rFonts w:ascii="Times New Roman" w:hAnsi="Times New Roman" w:cs="Times New Roman"/>
          <w:sz w:val="24"/>
          <w:szCs w:val="24"/>
        </w:rPr>
        <w:t>to</w:t>
      </w:r>
      <w:r w:rsidR="000B1EF3" w:rsidRPr="00CC1AE3">
        <w:rPr>
          <w:rFonts w:ascii="Times New Roman" w:hAnsi="Times New Roman" w:cs="Times New Roman"/>
          <w:sz w:val="24"/>
          <w:szCs w:val="24"/>
        </w:rPr>
        <w:t xml:space="preserve"> </w:t>
      </w:r>
      <w:r w:rsidR="009528C6" w:rsidRPr="00CC1AE3">
        <w:rPr>
          <w:rFonts w:ascii="Times New Roman" w:hAnsi="Times New Roman" w:cs="Times New Roman"/>
          <w:sz w:val="24"/>
          <w:szCs w:val="24"/>
        </w:rPr>
        <w:t>thi</w:t>
      </w:r>
      <w:r>
        <w:rPr>
          <w:rFonts w:ascii="Times New Roman" w:hAnsi="Times New Roman" w:cs="Times New Roman"/>
          <w:sz w:val="24"/>
          <w:szCs w:val="24"/>
        </w:rPr>
        <w:t xml:space="preserve">s </w:t>
      </w:r>
      <w:r w:rsidR="000B1EF3">
        <w:rPr>
          <w:rFonts w:ascii="Times New Roman" w:hAnsi="Times New Roman" w:cs="Times New Roman"/>
          <w:sz w:val="24"/>
          <w:szCs w:val="24"/>
        </w:rPr>
        <w:t xml:space="preserve">individual </w:t>
      </w:r>
      <w:r>
        <w:rPr>
          <w:rFonts w:ascii="Times New Roman" w:hAnsi="Times New Roman" w:cs="Times New Roman"/>
          <w:sz w:val="24"/>
          <w:szCs w:val="24"/>
        </w:rPr>
        <w:t>during the wait period</w:t>
      </w:r>
      <w:r w:rsidR="009528C6" w:rsidRPr="00CC1AE3">
        <w:rPr>
          <w:rFonts w:ascii="Times New Roman" w:hAnsi="Times New Roman" w:cs="Times New Roman"/>
          <w:sz w:val="24"/>
          <w:szCs w:val="24"/>
        </w:rPr>
        <w:t>. Furt</w:t>
      </w:r>
      <w:r>
        <w:rPr>
          <w:rFonts w:ascii="Times New Roman" w:hAnsi="Times New Roman" w:cs="Times New Roman"/>
          <w:sz w:val="24"/>
          <w:szCs w:val="24"/>
        </w:rPr>
        <w:t>h</w:t>
      </w:r>
      <w:r w:rsidR="009528C6" w:rsidRPr="00CC1AE3">
        <w:rPr>
          <w:rFonts w:ascii="Times New Roman" w:hAnsi="Times New Roman" w:cs="Times New Roman"/>
          <w:sz w:val="24"/>
          <w:szCs w:val="24"/>
        </w:rPr>
        <w:t xml:space="preserve">ermore, the last actigraph only recorded four days. </w:t>
      </w:r>
      <w:r w:rsidR="000B1EF3">
        <w:rPr>
          <w:rFonts w:ascii="Times New Roman" w:hAnsi="Times New Roman" w:cs="Times New Roman"/>
          <w:sz w:val="24"/>
          <w:szCs w:val="24"/>
        </w:rPr>
        <w:t>W</w:t>
      </w:r>
      <w:r w:rsidR="009528C6" w:rsidRPr="00CC1AE3">
        <w:rPr>
          <w:rFonts w:ascii="Times New Roman" w:hAnsi="Times New Roman" w:cs="Times New Roman"/>
          <w:sz w:val="24"/>
          <w:szCs w:val="24"/>
        </w:rPr>
        <w:t xml:space="preserve">e </w:t>
      </w:r>
      <w:r w:rsidR="000B1EF3">
        <w:rPr>
          <w:rFonts w:ascii="Times New Roman" w:hAnsi="Times New Roman" w:cs="Times New Roman"/>
          <w:sz w:val="24"/>
          <w:szCs w:val="24"/>
        </w:rPr>
        <w:t xml:space="preserve">therefore </w:t>
      </w:r>
      <w:r w:rsidR="009528C6" w:rsidRPr="00CC1AE3">
        <w:rPr>
          <w:rFonts w:ascii="Times New Roman" w:hAnsi="Times New Roman" w:cs="Times New Roman"/>
          <w:sz w:val="24"/>
          <w:szCs w:val="24"/>
        </w:rPr>
        <w:t>decided not to report on her ac</w:t>
      </w:r>
      <w:r>
        <w:rPr>
          <w:rFonts w:ascii="Times New Roman" w:hAnsi="Times New Roman" w:cs="Times New Roman"/>
          <w:sz w:val="24"/>
          <w:szCs w:val="24"/>
        </w:rPr>
        <w:t>t</w:t>
      </w:r>
      <w:r w:rsidR="009528C6" w:rsidRPr="00CC1AE3">
        <w:rPr>
          <w:rFonts w:ascii="Times New Roman" w:hAnsi="Times New Roman" w:cs="Times New Roman"/>
          <w:sz w:val="24"/>
          <w:szCs w:val="24"/>
        </w:rPr>
        <w:t>igra</w:t>
      </w:r>
      <w:r>
        <w:rPr>
          <w:rFonts w:ascii="Times New Roman" w:hAnsi="Times New Roman" w:cs="Times New Roman"/>
          <w:sz w:val="24"/>
          <w:szCs w:val="24"/>
        </w:rPr>
        <w:t>p</w:t>
      </w:r>
      <w:r w:rsidR="009528C6" w:rsidRPr="00CC1AE3">
        <w:rPr>
          <w:rFonts w:ascii="Times New Roman" w:hAnsi="Times New Roman" w:cs="Times New Roman"/>
          <w:sz w:val="24"/>
          <w:szCs w:val="24"/>
        </w:rPr>
        <w:t>hy data.</w:t>
      </w:r>
    </w:p>
    <w:p w14:paraId="4E5CA137" w14:textId="77777777" w:rsidR="00495DE9" w:rsidRDefault="00495DE9" w:rsidP="00903113">
      <w:pPr>
        <w:spacing w:after="0" w:line="240" w:lineRule="auto"/>
        <w:rPr>
          <w:rFonts w:ascii="Times New Roman" w:hAnsi="Times New Roman" w:cs="Times New Roman"/>
          <w:sz w:val="24"/>
          <w:szCs w:val="24"/>
        </w:rPr>
      </w:pPr>
    </w:p>
    <w:p w14:paraId="52A198DD" w14:textId="77777777" w:rsidR="001E3BBB" w:rsidRPr="00495DE9" w:rsidRDefault="001E3BBB"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Clinical improvement</w:t>
      </w:r>
    </w:p>
    <w:p w14:paraId="1C7246FB" w14:textId="5C4A9957" w:rsidR="001E3BBB" w:rsidRDefault="001E3BBB" w:rsidP="00903113">
      <w:pPr>
        <w:spacing w:after="0" w:line="240" w:lineRule="auto"/>
        <w:rPr>
          <w:rFonts w:ascii="Times New Roman" w:hAnsi="Times New Roman" w:cs="Times New Roman"/>
          <w:sz w:val="24"/>
          <w:szCs w:val="24"/>
        </w:rPr>
      </w:pPr>
      <w:r w:rsidRPr="001E3BBB">
        <w:rPr>
          <w:rFonts w:ascii="Times New Roman" w:hAnsi="Times New Roman" w:cs="Times New Roman"/>
          <w:sz w:val="24"/>
          <w:szCs w:val="24"/>
        </w:rPr>
        <w:t>Relative to the end of the wait-period, SRT 1</w:t>
      </w:r>
      <w:r>
        <w:rPr>
          <w:rFonts w:ascii="Times New Roman" w:hAnsi="Times New Roman" w:cs="Times New Roman"/>
          <w:sz w:val="24"/>
          <w:szCs w:val="24"/>
        </w:rPr>
        <w:t xml:space="preserve">9 </w:t>
      </w:r>
      <w:r w:rsidR="000B1EF3">
        <w:rPr>
          <w:rFonts w:ascii="Times New Roman" w:hAnsi="Times New Roman" w:cs="Times New Roman"/>
          <w:sz w:val="24"/>
          <w:szCs w:val="24"/>
        </w:rPr>
        <w:t>showed</w:t>
      </w:r>
      <w:r w:rsidR="000B1EF3" w:rsidRPr="001E3BBB">
        <w:rPr>
          <w:rFonts w:ascii="Times New Roman" w:hAnsi="Times New Roman" w:cs="Times New Roman"/>
          <w:sz w:val="24"/>
          <w:szCs w:val="24"/>
        </w:rPr>
        <w:t xml:space="preserve"> </w:t>
      </w:r>
      <w:r w:rsidRPr="001E3BBB">
        <w:rPr>
          <w:rFonts w:ascii="Times New Roman" w:hAnsi="Times New Roman" w:cs="Times New Roman"/>
          <w:sz w:val="24"/>
          <w:szCs w:val="24"/>
        </w:rPr>
        <w:t>clinical</w:t>
      </w:r>
      <w:r w:rsidR="000B1EF3">
        <w:rPr>
          <w:rFonts w:ascii="Times New Roman" w:hAnsi="Times New Roman" w:cs="Times New Roman"/>
          <w:sz w:val="24"/>
          <w:szCs w:val="24"/>
        </w:rPr>
        <w:t>ly</w:t>
      </w:r>
      <w:r w:rsidRPr="001E3BBB">
        <w:rPr>
          <w:rFonts w:ascii="Times New Roman" w:hAnsi="Times New Roman" w:cs="Times New Roman"/>
          <w:sz w:val="24"/>
          <w:szCs w:val="24"/>
        </w:rPr>
        <w:t xml:space="preserve"> reliable change on the PHQ-9 (50% decrease)</w:t>
      </w:r>
      <w:r w:rsidR="000B1EF3">
        <w:rPr>
          <w:rFonts w:ascii="Times New Roman" w:hAnsi="Times New Roman" w:cs="Times New Roman"/>
          <w:sz w:val="24"/>
          <w:szCs w:val="24"/>
        </w:rPr>
        <w:t>, but</w:t>
      </w:r>
      <w:r w:rsidRPr="001E3BBB">
        <w:rPr>
          <w:rFonts w:ascii="Times New Roman" w:hAnsi="Times New Roman" w:cs="Times New Roman"/>
          <w:sz w:val="24"/>
          <w:szCs w:val="24"/>
        </w:rPr>
        <w:t xml:space="preserve"> only at </w:t>
      </w:r>
      <w:r w:rsidR="000B1EF3">
        <w:rPr>
          <w:rFonts w:ascii="Times New Roman" w:hAnsi="Times New Roman" w:cs="Times New Roman"/>
          <w:sz w:val="24"/>
          <w:szCs w:val="24"/>
        </w:rPr>
        <w:t xml:space="preserve">the </w:t>
      </w:r>
      <w:r w:rsidRPr="001E3BBB">
        <w:rPr>
          <w:rFonts w:ascii="Times New Roman" w:hAnsi="Times New Roman" w:cs="Times New Roman"/>
          <w:sz w:val="24"/>
          <w:szCs w:val="24"/>
        </w:rPr>
        <w:t>three-month follow-up</w:t>
      </w:r>
      <w:r w:rsidR="000B1EF3">
        <w:rPr>
          <w:rFonts w:ascii="Times New Roman" w:hAnsi="Times New Roman" w:cs="Times New Roman"/>
          <w:sz w:val="24"/>
          <w:szCs w:val="24"/>
        </w:rPr>
        <w:t xml:space="preserve"> assessment</w:t>
      </w:r>
      <w:r w:rsidRPr="001E3BBB">
        <w:rPr>
          <w:rFonts w:ascii="Times New Roman" w:hAnsi="Times New Roman" w:cs="Times New Roman"/>
          <w:sz w:val="24"/>
          <w:szCs w:val="24"/>
        </w:rPr>
        <w:t xml:space="preserve">. </w:t>
      </w:r>
      <w:r>
        <w:rPr>
          <w:rFonts w:ascii="Times New Roman" w:hAnsi="Times New Roman" w:cs="Times New Roman"/>
          <w:sz w:val="24"/>
          <w:szCs w:val="24"/>
        </w:rPr>
        <w:t xml:space="preserve">For the ISI </w:t>
      </w:r>
      <w:r w:rsidR="00515EDD">
        <w:rPr>
          <w:rFonts w:ascii="Times New Roman" w:hAnsi="Times New Roman" w:cs="Times New Roman"/>
          <w:sz w:val="24"/>
          <w:szCs w:val="24"/>
        </w:rPr>
        <w:t>she</w:t>
      </w:r>
      <w:r>
        <w:rPr>
          <w:rFonts w:ascii="Times New Roman" w:hAnsi="Times New Roman" w:cs="Times New Roman"/>
          <w:sz w:val="24"/>
          <w:szCs w:val="24"/>
        </w:rPr>
        <w:t xml:space="preserve"> had a clinical reliable change (≥ 8) </w:t>
      </w:r>
      <w:r w:rsidR="000B1EF3">
        <w:rPr>
          <w:rFonts w:ascii="Times New Roman" w:hAnsi="Times New Roman" w:cs="Times New Roman"/>
          <w:sz w:val="24"/>
          <w:szCs w:val="24"/>
        </w:rPr>
        <w:t xml:space="preserve">at </w:t>
      </w:r>
      <w:r>
        <w:rPr>
          <w:rFonts w:ascii="Times New Roman" w:hAnsi="Times New Roman" w:cs="Times New Roman"/>
          <w:sz w:val="24"/>
          <w:szCs w:val="24"/>
        </w:rPr>
        <w:t>all assessment occasions.</w:t>
      </w:r>
    </w:p>
    <w:p w14:paraId="6719C5DA" w14:textId="77777777" w:rsidR="001E3BBB" w:rsidRPr="00CC1AE3" w:rsidRDefault="001E3BBB" w:rsidP="00903113">
      <w:pPr>
        <w:spacing w:after="0" w:line="240" w:lineRule="auto"/>
        <w:rPr>
          <w:rFonts w:ascii="Times New Roman" w:hAnsi="Times New Roman" w:cs="Times New Roman"/>
          <w:sz w:val="24"/>
          <w:szCs w:val="24"/>
        </w:rPr>
      </w:pPr>
    </w:p>
    <w:p w14:paraId="62C81EA6" w14:textId="77777777" w:rsidR="00495DE9" w:rsidRPr="00CC1AE3" w:rsidRDefault="00495DE9" w:rsidP="00903113">
      <w:pPr>
        <w:spacing w:after="0" w:line="240" w:lineRule="auto"/>
        <w:rPr>
          <w:rFonts w:ascii="Times New Roman" w:hAnsi="Times New Roman" w:cs="Times New Roman"/>
          <w:sz w:val="24"/>
          <w:szCs w:val="24"/>
        </w:rPr>
      </w:pPr>
    </w:p>
    <w:p w14:paraId="324CBA12" w14:textId="77777777" w:rsidR="00CC1AE3" w:rsidRPr="00CC1AE3" w:rsidRDefault="00CC1AE3" w:rsidP="00903113">
      <w:pPr>
        <w:spacing w:after="0" w:line="240" w:lineRule="auto"/>
        <w:rPr>
          <w:rFonts w:ascii="Times New Roman" w:hAnsi="Times New Roman" w:cs="Times New Roman"/>
          <w:sz w:val="24"/>
          <w:szCs w:val="24"/>
        </w:rPr>
      </w:pPr>
    </w:p>
    <w:tbl>
      <w:tblPr>
        <w:tblW w:w="7886" w:type="dxa"/>
        <w:tblInd w:w="108" w:type="dxa"/>
        <w:tblLook w:val="04A0" w:firstRow="1" w:lastRow="0" w:firstColumn="1" w:lastColumn="0" w:noHBand="0" w:noVBand="1"/>
      </w:tblPr>
      <w:tblGrid>
        <w:gridCol w:w="1017"/>
        <w:gridCol w:w="1190"/>
        <w:gridCol w:w="1337"/>
        <w:gridCol w:w="1134"/>
        <w:gridCol w:w="1070"/>
        <w:gridCol w:w="1188"/>
        <w:gridCol w:w="1134"/>
      </w:tblGrid>
      <w:tr w:rsidR="00515EDD" w:rsidRPr="00CC1AE3" w14:paraId="6E07DB3B" w14:textId="77777777" w:rsidTr="00761C3A">
        <w:trPr>
          <w:trHeight w:val="300"/>
        </w:trPr>
        <w:tc>
          <w:tcPr>
            <w:tcW w:w="1017" w:type="dxa"/>
            <w:tcBorders>
              <w:top w:val="nil"/>
              <w:left w:val="nil"/>
              <w:bottom w:val="single" w:sz="4" w:space="0" w:color="auto"/>
              <w:right w:val="nil"/>
            </w:tcBorders>
            <w:shd w:val="clear" w:color="auto" w:fill="auto"/>
            <w:noWrap/>
            <w:vAlign w:val="bottom"/>
            <w:hideMark/>
          </w:tcPr>
          <w:p w14:paraId="448B105E" w14:textId="77777777" w:rsidR="00515EDD" w:rsidRPr="00CC1AE3" w:rsidRDefault="00515EDD" w:rsidP="00903113">
            <w:pPr>
              <w:spacing w:after="0" w:line="240" w:lineRule="auto"/>
              <w:ind w:left="-1212" w:firstLine="1212"/>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25FFB919"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nil"/>
            </w:tcBorders>
            <w:shd w:val="clear" w:color="auto" w:fill="auto"/>
            <w:noWrap/>
            <w:vAlign w:val="bottom"/>
            <w:hideMark/>
          </w:tcPr>
          <w:p w14:paraId="5E6CAA7A"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134" w:type="dxa"/>
            <w:tcBorders>
              <w:top w:val="nil"/>
              <w:left w:val="nil"/>
              <w:bottom w:val="single" w:sz="4" w:space="0" w:color="auto"/>
              <w:right w:val="nil"/>
            </w:tcBorders>
            <w:shd w:val="clear" w:color="auto" w:fill="auto"/>
            <w:noWrap/>
            <w:vAlign w:val="bottom"/>
            <w:hideMark/>
          </w:tcPr>
          <w:p w14:paraId="09D50595"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886" w:type="dxa"/>
            <w:tcBorders>
              <w:top w:val="nil"/>
              <w:left w:val="nil"/>
              <w:bottom w:val="single" w:sz="4" w:space="0" w:color="auto"/>
              <w:right w:val="nil"/>
            </w:tcBorders>
            <w:shd w:val="clear" w:color="auto" w:fill="auto"/>
            <w:noWrap/>
            <w:vAlign w:val="bottom"/>
            <w:hideMark/>
          </w:tcPr>
          <w:p w14:paraId="4C43D0E3"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188" w:type="dxa"/>
            <w:tcBorders>
              <w:top w:val="nil"/>
              <w:left w:val="nil"/>
              <w:bottom w:val="single" w:sz="4" w:space="0" w:color="auto"/>
              <w:right w:val="nil"/>
            </w:tcBorders>
            <w:shd w:val="clear" w:color="auto" w:fill="auto"/>
            <w:noWrap/>
            <w:vAlign w:val="bottom"/>
            <w:hideMark/>
          </w:tcPr>
          <w:p w14:paraId="60B1714D"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134" w:type="dxa"/>
            <w:tcBorders>
              <w:top w:val="nil"/>
              <w:left w:val="nil"/>
              <w:bottom w:val="single" w:sz="4" w:space="0" w:color="auto"/>
              <w:right w:val="nil"/>
            </w:tcBorders>
            <w:shd w:val="clear" w:color="auto" w:fill="auto"/>
            <w:noWrap/>
            <w:vAlign w:val="bottom"/>
            <w:hideMark/>
          </w:tcPr>
          <w:p w14:paraId="125472D6" w14:textId="77777777" w:rsidR="00515EDD"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4CC649BE" w14:textId="77777777" w:rsidR="00515EDD" w:rsidRPr="00CC1AE3" w:rsidRDefault="00515EDD"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1E3BBB" w:rsidRPr="00CC1AE3" w14:paraId="54A673AC" w14:textId="77777777" w:rsidTr="00761C3A">
        <w:trPr>
          <w:trHeight w:val="300"/>
        </w:trPr>
        <w:tc>
          <w:tcPr>
            <w:tcW w:w="1017" w:type="dxa"/>
            <w:tcBorders>
              <w:top w:val="nil"/>
              <w:left w:val="nil"/>
              <w:bottom w:val="nil"/>
              <w:right w:val="nil"/>
            </w:tcBorders>
            <w:shd w:val="clear" w:color="auto" w:fill="auto"/>
            <w:noWrap/>
            <w:vAlign w:val="bottom"/>
            <w:hideMark/>
          </w:tcPr>
          <w:p w14:paraId="3E72652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SRT </w:t>
            </w:r>
            <w:r w:rsidRPr="00CC1AE3">
              <w:rPr>
                <w:rFonts w:ascii="Times New Roman" w:eastAsia="Times New Roman" w:hAnsi="Times New Roman" w:cs="Times New Roman"/>
                <w:color w:val="000000"/>
                <w:sz w:val="24"/>
                <w:szCs w:val="24"/>
              </w:rPr>
              <w:t>19</w:t>
            </w:r>
          </w:p>
        </w:tc>
        <w:tc>
          <w:tcPr>
            <w:tcW w:w="1190" w:type="dxa"/>
            <w:tcBorders>
              <w:top w:val="nil"/>
              <w:left w:val="nil"/>
              <w:bottom w:val="nil"/>
              <w:right w:val="nil"/>
            </w:tcBorders>
            <w:shd w:val="clear" w:color="auto" w:fill="auto"/>
            <w:noWrap/>
            <w:vAlign w:val="bottom"/>
          </w:tcPr>
          <w:p w14:paraId="459ECF8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337" w:type="dxa"/>
            <w:tcBorders>
              <w:top w:val="nil"/>
              <w:left w:val="nil"/>
              <w:bottom w:val="nil"/>
              <w:right w:val="nil"/>
            </w:tcBorders>
            <w:shd w:val="clear" w:color="auto" w:fill="auto"/>
            <w:noWrap/>
            <w:vAlign w:val="bottom"/>
            <w:hideMark/>
          </w:tcPr>
          <w:p w14:paraId="788D13E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134" w:type="dxa"/>
            <w:tcBorders>
              <w:top w:val="nil"/>
              <w:left w:val="nil"/>
              <w:bottom w:val="nil"/>
              <w:right w:val="nil"/>
            </w:tcBorders>
            <w:shd w:val="clear" w:color="auto" w:fill="auto"/>
            <w:noWrap/>
            <w:vAlign w:val="bottom"/>
            <w:hideMark/>
          </w:tcPr>
          <w:p w14:paraId="5741BA9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14</w:t>
            </w:r>
          </w:p>
        </w:tc>
        <w:tc>
          <w:tcPr>
            <w:tcW w:w="886" w:type="dxa"/>
            <w:tcBorders>
              <w:top w:val="nil"/>
              <w:left w:val="nil"/>
              <w:bottom w:val="nil"/>
              <w:right w:val="nil"/>
            </w:tcBorders>
            <w:shd w:val="clear" w:color="auto" w:fill="auto"/>
            <w:noWrap/>
            <w:vAlign w:val="bottom"/>
            <w:hideMark/>
          </w:tcPr>
          <w:p w14:paraId="0FA12BA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88" w:type="dxa"/>
            <w:tcBorders>
              <w:top w:val="nil"/>
              <w:left w:val="nil"/>
              <w:bottom w:val="nil"/>
              <w:right w:val="nil"/>
            </w:tcBorders>
            <w:shd w:val="clear" w:color="auto" w:fill="auto"/>
            <w:noWrap/>
            <w:vAlign w:val="bottom"/>
            <w:hideMark/>
          </w:tcPr>
          <w:p w14:paraId="35152B0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w:t>
            </w:r>
          </w:p>
        </w:tc>
        <w:tc>
          <w:tcPr>
            <w:tcW w:w="1134" w:type="dxa"/>
            <w:tcBorders>
              <w:top w:val="nil"/>
              <w:left w:val="nil"/>
              <w:bottom w:val="nil"/>
              <w:right w:val="nil"/>
            </w:tcBorders>
            <w:shd w:val="clear" w:color="auto" w:fill="auto"/>
            <w:noWrap/>
            <w:vAlign w:val="bottom"/>
            <w:hideMark/>
          </w:tcPr>
          <w:p w14:paraId="082027E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E3BBB" w:rsidRPr="00CC1AE3" w14:paraId="3C62D437" w14:textId="77777777" w:rsidTr="00761C3A">
        <w:trPr>
          <w:trHeight w:val="300"/>
        </w:trPr>
        <w:tc>
          <w:tcPr>
            <w:tcW w:w="1017" w:type="dxa"/>
            <w:tcBorders>
              <w:top w:val="nil"/>
              <w:left w:val="nil"/>
              <w:bottom w:val="nil"/>
              <w:right w:val="nil"/>
            </w:tcBorders>
            <w:shd w:val="clear" w:color="auto" w:fill="auto"/>
            <w:noWrap/>
            <w:vAlign w:val="bottom"/>
            <w:hideMark/>
          </w:tcPr>
          <w:p w14:paraId="10B0694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5AC3697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337" w:type="dxa"/>
            <w:tcBorders>
              <w:top w:val="nil"/>
              <w:left w:val="nil"/>
              <w:bottom w:val="nil"/>
              <w:right w:val="nil"/>
            </w:tcBorders>
            <w:shd w:val="clear" w:color="auto" w:fill="auto"/>
            <w:noWrap/>
            <w:vAlign w:val="bottom"/>
            <w:hideMark/>
          </w:tcPr>
          <w:p w14:paraId="15B1B53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34" w:type="dxa"/>
            <w:tcBorders>
              <w:top w:val="nil"/>
              <w:left w:val="nil"/>
              <w:bottom w:val="nil"/>
              <w:right w:val="nil"/>
            </w:tcBorders>
            <w:shd w:val="clear" w:color="auto" w:fill="auto"/>
            <w:noWrap/>
            <w:vAlign w:val="bottom"/>
            <w:hideMark/>
          </w:tcPr>
          <w:p w14:paraId="5D813D7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886" w:type="dxa"/>
            <w:tcBorders>
              <w:top w:val="nil"/>
              <w:left w:val="nil"/>
              <w:bottom w:val="nil"/>
              <w:right w:val="nil"/>
            </w:tcBorders>
            <w:shd w:val="clear" w:color="auto" w:fill="auto"/>
            <w:noWrap/>
            <w:vAlign w:val="bottom"/>
            <w:hideMark/>
          </w:tcPr>
          <w:p w14:paraId="4220EE0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188" w:type="dxa"/>
            <w:tcBorders>
              <w:top w:val="nil"/>
              <w:left w:val="nil"/>
              <w:bottom w:val="nil"/>
              <w:right w:val="nil"/>
            </w:tcBorders>
            <w:shd w:val="clear" w:color="auto" w:fill="auto"/>
            <w:noWrap/>
            <w:vAlign w:val="bottom"/>
            <w:hideMark/>
          </w:tcPr>
          <w:p w14:paraId="04595C6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w:t>
            </w:r>
          </w:p>
        </w:tc>
        <w:tc>
          <w:tcPr>
            <w:tcW w:w="1134" w:type="dxa"/>
            <w:tcBorders>
              <w:top w:val="nil"/>
              <w:left w:val="nil"/>
              <w:bottom w:val="nil"/>
              <w:right w:val="nil"/>
            </w:tcBorders>
            <w:shd w:val="clear" w:color="auto" w:fill="auto"/>
            <w:noWrap/>
            <w:vAlign w:val="bottom"/>
            <w:hideMark/>
          </w:tcPr>
          <w:p w14:paraId="733B135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E3BBB" w:rsidRPr="00CC1AE3" w14:paraId="3F4094F0" w14:textId="77777777" w:rsidTr="00761C3A">
        <w:trPr>
          <w:trHeight w:val="300"/>
        </w:trPr>
        <w:tc>
          <w:tcPr>
            <w:tcW w:w="1017" w:type="dxa"/>
            <w:tcBorders>
              <w:top w:val="nil"/>
              <w:left w:val="nil"/>
              <w:bottom w:val="nil"/>
              <w:right w:val="nil"/>
            </w:tcBorders>
            <w:shd w:val="clear" w:color="auto" w:fill="auto"/>
            <w:noWrap/>
            <w:vAlign w:val="bottom"/>
            <w:hideMark/>
          </w:tcPr>
          <w:p w14:paraId="36741E8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1FC3944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337" w:type="dxa"/>
            <w:tcBorders>
              <w:top w:val="nil"/>
              <w:left w:val="nil"/>
              <w:bottom w:val="nil"/>
              <w:right w:val="nil"/>
            </w:tcBorders>
            <w:shd w:val="clear" w:color="auto" w:fill="auto"/>
            <w:noWrap/>
            <w:vAlign w:val="bottom"/>
            <w:hideMark/>
          </w:tcPr>
          <w:p w14:paraId="2D1D52D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17</w:t>
            </w:r>
          </w:p>
        </w:tc>
        <w:tc>
          <w:tcPr>
            <w:tcW w:w="1134" w:type="dxa"/>
            <w:tcBorders>
              <w:top w:val="nil"/>
              <w:left w:val="nil"/>
              <w:bottom w:val="nil"/>
              <w:right w:val="nil"/>
            </w:tcBorders>
            <w:shd w:val="clear" w:color="auto" w:fill="auto"/>
            <w:noWrap/>
            <w:vAlign w:val="bottom"/>
            <w:hideMark/>
          </w:tcPr>
          <w:p w14:paraId="58FF1E0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17</w:t>
            </w:r>
          </w:p>
        </w:tc>
        <w:tc>
          <w:tcPr>
            <w:tcW w:w="886" w:type="dxa"/>
            <w:tcBorders>
              <w:top w:val="nil"/>
              <w:left w:val="nil"/>
              <w:bottom w:val="nil"/>
              <w:right w:val="nil"/>
            </w:tcBorders>
            <w:shd w:val="clear" w:color="auto" w:fill="auto"/>
            <w:noWrap/>
            <w:vAlign w:val="bottom"/>
            <w:hideMark/>
          </w:tcPr>
          <w:p w14:paraId="4E2ECC6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1188" w:type="dxa"/>
            <w:tcBorders>
              <w:top w:val="nil"/>
              <w:left w:val="nil"/>
              <w:bottom w:val="nil"/>
              <w:right w:val="nil"/>
            </w:tcBorders>
            <w:shd w:val="clear" w:color="auto" w:fill="auto"/>
            <w:noWrap/>
            <w:vAlign w:val="bottom"/>
            <w:hideMark/>
          </w:tcPr>
          <w:p w14:paraId="7465570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w:t>
            </w:r>
          </w:p>
        </w:tc>
        <w:tc>
          <w:tcPr>
            <w:tcW w:w="1134" w:type="dxa"/>
            <w:tcBorders>
              <w:top w:val="nil"/>
              <w:left w:val="nil"/>
              <w:bottom w:val="nil"/>
              <w:right w:val="nil"/>
            </w:tcBorders>
            <w:shd w:val="clear" w:color="auto" w:fill="auto"/>
            <w:noWrap/>
            <w:vAlign w:val="bottom"/>
            <w:hideMark/>
          </w:tcPr>
          <w:p w14:paraId="6EC9655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1E3BBB" w:rsidRPr="00CC1AE3" w14:paraId="39DCC915" w14:textId="77777777" w:rsidTr="00761C3A">
        <w:trPr>
          <w:trHeight w:val="300"/>
        </w:trPr>
        <w:tc>
          <w:tcPr>
            <w:tcW w:w="1017" w:type="dxa"/>
            <w:tcBorders>
              <w:top w:val="nil"/>
              <w:left w:val="nil"/>
              <w:bottom w:val="nil"/>
              <w:right w:val="nil"/>
            </w:tcBorders>
            <w:shd w:val="clear" w:color="auto" w:fill="auto"/>
            <w:noWrap/>
            <w:vAlign w:val="bottom"/>
            <w:hideMark/>
          </w:tcPr>
          <w:p w14:paraId="2B9EA42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000CA51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337" w:type="dxa"/>
            <w:tcBorders>
              <w:top w:val="nil"/>
              <w:left w:val="nil"/>
              <w:bottom w:val="nil"/>
              <w:right w:val="nil"/>
            </w:tcBorders>
            <w:shd w:val="clear" w:color="auto" w:fill="auto"/>
            <w:noWrap/>
            <w:vAlign w:val="bottom"/>
            <w:hideMark/>
          </w:tcPr>
          <w:p w14:paraId="0026484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1134" w:type="dxa"/>
            <w:tcBorders>
              <w:top w:val="nil"/>
              <w:left w:val="nil"/>
              <w:bottom w:val="nil"/>
              <w:right w:val="nil"/>
            </w:tcBorders>
            <w:shd w:val="clear" w:color="auto" w:fill="auto"/>
            <w:noWrap/>
            <w:vAlign w:val="bottom"/>
            <w:hideMark/>
          </w:tcPr>
          <w:p w14:paraId="57AFE5B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21</w:t>
            </w:r>
          </w:p>
        </w:tc>
        <w:tc>
          <w:tcPr>
            <w:tcW w:w="886" w:type="dxa"/>
            <w:tcBorders>
              <w:top w:val="nil"/>
              <w:left w:val="nil"/>
              <w:bottom w:val="nil"/>
              <w:right w:val="nil"/>
            </w:tcBorders>
            <w:shd w:val="clear" w:color="auto" w:fill="auto"/>
            <w:noWrap/>
            <w:vAlign w:val="bottom"/>
            <w:hideMark/>
          </w:tcPr>
          <w:p w14:paraId="120BC89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w:t>
            </w:r>
            <w:r w:rsidR="002C4D38">
              <w:rPr>
                <w:rFonts w:ascii="Times New Roman" w:eastAsia="Times New Roman" w:hAnsi="Times New Roman" w:cs="Times New Roman"/>
                <w:color w:val="000000"/>
                <w:sz w:val="24"/>
                <w:szCs w:val="24"/>
              </w:rPr>
              <w:t>0</w:t>
            </w:r>
          </w:p>
        </w:tc>
        <w:tc>
          <w:tcPr>
            <w:tcW w:w="1188" w:type="dxa"/>
            <w:tcBorders>
              <w:top w:val="nil"/>
              <w:left w:val="nil"/>
              <w:bottom w:val="nil"/>
              <w:right w:val="nil"/>
            </w:tcBorders>
            <w:shd w:val="clear" w:color="auto" w:fill="auto"/>
            <w:noWrap/>
            <w:vAlign w:val="bottom"/>
            <w:hideMark/>
          </w:tcPr>
          <w:p w14:paraId="691BB926" w14:textId="77777777" w:rsidR="001E3BBB" w:rsidRPr="00CC1AE3" w:rsidRDefault="002C4D38"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4" w:type="dxa"/>
            <w:tcBorders>
              <w:top w:val="nil"/>
              <w:left w:val="nil"/>
              <w:bottom w:val="nil"/>
              <w:right w:val="nil"/>
            </w:tcBorders>
            <w:shd w:val="clear" w:color="auto" w:fill="auto"/>
            <w:noWrap/>
            <w:vAlign w:val="bottom"/>
            <w:hideMark/>
          </w:tcPr>
          <w:p w14:paraId="679AD4A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1E3BBB" w:rsidRPr="00CC1AE3" w14:paraId="0D28800D" w14:textId="77777777" w:rsidTr="00761C3A">
        <w:trPr>
          <w:trHeight w:val="300"/>
        </w:trPr>
        <w:tc>
          <w:tcPr>
            <w:tcW w:w="1017" w:type="dxa"/>
            <w:tcBorders>
              <w:top w:val="nil"/>
              <w:left w:val="nil"/>
              <w:bottom w:val="nil"/>
              <w:right w:val="nil"/>
            </w:tcBorders>
            <w:shd w:val="clear" w:color="auto" w:fill="auto"/>
            <w:noWrap/>
            <w:vAlign w:val="bottom"/>
            <w:hideMark/>
          </w:tcPr>
          <w:p w14:paraId="661B103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374A8CF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337" w:type="dxa"/>
            <w:tcBorders>
              <w:top w:val="nil"/>
              <w:left w:val="nil"/>
              <w:bottom w:val="nil"/>
              <w:right w:val="nil"/>
            </w:tcBorders>
            <w:shd w:val="clear" w:color="auto" w:fill="auto"/>
            <w:noWrap/>
            <w:vAlign w:val="bottom"/>
            <w:hideMark/>
          </w:tcPr>
          <w:p w14:paraId="420E97E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81.5%</w:t>
            </w:r>
          </w:p>
        </w:tc>
        <w:tc>
          <w:tcPr>
            <w:tcW w:w="1134" w:type="dxa"/>
            <w:tcBorders>
              <w:top w:val="nil"/>
              <w:left w:val="nil"/>
              <w:bottom w:val="nil"/>
              <w:right w:val="nil"/>
            </w:tcBorders>
            <w:shd w:val="clear" w:color="auto" w:fill="auto"/>
            <w:noWrap/>
            <w:vAlign w:val="bottom"/>
            <w:hideMark/>
          </w:tcPr>
          <w:p w14:paraId="44E741C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71.6%</w:t>
            </w:r>
          </w:p>
        </w:tc>
        <w:tc>
          <w:tcPr>
            <w:tcW w:w="886" w:type="dxa"/>
            <w:tcBorders>
              <w:top w:val="nil"/>
              <w:left w:val="nil"/>
              <w:bottom w:val="nil"/>
              <w:right w:val="nil"/>
            </w:tcBorders>
            <w:shd w:val="clear" w:color="auto" w:fill="auto"/>
            <w:noWrap/>
            <w:vAlign w:val="bottom"/>
            <w:hideMark/>
          </w:tcPr>
          <w:p w14:paraId="76D3519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96.6%</w:t>
            </w:r>
          </w:p>
        </w:tc>
        <w:tc>
          <w:tcPr>
            <w:tcW w:w="1188" w:type="dxa"/>
            <w:tcBorders>
              <w:top w:val="nil"/>
              <w:left w:val="nil"/>
              <w:bottom w:val="nil"/>
              <w:right w:val="nil"/>
            </w:tcBorders>
            <w:shd w:val="clear" w:color="auto" w:fill="auto"/>
            <w:noWrap/>
            <w:vAlign w:val="bottom"/>
            <w:hideMark/>
          </w:tcPr>
          <w:p w14:paraId="23EE406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nil"/>
              <w:right w:val="nil"/>
            </w:tcBorders>
            <w:shd w:val="clear" w:color="auto" w:fill="auto"/>
            <w:noWrap/>
            <w:vAlign w:val="bottom"/>
            <w:hideMark/>
          </w:tcPr>
          <w:p w14:paraId="0629D04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2D2CBC98" w14:textId="77777777" w:rsidTr="00761C3A">
        <w:trPr>
          <w:trHeight w:val="300"/>
        </w:trPr>
        <w:tc>
          <w:tcPr>
            <w:tcW w:w="1017" w:type="dxa"/>
            <w:tcBorders>
              <w:top w:val="nil"/>
              <w:left w:val="nil"/>
              <w:right w:val="nil"/>
            </w:tcBorders>
            <w:shd w:val="clear" w:color="auto" w:fill="auto"/>
            <w:noWrap/>
            <w:vAlign w:val="bottom"/>
            <w:hideMark/>
          </w:tcPr>
          <w:p w14:paraId="65C52C0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tcPr>
          <w:p w14:paraId="58377A1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337" w:type="dxa"/>
            <w:tcBorders>
              <w:top w:val="nil"/>
              <w:left w:val="nil"/>
              <w:right w:val="nil"/>
            </w:tcBorders>
            <w:shd w:val="clear" w:color="auto" w:fill="auto"/>
            <w:noWrap/>
            <w:vAlign w:val="bottom"/>
            <w:hideMark/>
          </w:tcPr>
          <w:p w14:paraId="6354756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6h 42min</w:t>
            </w:r>
          </w:p>
        </w:tc>
        <w:tc>
          <w:tcPr>
            <w:tcW w:w="1134" w:type="dxa"/>
            <w:tcBorders>
              <w:top w:val="nil"/>
              <w:left w:val="nil"/>
              <w:right w:val="nil"/>
            </w:tcBorders>
            <w:shd w:val="clear" w:color="auto" w:fill="auto"/>
            <w:noWrap/>
            <w:vAlign w:val="bottom"/>
            <w:hideMark/>
          </w:tcPr>
          <w:p w14:paraId="3A28426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5h 23min</w:t>
            </w:r>
          </w:p>
        </w:tc>
        <w:tc>
          <w:tcPr>
            <w:tcW w:w="886" w:type="dxa"/>
            <w:tcBorders>
              <w:top w:val="nil"/>
              <w:left w:val="nil"/>
              <w:right w:val="nil"/>
            </w:tcBorders>
            <w:shd w:val="clear" w:color="auto" w:fill="auto"/>
            <w:noWrap/>
            <w:vAlign w:val="bottom"/>
            <w:hideMark/>
          </w:tcPr>
          <w:p w14:paraId="3588A21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6h31min</w:t>
            </w:r>
          </w:p>
        </w:tc>
        <w:tc>
          <w:tcPr>
            <w:tcW w:w="1188" w:type="dxa"/>
            <w:tcBorders>
              <w:top w:val="nil"/>
              <w:left w:val="nil"/>
              <w:right w:val="nil"/>
            </w:tcBorders>
            <w:shd w:val="clear" w:color="auto" w:fill="auto"/>
            <w:noWrap/>
            <w:vAlign w:val="bottom"/>
            <w:hideMark/>
          </w:tcPr>
          <w:p w14:paraId="55C028E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right w:val="nil"/>
            </w:tcBorders>
            <w:shd w:val="clear" w:color="auto" w:fill="auto"/>
            <w:noWrap/>
            <w:vAlign w:val="bottom"/>
            <w:hideMark/>
          </w:tcPr>
          <w:p w14:paraId="47EEBF4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1D31C473" w14:textId="77777777" w:rsidTr="00761C3A">
        <w:trPr>
          <w:trHeight w:val="300"/>
        </w:trPr>
        <w:tc>
          <w:tcPr>
            <w:tcW w:w="1017" w:type="dxa"/>
            <w:tcBorders>
              <w:top w:val="nil"/>
              <w:left w:val="nil"/>
              <w:bottom w:val="single" w:sz="4" w:space="0" w:color="auto"/>
              <w:right w:val="nil"/>
            </w:tcBorders>
            <w:shd w:val="clear" w:color="auto" w:fill="auto"/>
            <w:noWrap/>
            <w:vAlign w:val="bottom"/>
            <w:hideMark/>
          </w:tcPr>
          <w:p w14:paraId="284BD6B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tcPr>
          <w:p w14:paraId="007990A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337" w:type="dxa"/>
            <w:tcBorders>
              <w:top w:val="nil"/>
              <w:left w:val="nil"/>
              <w:bottom w:val="single" w:sz="4" w:space="0" w:color="auto"/>
              <w:right w:val="nil"/>
            </w:tcBorders>
            <w:shd w:val="clear" w:color="auto" w:fill="auto"/>
            <w:noWrap/>
            <w:vAlign w:val="bottom"/>
            <w:hideMark/>
          </w:tcPr>
          <w:p w14:paraId="52AF7D3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91min</w:t>
            </w:r>
          </w:p>
        </w:tc>
        <w:tc>
          <w:tcPr>
            <w:tcW w:w="1134" w:type="dxa"/>
            <w:tcBorders>
              <w:top w:val="nil"/>
              <w:left w:val="nil"/>
              <w:bottom w:val="single" w:sz="4" w:space="0" w:color="auto"/>
              <w:right w:val="nil"/>
            </w:tcBorders>
            <w:shd w:val="clear" w:color="auto" w:fill="auto"/>
            <w:noWrap/>
            <w:vAlign w:val="bottom"/>
            <w:hideMark/>
          </w:tcPr>
          <w:p w14:paraId="3164387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126min</w:t>
            </w:r>
          </w:p>
        </w:tc>
        <w:tc>
          <w:tcPr>
            <w:tcW w:w="886" w:type="dxa"/>
            <w:tcBorders>
              <w:top w:val="nil"/>
              <w:left w:val="nil"/>
              <w:bottom w:val="single" w:sz="4" w:space="0" w:color="auto"/>
              <w:right w:val="nil"/>
            </w:tcBorders>
            <w:shd w:val="clear" w:color="auto" w:fill="auto"/>
            <w:noWrap/>
            <w:vAlign w:val="bottom"/>
            <w:hideMark/>
          </w:tcPr>
          <w:p w14:paraId="6CD7387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14min</w:t>
            </w:r>
          </w:p>
        </w:tc>
        <w:tc>
          <w:tcPr>
            <w:tcW w:w="1188" w:type="dxa"/>
            <w:tcBorders>
              <w:top w:val="nil"/>
              <w:left w:val="nil"/>
              <w:bottom w:val="single" w:sz="4" w:space="0" w:color="auto"/>
              <w:right w:val="nil"/>
            </w:tcBorders>
            <w:shd w:val="clear" w:color="auto" w:fill="auto"/>
            <w:noWrap/>
            <w:vAlign w:val="bottom"/>
            <w:hideMark/>
          </w:tcPr>
          <w:p w14:paraId="179D59F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single" w:sz="4" w:space="0" w:color="auto"/>
              <w:right w:val="nil"/>
            </w:tcBorders>
            <w:shd w:val="clear" w:color="auto" w:fill="auto"/>
            <w:noWrap/>
            <w:vAlign w:val="bottom"/>
            <w:hideMark/>
          </w:tcPr>
          <w:p w14:paraId="0A91FA0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194A2474" w14:textId="77777777" w:rsidR="00CC1AE3" w:rsidRPr="00CC1AE3"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PHQ-9 = Patient Health Questionnaire; PHQ-WS = PHQ-9 without sleep item; BDI-II = Beck Depression Inventory II; ISI = Insomnia Severit</w:t>
      </w:r>
      <w:r>
        <w:rPr>
          <w:rFonts w:ascii="Times New Roman" w:hAnsi="Times New Roman" w:cs="Times New Roman"/>
          <w:sz w:val="20"/>
          <w:szCs w:val="20"/>
        </w:rPr>
        <w:t>y Index; SE_sub = sleep efficiency</w:t>
      </w:r>
      <w:r w:rsidRPr="00CC1AE3">
        <w:rPr>
          <w:rFonts w:ascii="Times New Roman" w:hAnsi="Times New Roman" w:cs="Times New Roman"/>
          <w:sz w:val="20"/>
          <w:szCs w:val="20"/>
        </w:rPr>
        <w:t xml:space="preserve"> based on </w:t>
      </w:r>
      <w:r>
        <w:rPr>
          <w:rFonts w:ascii="Times New Roman" w:hAnsi="Times New Roman" w:cs="Times New Roman"/>
          <w:sz w:val="20"/>
          <w:szCs w:val="20"/>
        </w:rPr>
        <w:t>diary</w:t>
      </w:r>
      <w:r w:rsidRPr="00CC1AE3">
        <w:rPr>
          <w:rFonts w:ascii="Times New Roman" w:hAnsi="Times New Roman" w:cs="Times New Roman"/>
          <w:sz w:val="20"/>
          <w:szCs w:val="20"/>
        </w:rPr>
        <w:t>; TST_sub = total sleep time based on diary; TWT_sub = total wake time based on diary</w:t>
      </w:r>
    </w:p>
    <w:p w14:paraId="4C654437" w14:textId="77777777" w:rsidR="00CC1AE3" w:rsidRPr="00CC1AE3" w:rsidRDefault="00CC1AE3" w:rsidP="00903113">
      <w:pPr>
        <w:spacing w:after="0" w:line="240" w:lineRule="auto"/>
        <w:rPr>
          <w:rFonts w:ascii="Times New Roman" w:hAnsi="Times New Roman" w:cs="Times New Roman"/>
          <w:sz w:val="24"/>
          <w:szCs w:val="24"/>
        </w:rPr>
      </w:pPr>
    </w:p>
    <w:p w14:paraId="63F6D628" w14:textId="77777777" w:rsidR="00CC1AE3" w:rsidRDefault="00CC1AE3" w:rsidP="00903113">
      <w:pPr>
        <w:spacing w:after="0" w:line="240" w:lineRule="auto"/>
        <w:rPr>
          <w:rFonts w:ascii="Times New Roman" w:hAnsi="Times New Roman" w:cs="Times New Roman"/>
          <w:sz w:val="24"/>
          <w:szCs w:val="24"/>
        </w:rPr>
      </w:pPr>
    </w:p>
    <w:p w14:paraId="0F82B71E" w14:textId="77777777" w:rsidR="00CC1AE3" w:rsidRDefault="00CC1AE3"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4B7B3AC" w14:textId="77777777" w:rsidR="00DD4A2F" w:rsidRDefault="00815A4B" w:rsidP="00903113">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DD4A2F" w:rsidRPr="00DD4A2F">
        <w:rPr>
          <w:rFonts w:ascii="Times New Roman" w:hAnsi="Times New Roman" w:cs="Times New Roman"/>
          <w:b/>
          <w:sz w:val="24"/>
          <w:szCs w:val="24"/>
        </w:rPr>
        <w:t xml:space="preserve">Figure </w:t>
      </w:r>
      <w:r w:rsidR="00DD4A2F">
        <w:rPr>
          <w:rFonts w:ascii="Times New Roman" w:hAnsi="Times New Roman" w:cs="Times New Roman"/>
          <w:sz w:val="24"/>
          <w:szCs w:val="24"/>
        </w:rPr>
        <w:t>– changes over time for SRT 19</w:t>
      </w:r>
    </w:p>
    <w:p w14:paraId="367482AF" w14:textId="77777777" w:rsidR="00DD4A2F" w:rsidRDefault="00DD4A2F" w:rsidP="00903113">
      <w:pPr>
        <w:spacing w:after="0" w:line="240" w:lineRule="auto"/>
        <w:rPr>
          <w:rFonts w:ascii="Times New Roman" w:hAnsi="Times New Roman" w:cs="Times New Roman"/>
          <w:sz w:val="24"/>
          <w:szCs w:val="24"/>
          <w:u w:val="single"/>
        </w:rPr>
      </w:pPr>
    </w:p>
    <w:p w14:paraId="2EC64C11" w14:textId="77777777" w:rsidR="00DD4A2F" w:rsidRDefault="00DD4A2F" w:rsidP="00903113">
      <w:pPr>
        <w:spacing w:after="0"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538570B8" wp14:editId="41423808">
            <wp:extent cx="5943600" cy="5565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p>
    <w:p w14:paraId="0860EF83" w14:textId="77777777" w:rsidR="00EE62C5" w:rsidRDefault="00DD4A2F" w:rsidP="00903113">
      <w:pPr>
        <w:spacing w:after="0" w:line="240" w:lineRule="auto"/>
        <w:rPr>
          <w:rFonts w:ascii="Times New Roman" w:hAnsi="Times New Roman" w:cs="Times New Roman"/>
          <w:sz w:val="24"/>
          <w:szCs w:val="24"/>
        </w:rPr>
      </w:pPr>
      <w:r>
        <w:rPr>
          <w:rFonts w:ascii="Times New Roman" w:hAnsi="Times New Roman" w:cs="Times New Roman"/>
          <w:sz w:val="24"/>
          <w:szCs w:val="24"/>
          <w:u w:val="single"/>
        </w:rPr>
        <w:br w:type="page"/>
      </w:r>
      <w:r w:rsidR="00815A4B">
        <w:rPr>
          <w:rFonts w:ascii="Times New Roman" w:hAnsi="Times New Roman" w:cs="Times New Roman"/>
          <w:b/>
          <w:sz w:val="24"/>
          <w:szCs w:val="24"/>
        </w:rPr>
        <w:lastRenderedPageBreak/>
        <w:t xml:space="preserve">Supplemental </w:t>
      </w:r>
      <w:r w:rsidR="00EE62C5" w:rsidRPr="00DD4A2F">
        <w:rPr>
          <w:rFonts w:ascii="Times New Roman" w:hAnsi="Times New Roman" w:cs="Times New Roman"/>
          <w:b/>
          <w:sz w:val="24"/>
          <w:szCs w:val="24"/>
        </w:rPr>
        <w:t xml:space="preserve">Figure </w:t>
      </w:r>
      <w:r w:rsidR="00EE62C5">
        <w:rPr>
          <w:rFonts w:ascii="Times New Roman" w:hAnsi="Times New Roman" w:cs="Times New Roman"/>
          <w:sz w:val="24"/>
          <w:szCs w:val="24"/>
        </w:rPr>
        <w:t>– Time in bed (dotted line) and prescribed time in bed for SRT 19</w:t>
      </w:r>
    </w:p>
    <w:p w14:paraId="09D12512" w14:textId="77777777" w:rsidR="00EE62C5" w:rsidRDefault="00EE62C5" w:rsidP="00903113">
      <w:pPr>
        <w:spacing w:line="240" w:lineRule="auto"/>
        <w:rPr>
          <w:rFonts w:ascii="Times New Roman" w:hAnsi="Times New Roman" w:cs="Times New Roman"/>
          <w:sz w:val="24"/>
          <w:szCs w:val="24"/>
          <w:u w:val="single"/>
        </w:rPr>
      </w:pPr>
    </w:p>
    <w:p w14:paraId="3787EB06" w14:textId="77777777" w:rsidR="00EE62C5" w:rsidRDefault="00EE62C5" w:rsidP="00903113">
      <w:pPr>
        <w:spacing w:line="240" w:lineRule="auto"/>
        <w:rPr>
          <w:rFonts w:ascii="Times New Roman" w:hAnsi="Times New Roman" w:cs="Times New Roman"/>
          <w:sz w:val="24"/>
          <w:szCs w:val="24"/>
          <w:u w:val="single"/>
        </w:rPr>
      </w:pPr>
      <w:r>
        <w:rPr>
          <w:noProof/>
        </w:rPr>
        <w:drawing>
          <wp:inline distT="0" distB="0" distL="0" distR="0" wp14:anchorId="246C680B" wp14:editId="6DE03F5E">
            <wp:extent cx="3895724" cy="393382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New Roman" w:hAnsi="Times New Roman" w:cs="Times New Roman"/>
          <w:sz w:val="24"/>
          <w:szCs w:val="24"/>
          <w:u w:val="single"/>
        </w:rPr>
        <w:br w:type="page"/>
      </w:r>
    </w:p>
    <w:p w14:paraId="74500398" w14:textId="77777777" w:rsidR="00DD4A2F" w:rsidRDefault="00DD4A2F" w:rsidP="00903113">
      <w:pPr>
        <w:spacing w:line="240" w:lineRule="auto"/>
        <w:rPr>
          <w:rFonts w:ascii="Times New Roman" w:hAnsi="Times New Roman" w:cs="Times New Roman"/>
          <w:sz w:val="24"/>
          <w:szCs w:val="24"/>
          <w:u w:val="single"/>
        </w:rPr>
      </w:pPr>
    </w:p>
    <w:p w14:paraId="3CA6C3D2" w14:textId="77777777" w:rsidR="00CC1AE3"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SRT </w:t>
      </w:r>
      <w:r w:rsidR="00CC1AE3" w:rsidRPr="00CC1AE3">
        <w:rPr>
          <w:rFonts w:ascii="Times New Roman" w:hAnsi="Times New Roman" w:cs="Times New Roman"/>
          <w:sz w:val="24"/>
          <w:szCs w:val="24"/>
          <w:u w:val="single"/>
        </w:rPr>
        <w:t>21</w:t>
      </w:r>
    </w:p>
    <w:p w14:paraId="64B334D1" w14:textId="1018B766" w:rsidR="00815A4B"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21 was a 44</w:t>
      </w:r>
      <w:r w:rsidR="000B1EF3">
        <w:rPr>
          <w:rFonts w:ascii="Times New Roman" w:hAnsi="Times New Roman" w:cs="Times New Roman"/>
          <w:sz w:val="24"/>
          <w:szCs w:val="24"/>
        </w:rPr>
        <w:t>-</w:t>
      </w:r>
      <w:r w:rsidR="00077B19" w:rsidRPr="00CC1AE3">
        <w:rPr>
          <w:rFonts w:ascii="Times New Roman" w:hAnsi="Times New Roman" w:cs="Times New Roman"/>
          <w:sz w:val="24"/>
          <w:szCs w:val="24"/>
        </w:rPr>
        <w:t>year</w:t>
      </w:r>
      <w:r w:rsidR="000B1EF3">
        <w:rPr>
          <w:rFonts w:ascii="Times New Roman" w:hAnsi="Times New Roman" w:cs="Times New Roman"/>
          <w:sz w:val="24"/>
          <w:szCs w:val="24"/>
        </w:rPr>
        <w:t>-</w:t>
      </w:r>
      <w:r w:rsidR="00077B19" w:rsidRPr="00CC1AE3">
        <w:rPr>
          <w:rFonts w:ascii="Times New Roman" w:hAnsi="Times New Roman" w:cs="Times New Roman"/>
          <w:sz w:val="24"/>
          <w:szCs w:val="24"/>
        </w:rPr>
        <w:t xml:space="preserve">old male </w:t>
      </w:r>
      <w:r w:rsidR="000B1EF3">
        <w:rPr>
          <w:rFonts w:ascii="Times New Roman" w:hAnsi="Times New Roman" w:cs="Times New Roman"/>
          <w:sz w:val="24"/>
          <w:szCs w:val="24"/>
        </w:rPr>
        <w:t>who had completed</w:t>
      </w:r>
      <w:r w:rsidR="000B1EF3" w:rsidRPr="00CC1AE3">
        <w:rPr>
          <w:rFonts w:ascii="Times New Roman" w:hAnsi="Times New Roman" w:cs="Times New Roman"/>
          <w:sz w:val="24"/>
          <w:szCs w:val="24"/>
        </w:rPr>
        <w:t xml:space="preserve"> </w:t>
      </w:r>
      <w:r w:rsidR="000B1EF3">
        <w:rPr>
          <w:rFonts w:ascii="Times New Roman" w:hAnsi="Times New Roman" w:cs="Times New Roman"/>
          <w:sz w:val="24"/>
          <w:szCs w:val="24"/>
        </w:rPr>
        <w:t>medium level</w:t>
      </w:r>
      <w:r w:rsidR="000B1EF3"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 xml:space="preserve">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21 was employed and lived together with his partner and</w:t>
      </w:r>
      <w:r w:rsidR="000B1EF3">
        <w:rPr>
          <w:rFonts w:ascii="Times New Roman" w:hAnsi="Times New Roman" w:cs="Times New Roman"/>
          <w:sz w:val="24"/>
          <w:szCs w:val="24"/>
        </w:rPr>
        <w:t xml:space="preserve"> three</w:t>
      </w:r>
      <w:r w:rsidR="00077B19" w:rsidRPr="00CC1AE3">
        <w:rPr>
          <w:rFonts w:ascii="Times New Roman" w:hAnsi="Times New Roman" w:cs="Times New Roman"/>
          <w:sz w:val="24"/>
          <w:szCs w:val="24"/>
        </w:rPr>
        <w:t xml:space="preserve"> children. He </w:t>
      </w:r>
      <w:r w:rsidR="000B1EF3">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suffered from insomnia for five years. During the start of the treatment he was in </w:t>
      </w:r>
      <w:r w:rsidRPr="00CC1AE3">
        <w:rPr>
          <w:rFonts w:ascii="Times New Roman" w:hAnsi="Times New Roman" w:cs="Times New Roman"/>
          <w:sz w:val="24"/>
          <w:szCs w:val="24"/>
        </w:rPr>
        <w:t>a</w:t>
      </w:r>
      <w:r w:rsidR="00077B19" w:rsidRPr="00CC1AE3">
        <w:rPr>
          <w:rFonts w:ascii="Times New Roman" w:hAnsi="Times New Roman" w:cs="Times New Roman"/>
          <w:sz w:val="24"/>
          <w:szCs w:val="24"/>
        </w:rPr>
        <w:t xml:space="preserve"> labor dispute that resulted in him terminating the job around session 5-6. </w:t>
      </w:r>
      <w:r w:rsidR="000B1EF3">
        <w:rPr>
          <w:rFonts w:ascii="Times New Roman" w:hAnsi="Times New Roman" w:cs="Times New Roman"/>
          <w:sz w:val="24"/>
          <w:szCs w:val="24"/>
        </w:rPr>
        <w:t>From</w:t>
      </w:r>
      <w:r w:rsidR="000B1EF3" w:rsidRPr="00CC1AE3">
        <w:rPr>
          <w:rFonts w:ascii="Times New Roman" w:hAnsi="Times New Roman" w:cs="Times New Roman"/>
          <w:sz w:val="24"/>
          <w:szCs w:val="24"/>
        </w:rPr>
        <w:t xml:space="preserve"> </w:t>
      </w:r>
      <w:r w:rsidR="00077B19" w:rsidRPr="00CC1AE3">
        <w:rPr>
          <w:rFonts w:ascii="Times New Roman" w:hAnsi="Times New Roman" w:cs="Times New Roman"/>
          <w:sz w:val="24"/>
          <w:szCs w:val="24"/>
        </w:rPr>
        <w:t>his sleep diary</w:t>
      </w:r>
      <w:r w:rsidR="000B1EF3">
        <w:rPr>
          <w:rFonts w:ascii="Times New Roman" w:hAnsi="Times New Roman" w:cs="Times New Roman"/>
          <w:sz w:val="24"/>
          <w:szCs w:val="24"/>
        </w:rPr>
        <w:t>,</w:t>
      </w:r>
      <w:r w:rsidR="00077B19" w:rsidRPr="00CC1AE3">
        <w:rPr>
          <w:rFonts w:ascii="Times New Roman" w:hAnsi="Times New Roman" w:cs="Times New Roman"/>
          <w:sz w:val="24"/>
          <w:szCs w:val="24"/>
        </w:rPr>
        <w:t xml:space="preserve"> we observed a significant difference between the end of the wait-period and the end of the treatment phase for ‘sleep efficiency’,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13.16,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4.98,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.014, ‘total wake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-62.95,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21.29,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.007, but not for ‘total sleep time’,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-1.23,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0.42, </w:t>
      </w:r>
      <w:r w:rsidR="00077B19" w:rsidRPr="009528C6">
        <w:rPr>
          <w:rFonts w:ascii="Times New Roman" w:hAnsi="Times New Roman" w:cs="Times New Roman"/>
          <w:i/>
          <w:sz w:val="24"/>
          <w:szCs w:val="24"/>
        </w:rPr>
        <w:t>p</w:t>
      </w:r>
      <w:r w:rsidR="00077B19" w:rsidRPr="00CC1AE3">
        <w:rPr>
          <w:rFonts w:ascii="Times New Roman" w:hAnsi="Times New Roman" w:cs="Times New Roman"/>
          <w:sz w:val="24"/>
          <w:szCs w:val="24"/>
        </w:rPr>
        <w:t xml:space="preserve"> = .772. </w:t>
      </w:r>
      <w:r w:rsidR="00815A4B" w:rsidRPr="006B7025">
        <w:rPr>
          <w:rFonts w:ascii="Times New Roman" w:hAnsi="Times New Roman" w:cs="Times New Roman"/>
          <w:sz w:val="24"/>
          <w:szCs w:val="24"/>
        </w:rPr>
        <w:t xml:space="preserve">On the </w:t>
      </w:r>
      <w:r w:rsidR="0030564A">
        <w:rPr>
          <w:rFonts w:ascii="Times New Roman" w:hAnsi="Times New Roman" w:cs="Times New Roman"/>
          <w:sz w:val="24"/>
          <w:szCs w:val="24"/>
        </w:rPr>
        <w:t>a</w:t>
      </w:r>
      <w:r w:rsidR="00815A4B" w:rsidRPr="006B7025">
        <w:rPr>
          <w:rFonts w:ascii="Times New Roman" w:hAnsi="Times New Roman" w:cs="Times New Roman"/>
          <w:sz w:val="24"/>
          <w:szCs w:val="24"/>
        </w:rPr>
        <w:t>ctigraph</w:t>
      </w:r>
      <w:r w:rsidR="005942D2">
        <w:rPr>
          <w:rFonts w:ascii="Times New Roman" w:hAnsi="Times New Roman" w:cs="Times New Roman"/>
          <w:sz w:val="24"/>
          <w:szCs w:val="24"/>
        </w:rPr>
        <w:t>,</w:t>
      </w:r>
      <w:r w:rsidR="00815A4B" w:rsidRPr="006B7025">
        <w:rPr>
          <w:rFonts w:ascii="Times New Roman" w:hAnsi="Times New Roman" w:cs="Times New Roman"/>
          <w:sz w:val="24"/>
          <w:szCs w:val="24"/>
        </w:rPr>
        <w:t xml:space="preserve"> SRT </w:t>
      </w:r>
      <w:r w:rsidR="00815A4B">
        <w:rPr>
          <w:rFonts w:ascii="Times New Roman" w:hAnsi="Times New Roman" w:cs="Times New Roman"/>
          <w:sz w:val="24"/>
          <w:szCs w:val="24"/>
        </w:rPr>
        <w:t>21</w:t>
      </w:r>
      <w:r w:rsidR="00815A4B" w:rsidRPr="006B7025">
        <w:rPr>
          <w:rFonts w:ascii="Times New Roman" w:hAnsi="Times New Roman" w:cs="Times New Roman"/>
          <w:sz w:val="24"/>
          <w:szCs w:val="24"/>
        </w:rPr>
        <w:t xml:space="preserve"> had a sleep efficiency of </w:t>
      </w:r>
      <w:r w:rsidR="00815A4B">
        <w:rPr>
          <w:rFonts w:ascii="Times New Roman" w:hAnsi="Times New Roman" w:cs="Times New Roman"/>
          <w:sz w:val="24"/>
          <w:szCs w:val="24"/>
        </w:rPr>
        <w:t>81.9</w:t>
      </w:r>
      <w:r w:rsidR="00815A4B" w:rsidRPr="006B7025">
        <w:rPr>
          <w:rFonts w:ascii="Times New Roman" w:hAnsi="Times New Roman" w:cs="Times New Roman"/>
          <w:sz w:val="24"/>
          <w:szCs w:val="24"/>
        </w:rPr>
        <w:t xml:space="preserve">%, a total sleep time of </w:t>
      </w:r>
      <w:r w:rsidR="00815A4B">
        <w:rPr>
          <w:rFonts w:ascii="Times New Roman" w:hAnsi="Times New Roman" w:cs="Times New Roman"/>
          <w:sz w:val="24"/>
          <w:szCs w:val="24"/>
        </w:rPr>
        <w:t>6</w:t>
      </w:r>
      <w:r w:rsidR="00815A4B" w:rsidRPr="006B7025">
        <w:rPr>
          <w:rFonts w:ascii="Times New Roman" w:hAnsi="Times New Roman" w:cs="Times New Roman"/>
          <w:sz w:val="24"/>
          <w:szCs w:val="24"/>
        </w:rPr>
        <w:t xml:space="preserve">h </w:t>
      </w:r>
      <w:r w:rsidR="00815A4B">
        <w:rPr>
          <w:rFonts w:ascii="Times New Roman" w:hAnsi="Times New Roman" w:cs="Times New Roman"/>
          <w:sz w:val="24"/>
          <w:szCs w:val="24"/>
        </w:rPr>
        <w:t>18</w:t>
      </w:r>
      <w:r w:rsidR="00815A4B" w:rsidRPr="006B7025">
        <w:rPr>
          <w:rFonts w:ascii="Times New Roman" w:hAnsi="Times New Roman" w:cs="Times New Roman"/>
          <w:sz w:val="24"/>
          <w:szCs w:val="24"/>
        </w:rPr>
        <w:t>m</w:t>
      </w:r>
      <w:r w:rsidR="00815A4B">
        <w:rPr>
          <w:rFonts w:ascii="Times New Roman" w:hAnsi="Times New Roman" w:cs="Times New Roman"/>
          <w:sz w:val="24"/>
          <w:szCs w:val="24"/>
        </w:rPr>
        <w:t>in</w:t>
      </w:r>
      <w:r w:rsidR="00815A4B" w:rsidRPr="006B7025">
        <w:rPr>
          <w:rFonts w:ascii="Times New Roman" w:hAnsi="Times New Roman" w:cs="Times New Roman"/>
          <w:sz w:val="24"/>
          <w:szCs w:val="24"/>
        </w:rPr>
        <w:t xml:space="preserve">, and a total wake time of </w:t>
      </w:r>
      <w:r w:rsidR="00815A4B">
        <w:rPr>
          <w:rFonts w:ascii="Times New Roman" w:hAnsi="Times New Roman" w:cs="Times New Roman"/>
          <w:sz w:val="24"/>
          <w:szCs w:val="24"/>
        </w:rPr>
        <w:t>83</w:t>
      </w:r>
      <w:r w:rsidR="00815A4B" w:rsidRPr="006B7025">
        <w:rPr>
          <w:rFonts w:ascii="Times New Roman" w:hAnsi="Times New Roman" w:cs="Times New Roman"/>
          <w:sz w:val="24"/>
          <w:szCs w:val="24"/>
        </w:rPr>
        <w:t>min</w:t>
      </w:r>
      <w:r w:rsidR="005942D2">
        <w:rPr>
          <w:rFonts w:ascii="Times New Roman" w:hAnsi="Times New Roman" w:cs="Times New Roman"/>
          <w:sz w:val="24"/>
          <w:szCs w:val="24"/>
        </w:rPr>
        <w:t xml:space="preserve"> during the wait-period</w:t>
      </w:r>
      <w:r w:rsidR="00815A4B" w:rsidRPr="006B7025">
        <w:rPr>
          <w:rFonts w:ascii="Times New Roman" w:hAnsi="Times New Roman" w:cs="Times New Roman"/>
          <w:sz w:val="24"/>
          <w:szCs w:val="24"/>
        </w:rPr>
        <w:t xml:space="preserve">. In the last week (post-test) SRT </w:t>
      </w:r>
      <w:r w:rsidR="0067631E">
        <w:rPr>
          <w:rFonts w:ascii="Times New Roman" w:hAnsi="Times New Roman" w:cs="Times New Roman"/>
          <w:sz w:val="24"/>
          <w:szCs w:val="24"/>
        </w:rPr>
        <w:t>21</w:t>
      </w:r>
      <w:r w:rsidR="00815A4B" w:rsidRPr="006B7025">
        <w:rPr>
          <w:rFonts w:ascii="Times New Roman" w:hAnsi="Times New Roman" w:cs="Times New Roman"/>
          <w:sz w:val="24"/>
          <w:szCs w:val="24"/>
        </w:rPr>
        <w:t xml:space="preserve"> had the following scores: SE = </w:t>
      </w:r>
      <w:r w:rsidR="00815A4B">
        <w:rPr>
          <w:rFonts w:ascii="Times New Roman" w:hAnsi="Times New Roman" w:cs="Times New Roman"/>
          <w:sz w:val="24"/>
          <w:szCs w:val="24"/>
        </w:rPr>
        <w:t>88.9</w:t>
      </w:r>
      <w:r w:rsidR="00815A4B" w:rsidRPr="006B7025">
        <w:rPr>
          <w:rFonts w:ascii="Times New Roman" w:hAnsi="Times New Roman" w:cs="Times New Roman"/>
          <w:sz w:val="24"/>
          <w:szCs w:val="24"/>
        </w:rPr>
        <w:t xml:space="preserve">%, TST = 5h </w:t>
      </w:r>
      <w:r w:rsidR="00815A4B">
        <w:rPr>
          <w:rFonts w:ascii="Times New Roman" w:hAnsi="Times New Roman" w:cs="Times New Roman"/>
          <w:sz w:val="24"/>
          <w:szCs w:val="24"/>
        </w:rPr>
        <w:t>34</w:t>
      </w:r>
      <w:r w:rsidR="00815A4B" w:rsidRPr="006B7025">
        <w:rPr>
          <w:rFonts w:ascii="Times New Roman" w:hAnsi="Times New Roman" w:cs="Times New Roman"/>
          <w:sz w:val="24"/>
          <w:szCs w:val="24"/>
        </w:rPr>
        <w:t>m</w:t>
      </w:r>
      <w:r w:rsidR="00815A4B">
        <w:rPr>
          <w:rFonts w:ascii="Times New Roman" w:hAnsi="Times New Roman" w:cs="Times New Roman"/>
          <w:sz w:val="24"/>
          <w:szCs w:val="24"/>
        </w:rPr>
        <w:t>in</w:t>
      </w:r>
      <w:r w:rsidR="00815A4B" w:rsidRPr="006B7025">
        <w:rPr>
          <w:rFonts w:ascii="Times New Roman" w:hAnsi="Times New Roman" w:cs="Times New Roman"/>
          <w:sz w:val="24"/>
          <w:szCs w:val="24"/>
        </w:rPr>
        <w:t xml:space="preserve">, TWT = </w:t>
      </w:r>
      <w:r w:rsidR="00815A4B">
        <w:rPr>
          <w:rFonts w:ascii="Times New Roman" w:hAnsi="Times New Roman" w:cs="Times New Roman"/>
          <w:sz w:val="24"/>
          <w:szCs w:val="24"/>
        </w:rPr>
        <w:t>41</w:t>
      </w:r>
      <w:r w:rsidR="00815A4B" w:rsidRPr="006B7025">
        <w:rPr>
          <w:rFonts w:ascii="Times New Roman" w:hAnsi="Times New Roman" w:cs="Times New Roman"/>
          <w:sz w:val="24"/>
          <w:szCs w:val="24"/>
        </w:rPr>
        <w:t xml:space="preserve">min. </w:t>
      </w:r>
    </w:p>
    <w:p w14:paraId="49FE147C" w14:textId="1F4087F1" w:rsidR="00077B19" w:rsidRDefault="00E24ADB" w:rsidP="00903113">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It </w:t>
      </w:r>
      <w:r w:rsidR="000B1EF3">
        <w:rPr>
          <w:rFonts w:ascii="Times New Roman" w:hAnsi="Times New Roman" w:cs="Times New Roman"/>
          <w:sz w:val="24"/>
          <w:szCs w:val="24"/>
        </w:rPr>
        <w:t>proved very hard</w:t>
      </w:r>
      <w:r>
        <w:rPr>
          <w:rFonts w:ascii="Times New Roman" w:hAnsi="Times New Roman" w:cs="Times New Roman"/>
          <w:sz w:val="24"/>
          <w:szCs w:val="24"/>
        </w:rPr>
        <w:t xml:space="preserve"> to </w:t>
      </w:r>
      <w:r w:rsidR="000B1EF3">
        <w:rPr>
          <w:rFonts w:ascii="Times New Roman" w:hAnsi="Times New Roman" w:cs="Times New Roman"/>
          <w:sz w:val="24"/>
          <w:szCs w:val="24"/>
        </w:rPr>
        <w:t xml:space="preserve">collect </w:t>
      </w:r>
      <w:r>
        <w:rPr>
          <w:rFonts w:ascii="Times New Roman" w:hAnsi="Times New Roman" w:cs="Times New Roman"/>
          <w:sz w:val="24"/>
          <w:szCs w:val="24"/>
        </w:rPr>
        <w:t>the six-month follow-up assessment of SRT 21</w:t>
      </w:r>
      <w:r w:rsidR="00761C3A">
        <w:rPr>
          <w:rFonts w:ascii="Times New Roman" w:hAnsi="Times New Roman" w:cs="Times New Roman"/>
          <w:sz w:val="24"/>
          <w:szCs w:val="24"/>
        </w:rPr>
        <w:t xml:space="preserve">. </w:t>
      </w:r>
      <w:r w:rsidR="000B1EF3">
        <w:rPr>
          <w:rFonts w:ascii="Times New Roman" w:hAnsi="Times New Roman" w:cs="Times New Roman"/>
          <w:sz w:val="24"/>
          <w:szCs w:val="24"/>
        </w:rPr>
        <w:t>Ultimately,</w:t>
      </w:r>
      <w:r w:rsidR="00761C3A">
        <w:rPr>
          <w:rFonts w:ascii="Times New Roman" w:hAnsi="Times New Roman" w:cs="Times New Roman"/>
          <w:sz w:val="24"/>
          <w:szCs w:val="24"/>
        </w:rPr>
        <w:t xml:space="preserve"> he only </w:t>
      </w:r>
      <w:r w:rsidR="000B1EF3">
        <w:rPr>
          <w:rFonts w:ascii="Times New Roman" w:hAnsi="Times New Roman" w:cs="Times New Roman"/>
          <w:sz w:val="24"/>
          <w:szCs w:val="24"/>
        </w:rPr>
        <w:t>completed</w:t>
      </w:r>
      <w:r w:rsidR="00761C3A">
        <w:rPr>
          <w:rFonts w:ascii="Times New Roman" w:hAnsi="Times New Roman" w:cs="Times New Roman"/>
          <w:sz w:val="24"/>
          <w:szCs w:val="24"/>
        </w:rPr>
        <w:t xml:space="preserve"> the questionnaire but </w:t>
      </w:r>
      <w:r w:rsidR="000B1EF3">
        <w:rPr>
          <w:rFonts w:ascii="Times New Roman" w:hAnsi="Times New Roman" w:cs="Times New Roman"/>
          <w:sz w:val="24"/>
          <w:szCs w:val="24"/>
        </w:rPr>
        <w:t>was not available for</w:t>
      </w:r>
      <w:r w:rsidR="00761C3A">
        <w:rPr>
          <w:rFonts w:ascii="Times New Roman" w:hAnsi="Times New Roman" w:cs="Times New Roman"/>
          <w:sz w:val="24"/>
          <w:szCs w:val="24"/>
        </w:rPr>
        <w:t xml:space="preserve"> </w:t>
      </w:r>
      <w:r w:rsidR="0030564A">
        <w:rPr>
          <w:rFonts w:ascii="Times New Roman" w:hAnsi="Times New Roman" w:cs="Times New Roman"/>
          <w:sz w:val="24"/>
          <w:szCs w:val="24"/>
        </w:rPr>
        <w:t xml:space="preserve">follow-up assessment </w:t>
      </w:r>
      <w:r w:rsidR="00761C3A">
        <w:rPr>
          <w:rFonts w:ascii="Times New Roman" w:hAnsi="Times New Roman" w:cs="Times New Roman"/>
          <w:sz w:val="24"/>
          <w:szCs w:val="24"/>
        </w:rPr>
        <w:t>by phone</w:t>
      </w:r>
      <w:r>
        <w:rPr>
          <w:rFonts w:ascii="Times New Roman" w:hAnsi="Times New Roman" w:cs="Times New Roman"/>
          <w:sz w:val="24"/>
          <w:szCs w:val="24"/>
        </w:rPr>
        <w:t xml:space="preserve">. </w:t>
      </w:r>
      <w:r w:rsidR="000B1EF3">
        <w:rPr>
          <w:rFonts w:ascii="Times New Roman" w:hAnsi="Times New Roman" w:cs="Times New Roman"/>
          <w:sz w:val="24"/>
          <w:szCs w:val="24"/>
        </w:rPr>
        <w:t xml:space="preserve">As it turned out, </w:t>
      </w:r>
      <w:r>
        <w:rPr>
          <w:rFonts w:ascii="Times New Roman" w:hAnsi="Times New Roman" w:cs="Times New Roman"/>
          <w:sz w:val="24"/>
          <w:szCs w:val="24"/>
        </w:rPr>
        <w:t xml:space="preserve">his mother and uncle (who had no other family left) were in the hospital at that time. Furthermore, SRT 21 </w:t>
      </w:r>
      <w:r w:rsidR="000B1EF3">
        <w:rPr>
          <w:rFonts w:ascii="Times New Roman" w:hAnsi="Times New Roman" w:cs="Times New Roman"/>
          <w:sz w:val="24"/>
          <w:szCs w:val="24"/>
        </w:rPr>
        <w:t>had just landed</w:t>
      </w:r>
      <w:r>
        <w:rPr>
          <w:rFonts w:ascii="Times New Roman" w:hAnsi="Times New Roman" w:cs="Times New Roman"/>
          <w:sz w:val="24"/>
          <w:szCs w:val="24"/>
        </w:rPr>
        <w:t xml:space="preserve"> a new job </w:t>
      </w:r>
      <w:r w:rsidR="000B1EF3">
        <w:rPr>
          <w:rFonts w:ascii="Times New Roman" w:hAnsi="Times New Roman" w:cs="Times New Roman"/>
          <w:sz w:val="24"/>
          <w:szCs w:val="24"/>
        </w:rPr>
        <w:t>which involved</w:t>
      </w:r>
      <w:r>
        <w:rPr>
          <w:rFonts w:ascii="Times New Roman" w:hAnsi="Times New Roman" w:cs="Times New Roman"/>
          <w:sz w:val="24"/>
          <w:szCs w:val="24"/>
        </w:rPr>
        <w:t xml:space="preserve"> alternating shifts between morning and afternoon. According to </w:t>
      </w:r>
      <w:r w:rsidR="000B1EF3">
        <w:rPr>
          <w:rFonts w:ascii="Times New Roman" w:hAnsi="Times New Roman" w:cs="Times New Roman"/>
          <w:sz w:val="24"/>
          <w:szCs w:val="24"/>
        </w:rPr>
        <w:t>his report,</w:t>
      </w:r>
      <w:r>
        <w:rPr>
          <w:rFonts w:ascii="Times New Roman" w:hAnsi="Times New Roman" w:cs="Times New Roman"/>
          <w:sz w:val="24"/>
          <w:szCs w:val="24"/>
        </w:rPr>
        <w:t xml:space="preserve"> the assessment would have been completely different if it had </w:t>
      </w:r>
      <w:r w:rsidR="000B1EF3">
        <w:rPr>
          <w:rFonts w:ascii="Times New Roman" w:hAnsi="Times New Roman" w:cs="Times New Roman"/>
          <w:sz w:val="24"/>
          <w:szCs w:val="24"/>
        </w:rPr>
        <w:t>occurred</w:t>
      </w:r>
      <w:r>
        <w:rPr>
          <w:rFonts w:ascii="Times New Roman" w:hAnsi="Times New Roman" w:cs="Times New Roman"/>
          <w:sz w:val="24"/>
          <w:szCs w:val="24"/>
        </w:rPr>
        <w:t xml:space="preserve"> before these life events. SRT 21 was confident that if the stress would settle down that his sleep would improve again. This of course </w:t>
      </w:r>
      <w:r w:rsidR="000B1EF3">
        <w:rPr>
          <w:rFonts w:ascii="Times New Roman" w:hAnsi="Times New Roman" w:cs="Times New Roman"/>
          <w:sz w:val="24"/>
          <w:szCs w:val="24"/>
        </w:rPr>
        <w:t xml:space="preserve">remains </w:t>
      </w:r>
      <w:r>
        <w:rPr>
          <w:rFonts w:ascii="Times New Roman" w:hAnsi="Times New Roman" w:cs="Times New Roman"/>
          <w:sz w:val="24"/>
          <w:szCs w:val="24"/>
        </w:rPr>
        <w:t>an empirical question but it is tempting to believe that his</w:t>
      </w:r>
      <w:r w:rsidR="0030564A">
        <w:rPr>
          <w:rFonts w:ascii="Times New Roman" w:hAnsi="Times New Roman" w:cs="Times New Roman"/>
          <w:sz w:val="24"/>
          <w:szCs w:val="24"/>
        </w:rPr>
        <w:t xml:space="preserve"> </w:t>
      </w:r>
      <w:r w:rsidR="000B1EF3">
        <w:rPr>
          <w:rFonts w:ascii="Times New Roman" w:hAnsi="Times New Roman" w:cs="Times New Roman"/>
          <w:sz w:val="24"/>
          <w:szCs w:val="24"/>
        </w:rPr>
        <w:t>current scores are a conservative estimate of potential improvement</w:t>
      </w:r>
      <w:r w:rsidR="008855EE">
        <w:rPr>
          <w:rFonts w:ascii="Times New Roman" w:hAnsi="Times New Roman" w:cs="Times New Roman"/>
          <w:sz w:val="24"/>
          <w:szCs w:val="24"/>
        </w:rPr>
        <w:t xml:space="preserve"> without</w:t>
      </w:r>
      <w:r>
        <w:rPr>
          <w:rFonts w:ascii="Times New Roman" w:hAnsi="Times New Roman" w:cs="Times New Roman"/>
          <w:sz w:val="24"/>
          <w:szCs w:val="24"/>
        </w:rPr>
        <w:t xml:space="preserve"> these life events. </w:t>
      </w:r>
    </w:p>
    <w:p w14:paraId="3364BBBB" w14:textId="77777777" w:rsidR="001E3BBB" w:rsidRDefault="001E3BBB" w:rsidP="00903113">
      <w:pPr>
        <w:spacing w:after="0" w:line="240" w:lineRule="auto"/>
        <w:rPr>
          <w:rFonts w:ascii="Times New Roman" w:hAnsi="Times New Roman" w:cs="Times New Roman"/>
          <w:sz w:val="24"/>
          <w:szCs w:val="24"/>
        </w:rPr>
      </w:pPr>
    </w:p>
    <w:p w14:paraId="3A82B0E0" w14:textId="77777777" w:rsidR="001E3BBB" w:rsidRPr="00495DE9" w:rsidRDefault="001E3BBB"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Clinical improvement</w:t>
      </w:r>
    </w:p>
    <w:p w14:paraId="42C86734" w14:textId="13EB22A7" w:rsidR="001E3BBB" w:rsidRDefault="001E3BBB" w:rsidP="00903113">
      <w:pPr>
        <w:spacing w:after="0" w:line="240" w:lineRule="auto"/>
        <w:rPr>
          <w:rFonts w:ascii="Times New Roman" w:hAnsi="Times New Roman" w:cs="Times New Roman"/>
          <w:sz w:val="24"/>
          <w:szCs w:val="24"/>
        </w:rPr>
      </w:pPr>
      <w:r w:rsidRPr="001E3BBB">
        <w:rPr>
          <w:rFonts w:ascii="Times New Roman" w:hAnsi="Times New Roman" w:cs="Times New Roman"/>
          <w:sz w:val="24"/>
          <w:szCs w:val="24"/>
        </w:rPr>
        <w:t xml:space="preserve">Relative to the end of the wait-period, SRT </w:t>
      </w:r>
      <w:r>
        <w:rPr>
          <w:rFonts w:ascii="Times New Roman" w:hAnsi="Times New Roman" w:cs="Times New Roman"/>
          <w:sz w:val="24"/>
          <w:szCs w:val="24"/>
        </w:rPr>
        <w:t xml:space="preserve">21 </w:t>
      </w:r>
      <w:r w:rsidR="000B1EF3">
        <w:rPr>
          <w:rFonts w:ascii="Times New Roman" w:hAnsi="Times New Roman" w:cs="Times New Roman"/>
          <w:sz w:val="24"/>
          <w:szCs w:val="24"/>
        </w:rPr>
        <w:t>showed</w:t>
      </w:r>
      <w:r w:rsidRPr="001E3BBB">
        <w:rPr>
          <w:rFonts w:ascii="Times New Roman" w:hAnsi="Times New Roman" w:cs="Times New Roman"/>
          <w:sz w:val="24"/>
          <w:szCs w:val="24"/>
        </w:rPr>
        <w:t xml:space="preserve"> clinical</w:t>
      </w:r>
      <w:r w:rsidR="000B1EF3">
        <w:rPr>
          <w:rFonts w:ascii="Times New Roman" w:hAnsi="Times New Roman" w:cs="Times New Roman"/>
          <w:sz w:val="24"/>
          <w:szCs w:val="24"/>
        </w:rPr>
        <w:t>ly</w:t>
      </w:r>
      <w:r w:rsidRPr="001E3BBB">
        <w:rPr>
          <w:rFonts w:ascii="Times New Roman" w:hAnsi="Times New Roman" w:cs="Times New Roman"/>
          <w:sz w:val="24"/>
          <w:szCs w:val="24"/>
        </w:rPr>
        <w:t xml:space="preserve"> reliable change on the PHQ-9 (50% decrease)</w:t>
      </w:r>
      <w:r w:rsidR="000B1EF3">
        <w:rPr>
          <w:rFonts w:ascii="Times New Roman" w:hAnsi="Times New Roman" w:cs="Times New Roman"/>
          <w:sz w:val="24"/>
          <w:szCs w:val="24"/>
        </w:rPr>
        <w:t>, but</w:t>
      </w:r>
      <w:r w:rsidRPr="001E3BBB">
        <w:rPr>
          <w:rFonts w:ascii="Times New Roman" w:hAnsi="Times New Roman" w:cs="Times New Roman"/>
          <w:sz w:val="24"/>
          <w:szCs w:val="24"/>
        </w:rPr>
        <w:t xml:space="preserve"> only at three-month follow-up</w:t>
      </w:r>
      <w:r w:rsidR="000B1EF3">
        <w:rPr>
          <w:rFonts w:ascii="Times New Roman" w:hAnsi="Times New Roman" w:cs="Times New Roman"/>
          <w:sz w:val="24"/>
          <w:szCs w:val="24"/>
        </w:rPr>
        <w:t xml:space="preserve"> assessment</w:t>
      </w:r>
      <w:r w:rsidRPr="001E3BBB">
        <w:rPr>
          <w:rFonts w:ascii="Times New Roman" w:hAnsi="Times New Roman" w:cs="Times New Roman"/>
          <w:sz w:val="24"/>
          <w:szCs w:val="24"/>
        </w:rPr>
        <w:t xml:space="preserve">. </w:t>
      </w:r>
      <w:r>
        <w:rPr>
          <w:rFonts w:ascii="Times New Roman" w:hAnsi="Times New Roman" w:cs="Times New Roman"/>
          <w:sz w:val="24"/>
          <w:szCs w:val="24"/>
        </w:rPr>
        <w:t xml:space="preserve">For the ISI </w:t>
      </w:r>
      <w:r w:rsidR="00515EDD">
        <w:rPr>
          <w:rFonts w:ascii="Times New Roman" w:hAnsi="Times New Roman" w:cs="Times New Roman"/>
          <w:sz w:val="24"/>
          <w:szCs w:val="24"/>
        </w:rPr>
        <w:t>he</w:t>
      </w:r>
      <w:r>
        <w:rPr>
          <w:rFonts w:ascii="Times New Roman" w:hAnsi="Times New Roman" w:cs="Times New Roman"/>
          <w:sz w:val="24"/>
          <w:szCs w:val="24"/>
        </w:rPr>
        <w:t xml:space="preserve"> </w:t>
      </w:r>
      <w:r w:rsidR="000B1EF3">
        <w:rPr>
          <w:rFonts w:ascii="Times New Roman" w:hAnsi="Times New Roman" w:cs="Times New Roman"/>
          <w:sz w:val="24"/>
          <w:szCs w:val="24"/>
        </w:rPr>
        <w:t>showed</w:t>
      </w:r>
      <w:r>
        <w:rPr>
          <w:rFonts w:ascii="Times New Roman" w:hAnsi="Times New Roman" w:cs="Times New Roman"/>
          <w:sz w:val="24"/>
          <w:szCs w:val="24"/>
        </w:rPr>
        <w:t xml:space="preserve"> clinical</w:t>
      </w:r>
      <w:r w:rsidR="000B1EF3">
        <w:rPr>
          <w:rFonts w:ascii="Times New Roman" w:hAnsi="Times New Roman" w:cs="Times New Roman"/>
          <w:sz w:val="24"/>
          <w:szCs w:val="24"/>
        </w:rPr>
        <w:t xml:space="preserve">ly </w:t>
      </w:r>
      <w:r>
        <w:rPr>
          <w:rFonts w:ascii="Times New Roman" w:hAnsi="Times New Roman" w:cs="Times New Roman"/>
          <w:sz w:val="24"/>
          <w:szCs w:val="24"/>
        </w:rPr>
        <w:t xml:space="preserve">reliable change (≥ 8) </w:t>
      </w:r>
      <w:r w:rsidR="000B1EF3">
        <w:rPr>
          <w:rFonts w:ascii="Times New Roman" w:hAnsi="Times New Roman" w:cs="Times New Roman"/>
          <w:sz w:val="24"/>
          <w:szCs w:val="24"/>
        </w:rPr>
        <w:t xml:space="preserve">at both </w:t>
      </w:r>
      <w:r>
        <w:rPr>
          <w:rFonts w:ascii="Times New Roman" w:hAnsi="Times New Roman" w:cs="Times New Roman"/>
          <w:sz w:val="24"/>
          <w:szCs w:val="24"/>
        </w:rPr>
        <w:t xml:space="preserve">the </w:t>
      </w:r>
      <w:r w:rsidR="000B1EF3">
        <w:rPr>
          <w:rFonts w:ascii="Times New Roman" w:hAnsi="Times New Roman" w:cs="Times New Roman"/>
          <w:sz w:val="24"/>
          <w:szCs w:val="24"/>
        </w:rPr>
        <w:t xml:space="preserve">time of the </w:t>
      </w:r>
      <w:r>
        <w:rPr>
          <w:rFonts w:ascii="Times New Roman" w:hAnsi="Times New Roman" w:cs="Times New Roman"/>
          <w:sz w:val="24"/>
          <w:szCs w:val="24"/>
        </w:rPr>
        <w:t>post-test and the three-month follow-up</w:t>
      </w:r>
      <w:r w:rsidR="000B1EF3">
        <w:rPr>
          <w:rFonts w:ascii="Times New Roman" w:hAnsi="Times New Roman" w:cs="Times New Roman"/>
          <w:sz w:val="24"/>
          <w:szCs w:val="24"/>
        </w:rPr>
        <w:t xml:space="preserve"> assessment</w:t>
      </w:r>
      <w:r>
        <w:rPr>
          <w:rFonts w:ascii="Times New Roman" w:hAnsi="Times New Roman" w:cs="Times New Roman"/>
          <w:sz w:val="24"/>
          <w:szCs w:val="24"/>
        </w:rPr>
        <w:t>.</w:t>
      </w:r>
    </w:p>
    <w:p w14:paraId="1D2C09F6" w14:textId="77777777" w:rsidR="001E3BBB" w:rsidRPr="00CC1AE3" w:rsidRDefault="001E3BBB" w:rsidP="00903113">
      <w:pPr>
        <w:spacing w:after="0" w:line="240" w:lineRule="auto"/>
        <w:rPr>
          <w:rFonts w:ascii="Times New Roman" w:hAnsi="Times New Roman" w:cs="Times New Roman"/>
          <w:sz w:val="24"/>
          <w:szCs w:val="24"/>
        </w:rPr>
      </w:pPr>
    </w:p>
    <w:p w14:paraId="3D86F490" w14:textId="77777777" w:rsidR="00CC1AE3" w:rsidRPr="00CC1AE3" w:rsidRDefault="00CC1AE3" w:rsidP="00903113">
      <w:pPr>
        <w:spacing w:after="0" w:line="240" w:lineRule="auto"/>
        <w:rPr>
          <w:rFonts w:ascii="Times New Roman" w:hAnsi="Times New Roman" w:cs="Times New Roman"/>
          <w:sz w:val="24"/>
          <w:szCs w:val="24"/>
        </w:rPr>
      </w:pPr>
    </w:p>
    <w:tbl>
      <w:tblPr>
        <w:tblW w:w="8035" w:type="dxa"/>
        <w:tblInd w:w="108" w:type="dxa"/>
        <w:tblLook w:val="04A0" w:firstRow="1" w:lastRow="0" w:firstColumn="1" w:lastColumn="0" w:noHBand="0" w:noVBand="1"/>
      </w:tblPr>
      <w:tblGrid>
        <w:gridCol w:w="1017"/>
        <w:gridCol w:w="1190"/>
        <w:gridCol w:w="1337"/>
        <w:gridCol w:w="1099"/>
        <w:gridCol w:w="1133"/>
        <w:gridCol w:w="1125"/>
        <w:gridCol w:w="1134"/>
      </w:tblGrid>
      <w:tr w:rsidR="001E3BBB" w:rsidRPr="00CC1AE3" w14:paraId="5B4F3A37" w14:textId="77777777" w:rsidTr="00761C3A">
        <w:trPr>
          <w:trHeight w:val="300"/>
        </w:trPr>
        <w:tc>
          <w:tcPr>
            <w:tcW w:w="1017" w:type="dxa"/>
            <w:tcBorders>
              <w:top w:val="nil"/>
              <w:left w:val="nil"/>
              <w:bottom w:val="single" w:sz="4" w:space="0" w:color="auto"/>
              <w:right w:val="nil"/>
            </w:tcBorders>
            <w:shd w:val="clear" w:color="auto" w:fill="auto"/>
            <w:noWrap/>
            <w:vAlign w:val="bottom"/>
            <w:hideMark/>
          </w:tcPr>
          <w:p w14:paraId="7D611C1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118082A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nil"/>
            </w:tcBorders>
            <w:shd w:val="clear" w:color="auto" w:fill="auto"/>
            <w:noWrap/>
            <w:vAlign w:val="bottom"/>
            <w:hideMark/>
          </w:tcPr>
          <w:p w14:paraId="0A209C0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099" w:type="dxa"/>
            <w:tcBorders>
              <w:top w:val="nil"/>
              <w:left w:val="nil"/>
              <w:bottom w:val="single" w:sz="4" w:space="0" w:color="auto"/>
              <w:right w:val="nil"/>
            </w:tcBorders>
            <w:shd w:val="clear" w:color="auto" w:fill="auto"/>
            <w:noWrap/>
            <w:vAlign w:val="bottom"/>
            <w:hideMark/>
          </w:tcPr>
          <w:p w14:paraId="200E993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1133" w:type="dxa"/>
            <w:tcBorders>
              <w:top w:val="nil"/>
              <w:left w:val="nil"/>
              <w:bottom w:val="single" w:sz="4" w:space="0" w:color="auto"/>
              <w:right w:val="nil"/>
            </w:tcBorders>
            <w:shd w:val="clear" w:color="auto" w:fill="auto"/>
            <w:noWrap/>
            <w:vAlign w:val="bottom"/>
            <w:hideMark/>
          </w:tcPr>
          <w:p w14:paraId="6B181F8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125" w:type="dxa"/>
            <w:tcBorders>
              <w:top w:val="nil"/>
              <w:left w:val="nil"/>
              <w:bottom w:val="single" w:sz="4" w:space="0" w:color="auto"/>
              <w:right w:val="nil"/>
            </w:tcBorders>
            <w:shd w:val="clear" w:color="auto" w:fill="auto"/>
            <w:noWrap/>
            <w:vAlign w:val="bottom"/>
            <w:hideMark/>
          </w:tcPr>
          <w:p w14:paraId="177D79D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134" w:type="dxa"/>
            <w:tcBorders>
              <w:top w:val="nil"/>
              <w:left w:val="nil"/>
              <w:bottom w:val="single" w:sz="4" w:space="0" w:color="auto"/>
              <w:right w:val="nil"/>
            </w:tcBorders>
            <w:shd w:val="clear" w:color="auto" w:fill="auto"/>
            <w:noWrap/>
            <w:vAlign w:val="bottom"/>
            <w:hideMark/>
          </w:tcPr>
          <w:p w14:paraId="43B929F7" w14:textId="77777777" w:rsidR="001E3BBB"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318BCD4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1E3BBB" w:rsidRPr="00CC1AE3" w14:paraId="2E703DF3" w14:textId="77777777" w:rsidTr="00761C3A">
        <w:trPr>
          <w:trHeight w:val="300"/>
        </w:trPr>
        <w:tc>
          <w:tcPr>
            <w:tcW w:w="1017" w:type="dxa"/>
            <w:tcBorders>
              <w:top w:val="nil"/>
              <w:left w:val="nil"/>
              <w:bottom w:val="nil"/>
              <w:right w:val="nil"/>
            </w:tcBorders>
            <w:shd w:val="clear" w:color="auto" w:fill="auto"/>
            <w:noWrap/>
            <w:vAlign w:val="bottom"/>
            <w:hideMark/>
          </w:tcPr>
          <w:p w14:paraId="097941E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SRT </w:t>
            </w:r>
            <w:r w:rsidRPr="00CC1AE3">
              <w:rPr>
                <w:rFonts w:ascii="Times New Roman" w:eastAsia="Times New Roman" w:hAnsi="Times New Roman" w:cs="Times New Roman"/>
                <w:color w:val="000000"/>
                <w:sz w:val="24"/>
                <w:szCs w:val="24"/>
              </w:rPr>
              <w:t>21</w:t>
            </w:r>
          </w:p>
        </w:tc>
        <w:tc>
          <w:tcPr>
            <w:tcW w:w="1190" w:type="dxa"/>
            <w:tcBorders>
              <w:top w:val="nil"/>
              <w:left w:val="nil"/>
              <w:bottom w:val="nil"/>
              <w:right w:val="nil"/>
            </w:tcBorders>
            <w:shd w:val="clear" w:color="auto" w:fill="auto"/>
            <w:noWrap/>
            <w:vAlign w:val="bottom"/>
            <w:hideMark/>
          </w:tcPr>
          <w:p w14:paraId="0BE0E57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337" w:type="dxa"/>
            <w:tcBorders>
              <w:top w:val="nil"/>
              <w:left w:val="nil"/>
              <w:bottom w:val="nil"/>
              <w:right w:val="nil"/>
            </w:tcBorders>
            <w:shd w:val="clear" w:color="auto" w:fill="auto"/>
            <w:noWrap/>
            <w:vAlign w:val="bottom"/>
          </w:tcPr>
          <w:p w14:paraId="4DCF33A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16</w:t>
            </w:r>
          </w:p>
        </w:tc>
        <w:tc>
          <w:tcPr>
            <w:tcW w:w="1099" w:type="dxa"/>
            <w:tcBorders>
              <w:top w:val="nil"/>
              <w:left w:val="nil"/>
              <w:bottom w:val="nil"/>
              <w:right w:val="nil"/>
            </w:tcBorders>
            <w:shd w:val="clear" w:color="auto" w:fill="auto"/>
            <w:noWrap/>
            <w:vAlign w:val="bottom"/>
          </w:tcPr>
          <w:p w14:paraId="20FDADC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133" w:type="dxa"/>
            <w:tcBorders>
              <w:top w:val="nil"/>
              <w:left w:val="nil"/>
              <w:bottom w:val="nil"/>
              <w:right w:val="nil"/>
            </w:tcBorders>
            <w:shd w:val="clear" w:color="auto" w:fill="auto"/>
            <w:noWrap/>
            <w:vAlign w:val="bottom"/>
          </w:tcPr>
          <w:p w14:paraId="3F00FE9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25" w:type="dxa"/>
            <w:tcBorders>
              <w:top w:val="nil"/>
              <w:left w:val="nil"/>
              <w:bottom w:val="nil"/>
              <w:right w:val="nil"/>
            </w:tcBorders>
            <w:shd w:val="clear" w:color="auto" w:fill="auto"/>
            <w:noWrap/>
            <w:vAlign w:val="bottom"/>
          </w:tcPr>
          <w:p w14:paraId="2433C96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3</w:t>
            </w:r>
          </w:p>
        </w:tc>
        <w:tc>
          <w:tcPr>
            <w:tcW w:w="1134" w:type="dxa"/>
            <w:tcBorders>
              <w:top w:val="nil"/>
              <w:left w:val="nil"/>
              <w:bottom w:val="nil"/>
              <w:right w:val="nil"/>
            </w:tcBorders>
            <w:shd w:val="clear" w:color="auto" w:fill="auto"/>
            <w:noWrap/>
            <w:vAlign w:val="bottom"/>
          </w:tcPr>
          <w:p w14:paraId="71C1AF55"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8</w:t>
            </w:r>
          </w:p>
        </w:tc>
      </w:tr>
      <w:tr w:rsidR="001E3BBB" w:rsidRPr="00CC1AE3" w14:paraId="7A10B55E" w14:textId="77777777" w:rsidTr="00761C3A">
        <w:trPr>
          <w:trHeight w:val="300"/>
        </w:trPr>
        <w:tc>
          <w:tcPr>
            <w:tcW w:w="1017" w:type="dxa"/>
            <w:tcBorders>
              <w:top w:val="nil"/>
              <w:left w:val="nil"/>
              <w:bottom w:val="nil"/>
              <w:right w:val="nil"/>
            </w:tcBorders>
            <w:shd w:val="clear" w:color="auto" w:fill="auto"/>
            <w:noWrap/>
            <w:vAlign w:val="bottom"/>
            <w:hideMark/>
          </w:tcPr>
          <w:p w14:paraId="230566A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2140B4B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337" w:type="dxa"/>
            <w:tcBorders>
              <w:top w:val="nil"/>
              <w:left w:val="nil"/>
              <w:bottom w:val="nil"/>
              <w:right w:val="nil"/>
            </w:tcBorders>
            <w:shd w:val="clear" w:color="auto" w:fill="auto"/>
            <w:noWrap/>
            <w:vAlign w:val="bottom"/>
          </w:tcPr>
          <w:p w14:paraId="4A60CCD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099" w:type="dxa"/>
            <w:tcBorders>
              <w:top w:val="nil"/>
              <w:left w:val="nil"/>
              <w:bottom w:val="nil"/>
              <w:right w:val="nil"/>
            </w:tcBorders>
            <w:shd w:val="clear" w:color="auto" w:fill="auto"/>
            <w:noWrap/>
            <w:vAlign w:val="bottom"/>
          </w:tcPr>
          <w:p w14:paraId="7E9EDBB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33" w:type="dxa"/>
            <w:tcBorders>
              <w:top w:val="nil"/>
              <w:left w:val="nil"/>
              <w:bottom w:val="nil"/>
              <w:right w:val="nil"/>
            </w:tcBorders>
            <w:shd w:val="clear" w:color="auto" w:fill="auto"/>
            <w:noWrap/>
            <w:vAlign w:val="bottom"/>
          </w:tcPr>
          <w:p w14:paraId="2F611C7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125" w:type="dxa"/>
            <w:tcBorders>
              <w:top w:val="nil"/>
              <w:left w:val="nil"/>
              <w:bottom w:val="nil"/>
              <w:right w:val="nil"/>
            </w:tcBorders>
            <w:shd w:val="clear" w:color="auto" w:fill="auto"/>
            <w:noWrap/>
            <w:vAlign w:val="bottom"/>
          </w:tcPr>
          <w:p w14:paraId="3B8D87E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3</w:t>
            </w:r>
          </w:p>
        </w:tc>
        <w:tc>
          <w:tcPr>
            <w:tcW w:w="1134" w:type="dxa"/>
            <w:tcBorders>
              <w:top w:val="nil"/>
              <w:left w:val="nil"/>
              <w:bottom w:val="nil"/>
              <w:right w:val="nil"/>
            </w:tcBorders>
            <w:shd w:val="clear" w:color="auto" w:fill="auto"/>
            <w:noWrap/>
            <w:vAlign w:val="bottom"/>
          </w:tcPr>
          <w:p w14:paraId="3FA362C3"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6</w:t>
            </w:r>
          </w:p>
        </w:tc>
      </w:tr>
      <w:tr w:rsidR="001E3BBB" w:rsidRPr="00CC1AE3" w14:paraId="2760119F" w14:textId="77777777" w:rsidTr="00761C3A">
        <w:trPr>
          <w:trHeight w:val="300"/>
        </w:trPr>
        <w:tc>
          <w:tcPr>
            <w:tcW w:w="1017" w:type="dxa"/>
            <w:tcBorders>
              <w:top w:val="nil"/>
              <w:left w:val="nil"/>
              <w:bottom w:val="nil"/>
              <w:right w:val="nil"/>
            </w:tcBorders>
            <w:shd w:val="clear" w:color="auto" w:fill="auto"/>
            <w:noWrap/>
            <w:vAlign w:val="bottom"/>
            <w:hideMark/>
          </w:tcPr>
          <w:p w14:paraId="6E0AD1E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302292F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337" w:type="dxa"/>
            <w:tcBorders>
              <w:top w:val="nil"/>
              <w:left w:val="nil"/>
              <w:bottom w:val="nil"/>
              <w:right w:val="nil"/>
            </w:tcBorders>
            <w:shd w:val="clear" w:color="auto" w:fill="auto"/>
            <w:noWrap/>
            <w:vAlign w:val="bottom"/>
          </w:tcPr>
          <w:p w14:paraId="396CA25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17</w:t>
            </w:r>
          </w:p>
        </w:tc>
        <w:tc>
          <w:tcPr>
            <w:tcW w:w="1099" w:type="dxa"/>
            <w:tcBorders>
              <w:top w:val="nil"/>
              <w:left w:val="nil"/>
              <w:bottom w:val="nil"/>
              <w:right w:val="nil"/>
            </w:tcBorders>
            <w:shd w:val="clear" w:color="auto" w:fill="auto"/>
            <w:noWrap/>
            <w:vAlign w:val="bottom"/>
          </w:tcPr>
          <w:p w14:paraId="179C953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20</w:t>
            </w:r>
          </w:p>
        </w:tc>
        <w:tc>
          <w:tcPr>
            <w:tcW w:w="1133" w:type="dxa"/>
            <w:tcBorders>
              <w:top w:val="nil"/>
              <w:left w:val="nil"/>
              <w:bottom w:val="nil"/>
              <w:right w:val="nil"/>
            </w:tcBorders>
            <w:shd w:val="clear" w:color="auto" w:fill="auto"/>
            <w:noWrap/>
            <w:vAlign w:val="bottom"/>
          </w:tcPr>
          <w:p w14:paraId="6D14F58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15</w:t>
            </w:r>
          </w:p>
        </w:tc>
        <w:tc>
          <w:tcPr>
            <w:tcW w:w="1125" w:type="dxa"/>
            <w:tcBorders>
              <w:top w:val="nil"/>
              <w:left w:val="nil"/>
              <w:bottom w:val="nil"/>
              <w:right w:val="nil"/>
            </w:tcBorders>
            <w:shd w:val="clear" w:color="auto" w:fill="auto"/>
            <w:noWrap/>
            <w:vAlign w:val="bottom"/>
          </w:tcPr>
          <w:p w14:paraId="581C561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34" w:type="dxa"/>
            <w:tcBorders>
              <w:top w:val="nil"/>
              <w:left w:val="nil"/>
              <w:bottom w:val="nil"/>
              <w:right w:val="nil"/>
            </w:tcBorders>
            <w:shd w:val="clear" w:color="auto" w:fill="auto"/>
            <w:noWrap/>
            <w:vAlign w:val="bottom"/>
          </w:tcPr>
          <w:p w14:paraId="521FC1F1"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12</w:t>
            </w:r>
          </w:p>
        </w:tc>
      </w:tr>
      <w:tr w:rsidR="001E3BBB" w:rsidRPr="00CC1AE3" w14:paraId="7002C0CB" w14:textId="77777777" w:rsidTr="00761C3A">
        <w:trPr>
          <w:trHeight w:val="300"/>
        </w:trPr>
        <w:tc>
          <w:tcPr>
            <w:tcW w:w="1017" w:type="dxa"/>
            <w:tcBorders>
              <w:top w:val="nil"/>
              <w:left w:val="nil"/>
              <w:bottom w:val="nil"/>
              <w:right w:val="nil"/>
            </w:tcBorders>
            <w:shd w:val="clear" w:color="auto" w:fill="auto"/>
            <w:noWrap/>
            <w:vAlign w:val="bottom"/>
            <w:hideMark/>
          </w:tcPr>
          <w:p w14:paraId="2B90B6C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69C1156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337" w:type="dxa"/>
            <w:tcBorders>
              <w:top w:val="nil"/>
              <w:left w:val="nil"/>
              <w:bottom w:val="nil"/>
              <w:right w:val="nil"/>
            </w:tcBorders>
            <w:shd w:val="clear" w:color="auto" w:fill="auto"/>
            <w:noWrap/>
            <w:vAlign w:val="bottom"/>
          </w:tcPr>
          <w:p w14:paraId="2F602A0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1099" w:type="dxa"/>
            <w:tcBorders>
              <w:top w:val="nil"/>
              <w:left w:val="nil"/>
              <w:bottom w:val="nil"/>
              <w:right w:val="nil"/>
            </w:tcBorders>
            <w:shd w:val="clear" w:color="auto" w:fill="auto"/>
            <w:noWrap/>
            <w:vAlign w:val="bottom"/>
          </w:tcPr>
          <w:p w14:paraId="173A0FB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21</w:t>
            </w:r>
          </w:p>
        </w:tc>
        <w:tc>
          <w:tcPr>
            <w:tcW w:w="1133" w:type="dxa"/>
            <w:tcBorders>
              <w:top w:val="nil"/>
              <w:left w:val="nil"/>
              <w:bottom w:val="nil"/>
              <w:right w:val="nil"/>
            </w:tcBorders>
            <w:shd w:val="clear" w:color="auto" w:fill="auto"/>
            <w:noWrap/>
            <w:vAlign w:val="bottom"/>
          </w:tcPr>
          <w:p w14:paraId="29789A0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1125" w:type="dxa"/>
            <w:tcBorders>
              <w:top w:val="nil"/>
              <w:left w:val="nil"/>
              <w:bottom w:val="nil"/>
              <w:right w:val="nil"/>
            </w:tcBorders>
            <w:shd w:val="clear" w:color="auto" w:fill="auto"/>
            <w:noWrap/>
            <w:vAlign w:val="bottom"/>
          </w:tcPr>
          <w:p w14:paraId="12BA804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3</w:t>
            </w:r>
          </w:p>
        </w:tc>
        <w:tc>
          <w:tcPr>
            <w:tcW w:w="1134" w:type="dxa"/>
            <w:tcBorders>
              <w:top w:val="nil"/>
              <w:left w:val="nil"/>
              <w:bottom w:val="nil"/>
              <w:right w:val="nil"/>
            </w:tcBorders>
            <w:shd w:val="clear" w:color="auto" w:fill="auto"/>
            <w:noWrap/>
            <w:vAlign w:val="bottom"/>
          </w:tcPr>
          <w:p w14:paraId="17D8B775"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15</w:t>
            </w:r>
          </w:p>
        </w:tc>
      </w:tr>
      <w:tr w:rsidR="001E3BBB" w:rsidRPr="00CC1AE3" w14:paraId="1F04F7F4" w14:textId="77777777" w:rsidTr="00761C3A">
        <w:trPr>
          <w:trHeight w:val="300"/>
        </w:trPr>
        <w:tc>
          <w:tcPr>
            <w:tcW w:w="1017" w:type="dxa"/>
            <w:tcBorders>
              <w:top w:val="nil"/>
              <w:left w:val="nil"/>
              <w:bottom w:val="nil"/>
              <w:right w:val="nil"/>
            </w:tcBorders>
            <w:shd w:val="clear" w:color="auto" w:fill="auto"/>
            <w:noWrap/>
            <w:vAlign w:val="bottom"/>
            <w:hideMark/>
          </w:tcPr>
          <w:p w14:paraId="34AB1BE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hideMark/>
          </w:tcPr>
          <w:p w14:paraId="235AB6B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337" w:type="dxa"/>
            <w:tcBorders>
              <w:top w:val="nil"/>
              <w:left w:val="nil"/>
              <w:bottom w:val="nil"/>
              <w:right w:val="nil"/>
            </w:tcBorders>
            <w:shd w:val="clear" w:color="auto" w:fill="auto"/>
            <w:noWrap/>
            <w:vAlign w:val="bottom"/>
          </w:tcPr>
          <w:p w14:paraId="6A1FD0EF" w14:textId="77777777" w:rsidR="001E3BBB" w:rsidRPr="00CC1AE3" w:rsidRDefault="001C5279"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65.9</w:t>
            </w:r>
            <w:r w:rsidR="001E3BBB" w:rsidRPr="00CC1AE3">
              <w:rPr>
                <w:rFonts w:ascii="Times New Roman" w:eastAsia="Times New Roman" w:hAnsi="Times New Roman" w:cs="Times New Roman"/>
                <w:color w:val="000000"/>
                <w:sz w:val="24"/>
                <w:szCs w:val="24"/>
              </w:rPr>
              <w:t>%</w:t>
            </w:r>
          </w:p>
        </w:tc>
        <w:tc>
          <w:tcPr>
            <w:tcW w:w="1099" w:type="dxa"/>
            <w:tcBorders>
              <w:top w:val="nil"/>
              <w:left w:val="nil"/>
              <w:bottom w:val="nil"/>
              <w:right w:val="nil"/>
            </w:tcBorders>
            <w:shd w:val="clear" w:color="auto" w:fill="auto"/>
            <w:noWrap/>
            <w:vAlign w:val="bottom"/>
          </w:tcPr>
          <w:p w14:paraId="619F4DD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74.1%</w:t>
            </w:r>
          </w:p>
        </w:tc>
        <w:tc>
          <w:tcPr>
            <w:tcW w:w="1133" w:type="dxa"/>
            <w:tcBorders>
              <w:top w:val="nil"/>
              <w:left w:val="nil"/>
              <w:bottom w:val="nil"/>
              <w:right w:val="nil"/>
            </w:tcBorders>
            <w:shd w:val="clear" w:color="auto" w:fill="auto"/>
            <w:noWrap/>
            <w:vAlign w:val="bottom"/>
          </w:tcPr>
          <w:p w14:paraId="377A3C5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8</w:t>
            </w:r>
            <w:r w:rsidR="001C5279">
              <w:rPr>
                <w:rFonts w:ascii="Times New Roman" w:eastAsia="Times New Roman" w:hAnsi="Times New Roman" w:cs="Times New Roman"/>
                <w:color w:val="000000"/>
                <w:sz w:val="24"/>
                <w:szCs w:val="24"/>
              </w:rPr>
              <w:t>8</w:t>
            </w:r>
            <w:r w:rsidRPr="00CC1AE3">
              <w:rPr>
                <w:rFonts w:ascii="Times New Roman" w:eastAsia="Times New Roman" w:hAnsi="Times New Roman" w:cs="Times New Roman"/>
                <w:color w:val="000000"/>
                <w:sz w:val="24"/>
                <w:szCs w:val="24"/>
              </w:rPr>
              <w:t>.</w:t>
            </w:r>
            <w:r w:rsidR="001C5279">
              <w:rPr>
                <w:rFonts w:ascii="Times New Roman" w:eastAsia="Times New Roman" w:hAnsi="Times New Roman" w:cs="Times New Roman"/>
                <w:color w:val="000000"/>
                <w:sz w:val="24"/>
                <w:szCs w:val="24"/>
              </w:rPr>
              <w:t>9</w:t>
            </w:r>
            <w:r w:rsidRPr="00CC1AE3">
              <w:rPr>
                <w:rFonts w:ascii="Times New Roman" w:eastAsia="Times New Roman" w:hAnsi="Times New Roman" w:cs="Times New Roman"/>
                <w:color w:val="000000"/>
                <w:sz w:val="24"/>
                <w:szCs w:val="24"/>
              </w:rPr>
              <w:t>%</w:t>
            </w:r>
          </w:p>
        </w:tc>
        <w:tc>
          <w:tcPr>
            <w:tcW w:w="1125" w:type="dxa"/>
            <w:tcBorders>
              <w:top w:val="nil"/>
              <w:left w:val="nil"/>
              <w:bottom w:val="nil"/>
              <w:right w:val="nil"/>
            </w:tcBorders>
            <w:shd w:val="clear" w:color="auto" w:fill="auto"/>
            <w:noWrap/>
            <w:vAlign w:val="bottom"/>
          </w:tcPr>
          <w:p w14:paraId="6769025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nil"/>
              <w:right w:val="nil"/>
            </w:tcBorders>
            <w:shd w:val="clear" w:color="auto" w:fill="auto"/>
            <w:noWrap/>
            <w:vAlign w:val="bottom"/>
          </w:tcPr>
          <w:p w14:paraId="428C64D4"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n.a.</w:t>
            </w:r>
          </w:p>
        </w:tc>
      </w:tr>
      <w:tr w:rsidR="001E3BBB" w:rsidRPr="00CC1AE3" w14:paraId="08E05269" w14:textId="77777777" w:rsidTr="00D43842">
        <w:trPr>
          <w:trHeight w:val="300"/>
        </w:trPr>
        <w:tc>
          <w:tcPr>
            <w:tcW w:w="1017" w:type="dxa"/>
            <w:tcBorders>
              <w:top w:val="nil"/>
              <w:left w:val="nil"/>
              <w:right w:val="nil"/>
            </w:tcBorders>
            <w:shd w:val="clear" w:color="auto" w:fill="auto"/>
            <w:noWrap/>
            <w:vAlign w:val="bottom"/>
            <w:hideMark/>
          </w:tcPr>
          <w:p w14:paraId="1CA9047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hideMark/>
          </w:tcPr>
          <w:p w14:paraId="1B1C0A6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337" w:type="dxa"/>
            <w:tcBorders>
              <w:top w:val="nil"/>
              <w:left w:val="nil"/>
              <w:right w:val="nil"/>
            </w:tcBorders>
            <w:shd w:val="clear" w:color="auto" w:fill="auto"/>
            <w:noWrap/>
            <w:vAlign w:val="bottom"/>
          </w:tcPr>
          <w:p w14:paraId="1DC75FA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xml:space="preserve">5h </w:t>
            </w:r>
            <w:r w:rsidR="001C5279">
              <w:rPr>
                <w:rFonts w:ascii="Times New Roman" w:eastAsia="Times New Roman" w:hAnsi="Times New Roman" w:cs="Times New Roman"/>
                <w:color w:val="000000"/>
                <w:sz w:val="24"/>
                <w:szCs w:val="24"/>
              </w:rPr>
              <w:t>09</w:t>
            </w:r>
            <w:r w:rsidRPr="00CC1AE3">
              <w:rPr>
                <w:rFonts w:ascii="Times New Roman" w:eastAsia="Times New Roman" w:hAnsi="Times New Roman" w:cs="Times New Roman"/>
                <w:color w:val="000000"/>
                <w:sz w:val="24"/>
                <w:szCs w:val="24"/>
              </w:rPr>
              <w:t>min</w:t>
            </w:r>
          </w:p>
        </w:tc>
        <w:tc>
          <w:tcPr>
            <w:tcW w:w="1099" w:type="dxa"/>
            <w:tcBorders>
              <w:top w:val="nil"/>
              <w:left w:val="nil"/>
              <w:right w:val="nil"/>
            </w:tcBorders>
            <w:shd w:val="clear" w:color="auto" w:fill="auto"/>
            <w:noWrap/>
            <w:vAlign w:val="bottom"/>
          </w:tcPr>
          <w:p w14:paraId="04ADE59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5h 38</w:t>
            </w:r>
          </w:p>
        </w:tc>
        <w:tc>
          <w:tcPr>
            <w:tcW w:w="1133" w:type="dxa"/>
            <w:tcBorders>
              <w:top w:val="nil"/>
              <w:left w:val="nil"/>
              <w:right w:val="nil"/>
            </w:tcBorders>
            <w:shd w:val="clear" w:color="auto" w:fill="auto"/>
            <w:noWrap/>
            <w:vAlign w:val="bottom"/>
          </w:tcPr>
          <w:p w14:paraId="1E4D636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5h 40min</w:t>
            </w:r>
          </w:p>
        </w:tc>
        <w:tc>
          <w:tcPr>
            <w:tcW w:w="1125" w:type="dxa"/>
            <w:tcBorders>
              <w:top w:val="nil"/>
              <w:left w:val="nil"/>
              <w:right w:val="nil"/>
            </w:tcBorders>
            <w:shd w:val="clear" w:color="auto" w:fill="auto"/>
            <w:noWrap/>
            <w:vAlign w:val="bottom"/>
          </w:tcPr>
          <w:p w14:paraId="19EABA2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right w:val="nil"/>
            </w:tcBorders>
            <w:shd w:val="clear" w:color="auto" w:fill="auto"/>
            <w:noWrap/>
            <w:vAlign w:val="bottom"/>
          </w:tcPr>
          <w:p w14:paraId="5CF39D24" w14:textId="77777777" w:rsidR="001E3BBB" w:rsidRPr="0040798E" w:rsidRDefault="001E3BBB" w:rsidP="00903113">
            <w:pPr>
              <w:spacing w:after="0" w:line="240" w:lineRule="auto"/>
              <w:rPr>
                <w:rFonts w:ascii="Times New Roman" w:eastAsia="Times New Roman" w:hAnsi="Times New Roman" w:cs="Times New Roman"/>
                <w:color w:val="000000"/>
                <w:sz w:val="24"/>
                <w:szCs w:val="24"/>
              </w:rPr>
            </w:pPr>
            <w:r w:rsidRPr="0040798E">
              <w:rPr>
                <w:rFonts w:ascii="Times New Roman" w:eastAsia="Times New Roman" w:hAnsi="Times New Roman" w:cs="Times New Roman"/>
                <w:color w:val="000000"/>
                <w:sz w:val="24"/>
                <w:szCs w:val="24"/>
              </w:rPr>
              <w:t>n.a.</w:t>
            </w:r>
          </w:p>
        </w:tc>
      </w:tr>
      <w:tr w:rsidR="001E3BBB" w:rsidRPr="00CC1AE3" w14:paraId="0849D2CA" w14:textId="77777777" w:rsidTr="00D43842">
        <w:trPr>
          <w:trHeight w:val="300"/>
        </w:trPr>
        <w:tc>
          <w:tcPr>
            <w:tcW w:w="1017" w:type="dxa"/>
            <w:tcBorders>
              <w:top w:val="nil"/>
              <w:left w:val="nil"/>
              <w:bottom w:val="single" w:sz="4" w:space="0" w:color="auto"/>
              <w:right w:val="nil"/>
            </w:tcBorders>
            <w:shd w:val="clear" w:color="auto" w:fill="auto"/>
            <w:noWrap/>
            <w:vAlign w:val="bottom"/>
            <w:hideMark/>
          </w:tcPr>
          <w:p w14:paraId="20C641F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hideMark/>
          </w:tcPr>
          <w:p w14:paraId="70DC6C1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337" w:type="dxa"/>
            <w:tcBorders>
              <w:top w:val="nil"/>
              <w:left w:val="nil"/>
              <w:bottom w:val="single" w:sz="4" w:space="0" w:color="auto"/>
              <w:right w:val="nil"/>
            </w:tcBorders>
            <w:shd w:val="clear" w:color="auto" w:fill="auto"/>
            <w:noWrap/>
            <w:vAlign w:val="bottom"/>
          </w:tcPr>
          <w:p w14:paraId="532B179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91min</w:t>
            </w:r>
          </w:p>
        </w:tc>
        <w:tc>
          <w:tcPr>
            <w:tcW w:w="1099" w:type="dxa"/>
            <w:tcBorders>
              <w:top w:val="nil"/>
              <w:left w:val="nil"/>
              <w:bottom w:val="single" w:sz="4" w:space="0" w:color="auto"/>
              <w:right w:val="nil"/>
            </w:tcBorders>
            <w:shd w:val="clear" w:color="auto" w:fill="auto"/>
            <w:noWrap/>
            <w:vAlign w:val="bottom"/>
          </w:tcPr>
          <w:p w14:paraId="37345A3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114min</w:t>
            </w:r>
          </w:p>
        </w:tc>
        <w:tc>
          <w:tcPr>
            <w:tcW w:w="1133" w:type="dxa"/>
            <w:tcBorders>
              <w:top w:val="nil"/>
              <w:left w:val="nil"/>
              <w:bottom w:val="single" w:sz="4" w:space="0" w:color="auto"/>
              <w:right w:val="nil"/>
            </w:tcBorders>
            <w:shd w:val="clear" w:color="auto" w:fill="auto"/>
            <w:noWrap/>
            <w:vAlign w:val="bottom"/>
          </w:tcPr>
          <w:p w14:paraId="6E75B47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43min</w:t>
            </w:r>
          </w:p>
        </w:tc>
        <w:tc>
          <w:tcPr>
            <w:tcW w:w="1125" w:type="dxa"/>
            <w:tcBorders>
              <w:top w:val="nil"/>
              <w:left w:val="nil"/>
              <w:bottom w:val="single" w:sz="4" w:space="0" w:color="auto"/>
              <w:right w:val="nil"/>
            </w:tcBorders>
            <w:shd w:val="clear" w:color="auto" w:fill="auto"/>
            <w:noWrap/>
            <w:vAlign w:val="bottom"/>
          </w:tcPr>
          <w:p w14:paraId="349913D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single" w:sz="4" w:space="0" w:color="auto"/>
              <w:right w:val="nil"/>
            </w:tcBorders>
            <w:shd w:val="clear" w:color="auto" w:fill="auto"/>
            <w:noWrap/>
            <w:vAlign w:val="bottom"/>
          </w:tcPr>
          <w:p w14:paraId="6F9A29F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132836E0" w14:textId="77777777" w:rsidR="00CC1AE3" w:rsidRPr="00CC1AE3"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PHQ-9 = Patient Health Questionnaire; PHQ-WS = PHQ-9 without sleep item; BDI-II = Beck Depression Inventory II; ISI = Insomnia Severit</w:t>
      </w:r>
      <w:r>
        <w:rPr>
          <w:rFonts w:ascii="Times New Roman" w:hAnsi="Times New Roman" w:cs="Times New Roman"/>
          <w:sz w:val="20"/>
          <w:szCs w:val="20"/>
        </w:rPr>
        <w:t>y Index; SE_sub = sleep efficiency</w:t>
      </w:r>
      <w:r w:rsidRPr="00CC1AE3">
        <w:rPr>
          <w:rFonts w:ascii="Times New Roman" w:hAnsi="Times New Roman" w:cs="Times New Roman"/>
          <w:sz w:val="20"/>
          <w:szCs w:val="20"/>
        </w:rPr>
        <w:t xml:space="preserve"> based on </w:t>
      </w:r>
      <w:r>
        <w:rPr>
          <w:rFonts w:ascii="Times New Roman" w:hAnsi="Times New Roman" w:cs="Times New Roman"/>
          <w:sz w:val="20"/>
          <w:szCs w:val="20"/>
        </w:rPr>
        <w:t>diary</w:t>
      </w:r>
      <w:r w:rsidRPr="00CC1AE3">
        <w:rPr>
          <w:rFonts w:ascii="Times New Roman" w:hAnsi="Times New Roman" w:cs="Times New Roman"/>
          <w:sz w:val="20"/>
          <w:szCs w:val="20"/>
        </w:rPr>
        <w:t>; TST_sub = total sleep time based on diary; TWT_sub = total wake time based on diary</w:t>
      </w:r>
      <w:r w:rsidR="00815A4B">
        <w:rPr>
          <w:rFonts w:ascii="Times New Roman" w:hAnsi="Times New Roman" w:cs="Times New Roman"/>
          <w:sz w:val="20"/>
          <w:szCs w:val="20"/>
        </w:rPr>
        <w:t>.</w:t>
      </w:r>
    </w:p>
    <w:p w14:paraId="08CDD84A" w14:textId="77777777" w:rsidR="00DD4A2F" w:rsidRDefault="00DD4A2F" w:rsidP="00903113">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BEF491A" w14:textId="77777777" w:rsidR="00CC1AE3" w:rsidRDefault="00815A4B" w:rsidP="0090311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DD4A2F" w:rsidRPr="00DD4A2F">
        <w:rPr>
          <w:rFonts w:ascii="Times New Roman" w:hAnsi="Times New Roman" w:cs="Times New Roman"/>
          <w:b/>
          <w:sz w:val="24"/>
          <w:szCs w:val="24"/>
        </w:rPr>
        <w:t xml:space="preserve">Figure </w:t>
      </w:r>
      <w:r w:rsidR="00DD4A2F">
        <w:rPr>
          <w:rFonts w:ascii="Times New Roman" w:hAnsi="Times New Roman" w:cs="Times New Roman"/>
          <w:sz w:val="24"/>
          <w:szCs w:val="24"/>
        </w:rPr>
        <w:t>– changes over time for SRT 21</w:t>
      </w:r>
    </w:p>
    <w:p w14:paraId="05D44975" w14:textId="77777777" w:rsidR="00DD4A2F" w:rsidRPr="00CC1AE3" w:rsidRDefault="00DD4A2F" w:rsidP="00903113">
      <w:pPr>
        <w:spacing w:after="0" w:line="240" w:lineRule="auto"/>
        <w:rPr>
          <w:rFonts w:ascii="Times New Roman" w:hAnsi="Times New Roman" w:cs="Times New Roman"/>
          <w:sz w:val="24"/>
          <w:szCs w:val="24"/>
        </w:rPr>
      </w:pPr>
    </w:p>
    <w:p w14:paraId="3C12CD45" w14:textId="77777777" w:rsidR="00CC1AE3" w:rsidRDefault="00E24ADB" w:rsidP="00903113">
      <w:pPr>
        <w:spacing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4EEBDD07" wp14:editId="498B3454">
            <wp:extent cx="5943600" cy="5565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r w:rsidR="00CC1AE3">
        <w:rPr>
          <w:rFonts w:ascii="Times New Roman" w:hAnsi="Times New Roman" w:cs="Times New Roman"/>
          <w:sz w:val="24"/>
          <w:szCs w:val="24"/>
          <w:u w:val="single"/>
        </w:rPr>
        <w:br w:type="page"/>
      </w:r>
    </w:p>
    <w:p w14:paraId="385999A6" w14:textId="77777777" w:rsidR="00962732" w:rsidRDefault="00815A4B" w:rsidP="0090311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962732" w:rsidRPr="00DD4A2F">
        <w:rPr>
          <w:rFonts w:ascii="Times New Roman" w:hAnsi="Times New Roman" w:cs="Times New Roman"/>
          <w:b/>
          <w:sz w:val="24"/>
          <w:szCs w:val="24"/>
        </w:rPr>
        <w:t xml:space="preserve">Figure </w:t>
      </w:r>
      <w:r w:rsidR="00962732">
        <w:rPr>
          <w:rFonts w:ascii="Times New Roman" w:hAnsi="Times New Roman" w:cs="Times New Roman"/>
          <w:sz w:val="24"/>
          <w:szCs w:val="24"/>
        </w:rPr>
        <w:t>– Time in bed (dotted line) and prescribed time in bed for SRT 21</w:t>
      </w:r>
    </w:p>
    <w:p w14:paraId="60683704" w14:textId="77777777" w:rsidR="00962732" w:rsidRDefault="00962732" w:rsidP="00903113">
      <w:pPr>
        <w:spacing w:after="0" w:line="240" w:lineRule="auto"/>
        <w:rPr>
          <w:rFonts w:ascii="Times New Roman" w:hAnsi="Times New Roman" w:cs="Times New Roman"/>
          <w:sz w:val="24"/>
          <w:szCs w:val="24"/>
          <w:u w:val="single"/>
        </w:rPr>
      </w:pPr>
    </w:p>
    <w:p w14:paraId="191379C2" w14:textId="77777777" w:rsidR="00962732" w:rsidRDefault="00962732" w:rsidP="00903113">
      <w:pPr>
        <w:spacing w:after="0" w:line="240" w:lineRule="auto"/>
        <w:rPr>
          <w:rFonts w:ascii="Times New Roman" w:hAnsi="Times New Roman" w:cs="Times New Roman"/>
          <w:sz w:val="24"/>
          <w:szCs w:val="24"/>
          <w:u w:val="single"/>
        </w:rPr>
      </w:pPr>
    </w:p>
    <w:p w14:paraId="1B32D122" w14:textId="77777777" w:rsidR="00962732" w:rsidRDefault="00962732" w:rsidP="00903113">
      <w:pPr>
        <w:spacing w:after="0" w:line="240" w:lineRule="auto"/>
        <w:rPr>
          <w:rFonts w:ascii="Times New Roman" w:hAnsi="Times New Roman" w:cs="Times New Roman"/>
          <w:sz w:val="24"/>
          <w:szCs w:val="24"/>
          <w:u w:val="single"/>
        </w:rPr>
      </w:pPr>
    </w:p>
    <w:p w14:paraId="078DCE09" w14:textId="77777777" w:rsidR="00962732" w:rsidRDefault="00962732" w:rsidP="00903113">
      <w:pPr>
        <w:spacing w:after="0" w:line="240" w:lineRule="auto"/>
        <w:rPr>
          <w:rFonts w:ascii="Times New Roman" w:hAnsi="Times New Roman" w:cs="Times New Roman"/>
          <w:sz w:val="24"/>
          <w:szCs w:val="24"/>
          <w:u w:val="single"/>
        </w:rPr>
      </w:pPr>
      <w:r>
        <w:rPr>
          <w:noProof/>
        </w:rPr>
        <w:drawing>
          <wp:inline distT="0" distB="0" distL="0" distR="0" wp14:anchorId="7C634BBC" wp14:editId="085D679B">
            <wp:extent cx="3895724" cy="3933824"/>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25EA16" w14:textId="77777777" w:rsidR="00962732" w:rsidRDefault="00962732" w:rsidP="00903113">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57923E62" w14:textId="77777777" w:rsidR="00CC1AE3"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SRT </w:t>
      </w:r>
      <w:r w:rsidR="00CC1AE3" w:rsidRPr="00CC1AE3">
        <w:rPr>
          <w:rFonts w:ascii="Times New Roman" w:hAnsi="Times New Roman" w:cs="Times New Roman"/>
          <w:sz w:val="24"/>
          <w:szCs w:val="24"/>
          <w:u w:val="single"/>
        </w:rPr>
        <w:t>25</w:t>
      </w:r>
    </w:p>
    <w:p w14:paraId="20702120" w14:textId="0A884F6D" w:rsidR="00CC1AE3"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25 was a </w:t>
      </w:r>
      <w:r w:rsidR="006E21BC" w:rsidRPr="00CC1AE3">
        <w:rPr>
          <w:rFonts w:ascii="Times New Roman" w:hAnsi="Times New Roman" w:cs="Times New Roman"/>
          <w:sz w:val="24"/>
          <w:szCs w:val="24"/>
        </w:rPr>
        <w:t>28-year-old</w:t>
      </w:r>
      <w:r w:rsidR="00077B19" w:rsidRPr="00CC1AE3">
        <w:rPr>
          <w:rFonts w:ascii="Times New Roman" w:hAnsi="Times New Roman" w:cs="Times New Roman"/>
          <w:sz w:val="24"/>
          <w:szCs w:val="24"/>
        </w:rPr>
        <w:t xml:space="preserve"> ma</w:t>
      </w:r>
      <w:r w:rsidR="0030564A">
        <w:rPr>
          <w:rFonts w:ascii="Times New Roman" w:hAnsi="Times New Roman" w:cs="Times New Roman"/>
          <w:sz w:val="24"/>
          <w:szCs w:val="24"/>
        </w:rPr>
        <w:t>n</w:t>
      </w:r>
      <w:r w:rsidR="00077B19" w:rsidRPr="00CC1AE3">
        <w:rPr>
          <w:rFonts w:ascii="Times New Roman" w:hAnsi="Times New Roman" w:cs="Times New Roman"/>
          <w:sz w:val="24"/>
          <w:szCs w:val="24"/>
        </w:rPr>
        <w:t xml:space="preserve"> </w:t>
      </w:r>
      <w:r w:rsidR="006E21BC">
        <w:rPr>
          <w:rFonts w:ascii="Times New Roman" w:hAnsi="Times New Roman" w:cs="Times New Roman"/>
          <w:sz w:val="24"/>
          <w:szCs w:val="24"/>
        </w:rPr>
        <w:t>who had completed h</w:t>
      </w:r>
      <w:r w:rsidR="00077B19" w:rsidRPr="00CC1AE3">
        <w:rPr>
          <w:rFonts w:ascii="Times New Roman" w:hAnsi="Times New Roman" w:cs="Times New Roman"/>
          <w:sz w:val="24"/>
          <w:szCs w:val="24"/>
        </w:rPr>
        <w:t xml:space="preserve">igh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25 was employed and lived alone and had no children. He suffered from insomnia ‘as long as he could remember’.</w:t>
      </w:r>
      <w:r w:rsidR="009528C6">
        <w:rPr>
          <w:rFonts w:ascii="Times New Roman" w:hAnsi="Times New Roman" w:cs="Times New Roman"/>
          <w:sz w:val="24"/>
          <w:szCs w:val="24"/>
        </w:rPr>
        <w:t xml:space="preserve"> </w:t>
      </w:r>
      <w:r w:rsidR="00077B19" w:rsidRPr="00CC1AE3">
        <w:rPr>
          <w:rFonts w:ascii="Times New Roman" w:hAnsi="Times New Roman" w:cs="Times New Roman"/>
          <w:sz w:val="24"/>
          <w:szCs w:val="24"/>
        </w:rPr>
        <w:t>During treatment it became clear that he did not adequately follow the sleep-</w:t>
      </w:r>
      <w:r>
        <w:rPr>
          <w:rFonts w:ascii="Times New Roman" w:hAnsi="Times New Roman" w:cs="Times New Roman"/>
          <w:sz w:val="24"/>
          <w:szCs w:val="24"/>
        </w:rPr>
        <w:t>diary</w:t>
      </w:r>
      <w:r w:rsidR="00077B19" w:rsidRPr="00CC1AE3">
        <w:rPr>
          <w:rFonts w:ascii="Times New Roman" w:hAnsi="Times New Roman" w:cs="Times New Roman"/>
          <w:sz w:val="24"/>
          <w:szCs w:val="24"/>
        </w:rPr>
        <w:t xml:space="preserve"> instructions. Therefore the sleep diary data were not admissible from him</w:t>
      </w:r>
      <w:r w:rsidR="00CC1AE3" w:rsidRPr="00CC1AE3">
        <w:rPr>
          <w:rFonts w:ascii="Times New Roman" w:hAnsi="Times New Roman" w:cs="Times New Roman"/>
          <w:sz w:val="24"/>
          <w:szCs w:val="24"/>
        </w:rPr>
        <w:t>.</w:t>
      </w:r>
      <w:r w:rsidR="00CC1AE3">
        <w:rPr>
          <w:rFonts w:ascii="Times New Roman" w:hAnsi="Times New Roman" w:cs="Times New Roman"/>
          <w:sz w:val="24"/>
          <w:szCs w:val="24"/>
        </w:rPr>
        <w:t xml:space="preserve"> </w:t>
      </w:r>
      <w:r w:rsidR="009B4CD6">
        <w:rPr>
          <w:rFonts w:ascii="Times New Roman" w:hAnsi="Times New Roman" w:cs="Times New Roman"/>
          <w:sz w:val="24"/>
          <w:szCs w:val="24"/>
        </w:rPr>
        <w:t xml:space="preserve">Since </w:t>
      </w:r>
      <w:r w:rsidR="00CC1AE3" w:rsidRPr="00CC1AE3">
        <w:rPr>
          <w:rFonts w:ascii="Times New Roman" w:hAnsi="Times New Roman" w:cs="Times New Roman"/>
          <w:sz w:val="24"/>
          <w:szCs w:val="24"/>
        </w:rPr>
        <w:t>his sleep diary was not admissible we could not i</w:t>
      </w:r>
      <w:r w:rsidR="0030564A">
        <w:rPr>
          <w:rFonts w:ascii="Times New Roman" w:hAnsi="Times New Roman" w:cs="Times New Roman"/>
          <w:sz w:val="24"/>
          <w:szCs w:val="24"/>
        </w:rPr>
        <w:t>m</w:t>
      </w:r>
      <w:r w:rsidR="00CC1AE3" w:rsidRPr="00CC1AE3">
        <w:rPr>
          <w:rFonts w:ascii="Times New Roman" w:hAnsi="Times New Roman" w:cs="Times New Roman"/>
          <w:sz w:val="24"/>
          <w:szCs w:val="24"/>
        </w:rPr>
        <w:t>put</w:t>
      </w:r>
      <w:r w:rsidR="0030564A">
        <w:rPr>
          <w:rFonts w:ascii="Times New Roman" w:hAnsi="Times New Roman" w:cs="Times New Roman"/>
          <w:sz w:val="24"/>
          <w:szCs w:val="24"/>
        </w:rPr>
        <w:t>e</w:t>
      </w:r>
      <w:r w:rsidR="00CC1AE3" w:rsidRPr="00CC1AE3">
        <w:rPr>
          <w:rFonts w:ascii="Times New Roman" w:hAnsi="Times New Roman" w:cs="Times New Roman"/>
          <w:sz w:val="24"/>
          <w:szCs w:val="24"/>
        </w:rPr>
        <w:t xml:space="preserve"> his bed- and rising times</w:t>
      </w:r>
      <w:r w:rsidR="009B4CD6">
        <w:rPr>
          <w:rFonts w:ascii="Times New Roman" w:hAnsi="Times New Roman" w:cs="Times New Roman"/>
          <w:sz w:val="24"/>
          <w:szCs w:val="24"/>
        </w:rPr>
        <w:t xml:space="preserve"> for the actigraph data</w:t>
      </w:r>
      <w:r w:rsidR="00CC1AE3" w:rsidRPr="00CC1AE3">
        <w:rPr>
          <w:rFonts w:ascii="Times New Roman" w:hAnsi="Times New Roman" w:cs="Times New Roman"/>
          <w:sz w:val="24"/>
          <w:szCs w:val="24"/>
        </w:rPr>
        <w:t xml:space="preserve">. Moreover, </w:t>
      </w:r>
      <w:r>
        <w:rPr>
          <w:rFonts w:ascii="Times New Roman" w:hAnsi="Times New Roman" w:cs="Times New Roman"/>
          <w:sz w:val="24"/>
          <w:szCs w:val="24"/>
        </w:rPr>
        <w:t xml:space="preserve">SRT </w:t>
      </w:r>
      <w:r w:rsidR="00CC1AE3" w:rsidRPr="00CC1AE3">
        <w:rPr>
          <w:rFonts w:ascii="Times New Roman" w:hAnsi="Times New Roman" w:cs="Times New Roman"/>
          <w:sz w:val="24"/>
          <w:szCs w:val="24"/>
        </w:rPr>
        <w:t>25 appears to have taken off the actigraph a number of times.</w:t>
      </w:r>
    </w:p>
    <w:p w14:paraId="08B39535" w14:textId="77777777" w:rsidR="001E3BBB" w:rsidRDefault="001E3BBB" w:rsidP="00903113">
      <w:pPr>
        <w:spacing w:after="0" w:line="240" w:lineRule="auto"/>
        <w:rPr>
          <w:rFonts w:ascii="Times New Roman" w:hAnsi="Times New Roman" w:cs="Times New Roman"/>
          <w:sz w:val="24"/>
          <w:szCs w:val="24"/>
        </w:rPr>
      </w:pPr>
    </w:p>
    <w:p w14:paraId="6C6FB7CA" w14:textId="77777777" w:rsidR="001E3BBB" w:rsidRPr="00495DE9" w:rsidRDefault="001E3BBB"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Clinical improvement</w:t>
      </w:r>
    </w:p>
    <w:p w14:paraId="14EAC0AA" w14:textId="3730B26B" w:rsidR="001E3BBB" w:rsidRDefault="001E3BBB" w:rsidP="00903113">
      <w:pPr>
        <w:spacing w:after="0" w:line="240" w:lineRule="auto"/>
        <w:rPr>
          <w:rFonts w:ascii="Times New Roman" w:hAnsi="Times New Roman" w:cs="Times New Roman"/>
          <w:sz w:val="24"/>
          <w:szCs w:val="24"/>
        </w:rPr>
      </w:pPr>
      <w:r w:rsidRPr="001E3BBB">
        <w:rPr>
          <w:rFonts w:ascii="Times New Roman" w:hAnsi="Times New Roman" w:cs="Times New Roman"/>
          <w:sz w:val="24"/>
          <w:szCs w:val="24"/>
        </w:rPr>
        <w:t xml:space="preserve">Relative to the end of the wait-period, SRT </w:t>
      </w:r>
      <w:r>
        <w:rPr>
          <w:rFonts w:ascii="Times New Roman" w:hAnsi="Times New Roman" w:cs="Times New Roman"/>
          <w:sz w:val="24"/>
          <w:szCs w:val="24"/>
        </w:rPr>
        <w:t xml:space="preserve">25 </w:t>
      </w:r>
      <w:r w:rsidR="0030564A">
        <w:rPr>
          <w:rFonts w:ascii="Times New Roman" w:hAnsi="Times New Roman" w:cs="Times New Roman"/>
          <w:sz w:val="24"/>
          <w:szCs w:val="24"/>
        </w:rPr>
        <w:t xml:space="preserve">showed a clinically </w:t>
      </w:r>
      <w:r w:rsidRPr="001E3BBB">
        <w:rPr>
          <w:rFonts w:ascii="Times New Roman" w:hAnsi="Times New Roman" w:cs="Times New Roman"/>
          <w:sz w:val="24"/>
          <w:szCs w:val="24"/>
        </w:rPr>
        <w:t xml:space="preserve">reliable change on the PHQ-9 (50% decrease) </w:t>
      </w:r>
      <w:r>
        <w:rPr>
          <w:rFonts w:ascii="Times New Roman" w:hAnsi="Times New Roman" w:cs="Times New Roman"/>
          <w:sz w:val="24"/>
          <w:szCs w:val="24"/>
        </w:rPr>
        <w:t>and the ISI (≥ 8) on all assessment occasions.</w:t>
      </w:r>
    </w:p>
    <w:p w14:paraId="0CEDEC0A" w14:textId="77777777" w:rsidR="001E3BBB" w:rsidRPr="00CC1AE3" w:rsidRDefault="001E3BBB" w:rsidP="00903113">
      <w:pPr>
        <w:spacing w:after="0" w:line="240" w:lineRule="auto"/>
        <w:rPr>
          <w:rFonts w:ascii="Times New Roman" w:hAnsi="Times New Roman" w:cs="Times New Roman"/>
          <w:sz w:val="24"/>
          <w:szCs w:val="24"/>
        </w:rPr>
      </w:pPr>
    </w:p>
    <w:p w14:paraId="1E84EA8A" w14:textId="77777777" w:rsidR="00CC1AE3" w:rsidRPr="00CC1AE3" w:rsidRDefault="00CC1AE3" w:rsidP="00903113">
      <w:pPr>
        <w:spacing w:after="0" w:line="240" w:lineRule="auto"/>
        <w:rPr>
          <w:rFonts w:ascii="Times New Roman" w:hAnsi="Times New Roman" w:cs="Times New Roman"/>
          <w:sz w:val="24"/>
          <w:szCs w:val="24"/>
        </w:rPr>
      </w:pPr>
    </w:p>
    <w:tbl>
      <w:tblPr>
        <w:tblW w:w="7938" w:type="dxa"/>
        <w:tblInd w:w="108" w:type="dxa"/>
        <w:tblLook w:val="04A0" w:firstRow="1" w:lastRow="0" w:firstColumn="1" w:lastColumn="0" w:noHBand="0" w:noVBand="1"/>
      </w:tblPr>
      <w:tblGrid>
        <w:gridCol w:w="1017"/>
        <w:gridCol w:w="1190"/>
        <w:gridCol w:w="1099"/>
        <w:gridCol w:w="1099"/>
        <w:gridCol w:w="1133"/>
        <w:gridCol w:w="1266"/>
        <w:gridCol w:w="1134"/>
      </w:tblGrid>
      <w:tr w:rsidR="001E3BBB" w:rsidRPr="00CC1AE3" w14:paraId="4ED3FC59" w14:textId="77777777" w:rsidTr="001E3BBB">
        <w:trPr>
          <w:trHeight w:val="300"/>
        </w:trPr>
        <w:tc>
          <w:tcPr>
            <w:tcW w:w="1017" w:type="dxa"/>
            <w:tcBorders>
              <w:top w:val="nil"/>
              <w:left w:val="nil"/>
              <w:bottom w:val="single" w:sz="4" w:space="0" w:color="auto"/>
              <w:right w:val="nil"/>
            </w:tcBorders>
            <w:shd w:val="clear" w:color="auto" w:fill="auto"/>
            <w:noWrap/>
            <w:vAlign w:val="bottom"/>
            <w:hideMark/>
          </w:tcPr>
          <w:p w14:paraId="6C267EB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1BD8BA8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099" w:type="dxa"/>
            <w:tcBorders>
              <w:top w:val="nil"/>
              <w:left w:val="nil"/>
              <w:bottom w:val="single" w:sz="4" w:space="0" w:color="auto"/>
              <w:right w:val="nil"/>
            </w:tcBorders>
            <w:shd w:val="clear" w:color="auto" w:fill="auto"/>
            <w:noWrap/>
            <w:vAlign w:val="bottom"/>
            <w:hideMark/>
          </w:tcPr>
          <w:p w14:paraId="6478AAC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099" w:type="dxa"/>
            <w:tcBorders>
              <w:top w:val="nil"/>
              <w:left w:val="nil"/>
              <w:bottom w:val="single" w:sz="4" w:space="0" w:color="auto"/>
              <w:right w:val="nil"/>
            </w:tcBorders>
            <w:shd w:val="clear" w:color="auto" w:fill="auto"/>
            <w:noWrap/>
            <w:vAlign w:val="bottom"/>
            <w:hideMark/>
          </w:tcPr>
          <w:p w14:paraId="043C770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1133" w:type="dxa"/>
            <w:tcBorders>
              <w:top w:val="nil"/>
              <w:left w:val="nil"/>
              <w:bottom w:val="single" w:sz="4" w:space="0" w:color="auto"/>
              <w:right w:val="nil"/>
            </w:tcBorders>
            <w:shd w:val="clear" w:color="auto" w:fill="auto"/>
            <w:noWrap/>
            <w:vAlign w:val="bottom"/>
            <w:hideMark/>
          </w:tcPr>
          <w:p w14:paraId="1EAFF0A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266" w:type="dxa"/>
            <w:tcBorders>
              <w:top w:val="nil"/>
              <w:left w:val="nil"/>
              <w:bottom w:val="single" w:sz="4" w:space="0" w:color="auto"/>
              <w:right w:val="nil"/>
            </w:tcBorders>
            <w:shd w:val="clear" w:color="auto" w:fill="auto"/>
            <w:noWrap/>
            <w:vAlign w:val="bottom"/>
            <w:hideMark/>
          </w:tcPr>
          <w:p w14:paraId="5EAF588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134" w:type="dxa"/>
            <w:tcBorders>
              <w:top w:val="nil"/>
              <w:left w:val="nil"/>
              <w:bottom w:val="single" w:sz="4" w:space="0" w:color="auto"/>
              <w:right w:val="nil"/>
            </w:tcBorders>
            <w:shd w:val="clear" w:color="auto" w:fill="auto"/>
            <w:noWrap/>
            <w:vAlign w:val="bottom"/>
            <w:hideMark/>
          </w:tcPr>
          <w:p w14:paraId="07E53A66" w14:textId="77777777" w:rsidR="001E3BBB"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7FFE035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1E3BBB" w:rsidRPr="00CC1AE3" w14:paraId="3FC5D72B" w14:textId="77777777" w:rsidTr="001E3BBB">
        <w:trPr>
          <w:trHeight w:val="300"/>
        </w:trPr>
        <w:tc>
          <w:tcPr>
            <w:tcW w:w="1017" w:type="dxa"/>
            <w:tcBorders>
              <w:top w:val="nil"/>
              <w:left w:val="nil"/>
              <w:bottom w:val="nil"/>
              <w:right w:val="nil"/>
            </w:tcBorders>
            <w:shd w:val="clear" w:color="auto" w:fill="auto"/>
            <w:noWrap/>
            <w:vAlign w:val="bottom"/>
          </w:tcPr>
          <w:p w14:paraId="3584BC0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SRT </w:t>
            </w:r>
            <w:r w:rsidRPr="00CC1AE3">
              <w:rPr>
                <w:rFonts w:ascii="Times New Roman" w:eastAsia="Times New Roman" w:hAnsi="Times New Roman" w:cs="Times New Roman"/>
                <w:color w:val="000000"/>
                <w:sz w:val="24"/>
                <w:szCs w:val="24"/>
              </w:rPr>
              <w:t>25</w:t>
            </w:r>
          </w:p>
        </w:tc>
        <w:tc>
          <w:tcPr>
            <w:tcW w:w="1190" w:type="dxa"/>
            <w:tcBorders>
              <w:top w:val="nil"/>
              <w:left w:val="nil"/>
              <w:bottom w:val="nil"/>
              <w:right w:val="nil"/>
            </w:tcBorders>
            <w:shd w:val="clear" w:color="auto" w:fill="auto"/>
            <w:noWrap/>
            <w:vAlign w:val="bottom"/>
          </w:tcPr>
          <w:p w14:paraId="402DF5E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099" w:type="dxa"/>
            <w:tcBorders>
              <w:top w:val="nil"/>
              <w:left w:val="nil"/>
              <w:bottom w:val="nil"/>
              <w:right w:val="nil"/>
            </w:tcBorders>
            <w:shd w:val="clear" w:color="auto" w:fill="auto"/>
            <w:noWrap/>
            <w:vAlign w:val="bottom"/>
          </w:tcPr>
          <w:p w14:paraId="3E3FF3A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1099" w:type="dxa"/>
            <w:tcBorders>
              <w:top w:val="nil"/>
              <w:left w:val="nil"/>
              <w:bottom w:val="nil"/>
              <w:right w:val="nil"/>
            </w:tcBorders>
            <w:shd w:val="clear" w:color="auto" w:fill="auto"/>
            <w:noWrap/>
            <w:vAlign w:val="bottom"/>
          </w:tcPr>
          <w:p w14:paraId="3672A80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12</w:t>
            </w:r>
          </w:p>
        </w:tc>
        <w:tc>
          <w:tcPr>
            <w:tcW w:w="1133" w:type="dxa"/>
            <w:tcBorders>
              <w:top w:val="nil"/>
              <w:left w:val="nil"/>
              <w:bottom w:val="nil"/>
              <w:right w:val="nil"/>
            </w:tcBorders>
            <w:shd w:val="clear" w:color="auto" w:fill="auto"/>
            <w:noWrap/>
            <w:vAlign w:val="bottom"/>
          </w:tcPr>
          <w:p w14:paraId="67A5F3E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0</w:t>
            </w:r>
          </w:p>
        </w:tc>
        <w:tc>
          <w:tcPr>
            <w:tcW w:w="1266" w:type="dxa"/>
            <w:tcBorders>
              <w:top w:val="nil"/>
              <w:left w:val="nil"/>
              <w:bottom w:val="nil"/>
              <w:right w:val="nil"/>
            </w:tcBorders>
            <w:shd w:val="clear" w:color="auto" w:fill="auto"/>
            <w:noWrap/>
            <w:vAlign w:val="bottom"/>
          </w:tcPr>
          <w:p w14:paraId="6489F3E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134" w:type="dxa"/>
            <w:tcBorders>
              <w:top w:val="nil"/>
              <w:left w:val="nil"/>
              <w:bottom w:val="nil"/>
              <w:right w:val="nil"/>
            </w:tcBorders>
            <w:shd w:val="clear" w:color="auto" w:fill="auto"/>
            <w:noWrap/>
            <w:vAlign w:val="bottom"/>
          </w:tcPr>
          <w:p w14:paraId="1B5FA83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E3BBB" w:rsidRPr="00CC1AE3" w14:paraId="281DECAC" w14:textId="77777777" w:rsidTr="001E3BBB">
        <w:trPr>
          <w:trHeight w:val="300"/>
        </w:trPr>
        <w:tc>
          <w:tcPr>
            <w:tcW w:w="1017" w:type="dxa"/>
            <w:tcBorders>
              <w:top w:val="nil"/>
              <w:left w:val="nil"/>
              <w:bottom w:val="nil"/>
              <w:right w:val="nil"/>
            </w:tcBorders>
            <w:shd w:val="clear" w:color="auto" w:fill="auto"/>
            <w:noWrap/>
            <w:vAlign w:val="bottom"/>
          </w:tcPr>
          <w:p w14:paraId="23DC708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5AD4BD3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099" w:type="dxa"/>
            <w:tcBorders>
              <w:top w:val="nil"/>
              <w:left w:val="nil"/>
              <w:bottom w:val="nil"/>
              <w:right w:val="nil"/>
            </w:tcBorders>
            <w:shd w:val="clear" w:color="auto" w:fill="auto"/>
            <w:noWrap/>
            <w:vAlign w:val="bottom"/>
          </w:tcPr>
          <w:p w14:paraId="2E6B8AD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099" w:type="dxa"/>
            <w:tcBorders>
              <w:top w:val="nil"/>
              <w:left w:val="nil"/>
              <w:bottom w:val="nil"/>
              <w:right w:val="nil"/>
            </w:tcBorders>
            <w:shd w:val="clear" w:color="auto" w:fill="auto"/>
            <w:noWrap/>
            <w:vAlign w:val="bottom"/>
          </w:tcPr>
          <w:p w14:paraId="6EBB671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133" w:type="dxa"/>
            <w:tcBorders>
              <w:top w:val="nil"/>
              <w:left w:val="nil"/>
              <w:bottom w:val="nil"/>
              <w:right w:val="nil"/>
            </w:tcBorders>
            <w:shd w:val="clear" w:color="auto" w:fill="auto"/>
            <w:noWrap/>
            <w:vAlign w:val="bottom"/>
          </w:tcPr>
          <w:p w14:paraId="266E2A7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0</w:t>
            </w:r>
          </w:p>
        </w:tc>
        <w:tc>
          <w:tcPr>
            <w:tcW w:w="1266" w:type="dxa"/>
            <w:tcBorders>
              <w:top w:val="nil"/>
              <w:left w:val="nil"/>
              <w:bottom w:val="nil"/>
              <w:right w:val="nil"/>
            </w:tcBorders>
            <w:shd w:val="clear" w:color="auto" w:fill="auto"/>
            <w:noWrap/>
            <w:vAlign w:val="bottom"/>
          </w:tcPr>
          <w:p w14:paraId="6B607DC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134" w:type="dxa"/>
            <w:tcBorders>
              <w:top w:val="nil"/>
              <w:left w:val="nil"/>
              <w:bottom w:val="nil"/>
              <w:right w:val="nil"/>
            </w:tcBorders>
            <w:shd w:val="clear" w:color="auto" w:fill="auto"/>
            <w:noWrap/>
            <w:vAlign w:val="bottom"/>
          </w:tcPr>
          <w:p w14:paraId="6FC65E5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E3BBB" w:rsidRPr="00CC1AE3" w14:paraId="573FDFAD" w14:textId="77777777" w:rsidTr="001E3BBB">
        <w:trPr>
          <w:trHeight w:val="300"/>
        </w:trPr>
        <w:tc>
          <w:tcPr>
            <w:tcW w:w="1017" w:type="dxa"/>
            <w:tcBorders>
              <w:top w:val="nil"/>
              <w:left w:val="nil"/>
              <w:bottom w:val="nil"/>
              <w:right w:val="nil"/>
            </w:tcBorders>
            <w:shd w:val="clear" w:color="auto" w:fill="auto"/>
            <w:noWrap/>
            <w:vAlign w:val="bottom"/>
          </w:tcPr>
          <w:p w14:paraId="1F0D5DD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5ED52B3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099" w:type="dxa"/>
            <w:tcBorders>
              <w:top w:val="nil"/>
              <w:left w:val="nil"/>
              <w:bottom w:val="nil"/>
              <w:right w:val="nil"/>
            </w:tcBorders>
            <w:shd w:val="clear" w:color="auto" w:fill="auto"/>
            <w:noWrap/>
            <w:vAlign w:val="bottom"/>
          </w:tcPr>
          <w:p w14:paraId="32E896D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1099" w:type="dxa"/>
            <w:tcBorders>
              <w:top w:val="nil"/>
              <w:left w:val="nil"/>
              <w:bottom w:val="nil"/>
              <w:right w:val="nil"/>
            </w:tcBorders>
            <w:shd w:val="clear" w:color="auto" w:fill="auto"/>
            <w:noWrap/>
            <w:vAlign w:val="bottom"/>
          </w:tcPr>
          <w:p w14:paraId="1FF0254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25</w:t>
            </w:r>
          </w:p>
        </w:tc>
        <w:tc>
          <w:tcPr>
            <w:tcW w:w="1133" w:type="dxa"/>
            <w:tcBorders>
              <w:top w:val="nil"/>
              <w:left w:val="nil"/>
              <w:bottom w:val="nil"/>
              <w:right w:val="nil"/>
            </w:tcBorders>
            <w:shd w:val="clear" w:color="auto" w:fill="auto"/>
            <w:noWrap/>
            <w:vAlign w:val="bottom"/>
          </w:tcPr>
          <w:p w14:paraId="5AD2E6D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w:t>
            </w:r>
          </w:p>
        </w:tc>
        <w:tc>
          <w:tcPr>
            <w:tcW w:w="1266" w:type="dxa"/>
            <w:tcBorders>
              <w:top w:val="nil"/>
              <w:left w:val="nil"/>
              <w:bottom w:val="nil"/>
              <w:right w:val="nil"/>
            </w:tcBorders>
            <w:shd w:val="clear" w:color="auto" w:fill="auto"/>
            <w:noWrap/>
            <w:vAlign w:val="bottom"/>
          </w:tcPr>
          <w:p w14:paraId="67EE9BF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w:t>
            </w:r>
          </w:p>
        </w:tc>
        <w:tc>
          <w:tcPr>
            <w:tcW w:w="1134" w:type="dxa"/>
            <w:tcBorders>
              <w:top w:val="nil"/>
              <w:left w:val="nil"/>
              <w:bottom w:val="nil"/>
              <w:right w:val="nil"/>
            </w:tcBorders>
            <w:shd w:val="clear" w:color="auto" w:fill="auto"/>
            <w:noWrap/>
            <w:vAlign w:val="bottom"/>
          </w:tcPr>
          <w:p w14:paraId="47E27F7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E3BBB" w:rsidRPr="00CC1AE3" w14:paraId="57642DD8" w14:textId="77777777" w:rsidTr="001E3BBB">
        <w:trPr>
          <w:trHeight w:val="300"/>
        </w:trPr>
        <w:tc>
          <w:tcPr>
            <w:tcW w:w="1017" w:type="dxa"/>
            <w:tcBorders>
              <w:top w:val="nil"/>
              <w:left w:val="nil"/>
              <w:bottom w:val="nil"/>
              <w:right w:val="nil"/>
            </w:tcBorders>
            <w:shd w:val="clear" w:color="auto" w:fill="auto"/>
            <w:noWrap/>
            <w:vAlign w:val="bottom"/>
          </w:tcPr>
          <w:p w14:paraId="4874D09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4472AAB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099" w:type="dxa"/>
            <w:tcBorders>
              <w:top w:val="nil"/>
              <w:left w:val="nil"/>
              <w:bottom w:val="nil"/>
              <w:right w:val="nil"/>
            </w:tcBorders>
            <w:shd w:val="clear" w:color="auto" w:fill="auto"/>
            <w:noWrap/>
            <w:vAlign w:val="bottom"/>
          </w:tcPr>
          <w:p w14:paraId="7E0BE60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22</w:t>
            </w:r>
          </w:p>
        </w:tc>
        <w:tc>
          <w:tcPr>
            <w:tcW w:w="1099" w:type="dxa"/>
            <w:tcBorders>
              <w:top w:val="nil"/>
              <w:left w:val="nil"/>
              <w:bottom w:val="nil"/>
              <w:right w:val="nil"/>
            </w:tcBorders>
            <w:shd w:val="clear" w:color="auto" w:fill="auto"/>
            <w:noWrap/>
            <w:vAlign w:val="bottom"/>
          </w:tcPr>
          <w:p w14:paraId="29837EB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1133" w:type="dxa"/>
            <w:tcBorders>
              <w:top w:val="nil"/>
              <w:left w:val="nil"/>
              <w:bottom w:val="nil"/>
              <w:right w:val="nil"/>
            </w:tcBorders>
            <w:shd w:val="clear" w:color="auto" w:fill="auto"/>
            <w:noWrap/>
            <w:vAlign w:val="bottom"/>
          </w:tcPr>
          <w:p w14:paraId="34A02D5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w:t>
            </w:r>
          </w:p>
        </w:tc>
        <w:tc>
          <w:tcPr>
            <w:tcW w:w="1266" w:type="dxa"/>
            <w:tcBorders>
              <w:top w:val="nil"/>
              <w:left w:val="nil"/>
              <w:bottom w:val="nil"/>
              <w:right w:val="nil"/>
            </w:tcBorders>
            <w:shd w:val="clear" w:color="auto" w:fill="auto"/>
            <w:noWrap/>
            <w:vAlign w:val="bottom"/>
          </w:tcPr>
          <w:p w14:paraId="7FF7F85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5</w:t>
            </w:r>
          </w:p>
        </w:tc>
        <w:tc>
          <w:tcPr>
            <w:tcW w:w="1134" w:type="dxa"/>
            <w:tcBorders>
              <w:top w:val="nil"/>
              <w:left w:val="nil"/>
              <w:bottom w:val="nil"/>
              <w:right w:val="nil"/>
            </w:tcBorders>
            <w:shd w:val="clear" w:color="auto" w:fill="auto"/>
            <w:noWrap/>
            <w:vAlign w:val="bottom"/>
          </w:tcPr>
          <w:p w14:paraId="66FEC8A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1E3BBB" w:rsidRPr="00CC1AE3" w14:paraId="438E26CF" w14:textId="77777777" w:rsidTr="001E3BBB">
        <w:trPr>
          <w:trHeight w:val="300"/>
        </w:trPr>
        <w:tc>
          <w:tcPr>
            <w:tcW w:w="1017" w:type="dxa"/>
            <w:tcBorders>
              <w:top w:val="nil"/>
              <w:left w:val="nil"/>
              <w:bottom w:val="nil"/>
              <w:right w:val="nil"/>
            </w:tcBorders>
            <w:shd w:val="clear" w:color="auto" w:fill="auto"/>
            <w:noWrap/>
            <w:vAlign w:val="bottom"/>
          </w:tcPr>
          <w:p w14:paraId="393F916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56B9353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099" w:type="dxa"/>
            <w:tcBorders>
              <w:top w:val="nil"/>
              <w:left w:val="nil"/>
              <w:bottom w:val="nil"/>
              <w:right w:val="nil"/>
            </w:tcBorders>
            <w:shd w:val="clear" w:color="auto" w:fill="auto"/>
            <w:noWrap/>
            <w:vAlign w:val="bottom"/>
          </w:tcPr>
          <w:p w14:paraId="1A3C60C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099" w:type="dxa"/>
            <w:tcBorders>
              <w:top w:val="nil"/>
              <w:left w:val="nil"/>
              <w:bottom w:val="nil"/>
              <w:right w:val="nil"/>
            </w:tcBorders>
            <w:shd w:val="clear" w:color="auto" w:fill="auto"/>
            <w:noWrap/>
            <w:vAlign w:val="bottom"/>
          </w:tcPr>
          <w:p w14:paraId="195A1A5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3" w:type="dxa"/>
            <w:tcBorders>
              <w:top w:val="nil"/>
              <w:left w:val="nil"/>
              <w:bottom w:val="nil"/>
              <w:right w:val="nil"/>
            </w:tcBorders>
            <w:shd w:val="clear" w:color="auto" w:fill="auto"/>
            <w:noWrap/>
            <w:vAlign w:val="bottom"/>
          </w:tcPr>
          <w:p w14:paraId="30B1909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66" w:type="dxa"/>
            <w:tcBorders>
              <w:top w:val="nil"/>
              <w:left w:val="nil"/>
              <w:bottom w:val="nil"/>
              <w:right w:val="nil"/>
            </w:tcBorders>
            <w:shd w:val="clear" w:color="auto" w:fill="auto"/>
            <w:noWrap/>
            <w:vAlign w:val="bottom"/>
          </w:tcPr>
          <w:p w14:paraId="2703C20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nil"/>
              <w:right w:val="nil"/>
            </w:tcBorders>
            <w:shd w:val="clear" w:color="auto" w:fill="auto"/>
            <w:noWrap/>
            <w:vAlign w:val="bottom"/>
          </w:tcPr>
          <w:p w14:paraId="5638291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29416227" w14:textId="77777777" w:rsidTr="001E3BBB">
        <w:trPr>
          <w:trHeight w:val="300"/>
        </w:trPr>
        <w:tc>
          <w:tcPr>
            <w:tcW w:w="1017" w:type="dxa"/>
            <w:tcBorders>
              <w:top w:val="nil"/>
              <w:left w:val="nil"/>
              <w:right w:val="nil"/>
            </w:tcBorders>
            <w:shd w:val="clear" w:color="auto" w:fill="auto"/>
            <w:noWrap/>
            <w:vAlign w:val="bottom"/>
          </w:tcPr>
          <w:p w14:paraId="3F73B4E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tcPr>
          <w:p w14:paraId="54EFFCB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099" w:type="dxa"/>
            <w:tcBorders>
              <w:top w:val="nil"/>
              <w:left w:val="nil"/>
              <w:right w:val="nil"/>
            </w:tcBorders>
            <w:shd w:val="clear" w:color="auto" w:fill="auto"/>
            <w:noWrap/>
            <w:vAlign w:val="bottom"/>
          </w:tcPr>
          <w:p w14:paraId="15BF3A3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099" w:type="dxa"/>
            <w:tcBorders>
              <w:top w:val="nil"/>
              <w:left w:val="nil"/>
              <w:right w:val="nil"/>
            </w:tcBorders>
            <w:shd w:val="clear" w:color="auto" w:fill="auto"/>
            <w:noWrap/>
            <w:vAlign w:val="bottom"/>
          </w:tcPr>
          <w:p w14:paraId="642A521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3" w:type="dxa"/>
            <w:tcBorders>
              <w:top w:val="nil"/>
              <w:left w:val="nil"/>
              <w:right w:val="nil"/>
            </w:tcBorders>
            <w:shd w:val="clear" w:color="auto" w:fill="auto"/>
            <w:noWrap/>
            <w:vAlign w:val="bottom"/>
          </w:tcPr>
          <w:p w14:paraId="469BEF9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66" w:type="dxa"/>
            <w:tcBorders>
              <w:top w:val="nil"/>
              <w:left w:val="nil"/>
              <w:right w:val="nil"/>
            </w:tcBorders>
            <w:shd w:val="clear" w:color="auto" w:fill="auto"/>
            <w:noWrap/>
            <w:vAlign w:val="bottom"/>
          </w:tcPr>
          <w:p w14:paraId="6743F07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right w:val="nil"/>
            </w:tcBorders>
            <w:shd w:val="clear" w:color="auto" w:fill="auto"/>
            <w:noWrap/>
            <w:vAlign w:val="bottom"/>
          </w:tcPr>
          <w:p w14:paraId="346BDE7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1E96F6ED" w14:textId="77777777" w:rsidTr="001E3BBB">
        <w:trPr>
          <w:trHeight w:val="300"/>
        </w:trPr>
        <w:tc>
          <w:tcPr>
            <w:tcW w:w="1017" w:type="dxa"/>
            <w:tcBorders>
              <w:top w:val="nil"/>
              <w:left w:val="nil"/>
              <w:bottom w:val="single" w:sz="4" w:space="0" w:color="auto"/>
              <w:right w:val="nil"/>
            </w:tcBorders>
            <w:shd w:val="clear" w:color="auto" w:fill="auto"/>
            <w:noWrap/>
            <w:vAlign w:val="bottom"/>
          </w:tcPr>
          <w:p w14:paraId="4C5F487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tcPr>
          <w:p w14:paraId="7E6CA07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099" w:type="dxa"/>
            <w:tcBorders>
              <w:top w:val="nil"/>
              <w:left w:val="nil"/>
              <w:bottom w:val="single" w:sz="4" w:space="0" w:color="auto"/>
              <w:right w:val="nil"/>
            </w:tcBorders>
            <w:shd w:val="clear" w:color="auto" w:fill="auto"/>
            <w:noWrap/>
            <w:vAlign w:val="bottom"/>
          </w:tcPr>
          <w:p w14:paraId="2855439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099" w:type="dxa"/>
            <w:tcBorders>
              <w:top w:val="nil"/>
              <w:left w:val="nil"/>
              <w:bottom w:val="single" w:sz="4" w:space="0" w:color="auto"/>
              <w:right w:val="nil"/>
            </w:tcBorders>
            <w:shd w:val="clear" w:color="auto" w:fill="auto"/>
            <w:noWrap/>
            <w:vAlign w:val="bottom"/>
          </w:tcPr>
          <w:p w14:paraId="6A0E8E4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3" w:type="dxa"/>
            <w:tcBorders>
              <w:top w:val="nil"/>
              <w:left w:val="nil"/>
              <w:bottom w:val="single" w:sz="4" w:space="0" w:color="auto"/>
              <w:right w:val="nil"/>
            </w:tcBorders>
            <w:shd w:val="clear" w:color="auto" w:fill="auto"/>
            <w:noWrap/>
            <w:vAlign w:val="bottom"/>
          </w:tcPr>
          <w:p w14:paraId="4B745FB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66" w:type="dxa"/>
            <w:tcBorders>
              <w:top w:val="nil"/>
              <w:left w:val="nil"/>
              <w:bottom w:val="single" w:sz="4" w:space="0" w:color="auto"/>
              <w:right w:val="nil"/>
            </w:tcBorders>
            <w:shd w:val="clear" w:color="auto" w:fill="auto"/>
            <w:noWrap/>
            <w:vAlign w:val="bottom"/>
          </w:tcPr>
          <w:p w14:paraId="4A89560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134" w:type="dxa"/>
            <w:tcBorders>
              <w:top w:val="nil"/>
              <w:left w:val="nil"/>
              <w:bottom w:val="single" w:sz="4" w:space="0" w:color="auto"/>
              <w:right w:val="nil"/>
            </w:tcBorders>
            <w:shd w:val="clear" w:color="auto" w:fill="auto"/>
            <w:noWrap/>
            <w:vAlign w:val="bottom"/>
          </w:tcPr>
          <w:p w14:paraId="11B66D9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208B9700" w14:textId="1C05F9AE" w:rsidR="00CC1AE3" w:rsidRPr="00CC1AE3"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 xml:space="preserve">PHQ-9 = Patient Health Questionnaire; PHQ-WS = PHQ-9 without sleep item; BDI-II = Beck Depression Inventory II; ISI = Insomnia Severity </w:t>
      </w:r>
      <w:r>
        <w:rPr>
          <w:rFonts w:ascii="Times New Roman" w:hAnsi="Times New Roman" w:cs="Times New Roman"/>
          <w:sz w:val="20"/>
          <w:szCs w:val="20"/>
        </w:rPr>
        <w:t>Index; SE_sub = sleep efficie</w:t>
      </w:r>
      <w:r w:rsidRPr="00CC1AE3">
        <w:rPr>
          <w:rFonts w:ascii="Times New Roman" w:hAnsi="Times New Roman" w:cs="Times New Roman"/>
          <w:sz w:val="20"/>
          <w:szCs w:val="20"/>
        </w:rPr>
        <w:t>ncy based on d</w:t>
      </w:r>
      <w:r>
        <w:rPr>
          <w:rFonts w:ascii="Times New Roman" w:hAnsi="Times New Roman" w:cs="Times New Roman"/>
          <w:sz w:val="20"/>
          <w:szCs w:val="20"/>
        </w:rPr>
        <w:t>ia</w:t>
      </w:r>
      <w:r w:rsidRPr="00CC1AE3">
        <w:rPr>
          <w:rFonts w:ascii="Times New Roman" w:hAnsi="Times New Roman" w:cs="Times New Roman"/>
          <w:sz w:val="20"/>
          <w:szCs w:val="20"/>
        </w:rPr>
        <w:t>ry; TST_sub = total sleep time based on diary; TWT_sub = total wake time based on diary</w:t>
      </w:r>
    </w:p>
    <w:p w14:paraId="262C979E" w14:textId="77777777" w:rsidR="00077B19" w:rsidRDefault="00077B19" w:rsidP="00903113">
      <w:pPr>
        <w:spacing w:after="0" w:line="240" w:lineRule="auto"/>
        <w:rPr>
          <w:rFonts w:ascii="Times New Roman" w:hAnsi="Times New Roman" w:cs="Times New Roman"/>
          <w:sz w:val="24"/>
          <w:szCs w:val="24"/>
        </w:rPr>
      </w:pPr>
    </w:p>
    <w:p w14:paraId="17C16038" w14:textId="77777777" w:rsidR="00DD4A2F" w:rsidRDefault="00DD4A2F" w:rsidP="00903113">
      <w:pPr>
        <w:spacing w:after="0" w:line="240" w:lineRule="auto"/>
        <w:rPr>
          <w:rFonts w:ascii="Times New Roman" w:hAnsi="Times New Roman" w:cs="Times New Roman"/>
          <w:sz w:val="24"/>
          <w:szCs w:val="24"/>
        </w:rPr>
      </w:pPr>
      <w:r w:rsidRPr="00DD4A2F">
        <w:rPr>
          <w:rFonts w:ascii="Times New Roman" w:hAnsi="Times New Roman" w:cs="Times New Roman"/>
          <w:b/>
          <w:sz w:val="24"/>
          <w:szCs w:val="24"/>
        </w:rPr>
        <w:t xml:space="preserve">Figure </w:t>
      </w:r>
      <w:r>
        <w:rPr>
          <w:rFonts w:ascii="Times New Roman" w:hAnsi="Times New Roman" w:cs="Times New Roman"/>
          <w:sz w:val="24"/>
          <w:szCs w:val="24"/>
        </w:rPr>
        <w:t>– changes over time for SRT 25</w:t>
      </w:r>
    </w:p>
    <w:p w14:paraId="7094F352" w14:textId="77777777" w:rsidR="00DD4A2F" w:rsidRPr="00CC1AE3" w:rsidRDefault="00DD4A2F" w:rsidP="00903113">
      <w:pPr>
        <w:spacing w:after="0" w:line="240" w:lineRule="auto"/>
        <w:rPr>
          <w:rFonts w:ascii="Times New Roman" w:hAnsi="Times New Roman" w:cs="Times New Roman"/>
          <w:sz w:val="24"/>
          <w:szCs w:val="24"/>
        </w:rPr>
      </w:pPr>
    </w:p>
    <w:p w14:paraId="1D478CB9" w14:textId="77777777" w:rsidR="00CC1AE3" w:rsidRDefault="00DD4A2F" w:rsidP="00903113">
      <w:pPr>
        <w:spacing w:line="240" w:lineRule="auto"/>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14:anchorId="025C65FA" wp14:editId="2DC0D1EE">
            <wp:extent cx="5937504" cy="259384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7504" cy="2593848"/>
                    </a:xfrm>
                    <a:prstGeom prst="rect">
                      <a:avLst/>
                    </a:prstGeom>
                  </pic:spPr>
                </pic:pic>
              </a:graphicData>
            </a:graphic>
          </wp:inline>
        </w:drawing>
      </w:r>
      <w:r w:rsidR="00CC1AE3">
        <w:rPr>
          <w:rFonts w:ascii="Times New Roman" w:hAnsi="Times New Roman" w:cs="Times New Roman"/>
          <w:sz w:val="24"/>
          <w:szCs w:val="24"/>
          <w:u w:val="single"/>
        </w:rPr>
        <w:br w:type="page"/>
      </w:r>
    </w:p>
    <w:p w14:paraId="5CEE5977" w14:textId="77777777" w:rsidR="00CC1AE3" w:rsidRPr="00CC1AE3" w:rsidRDefault="00FE1BEF"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SRT </w:t>
      </w:r>
      <w:r w:rsidR="00CC1AE3" w:rsidRPr="00CC1AE3">
        <w:rPr>
          <w:rFonts w:ascii="Times New Roman" w:hAnsi="Times New Roman" w:cs="Times New Roman"/>
          <w:sz w:val="24"/>
          <w:szCs w:val="24"/>
          <w:u w:val="single"/>
        </w:rPr>
        <w:t>37</w:t>
      </w:r>
    </w:p>
    <w:p w14:paraId="3EEB1647" w14:textId="0581B340" w:rsidR="001E3BBB" w:rsidRDefault="00FE1BEF" w:rsidP="009031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37 was </w:t>
      </w:r>
      <w:r w:rsidR="00761C3A">
        <w:rPr>
          <w:rFonts w:ascii="Times New Roman" w:hAnsi="Times New Roman" w:cs="Times New Roman"/>
          <w:sz w:val="24"/>
          <w:szCs w:val="24"/>
        </w:rPr>
        <w:t xml:space="preserve">a </w:t>
      </w:r>
      <w:r w:rsidR="00077B19" w:rsidRPr="00CC1AE3">
        <w:rPr>
          <w:rFonts w:ascii="Times New Roman" w:hAnsi="Times New Roman" w:cs="Times New Roman"/>
          <w:sz w:val="24"/>
          <w:szCs w:val="24"/>
        </w:rPr>
        <w:t xml:space="preserve">36 years old woman </w:t>
      </w:r>
      <w:r w:rsidR="0030564A">
        <w:rPr>
          <w:rFonts w:ascii="Times New Roman" w:hAnsi="Times New Roman" w:cs="Times New Roman"/>
          <w:sz w:val="24"/>
          <w:szCs w:val="24"/>
        </w:rPr>
        <w:t>who had completed medium level</w:t>
      </w:r>
      <w:r w:rsidR="00077B19" w:rsidRPr="00CC1AE3">
        <w:rPr>
          <w:rFonts w:ascii="Times New Roman" w:hAnsi="Times New Roman" w:cs="Times New Roman"/>
          <w:sz w:val="24"/>
          <w:szCs w:val="24"/>
        </w:rPr>
        <w:t xml:space="preserve"> education. </w:t>
      </w:r>
      <w:r>
        <w:rPr>
          <w:rFonts w:ascii="Times New Roman" w:hAnsi="Times New Roman" w:cs="Times New Roman"/>
          <w:sz w:val="24"/>
          <w:szCs w:val="24"/>
        </w:rPr>
        <w:t xml:space="preserve">SRT </w:t>
      </w:r>
      <w:r w:rsidR="00077B19" w:rsidRPr="00CC1AE3">
        <w:rPr>
          <w:rFonts w:ascii="Times New Roman" w:hAnsi="Times New Roman" w:cs="Times New Roman"/>
          <w:sz w:val="24"/>
          <w:szCs w:val="24"/>
        </w:rPr>
        <w:t xml:space="preserve">37 was employed and lived alone and had no children. She </w:t>
      </w:r>
      <w:r w:rsidR="0030564A">
        <w:rPr>
          <w:rFonts w:ascii="Times New Roman" w:hAnsi="Times New Roman" w:cs="Times New Roman"/>
          <w:sz w:val="24"/>
          <w:szCs w:val="24"/>
        </w:rPr>
        <w:t xml:space="preserve">had </w:t>
      </w:r>
      <w:r w:rsidR="00077B19" w:rsidRPr="00CC1AE3">
        <w:rPr>
          <w:rFonts w:ascii="Times New Roman" w:hAnsi="Times New Roman" w:cs="Times New Roman"/>
          <w:sz w:val="24"/>
          <w:szCs w:val="24"/>
        </w:rPr>
        <w:t xml:space="preserve">suffered from insomnia for 10 years. </w:t>
      </w:r>
      <w:r w:rsidR="0030564A">
        <w:rPr>
          <w:rFonts w:ascii="Times New Roman" w:hAnsi="Times New Roman" w:cs="Times New Roman"/>
          <w:sz w:val="24"/>
          <w:szCs w:val="24"/>
        </w:rPr>
        <w:t xml:space="preserve">From </w:t>
      </w:r>
      <w:r w:rsidR="00077B19" w:rsidRPr="00CC1AE3">
        <w:rPr>
          <w:rFonts w:ascii="Times New Roman" w:hAnsi="Times New Roman" w:cs="Times New Roman"/>
          <w:sz w:val="24"/>
          <w:szCs w:val="24"/>
        </w:rPr>
        <w:t xml:space="preserve">her sleep diary we observed a significant difference between the end of the wait-period and the end of the treatment phase for ‘sleep efficiency’, </w:t>
      </w:r>
      <w:r w:rsidR="00077B19" w:rsidRPr="00CC1AE3">
        <w:rPr>
          <w:rFonts w:ascii="Times New Roman" w:hAnsi="Times New Roman" w:cs="Times New Roman"/>
          <w:i/>
          <w:sz w:val="24"/>
          <w:szCs w:val="24"/>
        </w:rPr>
        <w:t>b</w:t>
      </w:r>
      <w:r w:rsidR="00077B19" w:rsidRPr="00CC1AE3">
        <w:rPr>
          <w:rFonts w:ascii="Times New Roman" w:hAnsi="Times New Roman" w:cs="Times New Roman"/>
          <w:sz w:val="24"/>
          <w:szCs w:val="24"/>
        </w:rPr>
        <w:t xml:space="preserve"> = 21.93, </w:t>
      </w:r>
      <w:r w:rsidR="00077B19" w:rsidRPr="00CC1AE3">
        <w:rPr>
          <w:rFonts w:ascii="Times New Roman" w:hAnsi="Times New Roman" w:cs="Times New Roman"/>
          <w:i/>
          <w:sz w:val="24"/>
          <w:szCs w:val="24"/>
        </w:rPr>
        <w:t>SE</w:t>
      </w:r>
      <w:r w:rsidR="00077B19" w:rsidRPr="00CC1AE3">
        <w:rPr>
          <w:rFonts w:ascii="Times New Roman" w:hAnsi="Times New Roman" w:cs="Times New Roman"/>
          <w:sz w:val="24"/>
          <w:szCs w:val="24"/>
        </w:rPr>
        <w:t xml:space="preserve"> = </w:t>
      </w:r>
      <w:r w:rsidR="00077B19" w:rsidRPr="006B7025">
        <w:rPr>
          <w:rFonts w:ascii="Times New Roman" w:hAnsi="Times New Roman" w:cs="Times New Roman"/>
          <w:sz w:val="24"/>
          <w:szCs w:val="24"/>
        </w:rPr>
        <w:t xml:space="preserve">4.12, </w:t>
      </w:r>
      <w:r w:rsidR="00077B19" w:rsidRPr="006B7025">
        <w:rPr>
          <w:rFonts w:ascii="Times New Roman" w:hAnsi="Times New Roman" w:cs="Times New Roman"/>
          <w:i/>
          <w:sz w:val="24"/>
          <w:szCs w:val="24"/>
        </w:rPr>
        <w:t>p</w:t>
      </w:r>
      <w:r w:rsidR="00077B19" w:rsidRPr="006B7025">
        <w:rPr>
          <w:rFonts w:ascii="Times New Roman" w:hAnsi="Times New Roman" w:cs="Times New Roman"/>
          <w:sz w:val="24"/>
          <w:szCs w:val="24"/>
        </w:rPr>
        <w:t xml:space="preserve"> = .001, ‘total wake time’, </w:t>
      </w:r>
      <w:r w:rsidR="00077B19" w:rsidRPr="006B7025">
        <w:rPr>
          <w:rFonts w:ascii="Times New Roman" w:hAnsi="Times New Roman" w:cs="Times New Roman"/>
          <w:i/>
          <w:sz w:val="24"/>
          <w:szCs w:val="24"/>
        </w:rPr>
        <w:t>b</w:t>
      </w:r>
      <w:r w:rsidR="00077B19" w:rsidRPr="006B7025">
        <w:rPr>
          <w:rFonts w:ascii="Times New Roman" w:hAnsi="Times New Roman" w:cs="Times New Roman"/>
          <w:sz w:val="24"/>
          <w:szCs w:val="24"/>
        </w:rPr>
        <w:t xml:space="preserve"> = -129.1, </w:t>
      </w:r>
      <w:r w:rsidR="00077B19" w:rsidRPr="006B7025">
        <w:rPr>
          <w:rFonts w:ascii="Times New Roman" w:hAnsi="Times New Roman" w:cs="Times New Roman"/>
          <w:i/>
          <w:sz w:val="24"/>
          <w:szCs w:val="24"/>
        </w:rPr>
        <w:t>SE</w:t>
      </w:r>
      <w:r w:rsidR="00077B19" w:rsidRPr="006B7025">
        <w:rPr>
          <w:rFonts w:ascii="Times New Roman" w:hAnsi="Times New Roman" w:cs="Times New Roman"/>
          <w:sz w:val="24"/>
          <w:szCs w:val="24"/>
        </w:rPr>
        <w:t xml:space="preserve"> = 30.64, </w:t>
      </w:r>
      <w:r w:rsidR="00077B19" w:rsidRPr="006B7025">
        <w:rPr>
          <w:rFonts w:ascii="Times New Roman" w:hAnsi="Times New Roman" w:cs="Times New Roman"/>
          <w:i/>
          <w:sz w:val="24"/>
          <w:szCs w:val="24"/>
        </w:rPr>
        <w:t>p</w:t>
      </w:r>
      <w:r w:rsidR="00077B19" w:rsidRPr="006B7025">
        <w:rPr>
          <w:rFonts w:ascii="Times New Roman" w:hAnsi="Times New Roman" w:cs="Times New Roman"/>
          <w:sz w:val="24"/>
          <w:szCs w:val="24"/>
        </w:rPr>
        <w:t xml:space="preserve"> &lt; .001, but not for ‘total sleep time’, </w:t>
      </w:r>
      <w:r w:rsidR="00077B19" w:rsidRPr="006B7025">
        <w:rPr>
          <w:rFonts w:ascii="Times New Roman" w:hAnsi="Times New Roman" w:cs="Times New Roman"/>
          <w:i/>
          <w:sz w:val="24"/>
          <w:szCs w:val="24"/>
        </w:rPr>
        <w:t>b</w:t>
      </w:r>
      <w:r w:rsidR="00077B19" w:rsidRPr="006B7025">
        <w:rPr>
          <w:rFonts w:ascii="Times New Roman" w:hAnsi="Times New Roman" w:cs="Times New Roman"/>
          <w:sz w:val="24"/>
          <w:szCs w:val="24"/>
        </w:rPr>
        <w:t xml:space="preserve"> = -0.39, </w:t>
      </w:r>
      <w:r w:rsidR="00077B19" w:rsidRPr="006B7025">
        <w:rPr>
          <w:rFonts w:ascii="Times New Roman" w:hAnsi="Times New Roman" w:cs="Times New Roman"/>
          <w:i/>
          <w:sz w:val="24"/>
          <w:szCs w:val="24"/>
        </w:rPr>
        <w:t>SE</w:t>
      </w:r>
      <w:r w:rsidR="00077B19" w:rsidRPr="006B7025">
        <w:rPr>
          <w:rFonts w:ascii="Times New Roman" w:hAnsi="Times New Roman" w:cs="Times New Roman"/>
          <w:sz w:val="24"/>
          <w:szCs w:val="24"/>
        </w:rPr>
        <w:t xml:space="preserve"> = 0.57, </w:t>
      </w:r>
      <w:r w:rsidR="00077B19" w:rsidRPr="006B7025">
        <w:rPr>
          <w:rFonts w:ascii="Times New Roman" w:hAnsi="Times New Roman" w:cs="Times New Roman"/>
          <w:i/>
          <w:sz w:val="24"/>
          <w:szCs w:val="24"/>
        </w:rPr>
        <w:t>p</w:t>
      </w:r>
      <w:r w:rsidR="00077B19" w:rsidRPr="006B7025">
        <w:rPr>
          <w:rFonts w:ascii="Times New Roman" w:hAnsi="Times New Roman" w:cs="Times New Roman"/>
          <w:sz w:val="24"/>
          <w:szCs w:val="24"/>
        </w:rPr>
        <w:t xml:space="preserve"> = .50. </w:t>
      </w:r>
      <w:r w:rsidR="009B4CD6" w:rsidRPr="006B7025">
        <w:rPr>
          <w:rFonts w:ascii="Times New Roman" w:hAnsi="Times New Roman" w:cs="Times New Roman"/>
          <w:sz w:val="24"/>
          <w:szCs w:val="24"/>
        </w:rPr>
        <w:t xml:space="preserve">On the </w:t>
      </w:r>
      <w:r w:rsidR="005942D2" w:rsidRPr="006B7025">
        <w:rPr>
          <w:rFonts w:ascii="Times New Roman" w:hAnsi="Times New Roman" w:cs="Times New Roman"/>
          <w:sz w:val="24"/>
          <w:szCs w:val="24"/>
        </w:rPr>
        <w:t>A</w:t>
      </w:r>
      <w:r w:rsidR="005942D2">
        <w:rPr>
          <w:rFonts w:ascii="Times New Roman" w:hAnsi="Times New Roman" w:cs="Times New Roman"/>
          <w:sz w:val="24"/>
          <w:szCs w:val="24"/>
        </w:rPr>
        <w:t xml:space="preserve">ctigraph, </w:t>
      </w:r>
      <w:r w:rsidRPr="006B7025">
        <w:rPr>
          <w:rFonts w:ascii="Times New Roman" w:hAnsi="Times New Roman" w:cs="Times New Roman"/>
          <w:sz w:val="24"/>
          <w:szCs w:val="24"/>
        </w:rPr>
        <w:t xml:space="preserve">SRT </w:t>
      </w:r>
      <w:r w:rsidR="009B4CD6" w:rsidRPr="006B7025">
        <w:rPr>
          <w:rFonts w:ascii="Times New Roman" w:hAnsi="Times New Roman" w:cs="Times New Roman"/>
          <w:sz w:val="24"/>
          <w:szCs w:val="24"/>
        </w:rPr>
        <w:t xml:space="preserve">37 </w:t>
      </w:r>
      <w:r w:rsidR="006B7025" w:rsidRPr="006B7025">
        <w:rPr>
          <w:rFonts w:ascii="Times New Roman" w:hAnsi="Times New Roman" w:cs="Times New Roman"/>
          <w:sz w:val="24"/>
          <w:szCs w:val="24"/>
        </w:rPr>
        <w:t xml:space="preserve">had a </w:t>
      </w:r>
      <w:r w:rsidR="009B4CD6" w:rsidRPr="006B7025">
        <w:rPr>
          <w:rFonts w:ascii="Times New Roman" w:hAnsi="Times New Roman" w:cs="Times New Roman"/>
          <w:sz w:val="24"/>
          <w:szCs w:val="24"/>
        </w:rPr>
        <w:t>sleep efficiency of 90</w:t>
      </w:r>
      <w:r w:rsidR="006B7025" w:rsidRPr="006B7025">
        <w:rPr>
          <w:rFonts w:ascii="Times New Roman" w:hAnsi="Times New Roman" w:cs="Times New Roman"/>
          <w:sz w:val="24"/>
          <w:szCs w:val="24"/>
        </w:rPr>
        <w:t>.3</w:t>
      </w:r>
      <w:r w:rsidR="009B4CD6" w:rsidRPr="006B7025">
        <w:rPr>
          <w:rFonts w:ascii="Times New Roman" w:hAnsi="Times New Roman" w:cs="Times New Roman"/>
          <w:sz w:val="24"/>
          <w:szCs w:val="24"/>
        </w:rPr>
        <w:t>%</w:t>
      </w:r>
      <w:r w:rsidR="006B7025" w:rsidRPr="006B7025">
        <w:rPr>
          <w:rFonts w:ascii="Times New Roman" w:hAnsi="Times New Roman" w:cs="Times New Roman"/>
          <w:sz w:val="24"/>
          <w:szCs w:val="24"/>
        </w:rPr>
        <w:t>, a total sleep time of 7h 20m</w:t>
      </w:r>
      <w:r w:rsidR="00815A4B">
        <w:rPr>
          <w:rFonts w:ascii="Times New Roman" w:hAnsi="Times New Roman" w:cs="Times New Roman"/>
          <w:sz w:val="24"/>
          <w:szCs w:val="24"/>
        </w:rPr>
        <w:t>in</w:t>
      </w:r>
      <w:r w:rsidR="006B7025" w:rsidRPr="006B7025">
        <w:rPr>
          <w:rFonts w:ascii="Times New Roman" w:hAnsi="Times New Roman" w:cs="Times New Roman"/>
          <w:sz w:val="24"/>
          <w:szCs w:val="24"/>
        </w:rPr>
        <w:t>, and a total wake time of 48min</w:t>
      </w:r>
      <w:r w:rsidR="005942D2">
        <w:rPr>
          <w:rFonts w:ascii="Times New Roman" w:hAnsi="Times New Roman" w:cs="Times New Roman"/>
          <w:sz w:val="24"/>
          <w:szCs w:val="24"/>
        </w:rPr>
        <w:t xml:space="preserve"> during the wait-period</w:t>
      </w:r>
      <w:r w:rsidR="006B7025" w:rsidRPr="006B7025">
        <w:rPr>
          <w:rFonts w:ascii="Times New Roman" w:hAnsi="Times New Roman" w:cs="Times New Roman"/>
          <w:sz w:val="24"/>
          <w:szCs w:val="24"/>
        </w:rPr>
        <w:t>. In the last week (post-test) SRT 37 had the following scores: SE = 92.4%, TST = 5h 7m</w:t>
      </w:r>
      <w:r w:rsidR="00815A4B">
        <w:rPr>
          <w:rFonts w:ascii="Times New Roman" w:hAnsi="Times New Roman" w:cs="Times New Roman"/>
          <w:sz w:val="24"/>
          <w:szCs w:val="24"/>
        </w:rPr>
        <w:t>in</w:t>
      </w:r>
      <w:r w:rsidR="006B7025" w:rsidRPr="006B7025">
        <w:rPr>
          <w:rFonts w:ascii="Times New Roman" w:hAnsi="Times New Roman" w:cs="Times New Roman"/>
          <w:sz w:val="24"/>
          <w:szCs w:val="24"/>
        </w:rPr>
        <w:t xml:space="preserve">, TWT = 25min. </w:t>
      </w:r>
    </w:p>
    <w:p w14:paraId="5BC278C9" w14:textId="77777777" w:rsidR="006B7025" w:rsidRDefault="006B7025" w:rsidP="00903113">
      <w:pPr>
        <w:spacing w:after="0" w:line="240" w:lineRule="auto"/>
        <w:rPr>
          <w:rFonts w:ascii="Times New Roman" w:hAnsi="Times New Roman" w:cs="Times New Roman"/>
          <w:sz w:val="24"/>
          <w:szCs w:val="24"/>
        </w:rPr>
      </w:pPr>
    </w:p>
    <w:p w14:paraId="4EA08C70" w14:textId="77777777" w:rsidR="001E3BBB" w:rsidRPr="00495DE9" w:rsidRDefault="001E3BBB" w:rsidP="0090311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Clinical improvement</w:t>
      </w:r>
    </w:p>
    <w:p w14:paraId="0038813A" w14:textId="0F1A4C4C" w:rsidR="001E3BBB" w:rsidRDefault="001E3BBB" w:rsidP="00903113">
      <w:pPr>
        <w:spacing w:after="0" w:line="240" w:lineRule="auto"/>
        <w:rPr>
          <w:rFonts w:ascii="Times New Roman" w:hAnsi="Times New Roman" w:cs="Times New Roman"/>
          <w:sz w:val="24"/>
          <w:szCs w:val="24"/>
        </w:rPr>
      </w:pPr>
      <w:r w:rsidRPr="001E3BBB">
        <w:rPr>
          <w:rFonts w:ascii="Times New Roman" w:hAnsi="Times New Roman" w:cs="Times New Roman"/>
          <w:sz w:val="24"/>
          <w:szCs w:val="24"/>
        </w:rPr>
        <w:t xml:space="preserve">Relative to the end of the wait-period, SRT </w:t>
      </w:r>
      <w:r>
        <w:rPr>
          <w:rFonts w:ascii="Times New Roman" w:hAnsi="Times New Roman" w:cs="Times New Roman"/>
          <w:sz w:val="24"/>
          <w:szCs w:val="24"/>
        </w:rPr>
        <w:t xml:space="preserve">37 </w:t>
      </w:r>
      <w:r w:rsidR="0030564A">
        <w:rPr>
          <w:rFonts w:ascii="Times New Roman" w:hAnsi="Times New Roman" w:cs="Times New Roman"/>
          <w:sz w:val="24"/>
          <w:szCs w:val="24"/>
        </w:rPr>
        <w:t>showed a</w:t>
      </w:r>
      <w:r w:rsidRPr="001E3BBB">
        <w:rPr>
          <w:rFonts w:ascii="Times New Roman" w:hAnsi="Times New Roman" w:cs="Times New Roman"/>
          <w:sz w:val="24"/>
          <w:szCs w:val="24"/>
        </w:rPr>
        <w:t xml:space="preserve"> clinical</w:t>
      </w:r>
      <w:r w:rsidR="0030564A">
        <w:rPr>
          <w:rFonts w:ascii="Times New Roman" w:hAnsi="Times New Roman" w:cs="Times New Roman"/>
          <w:sz w:val="24"/>
          <w:szCs w:val="24"/>
        </w:rPr>
        <w:t>ly</w:t>
      </w:r>
      <w:r w:rsidRPr="001E3BBB">
        <w:rPr>
          <w:rFonts w:ascii="Times New Roman" w:hAnsi="Times New Roman" w:cs="Times New Roman"/>
          <w:sz w:val="24"/>
          <w:szCs w:val="24"/>
        </w:rPr>
        <w:t xml:space="preserve"> reliable change on the PHQ-9 (50% decrease)</w:t>
      </w:r>
      <w:r w:rsidR="0030564A">
        <w:rPr>
          <w:rFonts w:ascii="Times New Roman" w:hAnsi="Times New Roman" w:cs="Times New Roman"/>
          <w:sz w:val="24"/>
          <w:szCs w:val="24"/>
        </w:rPr>
        <w:t xml:space="preserve">, but </w:t>
      </w:r>
      <w:r w:rsidRPr="001E3BBB">
        <w:rPr>
          <w:rFonts w:ascii="Times New Roman" w:hAnsi="Times New Roman" w:cs="Times New Roman"/>
          <w:sz w:val="24"/>
          <w:szCs w:val="24"/>
        </w:rPr>
        <w:t>only at three-month follow-up</w:t>
      </w:r>
      <w:r w:rsidR="0030564A">
        <w:rPr>
          <w:rFonts w:ascii="Times New Roman" w:hAnsi="Times New Roman" w:cs="Times New Roman"/>
          <w:sz w:val="24"/>
          <w:szCs w:val="24"/>
        </w:rPr>
        <w:t xml:space="preserve"> assessment</w:t>
      </w:r>
      <w:r w:rsidRPr="001E3BBB">
        <w:rPr>
          <w:rFonts w:ascii="Times New Roman" w:hAnsi="Times New Roman" w:cs="Times New Roman"/>
          <w:sz w:val="24"/>
          <w:szCs w:val="24"/>
        </w:rPr>
        <w:t xml:space="preserve">. </w:t>
      </w:r>
      <w:r>
        <w:rPr>
          <w:rFonts w:ascii="Times New Roman" w:hAnsi="Times New Roman" w:cs="Times New Roman"/>
          <w:sz w:val="24"/>
          <w:szCs w:val="24"/>
        </w:rPr>
        <w:t xml:space="preserve">For the ISI she </w:t>
      </w:r>
      <w:r w:rsidR="0030564A">
        <w:rPr>
          <w:rFonts w:ascii="Times New Roman" w:hAnsi="Times New Roman" w:cs="Times New Roman"/>
          <w:sz w:val="24"/>
          <w:szCs w:val="24"/>
        </w:rPr>
        <w:t xml:space="preserve">showed a clinically reliable change </w:t>
      </w:r>
      <w:r>
        <w:rPr>
          <w:rFonts w:ascii="Times New Roman" w:hAnsi="Times New Roman" w:cs="Times New Roman"/>
          <w:sz w:val="24"/>
          <w:szCs w:val="24"/>
        </w:rPr>
        <w:t>(≥ 8) on the post-test and the three-month follow-up</w:t>
      </w:r>
      <w:r w:rsidR="0030564A">
        <w:rPr>
          <w:rFonts w:ascii="Times New Roman" w:hAnsi="Times New Roman" w:cs="Times New Roman"/>
          <w:sz w:val="24"/>
          <w:szCs w:val="24"/>
        </w:rPr>
        <w:t xml:space="preserve"> assessment</w:t>
      </w:r>
      <w:r>
        <w:rPr>
          <w:rFonts w:ascii="Times New Roman" w:hAnsi="Times New Roman" w:cs="Times New Roman"/>
          <w:sz w:val="24"/>
          <w:szCs w:val="24"/>
        </w:rPr>
        <w:t>.</w:t>
      </w:r>
    </w:p>
    <w:p w14:paraId="12C24E10" w14:textId="77777777" w:rsidR="001E3BBB" w:rsidRPr="00CC1AE3" w:rsidRDefault="001E3BBB" w:rsidP="00903113">
      <w:pPr>
        <w:spacing w:after="0" w:line="240" w:lineRule="auto"/>
        <w:rPr>
          <w:rFonts w:ascii="Times New Roman" w:hAnsi="Times New Roman" w:cs="Times New Roman"/>
          <w:sz w:val="24"/>
          <w:szCs w:val="24"/>
        </w:rPr>
      </w:pPr>
    </w:p>
    <w:p w14:paraId="433973EF" w14:textId="77777777" w:rsidR="00077B19" w:rsidRPr="00CC1AE3" w:rsidRDefault="00077B19" w:rsidP="00903113">
      <w:pPr>
        <w:spacing w:after="0" w:line="240" w:lineRule="auto"/>
        <w:rPr>
          <w:rFonts w:ascii="Times New Roman" w:hAnsi="Times New Roman" w:cs="Times New Roman"/>
          <w:sz w:val="24"/>
          <w:szCs w:val="24"/>
        </w:rPr>
      </w:pPr>
    </w:p>
    <w:p w14:paraId="0E2181E8" w14:textId="77777777" w:rsidR="00077B19" w:rsidRPr="00CC1AE3" w:rsidRDefault="00077B19" w:rsidP="00903113">
      <w:pPr>
        <w:spacing w:after="0" w:line="240" w:lineRule="auto"/>
        <w:rPr>
          <w:rFonts w:ascii="Times New Roman" w:hAnsi="Times New Roman" w:cs="Times New Roman"/>
          <w:sz w:val="24"/>
          <w:szCs w:val="24"/>
        </w:rPr>
      </w:pPr>
    </w:p>
    <w:tbl>
      <w:tblPr>
        <w:tblW w:w="8318" w:type="dxa"/>
        <w:tblInd w:w="108" w:type="dxa"/>
        <w:tblLook w:val="04A0" w:firstRow="1" w:lastRow="0" w:firstColumn="1" w:lastColumn="0" w:noHBand="0" w:noVBand="1"/>
      </w:tblPr>
      <w:tblGrid>
        <w:gridCol w:w="1017"/>
        <w:gridCol w:w="1190"/>
        <w:gridCol w:w="1337"/>
        <w:gridCol w:w="1099"/>
        <w:gridCol w:w="1133"/>
        <w:gridCol w:w="1266"/>
        <w:gridCol w:w="1276"/>
      </w:tblGrid>
      <w:tr w:rsidR="001E3BBB" w:rsidRPr="00CC1AE3" w14:paraId="2E2E5E2E" w14:textId="77777777" w:rsidTr="00761C3A">
        <w:trPr>
          <w:trHeight w:val="300"/>
        </w:trPr>
        <w:tc>
          <w:tcPr>
            <w:tcW w:w="1017" w:type="dxa"/>
            <w:tcBorders>
              <w:top w:val="nil"/>
              <w:left w:val="nil"/>
              <w:bottom w:val="single" w:sz="4" w:space="0" w:color="auto"/>
              <w:right w:val="nil"/>
            </w:tcBorders>
            <w:shd w:val="clear" w:color="auto" w:fill="auto"/>
            <w:noWrap/>
            <w:vAlign w:val="bottom"/>
            <w:hideMark/>
          </w:tcPr>
          <w:p w14:paraId="3681646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190" w:type="dxa"/>
            <w:tcBorders>
              <w:top w:val="nil"/>
              <w:left w:val="nil"/>
              <w:bottom w:val="single" w:sz="4" w:space="0" w:color="auto"/>
              <w:right w:val="nil"/>
            </w:tcBorders>
            <w:shd w:val="clear" w:color="auto" w:fill="auto"/>
            <w:noWrap/>
            <w:vAlign w:val="bottom"/>
            <w:hideMark/>
          </w:tcPr>
          <w:p w14:paraId="1CF62D1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w:t>
            </w:r>
          </w:p>
        </w:tc>
        <w:tc>
          <w:tcPr>
            <w:tcW w:w="1337" w:type="dxa"/>
            <w:tcBorders>
              <w:top w:val="nil"/>
              <w:left w:val="nil"/>
              <w:bottom w:val="single" w:sz="4" w:space="0" w:color="auto"/>
              <w:right w:val="nil"/>
            </w:tcBorders>
            <w:shd w:val="clear" w:color="auto" w:fill="auto"/>
            <w:noWrap/>
            <w:vAlign w:val="bottom"/>
            <w:hideMark/>
          </w:tcPr>
          <w:p w14:paraId="2B2DC65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Start wait</w:t>
            </w:r>
          </w:p>
        </w:tc>
        <w:tc>
          <w:tcPr>
            <w:tcW w:w="1099" w:type="dxa"/>
            <w:tcBorders>
              <w:top w:val="nil"/>
              <w:left w:val="nil"/>
              <w:bottom w:val="single" w:sz="4" w:space="0" w:color="auto"/>
              <w:right w:val="nil"/>
            </w:tcBorders>
            <w:shd w:val="clear" w:color="auto" w:fill="auto"/>
            <w:noWrap/>
            <w:vAlign w:val="bottom"/>
            <w:hideMark/>
          </w:tcPr>
          <w:p w14:paraId="161EEDC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End wait</w:t>
            </w:r>
          </w:p>
        </w:tc>
        <w:tc>
          <w:tcPr>
            <w:tcW w:w="1133" w:type="dxa"/>
            <w:tcBorders>
              <w:top w:val="nil"/>
              <w:left w:val="nil"/>
              <w:bottom w:val="single" w:sz="4" w:space="0" w:color="auto"/>
              <w:right w:val="nil"/>
            </w:tcBorders>
            <w:shd w:val="clear" w:color="auto" w:fill="auto"/>
            <w:noWrap/>
            <w:vAlign w:val="bottom"/>
            <w:hideMark/>
          </w:tcPr>
          <w:p w14:paraId="3B94633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Post</w:t>
            </w:r>
          </w:p>
        </w:tc>
        <w:tc>
          <w:tcPr>
            <w:tcW w:w="1266" w:type="dxa"/>
            <w:tcBorders>
              <w:top w:val="nil"/>
              <w:left w:val="nil"/>
              <w:bottom w:val="single" w:sz="4" w:space="0" w:color="auto"/>
              <w:right w:val="nil"/>
            </w:tcBorders>
            <w:shd w:val="clear" w:color="auto" w:fill="auto"/>
            <w:noWrap/>
            <w:vAlign w:val="bottom"/>
            <w:hideMark/>
          </w:tcPr>
          <w:p w14:paraId="46AE840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3-month FU</w:t>
            </w:r>
          </w:p>
        </w:tc>
        <w:tc>
          <w:tcPr>
            <w:tcW w:w="1276" w:type="dxa"/>
            <w:tcBorders>
              <w:top w:val="nil"/>
              <w:left w:val="nil"/>
              <w:bottom w:val="single" w:sz="4" w:space="0" w:color="auto"/>
              <w:right w:val="nil"/>
            </w:tcBorders>
            <w:shd w:val="clear" w:color="auto" w:fill="auto"/>
            <w:noWrap/>
            <w:vAlign w:val="bottom"/>
            <w:hideMark/>
          </w:tcPr>
          <w:p w14:paraId="300CCF79" w14:textId="77777777" w:rsidR="001E3BBB"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6-month</w:t>
            </w:r>
          </w:p>
          <w:p w14:paraId="76802C3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w:t>
            </w:r>
          </w:p>
        </w:tc>
      </w:tr>
      <w:tr w:rsidR="001E3BBB" w:rsidRPr="00CC1AE3" w14:paraId="74FE4DB1" w14:textId="77777777" w:rsidTr="00761C3A">
        <w:trPr>
          <w:trHeight w:val="300"/>
        </w:trPr>
        <w:tc>
          <w:tcPr>
            <w:tcW w:w="1017" w:type="dxa"/>
            <w:tcBorders>
              <w:top w:val="nil"/>
              <w:left w:val="nil"/>
              <w:bottom w:val="nil"/>
              <w:right w:val="nil"/>
            </w:tcBorders>
            <w:shd w:val="clear" w:color="auto" w:fill="auto"/>
            <w:noWrap/>
            <w:vAlign w:val="bottom"/>
          </w:tcPr>
          <w:p w14:paraId="43DFD6C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SRT </w:t>
            </w:r>
            <w:r w:rsidRPr="00CC1AE3">
              <w:rPr>
                <w:rFonts w:ascii="Times New Roman" w:eastAsia="Times New Roman" w:hAnsi="Times New Roman" w:cs="Times New Roman"/>
                <w:color w:val="000000"/>
                <w:sz w:val="24"/>
                <w:szCs w:val="24"/>
              </w:rPr>
              <w:t>37</w:t>
            </w:r>
          </w:p>
        </w:tc>
        <w:tc>
          <w:tcPr>
            <w:tcW w:w="1190" w:type="dxa"/>
            <w:tcBorders>
              <w:top w:val="nil"/>
              <w:left w:val="nil"/>
              <w:bottom w:val="nil"/>
              <w:right w:val="nil"/>
            </w:tcBorders>
            <w:shd w:val="clear" w:color="auto" w:fill="auto"/>
            <w:noWrap/>
            <w:vAlign w:val="bottom"/>
          </w:tcPr>
          <w:p w14:paraId="7D3EDEB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PHQ-9</w:t>
            </w:r>
          </w:p>
        </w:tc>
        <w:tc>
          <w:tcPr>
            <w:tcW w:w="1337" w:type="dxa"/>
            <w:tcBorders>
              <w:top w:val="nil"/>
              <w:left w:val="nil"/>
              <w:bottom w:val="nil"/>
              <w:right w:val="nil"/>
            </w:tcBorders>
            <w:shd w:val="clear" w:color="auto" w:fill="auto"/>
            <w:noWrap/>
            <w:vAlign w:val="bottom"/>
          </w:tcPr>
          <w:p w14:paraId="6FF1FCB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099" w:type="dxa"/>
            <w:tcBorders>
              <w:top w:val="nil"/>
              <w:left w:val="nil"/>
              <w:bottom w:val="nil"/>
              <w:right w:val="nil"/>
            </w:tcBorders>
            <w:shd w:val="clear" w:color="auto" w:fill="auto"/>
            <w:noWrap/>
            <w:vAlign w:val="bottom"/>
          </w:tcPr>
          <w:p w14:paraId="3178351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13</w:t>
            </w:r>
          </w:p>
        </w:tc>
        <w:tc>
          <w:tcPr>
            <w:tcW w:w="1133" w:type="dxa"/>
            <w:tcBorders>
              <w:top w:val="nil"/>
              <w:left w:val="nil"/>
              <w:bottom w:val="nil"/>
              <w:right w:val="nil"/>
            </w:tcBorders>
            <w:shd w:val="clear" w:color="auto" w:fill="auto"/>
            <w:noWrap/>
            <w:vAlign w:val="bottom"/>
          </w:tcPr>
          <w:p w14:paraId="6B9AB4D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11</w:t>
            </w:r>
          </w:p>
        </w:tc>
        <w:tc>
          <w:tcPr>
            <w:tcW w:w="1266" w:type="dxa"/>
            <w:tcBorders>
              <w:top w:val="nil"/>
              <w:left w:val="nil"/>
              <w:bottom w:val="nil"/>
              <w:right w:val="nil"/>
            </w:tcBorders>
            <w:shd w:val="clear" w:color="auto" w:fill="auto"/>
            <w:noWrap/>
            <w:vAlign w:val="bottom"/>
          </w:tcPr>
          <w:p w14:paraId="29194A8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w:t>
            </w:r>
          </w:p>
        </w:tc>
        <w:tc>
          <w:tcPr>
            <w:tcW w:w="1276" w:type="dxa"/>
            <w:tcBorders>
              <w:top w:val="nil"/>
              <w:left w:val="nil"/>
              <w:bottom w:val="nil"/>
              <w:right w:val="nil"/>
            </w:tcBorders>
            <w:shd w:val="clear" w:color="auto" w:fill="auto"/>
            <w:noWrap/>
            <w:vAlign w:val="bottom"/>
          </w:tcPr>
          <w:p w14:paraId="4A4C87B0"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1E3BBB" w:rsidRPr="00CC1AE3" w14:paraId="5C6E7FAC" w14:textId="77777777" w:rsidTr="00761C3A">
        <w:trPr>
          <w:trHeight w:val="300"/>
        </w:trPr>
        <w:tc>
          <w:tcPr>
            <w:tcW w:w="1017" w:type="dxa"/>
            <w:tcBorders>
              <w:top w:val="nil"/>
              <w:left w:val="nil"/>
              <w:bottom w:val="nil"/>
              <w:right w:val="nil"/>
            </w:tcBorders>
            <w:shd w:val="clear" w:color="auto" w:fill="auto"/>
            <w:noWrap/>
            <w:vAlign w:val="bottom"/>
          </w:tcPr>
          <w:p w14:paraId="5AF7689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6073B12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PHQ-WS</w:t>
            </w:r>
          </w:p>
        </w:tc>
        <w:tc>
          <w:tcPr>
            <w:tcW w:w="1337" w:type="dxa"/>
            <w:tcBorders>
              <w:top w:val="nil"/>
              <w:left w:val="nil"/>
              <w:bottom w:val="nil"/>
              <w:right w:val="nil"/>
            </w:tcBorders>
            <w:shd w:val="clear" w:color="auto" w:fill="auto"/>
            <w:noWrap/>
            <w:vAlign w:val="bottom"/>
          </w:tcPr>
          <w:p w14:paraId="5161337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7</w:t>
            </w:r>
          </w:p>
        </w:tc>
        <w:tc>
          <w:tcPr>
            <w:tcW w:w="1099" w:type="dxa"/>
            <w:tcBorders>
              <w:top w:val="nil"/>
              <w:left w:val="nil"/>
              <w:bottom w:val="nil"/>
              <w:right w:val="nil"/>
            </w:tcBorders>
            <w:shd w:val="clear" w:color="auto" w:fill="auto"/>
            <w:noWrap/>
            <w:vAlign w:val="bottom"/>
          </w:tcPr>
          <w:p w14:paraId="19010CF7"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133" w:type="dxa"/>
            <w:tcBorders>
              <w:top w:val="nil"/>
              <w:left w:val="nil"/>
              <w:bottom w:val="nil"/>
              <w:right w:val="nil"/>
            </w:tcBorders>
            <w:shd w:val="clear" w:color="auto" w:fill="auto"/>
            <w:noWrap/>
            <w:vAlign w:val="bottom"/>
          </w:tcPr>
          <w:p w14:paraId="585B2F4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266" w:type="dxa"/>
            <w:tcBorders>
              <w:top w:val="nil"/>
              <w:left w:val="nil"/>
              <w:bottom w:val="nil"/>
              <w:right w:val="nil"/>
            </w:tcBorders>
            <w:shd w:val="clear" w:color="auto" w:fill="auto"/>
            <w:noWrap/>
            <w:vAlign w:val="bottom"/>
          </w:tcPr>
          <w:p w14:paraId="3D32996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3</w:t>
            </w:r>
          </w:p>
        </w:tc>
        <w:tc>
          <w:tcPr>
            <w:tcW w:w="1276" w:type="dxa"/>
            <w:tcBorders>
              <w:top w:val="nil"/>
              <w:left w:val="nil"/>
              <w:bottom w:val="nil"/>
              <w:right w:val="nil"/>
            </w:tcBorders>
            <w:shd w:val="clear" w:color="auto" w:fill="auto"/>
            <w:noWrap/>
            <w:vAlign w:val="bottom"/>
          </w:tcPr>
          <w:p w14:paraId="5934DF7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E3BBB" w:rsidRPr="00CC1AE3" w14:paraId="574816FC" w14:textId="77777777" w:rsidTr="00761C3A">
        <w:trPr>
          <w:trHeight w:val="300"/>
        </w:trPr>
        <w:tc>
          <w:tcPr>
            <w:tcW w:w="1017" w:type="dxa"/>
            <w:tcBorders>
              <w:top w:val="nil"/>
              <w:left w:val="nil"/>
              <w:bottom w:val="nil"/>
              <w:right w:val="nil"/>
            </w:tcBorders>
            <w:shd w:val="clear" w:color="auto" w:fill="auto"/>
            <w:noWrap/>
            <w:vAlign w:val="bottom"/>
          </w:tcPr>
          <w:p w14:paraId="1624CB5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1C99AAFD"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BDI-II</w:t>
            </w:r>
          </w:p>
        </w:tc>
        <w:tc>
          <w:tcPr>
            <w:tcW w:w="1337" w:type="dxa"/>
            <w:tcBorders>
              <w:top w:val="nil"/>
              <w:left w:val="nil"/>
              <w:bottom w:val="nil"/>
              <w:right w:val="nil"/>
            </w:tcBorders>
            <w:shd w:val="clear" w:color="auto" w:fill="auto"/>
            <w:noWrap/>
            <w:vAlign w:val="bottom"/>
          </w:tcPr>
          <w:p w14:paraId="4E41725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w:t>
            </w:r>
          </w:p>
        </w:tc>
        <w:tc>
          <w:tcPr>
            <w:tcW w:w="1099" w:type="dxa"/>
            <w:tcBorders>
              <w:top w:val="nil"/>
              <w:left w:val="nil"/>
              <w:bottom w:val="nil"/>
              <w:right w:val="nil"/>
            </w:tcBorders>
            <w:shd w:val="clear" w:color="auto" w:fill="auto"/>
            <w:noWrap/>
            <w:vAlign w:val="bottom"/>
          </w:tcPr>
          <w:p w14:paraId="3FCC69EB"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18</w:t>
            </w:r>
          </w:p>
        </w:tc>
        <w:tc>
          <w:tcPr>
            <w:tcW w:w="1133" w:type="dxa"/>
            <w:tcBorders>
              <w:top w:val="nil"/>
              <w:left w:val="nil"/>
              <w:bottom w:val="nil"/>
              <w:right w:val="nil"/>
            </w:tcBorders>
            <w:shd w:val="clear" w:color="auto" w:fill="auto"/>
            <w:noWrap/>
            <w:vAlign w:val="bottom"/>
          </w:tcPr>
          <w:p w14:paraId="20082EF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18</w:t>
            </w:r>
          </w:p>
        </w:tc>
        <w:tc>
          <w:tcPr>
            <w:tcW w:w="1266" w:type="dxa"/>
            <w:tcBorders>
              <w:top w:val="nil"/>
              <w:left w:val="nil"/>
              <w:bottom w:val="nil"/>
              <w:right w:val="nil"/>
            </w:tcBorders>
            <w:shd w:val="clear" w:color="auto" w:fill="auto"/>
            <w:noWrap/>
            <w:vAlign w:val="bottom"/>
          </w:tcPr>
          <w:p w14:paraId="74FDB3D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276" w:type="dxa"/>
            <w:tcBorders>
              <w:top w:val="nil"/>
              <w:left w:val="nil"/>
              <w:bottom w:val="nil"/>
              <w:right w:val="nil"/>
            </w:tcBorders>
            <w:shd w:val="clear" w:color="auto" w:fill="auto"/>
            <w:noWrap/>
            <w:vAlign w:val="bottom"/>
          </w:tcPr>
          <w:p w14:paraId="43E8DBE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1E3BBB" w:rsidRPr="00CC1AE3" w14:paraId="3EE53B61" w14:textId="77777777" w:rsidTr="00761C3A">
        <w:trPr>
          <w:trHeight w:val="300"/>
        </w:trPr>
        <w:tc>
          <w:tcPr>
            <w:tcW w:w="1017" w:type="dxa"/>
            <w:tcBorders>
              <w:top w:val="nil"/>
              <w:left w:val="nil"/>
              <w:bottom w:val="nil"/>
              <w:right w:val="nil"/>
            </w:tcBorders>
            <w:shd w:val="clear" w:color="auto" w:fill="auto"/>
            <w:noWrap/>
            <w:vAlign w:val="bottom"/>
          </w:tcPr>
          <w:p w14:paraId="03A6AFF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2CBA731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ISI</w:t>
            </w:r>
          </w:p>
        </w:tc>
        <w:tc>
          <w:tcPr>
            <w:tcW w:w="1337" w:type="dxa"/>
            <w:tcBorders>
              <w:top w:val="nil"/>
              <w:left w:val="nil"/>
              <w:bottom w:val="nil"/>
              <w:right w:val="nil"/>
            </w:tcBorders>
            <w:shd w:val="clear" w:color="auto" w:fill="auto"/>
            <w:noWrap/>
            <w:vAlign w:val="bottom"/>
          </w:tcPr>
          <w:p w14:paraId="07DD648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22</w:t>
            </w:r>
          </w:p>
        </w:tc>
        <w:tc>
          <w:tcPr>
            <w:tcW w:w="1099" w:type="dxa"/>
            <w:tcBorders>
              <w:top w:val="nil"/>
              <w:left w:val="nil"/>
              <w:bottom w:val="nil"/>
              <w:right w:val="nil"/>
            </w:tcBorders>
            <w:shd w:val="clear" w:color="auto" w:fill="auto"/>
            <w:noWrap/>
            <w:vAlign w:val="bottom"/>
          </w:tcPr>
          <w:p w14:paraId="5366C44B" w14:textId="77777777" w:rsidR="001E3BBB" w:rsidRPr="00CC1AE3" w:rsidRDefault="002C4D38"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133" w:type="dxa"/>
            <w:tcBorders>
              <w:top w:val="nil"/>
              <w:left w:val="nil"/>
              <w:bottom w:val="nil"/>
              <w:right w:val="nil"/>
            </w:tcBorders>
            <w:shd w:val="clear" w:color="auto" w:fill="auto"/>
            <w:noWrap/>
            <w:vAlign w:val="bottom"/>
          </w:tcPr>
          <w:p w14:paraId="288559FF"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10</w:t>
            </w:r>
          </w:p>
        </w:tc>
        <w:tc>
          <w:tcPr>
            <w:tcW w:w="1266" w:type="dxa"/>
            <w:tcBorders>
              <w:top w:val="nil"/>
              <w:left w:val="nil"/>
              <w:bottom w:val="nil"/>
              <w:right w:val="nil"/>
            </w:tcBorders>
            <w:shd w:val="clear" w:color="auto" w:fill="auto"/>
            <w:noWrap/>
            <w:vAlign w:val="bottom"/>
          </w:tcPr>
          <w:p w14:paraId="1EDA62EE"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9</w:t>
            </w:r>
          </w:p>
        </w:tc>
        <w:tc>
          <w:tcPr>
            <w:tcW w:w="1276" w:type="dxa"/>
            <w:tcBorders>
              <w:top w:val="nil"/>
              <w:left w:val="nil"/>
              <w:bottom w:val="nil"/>
              <w:right w:val="nil"/>
            </w:tcBorders>
            <w:shd w:val="clear" w:color="auto" w:fill="auto"/>
            <w:noWrap/>
            <w:vAlign w:val="bottom"/>
          </w:tcPr>
          <w:p w14:paraId="3B120F6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1E3BBB" w:rsidRPr="00CC1AE3" w14:paraId="5C8E28A6" w14:textId="77777777" w:rsidTr="00761C3A">
        <w:trPr>
          <w:trHeight w:val="300"/>
        </w:trPr>
        <w:tc>
          <w:tcPr>
            <w:tcW w:w="1017" w:type="dxa"/>
            <w:tcBorders>
              <w:top w:val="nil"/>
              <w:left w:val="nil"/>
              <w:bottom w:val="nil"/>
              <w:right w:val="nil"/>
            </w:tcBorders>
            <w:shd w:val="clear" w:color="auto" w:fill="auto"/>
            <w:noWrap/>
            <w:vAlign w:val="bottom"/>
          </w:tcPr>
          <w:p w14:paraId="7B23E01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nil"/>
              <w:right w:val="nil"/>
            </w:tcBorders>
            <w:shd w:val="clear" w:color="auto" w:fill="auto"/>
            <w:noWrap/>
            <w:vAlign w:val="bottom"/>
          </w:tcPr>
          <w:p w14:paraId="2A58A2C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SE_sub</w:t>
            </w:r>
          </w:p>
        </w:tc>
        <w:tc>
          <w:tcPr>
            <w:tcW w:w="1337" w:type="dxa"/>
            <w:tcBorders>
              <w:top w:val="nil"/>
              <w:left w:val="nil"/>
              <w:bottom w:val="nil"/>
              <w:right w:val="nil"/>
            </w:tcBorders>
            <w:shd w:val="clear" w:color="auto" w:fill="auto"/>
            <w:noWrap/>
            <w:vAlign w:val="bottom"/>
          </w:tcPr>
          <w:p w14:paraId="25689C35" w14:textId="77777777" w:rsidR="001E3BBB" w:rsidRPr="00CC1AE3" w:rsidRDefault="00FD53A5" w:rsidP="0090311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w:t>
            </w:r>
            <w:r w:rsidR="001E3BBB" w:rsidRPr="00CC1AE3">
              <w:rPr>
                <w:rFonts w:ascii="Times New Roman" w:eastAsia="Times New Roman" w:hAnsi="Times New Roman" w:cs="Times New Roman"/>
                <w:color w:val="000000"/>
                <w:sz w:val="24"/>
                <w:szCs w:val="24"/>
              </w:rPr>
              <w:t>%</w:t>
            </w:r>
          </w:p>
        </w:tc>
        <w:tc>
          <w:tcPr>
            <w:tcW w:w="1099" w:type="dxa"/>
            <w:tcBorders>
              <w:top w:val="nil"/>
              <w:left w:val="nil"/>
              <w:bottom w:val="nil"/>
              <w:right w:val="nil"/>
            </w:tcBorders>
            <w:shd w:val="clear" w:color="auto" w:fill="auto"/>
            <w:noWrap/>
            <w:vAlign w:val="bottom"/>
          </w:tcPr>
          <w:p w14:paraId="393D6BC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61</w:t>
            </w:r>
            <w:r w:rsidR="00FD53A5">
              <w:rPr>
                <w:rFonts w:ascii="Times New Roman" w:eastAsia="Times New Roman" w:hAnsi="Times New Roman" w:cs="Times New Roman"/>
                <w:color w:val="000000"/>
                <w:sz w:val="24"/>
                <w:szCs w:val="24"/>
              </w:rPr>
              <w:t>.2</w:t>
            </w:r>
            <w:r w:rsidRPr="00CC1AE3">
              <w:rPr>
                <w:rFonts w:ascii="Times New Roman" w:eastAsia="Times New Roman" w:hAnsi="Times New Roman" w:cs="Times New Roman"/>
                <w:color w:val="000000"/>
                <w:sz w:val="24"/>
                <w:szCs w:val="24"/>
              </w:rPr>
              <w:t>%</w:t>
            </w:r>
          </w:p>
        </w:tc>
        <w:tc>
          <w:tcPr>
            <w:tcW w:w="1133" w:type="dxa"/>
            <w:tcBorders>
              <w:top w:val="nil"/>
              <w:left w:val="nil"/>
              <w:bottom w:val="nil"/>
              <w:right w:val="nil"/>
            </w:tcBorders>
            <w:shd w:val="clear" w:color="auto" w:fill="auto"/>
            <w:noWrap/>
            <w:vAlign w:val="bottom"/>
          </w:tcPr>
          <w:p w14:paraId="045C98E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85</w:t>
            </w:r>
            <w:r w:rsidR="00FD53A5">
              <w:rPr>
                <w:rFonts w:ascii="Times New Roman" w:eastAsia="Times New Roman" w:hAnsi="Times New Roman" w:cs="Times New Roman"/>
                <w:color w:val="000000"/>
                <w:sz w:val="24"/>
                <w:szCs w:val="24"/>
              </w:rPr>
              <w:t>.</w:t>
            </w:r>
            <w:r w:rsidRPr="00CC1AE3">
              <w:rPr>
                <w:rFonts w:ascii="Times New Roman" w:eastAsia="Times New Roman" w:hAnsi="Times New Roman" w:cs="Times New Roman"/>
                <w:color w:val="000000"/>
                <w:sz w:val="24"/>
                <w:szCs w:val="24"/>
              </w:rPr>
              <w:t>9%</w:t>
            </w:r>
          </w:p>
        </w:tc>
        <w:tc>
          <w:tcPr>
            <w:tcW w:w="1266" w:type="dxa"/>
            <w:tcBorders>
              <w:top w:val="nil"/>
              <w:left w:val="nil"/>
              <w:bottom w:val="nil"/>
              <w:right w:val="nil"/>
            </w:tcBorders>
            <w:shd w:val="clear" w:color="auto" w:fill="auto"/>
            <w:noWrap/>
            <w:vAlign w:val="bottom"/>
          </w:tcPr>
          <w:p w14:paraId="6F63513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nil"/>
              <w:right w:val="nil"/>
            </w:tcBorders>
            <w:shd w:val="clear" w:color="auto" w:fill="auto"/>
            <w:noWrap/>
            <w:vAlign w:val="bottom"/>
          </w:tcPr>
          <w:p w14:paraId="5030007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57BDAD70" w14:textId="77777777" w:rsidTr="00990D1C">
        <w:trPr>
          <w:trHeight w:val="300"/>
        </w:trPr>
        <w:tc>
          <w:tcPr>
            <w:tcW w:w="1017" w:type="dxa"/>
            <w:tcBorders>
              <w:top w:val="nil"/>
              <w:left w:val="nil"/>
              <w:right w:val="nil"/>
            </w:tcBorders>
            <w:shd w:val="clear" w:color="auto" w:fill="auto"/>
            <w:noWrap/>
            <w:vAlign w:val="bottom"/>
          </w:tcPr>
          <w:p w14:paraId="54BA3F3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right w:val="nil"/>
            </w:tcBorders>
            <w:shd w:val="clear" w:color="auto" w:fill="auto"/>
            <w:noWrap/>
            <w:vAlign w:val="bottom"/>
          </w:tcPr>
          <w:p w14:paraId="08183C29"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TST_sub</w:t>
            </w:r>
          </w:p>
        </w:tc>
        <w:tc>
          <w:tcPr>
            <w:tcW w:w="1337" w:type="dxa"/>
            <w:tcBorders>
              <w:top w:val="nil"/>
              <w:left w:val="nil"/>
              <w:right w:val="nil"/>
            </w:tcBorders>
            <w:shd w:val="clear" w:color="auto" w:fill="auto"/>
            <w:noWrap/>
            <w:vAlign w:val="bottom"/>
          </w:tcPr>
          <w:p w14:paraId="24C8AB31"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xml:space="preserve">4h </w:t>
            </w:r>
            <w:r w:rsidR="001C5279">
              <w:rPr>
                <w:rFonts w:ascii="Times New Roman" w:eastAsia="Times New Roman" w:hAnsi="Times New Roman" w:cs="Times New Roman"/>
                <w:color w:val="000000"/>
                <w:sz w:val="24"/>
                <w:szCs w:val="24"/>
              </w:rPr>
              <w:t>30</w:t>
            </w:r>
            <w:r w:rsidRPr="00CC1AE3">
              <w:rPr>
                <w:rFonts w:ascii="Times New Roman" w:eastAsia="Times New Roman" w:hAnsi="Times New Roman" w:cs="Times New Roman"/>
                <w:color w:val="000000"/>
                <w:sz w:val="24"/>
                <w:szCs w:val="24"/>
              </w:rPr>
              <w:t>min</w:t>
            </w:r>
          </w:p>
        </w:tc>
        <w:tc>
          <w:tcPr>
            <w:tcW w:w="1099" w:type="dxa"/>
            <w:tcBorders>
              <w:top w:val="nil"/>
              <w:left w:val="nil"/>
              <w:right w:val="nil"/>
            </w:tcBorders>
            <w:shd w:val="clear" w:color="auto" w:fill="auto"/>
            <w:noWrap/>
            <w:vAlign w:val="bottom"/>
          </w:tcPr>
          <w:p w14:paraId="415C366A"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 xml:space="preserve">5h </w:t>
            </w:r>
            <w:r w:rsidR="001C5279">
              <w:rPr>
                <w:rFonts w:ascii="Times New Roman" w:eastAsia="Times New Roman" w:hAnsi="Times New Roman" w:cs="Times New Roman"/>
                <w:color w:val="000000"/>
                <w:sz w:val="24"/>
                <w:szCs w:val="24"/>
              </w:rPr>
              <w:t>6</w:t>
            </w:r>
            <w:r w:rsidRPr="00CC1AE3">
              <w:rPr>
                <w:rFonts w:ascii="Times New Roman" w:eastAsia="Times New Roman" w:hAnsi="Times New Roman" w:cs="Times New Roman"/>
                <w:color w:val="000000"/>
                <w:sz w:val="24"/>
                <w:szCs w:val="24"/>
              </w:rPr>
              <w:t>min</w:t>
            </w:r>
          </w:p>
        </w:tc>
        <w:tc>
          <w:tcPr>
            <w:tcW w:w="1133" w:type="dxa"/>
            <w:tcBorders>
              <w:top w:val="nil"/>
              <w:left w:val="nil"/>
              <w:right w:val="nil"/>
            </w:tcBorders>
            <w:shd w:val="clear" w:color="auto" w:fill="auto"/>
            <w:noWrap/>
            <w:vAlign w:val="bottom"/>
          </w:tcPr>
          <w:p w14:paraId="09A0628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4h 45min</w:t>
            </w:r>
          </w:p>
        </w:tc>
        <w:tc>
          <w:tcPr>
            <w:tcW w:w="1266" w:type="dxa"/>
            <w:tcBorders>
              <w:top w:val="nil"/>
              <w:left w:val="nil"/>
              <w:right w:val="nil"/>
            </w:tcBorders>
            <w:shd w:val="clear" w:color="auto" w:fill="auto"/>
            <w:noWrap/>
            <w:vAlign w:val="bottom"/>
          </w:tcPr>
          <w:p w14:paraId="68F02BE8"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right w:val="nil"/>
            </w:tcBorders>
            <w:shd w:val="clear" w:color="auto" w:fill="auto"/>
            <w:noWrap/>
            <w:vAlign w:val="bottom"/>
          </w:tcPr>
          <w:p w14:paraId="60D147D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r w:rsidR="001E3BBB" w:rsidRPr="00CC1AE3" w14:paraId="1A624519" w14:textId="77777777" w:rsidTr="00990D1C">
        <w:trPr>
          <w:trHeight w:val="300"/>
        </w:trPr>
        <w:tc>
          <w:tcPr>
            <w:tcW w:w="1017" w:type="dxa"/>
            <w:tcBorders>
              <w:top w:val="nil"/>
              <w:left w:val="nil"/>
              <w:bottom w:val="single" w:sz="4" w:space="0" w:color="auto"/>
              <w:right w:val="nil"/>
            </w:tcBorders>
            <w:shd w:val="clear" w:color="auto" w:fill="auto"/>
            <w:noWrap/>
            <w:vAlign w:val="bottom"/>
          </w:tcPr>
          <w:p w14:paraId="22B39395"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p>
        </w:tc>
        <w:tc>
          <w:tcPr>
            <w:tcW w:w="1190" w:type="dxa"/>
            <w:tcBorders>
              <w:top w:val="nil"/>
              <w:left w:val="nil"/>
              <w:bottom w:val="single" w:sz="4" w:space="0" w:color="auto"/>
              <w:right w:val="nil"/>
            </w:tcBorders>
            <w:shd w:val="clear" w:color="auto" w:fill="auto"/>
            <w:noWrap/>
            <w:vAlign w:val="bottom"/>
          </w:tcPr>
          <w:p w14:paraId="5E317233"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TWT_sub</w:t>
            </w:r>
          </w:p>
        </w:tc>
        <w:tc>
          <w:tcPr>
            <w:tcW w:w="1337" w:type="dxa"/>
            <w:tcBorders>
              <w:top w:val="nil"/>
              <w:left w:val="nil"/>
              <w:bottom w:val="single" w:sz="4" w:space="0" w:color="auto"/>
              <w:right w:val="nil"/>
            </w:tcBorders>
            <w:shd w:val="clear" w:color="auto" w:fill="auto"/>
            <w:noWrap/>
            <w:vAlign w:val="bottom"/>
          </w:tcPr>
          <w:p w14:paraId="29F6FBC6"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25</w:t>
            </w:r>
            <w:r w:rsidR="001C5279">
              <w:rPr>
                <w:rFonts w:ascii="Times New Roman" w:eastAsia="Times New Roman" w:hAnsi="Times New Roman" w:cs="Times New Roman"/>
                <w:color w:val="000000"/>
                <w:sz w:val="24"/>
                <w:szCs w:val="24"/>
              </w:rPr>
              <w:t>0</w:t>
            </w:r>
            <w:r w:rsidRPr="00CC1AE3">
              <w:rPr>
                <w:rFonts w:ascii="Times New Roman" w:eastAsia="Times New Roman" w:hAnsi="Times New Roman" w:cs="Times New Roman"/>
                <w:color w:val="000000"/>
                <w:sz w:val="24"/>
                <w:szCs w:val="24"/>
              </w:rPr>
              <w:t>min</w:t>
            </w:r>
          </w:p>
        </w:tc>
        <w:tc>
          <w:tcPr>
            <w:tcW w:w="1099" w:type="dxa"/>
            <w:tcBorders>
              <w:top w:val="nil"/>
              <w:left w:val="nil"/>
              <w:bottom w:val="single" w:sz="4" w:space="0" w:color="auto"/>
              <w:right w:val="nil"/>
            </w:tcBorders>
            <w:shd w:val="clear" w:color="auto" w:fill="auto"/>
            <w:noWrap/>
            <w:vAlign w:val="bottom"/>
          </w:tcPr>
          <w:p w14:paraId="0325AE5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195min</w:t>
            </w:r>
          </w:p>
        </w:tc>
        <w:tc>
          <w:tcPr>
            <w:tcW w:w="1133" w:type="dxa"/>
            <w:tcBorders>
              <w:top w:val="nil"/>
              <w:left w:val="nil"/>
              <w:bottom w:val="single" w:sz="4" w:space="0" w:color="auto"/>
              <w:right w:val="nil"/>
            </w:tcBorders>
            <w:shd w:val="clear" w:color="auto" w:fill="auto"/>
            <w:noWrap/>
            <w:vAlign w:val="bottom"/>
          </w:tcPr>
          <w:p w14:paraId="579D865C"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47min</w:t>
            </w:r>
          </w:p>
        </w:tc>
        <w:tc>
          <w:tcPr>
            <w:tcW w:w="1266" w:type="dxa"/>
            <w:tcBorders>
              <w:top w:val="nil"/>
              <w:left w:val="nil"/>
              <w:bottom w:val="single" w:sz="4" w:space="0" w:color="auto"/>
              <w:right w:val="nil"/>
            </w:tcBorders>
            <w:shd w:val="clear" w:color="auto" w:fill="auto"/>
            <w:noWrap/>
            <w:vAlign w:val="bottom"/>
          </w:tcPr>
          <w:p w14:paraId="513859F4"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c>
          <w:tcPr>
            <w:tcW w:w="1276" w:type="dxa"/>
            <w:tcBorders>
              <w:top w:val="nil"/>
              <w:left w:val="nil"/>
              <w:bottom w:val="single" w:sz="4" w:space="0" w:color="auto"/>
              <w:right w:val="nil"/>
            </w:tcBorders>
            <w:shd w:val="clear" w:color="auto" w:fill="auto"/>
            <w:noWrap/>
            <w:vAlign w:val="bottom"/>
          </w:tcPr>
          <w:p w14:paraId="79DFD102" w14:textId="77777777" w:rsidR="001E3BBB" w:rsidRPr="00CC1AE3" w:rsidRDefault="001E3BBB" w:rsidP="00903113">
            <w:pPr>
              <w:spacing w:after="0" w:line="240" w:lineRule="auto"/>
              <w:rPr>
                <w:rFonts w:ascii="Times New Roman" w:eastAsia="Times New Roman" w:hAnsi="Times New Roman" w:cs="Times New Roman"/>
                <w:color w:val="000000"/>
                <w:sz w:val="24"/>
                <w:szCs w:val="24"/>
              </w:rPr>
            </w:pPr>
            <w:r w:rsidRPr="00CC1AE3">
              <w:rPr>
                <w:rFonts w:ascii="Times New Roman" w:eastAsia="Times New Roman" w:hAnsi="Times New Roman" w:cs="Times New Roman"/>
                <w:color w:val="000000"/>
                <w:sz w:val="24"/>
                <w:szCs w:val="24"/>
              </w:rPr>
              <w:t>n.a.</w:t>
            </w:r>
          </w:p>
        </w:tc>
      </w:tr>
    </w:tbl>
    <w:p w14:paraId="47017DDD" w14:textId="77777777" w:rsidR="008267B4" w:rsidRPr="00CC1AE3" w:rsidRDefault="00FE1BEF" w:rsidP="00903113">
      <w:pPr>
        <w:spacing w:line="240" w:lineRule="auto"/>
        <w:rPr>
          <w:rFonts w:ascii="Times New Roman" w:hAnsi="Times New Roman" w:cs="Times New Roman"/>
          <w:sz w:val="20"/>
          <w:szCs w:val="20"/>
        </w:rPr>
      </w:pPr>
      <w:r w:rsidRPr="00CC1AE3">
        <w:rPr>
          <w:rFonts w:ascii="Times New Roman" w:hAnsi="Times New Roman" w:cs="Times New Roman"/>
          <w:sz w:val="20"/>
          <w:szCs w:val="20"/>
        </w:rPr>
        <w:t>PHQ-9 = Patient Health Questionnaire; PHQ-WS = PHQ-9 without sleep item; BDI-II = Beck Depression Inventory II; ISI = Insomnia Severit</w:t>
      </w:r>
      <w:r>
        <w:rPr>
          <w:rFonts w:ascii="Times New Roman" w:hAnsi="Times New Roman" w:cs="Times New Roman"/>
          <w:sz w:val="20"/>
          <w:szCs w:val="20"/>
        </w:rPr>
        <w:t>y Index; SE_sub = sleep efficiency</w:t>
      </w:r>
      <w:r w:rsidRPr="00CC1AE3">
        <w:rPr>
          <w:rFonts w:ascii="Times New Roman" w:hAnsi="Times New Roman" w:cs="Times New Roman"/>
          <w:sz w:val="20"/>
          <w:szCs w:val="20"/>
        </w:rPr>
        <w:t xml:space="preserve"> based on </w:t>
      </w:r>
      <w:r>
        <w:rPr>
          <w:rFonts w:ascii="Times New Roman" w:hAnsi="Times New Roman" w:cs="Times New Roman"/>
          <w:sz w:val="20"/>
          <w:szCs w:val="20"/>
        </w:rPr>
        <w:t>diary</w:t>
      </w:r>
      <w:r w:rsidRPr="00CC1AE3">
        <w:rPr>
          <w:rFonts w:ascii="Times New Roman" w:hAnsi="Times New Roman" w:cs="Times New Roman"/>
          <w:sz w:val="20"/>
          <w:szCs w:val="20"/>
        </w:rPr>
        <w:t>; TST_sub = total sleep time based on diary; TWT_sub = total wake time based on diary</w:t>
      </w:r>
      <w:r w:rsidR="006B7025">
        <w:rPr>
          <w:rFonts w:ascii="Times New Roman" w:hAnsi="Times New Roman" w:cs="Times New Roman"/>
          <w:sz w:val="20"/>
          <w:szCs w:val="20"/>
        </w:rPr>
        <w:t>.</w:t>
      </w:r>
    </w:p>
    <w:p w14:paraId="1F466074" w14:textId="77777777" w:rsidR="00CC1AE3" w:rsidRPr="00CC1AE3" w:rsidRDefault="00CC1AE3" w:rsidP="00903113">
      <w:pPr>
        <w:spacing w:line="240" w:lineRule="auto"/>
        <w:rPr>
          <w:rFonts w:ascii="Times New Roman" w:hAnsi="Times New Roman" w:cs="Times New Roman"/>
          <w:sz w:val="20"/>
          <w:szCs w:val="20"/>
        </w:rPr>
      </w:pPr>
    </w:p>
    <w:p w14:paraId="69EEFB75" w14:textId="77777777" w:rsidR="003C2968" w:rsidRPr="00CC1AE3" w:rsidRDefault="003C2968" w:rsidP="00903113">
      <w:pPr>
        <w:spacing w:line="240" w:lineRule="auto"/>
        <w:rPr>
          <w:rFonts w:ascii="Times New Roman" w:hAnsi="Times New Roman" w:cs="Times New Roman"/>
          <w:sz w:val="24"/>
          <w:szCs w:val="24"/>
        </w:rPr>
      </w:pPr>
    </w:p>
    <w:p w14:paraId="1031B5FC" w14:textId="77777777" w:rsidR="00DD4A2F" w:rsidRDefault="00DD4A2F" w:rsidP="00903113">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E1F4F66" w14:textId="77777777" w:rsidR="00DD4A2F" w:rsidRDefault="00815A4B" w:rsidP="00903113">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Supplemental </w:t>
      </w:r>
      <w:r w:rsidR="00DD4A2F" w:rsidRPr="00DD4A2F">
        <w:rPr>
          <w:rFonts w:ascii="Times New Roman" w:hAnsi="Times New Roman" w:cs="Times New Roman"/>
          <w:b/>
          <w:sz w:val="24"/>
          <w:szCs w:val="24"/>
        </w:rPr>
        <w:t xml:space="preserve">Figure </w:t>
      </w:r>
      <w:r w:rsidR="00DD4A2F">
        <w:rPr>
          <w:rFonts w:ascii="Times New Roman" w:hAnsi="Times New Roman" w:cs="Times New Roman"/>
          <w:sz w:val="24"/>
          <w:szCs w:val="24"/>
        </w:rPr>
        <w:t>– changes over time for SRT 37</w:t>
      </w:r>
    </w:p>
    <w:p w14:paraId="7235E780" w14:textId="77777777" w:rsidR="00DD4A2F" w:rsidRDefault="00DD4A2F" w:rsidP="00903113">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427473" wp14:editId="657A3A37">
            <wp:extent cx="5943600" cy="5565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SRT_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565140"/>
                    </a:xfrm>
                    <a:prstGeom prst="rect">
                      <a:avLst/>
                    </a:prstGeom>
                  </pic:spPr>
                </pic:pic>
              </a:graphicData>
            </a:graphic>
          </wp:inline>
        </w:drawing>
      </w:r>
    </w:p>
    <w:p w14:paraId="18FF0579" w14:textId="77777777" w:rsidR="00256E00" w:rsidRDefault="00794C05" w:rsidP="00903113">
      <w:pPr>
        <w:spacing w:line="240" w:lineRule="auto"/>
        <w:rPr>
          <w:rFonts w:ascii="Times New Roman" w:hAnsi="Times New Roman" w:cs="Times New Roman"/>
          <w:b/>
          <w:sz w:val="24"/>
          <w:szCs w:val="24"/>
        </w:rPr>
      </w:pPr>
      <w:r w:rsidRPr="00CC1AE3">
        <w:rPr>
          <w:rFonts w:ascii="Times New Roman" w:hAnsi="Times New Roman" w:cs="Times New Roman"/>
          <w:b/>
          <w:sz w:val="24"/>
          <w:szCs w:val="24"/>
        </w:rPr>
        <w:br w:type="page"/>
      </w:r>
    </w:p>
    <w:p w14:paraId="0A81C30F" w14:textId="77777777" w:rsidR="00256E00" w:rsidRDefault="00815A4B" w:rsidP="00903113">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Supplemental F</w:t>
      </w:r>
      <w:r w:rsidR="00256E00" w:rsidRPr="00DD4A2F">
        <w:rPr>
          <w:rFonts w:ascii="Times New Roman" w:hAnsi="Times New Roman" w:cs="Times New Roman"/>
          <w:b/>
          <w:sz w:val="24"/>
          <w:szCs w:val="24"/>
        </w:rPr>
        <w:t xml:space="preserve">igure </w:t>
      </w:r>
      <w:r w:rsidR="00256E00">
        <w:rPr>
          <w:rFonts w:ascii="Times New Roman" w:hAnsi="Times New Roman" w:cs="Times New Roman"/>
          <w:sz w:val="24"/>
          <w:szCs w:val="24"/>
        </w:rPr>
        <w:t>– Time in bed (dotted line) and prescribed time in bed for SRT 37</w:t>
      </w:r>
    </w:p>
    <w:p w14:paraId="2F24D098" w14:textId="77777777" w:rsidR="00256E00" w:rsidRDefault="00256E00" w:rsidP="00903113">
      <w:pPr>
        <w:spacing w:line="240" w:lineRule="auto"/>
        <w:rPr>
          <w:rFonts w:ascii="Times New Roman" w:hAnsi="Times New Roman" w:cs="Times New Roman"/>
          <w:b/>
          <w:sz w:val="24"/>
          <w:szCs w:val="24"/>
        </w:rPr>
      </w:pPr>
    </w:p>
    <w:p w14:paraId="32632F43" w14:textId="77777777" w:rsidR="00256E00" w:rsidRDefault="00256E00" w:rsidP="00903113">
      <w:pPr>
        <w:spacing w:line="240" w:lineRule="auto"/>
        <w:rPr>
          <w:rFonts w:ascii="Times New Roman" w:hAnsi="Times New Roman" w:cs="Times New Roman"/>
          <w:b/>
          <w:sz w:val="24"/>
          <w:szCs w:val="24"/>
        </w:rPr>
      </w:pPr>
    </w:p>
    <w:p w14:paraId="2218E13A" w14:textId="77777777" w:rsidR="00256E00" w:rsidRDefault="00256E00" w:rsidP="00903113">
      <w:pPr>
        <w:spacing w:line="240" w:lineRule="auto"/>
        <w:rPr>
          <w:rFonts w:ascii="Times New Roman" w:hAnsi="Times New Roman" w:cs="Times New Roman"/>
          <w:b/>
          <w:sz w:val="24"/>
          <w:szCs w:val="24"/>
        </w:rPr>
      </w:pPr>
      <w:r>
        <w:rPr>
          <w:noProof/>
        </w:rPr>
        <w:drawing>
          <wp:inline distT="0" distB="0" distL="0" distR="0" wp14:anchorId="1D18330A" wp14:editId="446ABF0E">
            <wp:extent cx="3895724" cy="393382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b/>
          <w:sz w:val="24"/>
          <w:szCs w:val="24"/>
        </w:rPr>
        <w:br w:type="page"/>
      </w:r>
    </w:p>
    <w:p w14:paraId="2F853747" w14:textId="77777777" w:rsidR="009A0CCC" w:rsidRDefault="009A0CCC" w:rsidP="00903113">
      <w:pPr>
        <w:spacing w:line="240" w:lineRule="auto"/>
        <w:rPr>
          <w:rFonts w:ascii="Times New Roman" w:hAnsi="Times New Roman" w:cs="Times New Roman"/>
          <w:b/>
          <w:sz w:val="24"/>
          <w:szCs w:val="24"/>
        </w:rPr>
      </w:pPr>
    </w:p>
    <w:p w14:paraId="24A66407" w14:textId="3E9D0EE6" w:rsidR="009A0CCC" w:rsidRPr="009140D7" w:rsidRDefault="009A0CCC" w:rsidP="0090311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References </w:t>
      </w:r>
    </w:p>
    <w:p w14:paraId="1E583417" w14:textId="77777777" w:rsidR="009A0CCC" w:rsidRPr="0030564A" w:rsidRDefault="009A0CCC" w:rsidP="009A0CCC">
      <w:pPr>
        <w:pStyle w:val="EndNoteBibliography"/>
        <w:spacing w:after="0"/>
        <w:ind w:left="720" w:hanging="720"/>
        <w:rPr>
          <w:rFonts w:ascii="Times New Roman" w:hAnsi="Times New Roman" w:cs="Times New Roman"/>
          <w:sz w:val="24"/>
          <w:szCs w:val="24"/>
        </w:rPr>
      </w:pPr>
      <w:r w:rsidRPr="0030564A">
        <w:rPr>
          <w:rFonts w:ascii="Times New Roman" w:hAnsi="Times New Roman" w:cs="Times New Roman"/>
          <w:b/>
          <w:sz w:val="24"/>
          <w:szCs w:val="24"/>
        </w:rPr>
        <w:fldChar w:fldCharType="begin"/>
      </w:r>
      <w:r w:rsidRPr="009140D7">
        <w:rPr>
          <w:rFonts w:ascii="Times New Roman" w:hAnsi="Times New Roman" w:cs="Times New Roman"/>
          <w:b/>
          <w:sz w:val="24"/>
          <w:szCs w:val="24"/>
        </w:rPr>
        <w:instrText xml:space="preserve"> ADDIN EN.REFLIST </w:instrText>
      </w:r>
      <w:r w:rsidRPr="0030564A">
        <w:rPr>
          <w:rFonts w:ascii="Times New Roman" w:hAnsi="Times New Roman" w:cs="Times New Roman"/>
          <w:b/>
          <w:sz w:val="24"/>
          <w:szCs w:val="24"/>
        </w:rPr>
        <w:fldChar w:fldCharType="separate"/>
      </w:r>
      <w:bookmarkStart w:id="2" w:name="_ENREF_1"/>
      <w:r w:rsidRPr="009140D7">
        <w:rPr>
          <w:rFonts w:ascii="Times New Roman" w:hAnsi="Times New Roman" w:cs="Times New Roman"/>
          <w:sz w:val="24"/>
          <w:szCs w:val="24"/>
        </w:rPr>
        <w:t xml:space="preserve">Bastien, C. H., Vallières, A., &amp; Morin, C. M. (2001). </w:t>
      </w:r>
      <w:r w:rsidRPr="0030564A">
        <w:rPr>
          <w:rFonts w:ascii="Times New Roman" w:hAnsi="Times New Roman" w:cs="Times New Roman"/>
          <w:sz w:val="24"/>
          <w:szCs w:val="24"/>
        </w:rPr>
        <w:t xml:space="preserve">Validation of the Insomnia Severity Index as an outcome measure for insomnia research. </w:t>
      </w:r>
      <w:r w:rsidRPr="0030564A">
        <w:rPr>
          <w:rFonts w:ascii="Times New Roman" w:hAnsi="Times New Roman" w:cs="Times New Roman"/>
          <w:i/>
          <w:sz w:val="24"/>
          <w:szCs w:val="24"/>
        </w:rPr>
        <w:t>Sleep Medicine, 2</w:t>
      </w:r>
      <w:r w:rsidRPr="0030564A">
        <w:rPr>
          <w:rFonts w:ascii="Times New Roman" w:hAnsi="Times New Roman" w:cs="Times New Roman"/>
          <w:sz w:val="24"/>
          <w:szCs w:val="24"/>
        </w:rPr>
        <w:t>, 297-307. doi:10.1016/S1389-9457(00)00065-4</w:t>
      </w:r>
      <w:bookmarkEnd w:id="2"/>
    </w:p>
    <w:p w14:paraId="38D31E23" w14:textId="77777777" w:rsidR="009A0CCC" w:rsidRPr="0030564A" w:rsidRDefault="009A0CCC" w:rsidP="009A0CCC">
      <w:pPr>
        <w:pStyle w:val="EndNoteBibliography"/>
        <w:spacing w:after="0"/>
        <w:ind w:left="720" w:hanging="720"/>
        <w:rPr>
          <w:rFonts w:ascii="Times New Roman" w:hAnsi="Times New Roman" w:cs="Times New Roman"/>
          <w:sz w:val="24"/>
          <w:szCs w:val="24"/>
        </w:rPr>
      </w:pPr>
      <w:bookmarkStart w:id="3" w:name="_ENREF_2"/>
      <w:r w:rsidRPr="0030564A">
        <w:rPr>
          <w:rFonts w:ascii="Times New Roman" w:hAnsi="Times New Roman" w:cs="Times New Roman"/>
          <w:sz w:val="24"/>
          <w:szCs w:val="24"/>
        </w:rPr>
        <w:t xml:space="preserve">Carney, C. E., Buysse, D. J., Ancoli-Israel, S., Edinger, J. D., Krystal, A. D., Lichstein, K. L., &amp; Morin, C. M. (2012). The consensus sleep diary: standardizing prospective sleep self-monitoring. </w:t>
      </w:r>
      <w:r w:rsidRPr="0030564A">
        <w:rPr>
          <w:rFonts w:ascii="Times New Roman" w:hAnsi="Times New Roman" w:cs="Times New Roman"/>
          <w:i/>
          <w:sz w:val="24"/>
          <w:szCs w:val="24"/>
        </w:rPr>
        <w:t>Sleep, 35</w:t>
      </w:r>
      <w:r w:rsidRPr="0030564A">
        <w:rPr>
          <w:rFonts w:ascii="Times New Roman" w:hAnsi="Times New Roman" w:cs="Times New Roman"/>
          <w:sz w:val="24"/>
          <w:szCs w:val="24"/>
        </w:rPr>
        <w:t>(2), 287-302. doi:10.5665/sleep.1642</w:t>
      </w:r>
      <w:bookmarkEnd w:id="3"/>
    </w:p>
    <w:p w14:paraId="1637FF02" w14:textId="1062BA95" w:rsidR="009A0CCC" w:rsidRPr="0030564A" w:rsidRDefault="009A0CCC" w:rsidP="009A0CCC">
      <w:pPr>
        <w:pStyle w:val="EndNoteBibliography"/>
        <w:spacing w:after="0"/>
        <w:ind w:left="720" w:hanging="720"/>
        <w:rPr>
          <w:rFonts w:ascii="Times New Roman" w:hAnsi="Times New Roman" w:cs="Times New Roman"/>
          <w:sz w:val="24"/>
          <w:szCs w:val="24"/>
        </w:rPr>
      </w:pPr>
      <w:bookmarkStart w:id="4" w:name="_ENREF_3"/>
      <w:r w:rsidRPr="0030564A">
        <w:rPr>
          <w:rFonts w:ascii="Times New Roman" w:hAnsi="Times New Roman" w:cs="Times New Roman"/>
          <w:sz w:val="24"/>
          <w:szCs w:val="24"/>
        </w:rPr>
        <w:t xml:space="preserve">First, M. B., Spitzer, R. L., Gibbon, M., &amp; Williams, J. B. W. (2002). </w:t>
      </w:r>
      <w:r w:rsidRPr="0030564A">
        <w:rPr>
          <w:rFonts w:ascii="Times New Roman" w:hAnsi="Times New Roman" w:cs="Times New Roman"/>
          <w:i/>
          <w:sz w:val="24"/>
          <w:szCs w:val="24"/>
        </w:rPr>
        <w:t xml:space="preserve">Structured clinical interview for DSM-IV axis I disorders, clinician version (SCID-CV). </w:t>
      </w:r>
      <w:r w:rsidRPr="0030564A">
        <w:rPr>
          <w:rFonts w:ascii="Times New Roman" w:hAnsi="Times New Roman" w:cs="Times New Roman"/>
          <w:sz w:val="24"/>
          <w:szCs w:val="24"/>
        </w:rPr>
        <w:t>New York: Biometrics Research, New York State Psychiatric Institute.</w:t>
      </w:r>
      <w:bookmarkEnd w:id="4"/>
    </w:p>
    <w:p w14:paraId="7D3E9E7A" w14:textId="3514850C" w:rsidR="009A0CCC" w:rsidRPr="0030564A" w:rsidRDefault="009A0CCC" w:rsidP="009A0CCC">
      <w:pPr>
        <w:pStyle w:val="EndNoteBibliography"/>
        <w:spacing w:after="0"/>
        <w:ind w:left="720" w:hanging="720"/>
        <w:rPr>
          <w:rFonts w:ascii="Times New Roman" w:hAnsi="Times New Roman" w:cs="Times New Roman"/>
          <w:sz w:val="24"/>
          <w:szCs w:val="24"/>
        </w:rPr>
      </w:pPr>
      <w:bookmarkStart w:id="5" w:name="_ENREF_4"/>
      <w:r w:rsidRPr="0030564A">
        <w:rPr>
          <w:rFonts w:ascii="Times New Roman" w:hAnsi="Times New Roman" w:cs="Times New Roman"/>
          <w:sz w:val="24"/>
          <w:szCs w:val="24"/>
        </w:rPr>
        <w:t xml:space="preserve">Hedges, L. V. (1981). Distribution theory for glass's estimator of effect size and related estimators. </w:t>
      </w:r>
      <w:r w:rsidRPr="0030564A">
        <w:rPr>
          <w:rFonts w:ascii="Times New Roman" w:hAnsi="Times New Roman" w:cs="Times New Roman"/>
          <w:i/>
          <w:sz w:val="24"/>
          <w:szCs w:val="24"/>
        </w:rPr>
        <w:t>Journal of Educational Statistics, 6</w:t>
      </w:r>
      <w:r w:rsidRPr="0030564A">
        <w:rPr>
          <w:rFonts w:ascii="Times New Roman" w:hAnsi="Times New Roman" w:cs="Times New Roman"/>
          <w:sz w:val="24"/>
          <w:szCs w:val="24"/>
        </w:rPr>
        <w:t>(2), 107-128. doi: 10.2307/1164588</w:t>
      </w:r>
      <w:bookmarkEnd w:id="5"/>
    </w:p>
    <w:p w14:paraId="6652BBB5" w14:textId="6F40F6E5" w:rsidR="009A0CCC" w:rsidRPr="0030564A" w:rsidRDefault="009A0CCC" w:rsidP="009A0CCC">
      <w:pPr>
        <w:pStyle w:val="EndNoteBibliography"/>
        <w:spacing w:after="0"/>
        <w:ind w:left="720" w:hanging="720"/>
        <w:rPr>
          <w:rFonts w:ascii="Times New Roman" w:hAnsi="Times New Roman" w:cs="Times New Roman"/>
          <w:sz w:val="24"/>
          <w:szCs w:val="24"/>
        </w:rPr>
      </w:pPr>
      <w:bookmarkStart w:id="6" w:name="_ENREF_5"/>
      <w:r w:rsidRPr="0030564A">
        <w:rPr>
          <w:rFonts w:ascii="Times New Roman" w:hAnsi="Times New Roman" w:cs="Times New Roman"/>
          <w:sz w:val="24"/>
          <w:szCs w:val="24"/>
        </w:rPr>
        <w:t xml:space="preserve">Kyle, S. D., Aquino, M. R., Miller, C. B., Henry, A. L., Crawford, M. R., Espie, C. A., &amp; Spielman, A. J. (2015). Towards standardisation and improved understanding of sleep restriction therapy for insomnia disorder: A systematic examination of CBT-I trial content. </w:t>
      </w:r>
      <w:r w:rsidRPr="0030564A">
        <w:rPr>
          <w:rFonts w:ascii="Times New Roman" w:hAnsi="Times New Roman" w:cs="Times New Roman"/>
          <w:i/>
          <w:sz w:val="24"/>
          <w:szCs w:val="24"/>
        </w:rPr>
        <w:t>Sleep Medicine Review</w:t>
      </w:r>
      <w:r w:rsidR="0030564A" w:rsidRPr="0030564A">
        <w:rPr>
          <w:rFonts w:ascii="Times New Roman" w:hAnsi="Times New Roman" w:cs="Times New Roman"/>
          <w:i/>
          <w:sz w:val="24"/>
          <w:szCs w:val="24"/>
        </w:rPr>
        <w:t>s</w:t>
      </w:r>
      <w:r w:rsidRPr="0030564A">
        <w:rPr>
          <w:rFonts w:ascii="Times New Roman" w:hAnsi="Times New Roman" w:cs="Times New Roman"/>
          <w:i/>
          <w:sz w:val="24"/>
          <w:szCs w:val="24"/>
        </w:rPr>
        <w:t>, 23</w:t>
      </w:r>
      <w:r w:rsidRPr="0030564A">
        <w:rPr>
          <w:rFonts w:ascii="Times New Roman" w:hAnsi="Times New Roman" w:cs="Times New Roman"/>
          <w:sz w:val="24"/>
          <w:szCs w:val="24"/>
        </w:rPr>
        <w:t>, 83-88. doi:10.1016/j.smrv.2015.02.003</w:t>
      </w:r>
      <w:bookmarkEnd w:id="6"/>
    </w:p>
    <w:p w14:paraId="0EF805AB" w14:textId="77777777" w:rsidR="009A0CCC" w:rsidRPr="0030564A" w:rsidRDefault="009A0CCC" w:rsidP="009A0CCC">
      <w:pPr>
        <w:pStyle w:val="EndNoteBibliography"/>
        <w:spacing w:after="0"/>
        <w:ind w:left="720" w:hanging="720"/>
        <w:rPr>
          <w:rFonts w:ascii="Times New Roman" w:hAnsi="Times New Roman" w:cs="Times New Roman"/>
          <w:sz w:val="24"/>
          <w:szCs w:val="24"/>
        </w:rPr>
      </w:pPr>
      <w:bookmarkStart w:id="7" w:name="_ENREF_6"/>
      <w:r w:rsidRPr="0030564A">
        <w:rPr>
          <w:rFonts w:ascii="Times New Roman" w:hAnsi="Times New Roman" w:cs="Times New Roman"/>
          <w:sz w:val="24"/>
          <w:szCs w:val="24"/>
        </w:rPr>
        <w:t xml:space="preserve">Maric, M., de Haan, E., Hogendoorn, S. M., Wolters, L. H., &amp; Huizenga, H. M. (2015). Evaluating statistical and clinical significance of intervention effects in single-case experimental designs: An SPSS method to analyze univariate data. </w:t>
      </w:r>
      <w:r w:rsidRPr="0030564A">
        <w:rPr>
          <w:rFonts w:ascii="Times New Roman" w:hAnsi="Times New Roman" w:cs="Times New Roman"/>
          <w:i/>
          <w:sz w:val="24"/>
          <w:szCs w:val="24"/>
        </w:rPr>
        <w:t>Behavior Therapy, 46</w:t>
      </w:r>
      <w:r w:rsidRPr="0030564A">
        <w:rPr>
          <w:rFonts w:ascii="Times New Roman" w:hAnsi="Times New Roman" w:cs="Times New Roman"/>
          <w:sz w:val="24"/>
          <w:szCs w:val="24"/>
        </w:rPr>
        <w:t>(2), 230-241. doi:10.1016/j.beth.2014.09.005</w:t>
      </w:r>
      <w:bookmarkEnd w:id="7"/>
    </w:p>
    <w:p w14:paraId="5BFE2EB6" w14:textId="77777777" w:rsidR="009A0CCC" w:rsidRPr="0030564A" w:rsidRDefault="009A0CCC" w:rsidP="009A0CCC">
      <w:pPr>
        <w:pStyle w:val="EndNoteBibliography"/>
        <w:spacing w:after="0"/>
        <w:ind w:left="720" w:hanging="720"/>
        <w:rPr>
          <w:rFonts w:ascii="Times New Roman" w:hAnsi="Times New Roman" w:cs="Times New Roman"/>
          <w:sz w:val="24"/>
          <w:szCs w:val="24"/>
        </w:rPr>
      </w:pPr>
      <w:bookmarkStart w:id="8" w:name="_ENREF_7"/>
      <w:r w:rsidRPr="0030564A">
        <w:rPr>
          <w:rFonts w:ascii="Times New Roman" w:hAnsi="Times New Roman" w:cs="Times New Roman"/>
          <w:sz w:val="24"/>
          <w:szCs w:val="24"/>
        </w:rPr>
        <w:t xml:space="preserve">Morin, C. M., Belleville, G., Belanger, L., &amp; Ivers, H. (2011). The Insomnia Severity Index: psychometric indicators to detect insomnia cases and evaluate treatment response. </w:t>
      </w:r>
      <w:r w:rsidRPr="0030564A">
        <w:rPr>
          <w:rFonts w:ascii="Times New Roman" w:hAnsi="Times New Roman" w:cs="Times New Roman"/>
          <w:i/>
          <w:sz w:val="24"/>
          <w:szCs w:val="24"/>
        </w:rPr>
        <w:t>Sleep, 34</w:t>
      </w:r>
      <w:r w:rsidRPr="0030564A">
        <w:rPr>
          <w:rFonts w:ascii="Times New Roman" w:hAnsi="Times New Roman" w:cs="Times New Roman"/>
          <w:sz w:val="24"/>
          <w:szCs w:val="24"/>
        </w:rPr>
        <w:t xml:space="preserve">(5), 601-608. </w:t>
      </w:r>
      <w:bookmarkEnd w:id="8"/>
    </w:p>
    <w:p w14:paraId="4152E1CC" w14:textId="77777777" w:rsidR="009A0CCC" w:rsidRPr="0030564A" w:rsidRDefault="009A0CCC" w:rsidP="009A0CCC">
      <w:pPr>
        <w:pStyle w:val="EndNoteBibliography"/>
        <w:spacing w:after="0"/>
        <w:ind w:left="720" w:hanging="720"/>
        <w:rPr>
          <w:rFonts w:ascii="Times New Roman" w:hAnsi="Times New Roman" w:cs="Times New Roman"/>
          <w:sz w:val="24"/>
          <w:szCs w:val="24"/>
        </w:rPr>
      </w:pPr>
      <w:bookmarkStart w:id="9" w:name="_ENREF_8"/>
      <w:r w:rsidRPr="0030564A">
        <w:rPr>
          <w:rFonts w:ascii="Times New Roman" w:hAnsi="Times New Roman" w:cs="Times New Roman"/>
          <w:sz w:val="24"/>
          <w:szCs w:val="24"/>
        </w:rPr>
        <w:t xml:space="preserve">Spielman, A. J., Saskin, P., &amp; Thorpy, M. J. (1987). Treatment of chronic insomnia by restriction of time in bed. </w:t>
      </w:r>
      <w:r w:rsidRPr="0030564A">
        <w:rPr>
          <w:rFonts w:ascii="Times New Roman" w:hAnsi="Times New Roman" w:cs="Times New Roman"/>
          <w:i/>
          <w:sz w:val="24"/>
          <w:szCs w:val="24"/>
        </w:rPr>
        <w:t>Sleep, 10</w:t>
      </w:r>
      <w:r w:rsidRPr="0030564A">
        <w:rPr>
          <w:rFonts w:ascii="Times New Roman" w:hAnsi="Times New Roman" w:cs="Times New Roman"/>
          <w:sz w:val="24"/>
          <w:szCs w:val="24"/>
        </w:rPr>
        <w:t xml:space="preserve">(1), 45-56. </w:t>
      </w:r>
      <w:bookmarkEnd w:id="9"/>
    </w:p>
    <w:p w14:paraId="23AD153F" w14:textId="77777777" w:rsidR="009A0CCC" w:rsidRPr="0030564A" w:rsidRDefault="009A0CCC" w:rsidP="009A0CCC">
      <w:pPr>
        <w:pStyle w:val="EndNoteBibliography"/>
        <w:spacing w:after="0"/>
        <w:ind w:left="720" w:hanging="720"/>
        <w:rPr>
          <w:rFonts w:ascii="Times New Roman" w:hAnsi="Times New Roman" w:cs="Times New Roman"/>
          <w:sz w:val="24"/>
          <w:szCs w:val="24"/>
        </w:rPr>
      </w:pPr>
      <w:bookmarkStart w:id="10" w:name="_ENREF_9"/>
      <w:r w:rsidRPr="0030564A">
        <w:rPr>
          <w:rFonts w:ascii="Times New Roman" w:hAnsi="Times New Roman" w:cs="Times New Roman"/>
          <w:sz w:val="24"/>
          <w:szCs w:val="24"/>
        </w:rPr>
        <w:t xml:space="preserve">Spitzer, R. L., Kroenke, K., &amp; Williams, J. B. (1999). Validation and utility of a self-report version of PRIME-MD: The PHQ primary care study. Primary Care Evaluation of Mental Disorders. Patient Health Questionnaire. </w:t>
      </w:r>
      <w:r w:rsidRPr="0030564A">
        <w:rPr>
          <w:rFonts w:ascii="Times New Roman" w:hAnsi="Times New Roman" w:cs="Times New Roman"/>
          <w:i/>
          <w:sz w:val="24"/>
          <w:szCs w:val="24"/>
        </w:rPr>
        <w:t>Journal of the American Medical Association, 282</w:t>
      </w:r>
      <w:r w:rsidRPr="0030564A">
        <w:rPr>
          <w:rFonts w:ascii="Times New Roman" w:hAnsi="Times New Roman" w:cs="Times New Roman"/>
          <w:sz w:val="24"/>
          <w:szCs w:val="24"/>
        </w:rPr>
        <w:t xml:space="preserve">(18), 1737-1744. </w:t>
      </w:r>
      <w:bookmarkEnd w:id="10"/>
    </w:p>
    <w:p w14:paraId="4214C5F6" w14:textId="77777777" w:rsidR="009A0CCC" w:rsidRPr="0030564A" w:rsidRDefault="009A0CCC" w:rsidP="009A0CCC">
      <w:pPr>
        <w:pStyle w:val="EndNoteBibliography"/>
        <w:ind w:left="720" w:hanging="720"/>
        <w:rPr>
          <w:rFonts w:ascii="Times New Roman" w:hAnsi="Times New Roman" w:cs="Times New Roman"/>
          <w:sz w:val="24"/>
          <w:szCs w:val="24"/>
        </w:rPr>
      </w:pPr>
      <w:bookmarkStart w:id="11" w:name="_ENREF_10"/>
      <w:r w:rsidRPr="0030564A">
        <w:rPr>
          <w:rFonts w:ascii="Times New Roman" w:hAnsi="Times New Roman" w:cs="Times New Roman"/>
          <w:sz w:val="24"/>
          <w:szCs w:val="24"/>
          <w:lang w:val="nl-NL"/>
        </w:rPr>
        <w:t xml:space="preserve">Van der Does, A. J. W. (2002). </w:t>
      </w:r>
      <w:r w:rsidRPr="0030564A">
        <w:rPr>
          <w:rFonts w:ascii="Times New Roman" w:hAnsi="Times New Roman" w:cs="Times New Roman"/>
          <w:i/>
          <w:sz w:val="24"/>
          <w:szCs w:val="24"/>
        </w:rPr>
        <w:t>De Nederlandse versie van de Beck Depression Inventory - 2nd edition [Dutch version of the Beck Depression Inventory 2nd edition]</w:t>
      </w:r>
      <w:r w:rsidRPr="0030564A">
        <w:rPr>
          <w:rFonts w:ascii="Times New Roman" w:hAnsi="Times New Roman" w:cs="Times New Roman"/>
          <w:sz w:val="24"/>
          <w:szCs w:val="24"/>
        </w:rPr>
        <w:t>. Lisse: Harcourt Test Publishers.</w:t>
      </w:r>
      <w:bookmarkEnd w:id="11"/>
    </w:p>
    <w:p w14:paraId="31FB516C" w14:textId="77777777" w:rsidR="00794C05" w:rsidRPr="0030564A" w:rsidRDefault="009A0CCC" w:rsidP="00903113">
      <w:pPr>
        <w:spacing w:line="240" w:lineRule="auto"/>
        <w:rPr>
          <w:rFonts w:ascii="Times New Roman" w:hAnsi="Times New Roman" w:cs="Times New Roman"/>
          <w:b/>
          <w:sz w:val="24"/>
          <w:szCs w:val="24"/>
        </w:rPr>
      </w:pPr>
      <w:r w:rsidRPr="0030564A">
        <w:rPr>
          <w:rFonts w:ascii="Times New Roman" w:hAnsi="Times New Roman" w:cs="Times New Roman"/>
          <w:b/>
          <w:sz w:val="24"/>
          <w:szCs w:val="24"/>
        </w:rPr>
        <w:fldChar w:fldCharType="end"/>
      </w:r>
    </w:p>
    <w:sectPr w:rsidR="00794C05" w:rsidRPr="0030564A" w:rsidSect="009031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1F9B5" w14:textId="77777777" w:rsidR="00EE3B26" w:rsidRDefault="00EE3B26" w:rsidP="009528C6">
      <w:pPr>
        <w:spacing w:after="0" w:line="240" w:lineRule="auto"/>
      </w:pPr>
      <w:r>
        <w:separator/>
      </w:r>
    </w:p>
  </w:endnote>
  <w:endnote w:type="continuationSeparator" w:id="0">
    <w:p w14:paraId="7E1018A9" w14:textId="77777777" w:rsidR="00EE3B26" w:rsidRDefault="00EE3B26" w:rsidP="00952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7868336"/>
      <w:docPartObj>
        <w:docPartGallery w:val="Page Numbers (Bottom of Page)"/>
        <w:docPartUnique/>
      </w:docPartObj>
    </w:sdtPr>
    <w:sdtEndPr>
      <w:rPr>
        <w:noProof/>
      </w:rPr>
    </w:sdtEndPr>
    <w:sdtContent>
      <w:p w14:paraId="039A8BBB" w14:textId="77777777" w:rsidR="0030564A" w:rsidRDefault="0030564A">
        <w:pPr>
          <w:pStyle w:val="Footer"/>
          <w:jc w:val="right"/>
        </w:pPr>
        <w:r>
          <w:fldChar w:fldCharType="begin"/>
        </w:r>
        <w:r>
          <w:instrText xml:space="preserve"> PAGE   \* MERGEFORMAT </w:instrText>
        </w:r>
        <w:r>
          <w:fldChar w:fldCharType="separate"/>
        </w:r>
        <w:r>
          <w:rPr>
            <w:noProof/>
          </w:rPr>
          <w:t>24</w:t>
        </w:r>
        <w:r>
          <w:rPr>
            <w:noProof/>
          </w:rPr>
          <w:fldChar w:fldCharType="end"/>
        </w:r>
      </w:p>
    </w:sdtContent>
  </w:sdt>
  <w:p w14:paraId="5AEF26BA" w14:textId="77777777" w:rsidR="0030564A" w:rsidRDefault="00305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9787F" w14:textId="77777777" w:rsidR="00EE3B26" w:rsidRDefault="00EE3B26" w:rsidP="009528C6">
      <w:pPr>
        <w:spacing w:after="0" w:line="240" w:lineRule="auto"/>
      </w:pPr>
      <w:r>
        <w:separator/>
      </w:r>
    </w:p>
  </w:footnote>
  <w:footnote w:type="continuationSeparator" w:id="0">
    <w:p w14:paraId="5CC9F715" w14:textId="77777777" w:rsidR="00EE3B26" w:rsidRDefault="00EE3B26" w:rsidP="009528C6">
      <w:pPr>
        <w:spacing w:after="0" w:line="240" w:lineRule="auto"/>
      </w:pPr>
      <w:r>
        <w:continuationSeparator/>
      </w:r>
    </w:p>
  </w:footnote>
  <w:footnote w:id="1">
    <w:p w14:paraId="611C6DCC" w14:textId="77777777" w:rsidR="0030564A" w:rsidRPr="000F4D5F" w:rsidRDefault="0030564A" w:rsidP="00E322DD">
      <w:pPr>
        <w:pStyle w:val="FootnoteText"/>
        <w:rPr>
          <w:rFonts w:ascii="Times New Roman" w:hAnsi="Times New Roman" w:cs="Times New Roman"/>
        </w:rPr>
      </w:pPr>
      <w:r w:rsidRPr="000F4D5F">
        <w:rPr>
          <w:rStyle w:val="FootnoteReference"/>
          <w:rFonts w:ascii="Times New Roman" w:hAnsi="Times New Roman" w:cs="Times New Roman"/>
        </w:rPr>
        <w:footnoteRef/>
      </w:r>
      <w:r w:rsidRPr="000F4D5F">
        <w:rPr>
          <w:rFonts w:ascii="Times New Roman" w:hAnsi="Times New Roman" w:cs="Times New Roman"/>
        </w:rPr>
        <w:t xml:space="preserve"> Please note that we recruited via Facebook and people were also filling in the ISI to see whether or not they had insomnia complaints. This may have led to a relatively large volume of people in this first stage.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77BAE"/>
    <w:multiLevelType w:val="hybridMultilevel"/>
    <w:tmpl w:val="9F307B6C"/>
    <w:lvl w:ilvl="0" w:tplc="FE1AE1E4">
      <w:start w:val="7"/>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75B9B"/>
    <w:multiLevelType w:val="hybridMultilevel"/>
    <w:tmpl w:val="D4B6F6EE"/>
    <w:lvl w:ilvl="0" w:tplc="A1A2656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507367"/>
    <w:multiLevelType w:val="hybridMultilevel"/>
    <w:tmpl w:val="1AF4445E"/>
    <w:lvl w:ilvl="0" w:tplc="1638A8C0">
      <w:start w:val="1"/>
      <w:numFmt w:val="lowerLetter"/>
      <w:lvlText w:val="%1)"/>
      <w:lvlJc w:val="left"/>
      <w:pPr>
        <w:ind w:left="360" w:hanging="360"/>
      </w:pPr>
      <w:rPr>
        <w:rFonts w:ascii="Times New Roman" w:eastAsia="Verdana"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5092A09"/>
    <w:multiLevelType w:val="hybridMultilevel"/>
    <w:tmpl w:val="E6028E8C"/>
    <w:lvl w:ilvl="0" w:tplc="A8E4A4A6">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3E4AC7"/>
    <w:multiLevelType w:val="hybridMultilevel"/>
    <w:tmpl w:val="E9FE5B90"/>
    <w:lvl w:ilvl="0" w:tplc="D916A56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BA3C80"/>
    <w:multiLevelType w:val="hybridMultilevel"/>
    <w:tmpl w:val="BC383782"/>
    <w:lvl w:ilvl="0" w:tplc="5792FF74">
      <w:start w:val="2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56138"/>
    <w:multiLevelType w:val="hybridMultilevel"/>
    <w:tmpl w:val="D44AA78C"/>
    <w:lvl w:ilvl="0" w:tplc="60A4D2B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BA0EC8"/>
    <w:multiLevelType w:val="hybridMultilevel"/>
    <w:tmpl w:val="E2F22020"/>
    <w:lvl w:ilvl="0" w:tplc="94EC8D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60AA9"/>
    <w:multiLevelType w:val="hybridMultilevel"/>
    <w:tmpl w:val="DC462866"/>
    <w:lvl w:ilvl="0" w:tplc="DFD6A0A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4"/>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ws05etv6txzplet0r3vedf1txxtastvvdra&quot;&gt;INSOMNIE-RCT&lt;record-ids&gt;&lt;item&gt;282&lt;/item&gt;&lt;item&gt;408&lt;/item&gt;&lt;item&gt;701&lt;/item&gt;&lt;item&gt;723&lt;/item&gt;&lt;item&gt;745&lt;/item&gt;&lt;item&gt;887&lt;/item&gt;&lt;item&gt;888&lt;/item&gt;&lt;item&gt;889&lt;/item&gt;&lt;item&gt;890&lt;/item&gt;&lt;item&gt;894&lt;/item&gt;&lt;/record-ids&gt;&lt;/item&gt;&lt;/Libraries&gt;"/>
  </w:docVars>
  <w:rsids>
    <w:rsidRoot w:val="00077B19"/>
    <w:rsid w:val="00005FF1"/>
    <w:rsid w:val="00015F28"/>
    <w:rsid w:val="00033CE8"/>
    <w:rsid w:val="000360B6"/>
    <w:rsid w:val="00043118"/>
    <w:rsid w:val="00050F4B"/>
    <w:rsid w:val="00057308"/>
    <w:rsid w:val="00057509"/>
    <w:rsid w:val="00065F73"/>
    <w:rsid w:val="00073937"/>
    <w:rsid w:val="00077B19"/>
    <w:rsid w:val="00090D90"/>
    <w:rsid w:val="00091821"/>
    <w:rsid w:val="00092632"/>
    <w:rsid w:val="00093B69"/>
    <w:rsid w:val="000A49BD"/>
    <w:rsid w:val="000B0238"/>
    <w:rsid w:val="000B1EF3"/>
    <w:rsid w:val="000B65E8"/>
    <w:rsid w:val="000C030E"/>
    <w:rsid w:val="000C1AA6"/>
    <w:rsid w:val="000C2363"/>
    <w:rsid w:val="000C30DE"/>
    <w:rsid w:val="001141F1"/>
    <w:rsid w:val="001224AD"/>
    <w:rsid w:val="0012512E"/>
    <w:rsid w:val="0014024E"/>
    <w:rsid w:val="001466A6"/>
    <w:rsid w:val="00152F35"/>
    <w:rsid w:val="00155F21"/>
    <w:rsid w:val="00175A6B"/>
    <w:rsid w:val="001824C3"/>
    <w:rsid w:val="00193472"/>
    <w:rsid w:val="001A2A8D"/>
    <w:rsid w:val="001A4EB6"/>
    <w:rsid w:val="001B3DBD"/>
    <w:rsid w:val="001B4550"/>
    <w:rsid w:val="001B50D4"/>
    <w:rsid w:val="001C5279"/>
    <w:rsid w:val="001D782A"/>
    <w:rsid w:val="001E3BBB"/>
    <w:rsid w:val="001E7A66"/>
    <w:rsid w:val="001F3BC3"/>
    <w:rsid w:val="00203D15"/>
    <w:rsid w:val="0021404F"/>
    <w:rsid w:val="002313AE"/>
    <w:rsid w:val="00234A7F"/>
    <w:rsid w:val="00241530"/>
    <w:rsid w:val="0024382A"/>
    <w:rsid w:val="002463CE"/>
    <w:rsid w:val="00250091"/>
    <w:rsid w:val="00256E00"/>
    <w:rsid w:val="0026003A"/>
    <w:rsid w:val="002603BE"/>
    <w:rsid w:val="00283516"/>
    <w:rsid w:val="002A4E77"/>
    <w:rsid w:val="002B243C"/>
    <w:rsid w:val="002C4D38"/>
    <w:rsid w:val="002C6DD7"/>
    <w:rsid w:val="002E7878"/>
    <w:rsid w:val="002F00E1"/>
    <w:rsid w:val="002F1FB5"/>
    <w:rsid w:val="002F5DDB"/>
    <w:rsid w:val="00302655"/>
    <w:rsid w:val="0030564A"/>
    <w:rsid w:val="00305C48"/>
    <w:rsid w:val="00313A6F"/>
    <w:rsid w:val="00330AA2"/>
    <w:rsid w:val="00330E07"/>
    <w:rsid w:val="00335EFF"/>
    <w:rsid w:val="003447C0"/>
    <w:rsid w:val="00344E00"/>
    <w:rsid w:val="003538EF"/>
    <w:rsid w:val="00354FC5"/>
    <w:rsid w:val="00355697"/>
    <w:rsid w:val="003556FA"/>
    <w:rsid w:val="00356D32"/>
    <w:rsid w:val="00375B7C"/>
    <w:rsid w:val="00376B44"/>
    <w:rsid w:val="0038123F"/>
    <w:rsid w:val="00381C35"/>
    <w:rsid w:val="003874F2"/>
    <w:rsid w:val="003916A6"/>
    <w:rsid w:val="00397F51"/>
    <w:rsid w:val="003C2968"/>
    <w:rsid w:val="003D2F40"/>
    <w:rsid w:val="003D411C"/>
    <w:rsid w:val="003E0BD6"/>
    <w:rsid w:val="003F27B5"/>
    <w:rsid w:val="00403FA9"/>
    <w:rsid w:val="0040510F"/>
    <w:rsid w:val="0040794D"/>
    <w:rsid w:val="0040798E"/>
    <w:rsid w:val="00407AB4"/>
    <w:rsid w:val="00414723"/>
    <w:rsid w:val="0043689F"/>
    <w:rsid w:val="004506DA"/>
    <w:rsid w:val="00470FAC"/>
    <w:rsid w:val="00472303"/>
    <w:rsid w:val="0047617D"/>
    <w:rsid w:val="00477440"/>
    <w:rsid w:val="004807D8"/>
    <w:rsid w:val="00482AE2"/>
    <w:rsid w:val="00485E3B"/>
    <w:rsid w:val="004900E1"/>
    <w:rsid w:val="00495DE9"/>
    <w:rsid w:val="004A139D"/>
    <w:rsid w:val="004C2609"/>
    <w:rsid w:val="004C2A26"/>
    <w:rsid w:val="004C3AF9"/>
    <w:rsid w:val="004D4069"/>
    <w:rsid w:val="004E6409"/>
    <w:rsid w:val="004E6A71"/>
    <w:rsid w:val="004F3B91"/>
    <w:rsid w:val="00515EDD"/>
    <w:rsid w:val="00526C5F"/>
    <w:rsid w:val="00526DED"/>
    <w:rsid w:val="00527165"/>
    <w:rsid w:val="00527754"/>
    <w:rsid w:val="005445BB"/>
    <w:rsid w:val="00554777"/>
    <w:rsid w:val="0056626F"/>
    <w:rsid w:val="00566DA0"/>
    <w:rsid w:val="00571244"/>
    <w:rsid w:val="00573C21"/>
    <w:rsid w:val="00581128"/>
    <w:rsid w:val="00581695"/>
    <w:rsid w:val="00587E13"/>
    <w:rsid w:val="005942D2"/>
    <w:rsid w:val="005A084B"/>
    <w:rsid w:val="005A58D1"/>
    <w:rsid w:val="005A629D"/>
    <w:rsid w:val="005A6AE5"/>
    <w:rsid w:val="005A7268"/>
    <w:rsid w:val="005B3EB1"/>
    <w:rsid w:val="005C4F0E"/>
    <w:rsid w:val="005C6E18"/>
    <w:rsid w:val="005E01AF"/>
    <w:rsid w:val="005E3BDC"/>
    <w:rsid w:val="005E73B2"/>
    <w:rsid w:val="005F662E"/>
    <w:rsid w:val="00606282"/>
    <w:rsid w:val="00643364"/>
    <w:rsid w:val="00663D81"/>
    <w:rsid w:val="00670CCD"/>
    <w:rsid w:val="006755A3"/>
    <w:rsid w:val="0067631E"/>
    <w:rsid w:val="006B053E"/>
    <w:rsid w:val="006B7025"/>
    <w:rsid w:val="006D1A98"/>
    <w:rsid w:val="006D3133"/>
    <w:rsid w:val="006D5418"/>
    <w:rsid w:val="006E21BC"/>
    <w:rsid w:val="006E7BCE"/>
    <w:rsid w:val="007023F5"/>
    <w:rsid w:val="00704B9F"/>
    <w:rsid w:val="00715FC3"/>
    <w:rsid w:val="00717EEB"/>
    <w:rsid w:val="0072188B"/>
    <w:rsid w:val="00725C3F"/>
    <w:rsid w:val="00730E3D"/>
    <w:rsid w:val="007334A0"/>
    <w:rsid w:val="007373CE"/>
    <w:rsid w:val="007528FE"/>
    <w:rsid w:val="007557A9"/>
    <w:rsid w:val="00761C3A"/>
    <w:rsid w:val="00774ABB"/>
    <w:rsid w:val="00790E9E"/>
    <w:rsid w:val="00794C05"/>
    <w:rsid w:val="007B678F"/>
    <w:rsid w:val="007C0F6F"/>
    <w:rsid w:val="007D40BE"/>
    <w:rsid w:val="007E0471"/>
    <w:rsid w:val="007E0841"/>
    <w:rsid w:val="007F4B95"/>
    <w:rsid w:val="00804BF1"/>
    <w:rsid w:val="00806D99"/>
    <w:rsid w:val="00813018"/>
    <w:rsid w:val="00815A4B"/>
    <w:rsid w:val="008252CE"/>
    <w:rsid w:val="008267B4"/>
    <w:rsid w:val="00831F8B"/>
    <w:rsid w:val="0083654D"/>
    <w:rsid w:val="00842B19"/>
    <w:rsid w:val="008524FA"/>
    <w:rsid w:val="0086076D"/>
    <w:rsid w:val="00874FB0"/>
    <w:rsid w:val="00885087"/>
    <w:rsid w:val="008855EE"/>
    <w:rsid w:val="008A5ACC"/>
    <w:rsid w:val="008B4388"/>
    <w:rsid w:val="008C43C9"/>
    <w:rsid w:val="008C74BF"/>
    <w:rsid w:val="008C7C73"/>
    <w:rsid w:val="008D169B"/>
    <w:rsid w:val="008E54C0"/>
    <w:rsid w:val="008E6DC3"/>
    <w:rsid w:val="008F0C46"/>
    <w:rsid w:val="008F2FD6"/>
    <w:rsid w:val="00903113"/>
    <w:rsid w:val="00907C64"/>
    <w:rsid w:val="009140D7"/>
    <w:rsid w:val="00921FFF"/>
    <w:rsid w:val="00935D44"/>
    <w:rsid w:val="00944D13"/>
    <w:rsid w:val="009451D9"/>
    <w:rsid w:val="00951A63"/>
    <w:rsid w:val="009528C6"/>
    <w:rsid w:val="00954688"/>
    <w:rsid w:val="00962732"/>
    <w:rsid w:val="0097373F"/>
    <w:rsid w:val="0098237D"/>
    <w:rsid w:val="00990D1C"/>
    <w:rsid w:val="009947BE"/>
    <w:rsid w:val="009A0CCC"/>
    <w:rsid w:val="009A1849"/>
    <w:rsid w:val="009A4199"/>
    <w:rsid w:val="009A4F20"/>
    <w:rsid w:val="009B4CD6"/>
    <w:rsid w:val="009B7C9E"/>
    <w:rsid w:val="009C2FBB"/>
    <w:rsid w:val="009D074D"/>
    <w:rsid w:val="009D457A"/>
    <w:rsid w:val="009D4678"/>
    <w:rsid w:val="009D7BE2"/>
    <w:rsid w:val="00A00A19"/>
    <w:rsid w:val="00A1586E"/>
    <w:rsid w:val="00A2218F"/>
    <w:rsid w:val="00A2336C"/>
    <w:rsid w:val="00A25D8D"/>
    <w:rsid w:val="00A34C87"/>
    <w:rsid w:val="00A412C2"/>
    <w:rsid w:val="00A42FBD"/>
    <w:rsid w:val="00A43361"/>
    <w:rsid w:val="00A454EC"/>
    <w:rsid w:val="00A52D66"/>
    <w:rsid w:val="00A5395A"/>
    <w:rsid w:val="00A563F0"/>
    <w:rsid w:val="00A636D4"/>
    <w:rsid w:val="00A64F36"/>
    <w:rsid w:val="00A65298"/>
    <w:rsid w:val="00A661E6"/>
    <w:rsid w:val="00A70AEF"/>
    <w:rsid w:val="00A801F4"/>
    <w:rsid w:val="00A83922"/>
    <w:rsid w:val="00AA394C"/>
    <w:rsid w:val="00AA6451"/>
    <w:rsid w:val="00AB1AA9"/>
    <w:rsid w:val="00AB37A4"/>
    <w:rsid w:val="00AD28A1"/>
    <w:rsid w:val="00AF6B3A"/>
    <w:rsid w:val="00AF7DBA"/>
    <w:rsid w:val="00B03D66"/>
    <w:rsid w:val="00B07B19"/>
    <w:rsid w:val="00B21B54"/>
    <w:rsid w:val="00B2377B"/>
    <w:rsid w:val="00B2671A"/>
    <w:rsid w:val="00B30176"/>
    <w:rsid w:val="00B318CF"/>
    <w:rsid w:val="00B37108"/>
    <w:rsid w:val="00B41F48"/>
    <w:rsid w:val="00B45163"/>
    <w:rsid w:val="00B45D1C"/>
    <w:rsid w:val="00B47126"/>
    <w:rsid w:val="00B515E9"/>
    <w:rsid w:val="00B8401C"/>
    <w:rsid w:val="00B8707D"/>
    <w:rsid w:val="00B97720"/>
    <w:rsid w:val="00BC59EF"/>
    <w:rsid w:val="00BC72F1"/>
    <w:rsid w:val="00BD5EA4"/>
    <w:rsid w:val="00BD67D0"/>
    <w:rsid w:val="00BE1BF7"/>
    <w:rsid w:val="00BE236F"/>
    <w:rsid w:val="00BE5208"/>
    <w:rsid w:val="00BE6352"/>
    <w:rsid w:val="00BF6727"/>
    <w:rsid w:val="00BF6C64"/>
    <w:rsid w:val="00BF6F94"/>
    <w:rsid w:val="00C1336E"/>
    <w:rsid w:val="00C250C4"/>
    <w:rsid w:val="00C32FDA"/>
    <w:rsid w:val="00C336FF"/>
    <w:rsid w:val="00C37780"/>
    <w:rsid w:val="00C378AF"/>
    <w:rsid w:val="00C4233F"/>
    <w:rsid w:val="00C4789B"/>
    <w:rsid w:val="00C62162"/>
    <w:rsid w:val="00C849D1"/>
    <w:rsid w:val="00C8572A"/>
    <w:rsid w:val="00C90D99"/>
    <w:rsid w:val="00CA3A87"/>
    <w:rsid w:val="00CB03D7"/>
    <w:rsid w:val="00CC1AE3"/>
    <w:rsid w:val="00CC477A"/>
    <w:rsid w:val="00CF07C9"/>
    <w:rsid w:val="00CF096E"/>
    <w:rsid w:val="00CF6F02"/>
    <w:rsid w:val="00D06C7A"/>
    <w:rsid w:val="00D10FFB"/>
    <w:rsid w:val="00D12057"/>
    <w:rsid w:val="00D154D8"/>
    <w:rsid w:val="00D2262A"/>
    <w:rsid w:val="00D22AA8"/>
    <w:rsid w:val="00D3341A"/>
    <w:rsid w:val="00D41739"/>
    <w:rsid w:val="00D43842"/>
    <w:rsid w:val="00D53FF0"/>
    <w:rsid w:val="00D56418"/>
    <w:rsid w:val="00D61A76"/>
    <w:rsid w:val="00D8715D"/>
    <w:rsid w:val="00D90B8F"/>
    <w:rsid w:val="00D93FDA"/>
    <w:rsid w:val="00D96B87"/>
    <w:rsid w:val="00D9736C"/>
    <w:rsid w:val="00D97AB8"/>
    <w:rsid w:val="00DA5AB3"/>
    <w:rsid w:val="00DA6571"/>
    <w:rsid w:val="00DA6EB3"/>
    <w:rsid w:val="00DA7606"/>
    <w:rsid w:val="00DB1A4A"/>
    <w:rsid w:val="00DB3BE5"/>
    <w:rsid w:val="00DD066B"/>
    <w:rsid w:val="00DD4A2F"/>
    <w:rsid w:val="00DD63A0"/>
    <w:rsid w:val="00DE1250"/>
    <w:rsid w:val="00DE1E24"/>
    <w:rsid w:val="00DE42A1"/>
    <w:rsid w:val="00DF5945"/>
    <w:rsid w:val="00E0022A"/>
    <w:rsid w:val="00E15E31"/>
    <w:rsid w:val="00E22236"/>
    <w:rsid w:val="00E22456"/>
    <w:rsid w:val="00E2412F"/>
    <w:rsid w:val="00E24ADB"/>
    <w:rsid w:val="00E322DD"/>
    <w:rsid w:val="00E51F34"/>
    <w:rsid w:val="00E573F9"/>
    <w:rsid w:val="00E57C4F"/>
    <w:rsid w:val="00E6497E"/>
    <w:rsid w:val="00E7439E"/>
    <w:rsid w:val="00E76CBF"/>
    <w:rsid w:val="00E77518"/>
    <w:rsid w:val="00E8151D"/>
    <w:rsid w:val="00E863D8"/>
    <w:rsid w:val="00E97F4A"/>
    <w:rsid w:val="00EC0799"/>
    <w:rsid w:val="00EC11BE"/>
    <w:rsid w:val="00EC1272"/>
    <w:rsid w:val="00EC71F1"/>
    <w:rsid w:val="00ED5A49"/>
    <w:rsid w:val="00ED74F4"/>
    <w:rsid w:val="00EE3B26"/>
    <w:rsid w:val="00EE62C5"/>
    <w:rsid w:val="00EE6FD9"/>
    <w:rsid w:val="00EF2493"/>
    <w:rsid w:val="00F018BC"/>
    <w:rsid w:val="00F018E9"/>
    <w:rsid w:val="00F01A26"/>
    <w:rsid w:val="00F04197"/>
    <w:rsid w:val="00F112F6"/>
    <w:rsid w:val="00F41BF6"/>
    <w:rsid w:val="00F43602"/>
    <w:rsid w:val="00F46F73"/>
    <w:rsid w:val="00F51B54"/>
    <w:rsid w:val="00F52F43"/>
    <w:rsid w:val="00F53AD8"/>
    <w:rsid w:val="00F642D0"/>
    <w:rsid w:val="00F67A1E"/>
    <w:rsid w:val="00F71D8C"/>
    <w:rsid w:val="00F808A5"/>
    <w:rsid w:val="00F91AB3"/>
    <w:rsid w:val="00FA0A12"/>
    <w:rsid w:val="00FB0057"/>
    <w:rsid w:val="00FB3A72"/>
    <w:rsid w:val="00FC060B"/>
    <w:rsid w:val="00FD24A2"/>
    <w:rsid w:val="00FD53A5"/>
    <w:rsid w:val="00FE1BEF"/>
    <w:rsid w:val="00FE2BFC"/>
    <w:rsid w:val="00FE7720"/>
    <w:rsid w:val="00FF1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DB07"/>
  <w15:docId w15:val="{48139CDD-EB26-4D64-9367-86FEEADE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77B19"/>
  </w:style>
  <w:style w:type="paragraph" w:styleId="Heading1">
    <w:name w:val="heading 1"/>
    <w:basedOn w:val="Normal"/>
    <w:next w:val="Normal"/>
    <w:link w:val="Heading1Char"/>
    <w:uiPriority w:val="9"/>
    <w:qFormat/>
    <w:rsid w:val="00D22AA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4C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C05"/>
    <w:rPr>
      <w:rFonts w:ascii="Tahoma" w:hAnsi="Tahoma" w:cs="Tahoma"/>
      <w:sz w:val="16"/>
      <w:szCs w:val="16"/>
    </w:rPr>
  </w:style>
  <w:style w:type="paragraph" w:styleId="Header">
    <w:name w:val="header"/>
    <w:basedOn w:val="Normal"/>
    <w:link w:val="HeaderChar"/>
    <w:uiPriority w:val="99"/>
    <w:unhideWhenUsed/>
    <w:rsid w:val="009528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8C6"/>
  </w:style>
  <w:style w:type="paragraph" w:styleId="Footer">
    <w:name w:val="footer"/>
    <w:basedOn w:val="Normal"/>
    <w:link w:val="FooterChar"/>
    <w:uiPriority w:val="99"/>
    <w:unhideWhenUsed/>
    <w:rsid w:val="009528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8C6"/>
  </w:style>
  <w:style w:type="paragraph" w:styleId="ListParagraph">
    <w:name w:val="List Paragraph"/>
    <w:basedOn w:val="Normal"/>
    <w:uiPriority w:val="34"/>
    <w:qFormat/>
    <w:rsid w:val="00E322DD"/>
    <w:pPr>
      <w:ind w:left="720"/>
      <w:contextualSpacing/>
    </w:pPr>
  </w:style>
  <w:style w:type="character" w:styleId="CommentReference">
    <w:name w:val="annotation reference"/>
    <w:basedOn w:val="DefaultParagraphFont"/>
    <w:uiPriority w:val="99"/>
    <w:semiHidden/>
    <w:unhideWhenUsed/>
    <w:rsid w:val="00E322DD"/>
    <w:rPr>
      <w:sz w:val="16"/>
      <w:szCs w:val="16"/>
    </w:rPr>
  </w:style>
  <w:style w:type="paragraph" w:styleId="CommentText">
    <w:name w:val="annotation text"/>
    <w:basedOn w:val="Normal"/>
    <w:link w:val="CommentTextChar"/>
    <w:uiPriority w:val="99"/>
    <w:unhideWhenUsed/>
    <w:rsid w:val="00E322DD"/>
    <w:pPr>
      <w:spacing w:line="240" w:lineRule="auto"/>
    </w:pPr>
    <w:rPr>
      <w:sz w:val="20"/>
      <w:szCs w:val="20"/>
    </w:rPr>
  </w:style>
  <w:style w:type="character" w:customStyle="1" w:styleId="CommentTextChar">
    <w:name w:val="Comment Text Char"/>
    <w:basedOn w:val="DefaultParagraphFont"/>
    <w:link w:val="CommentText"/>
    <w:uiPriority w:val="99"/>
    <w:rsid w:val="00E322DD"/>
    <w:rPr>
      <w:sz w:val="20"/>
      <w:szCs w:val="20"/>
    </w:rPr>
  </w:style>
  <w:style w:type="paragraph" w:styleId="CommentSubject">
    <w:name w:val="annotation subject"/>
    <w:basedOn w:val="CommentText"/>
    <w:next w:val="CommentText"/>
    <w:link w:val="CommentSubjectChar"/>
    <w:uiPriority w:val="99"/>
    <w:semiHidden/>
    <w:unhideWhenUsed/>
    <w:rsid w:val="00E322DD"/>
    <w:rPr>
      <w:b/>
      <w:bCs/>
    </w:rPr>
  </w:style>
  <w:style w:type="character" w:customStyle="1" w:styleId="CommentSubjectChar">
    <w:name w:val="Comment Subject Char"/>
    <w:basedOn w:val="CommentTextChar"/>
    <w:link w:val="CommentSubject"/>
    <w:uiPriority w:val="99"/>
    <w:semiHidden/>
    <w:rsid w:val="00E322DD"/>
    <w:rPr>
      <w:b/>
      <w:bCs/>
      <w:sz w:val="20"/>
      <w:szCs w:val="20"/>
    </w:rPr>
  </w:style>
  <w:style w:type="paragraph" w:styleId="NormalWeb">
    <w:name w:val="Normal (Web)"/>
    <w:basedOn w:val="Normal"/>
    <w:uiPriority w:val="99"/>
    <w:semiHidden/>
    <w:unhideWhenUsed/>
    <w:rsid w:val="00E322DD"/>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E322DD"/>
    <w:pPr>
      <w:spacing w:after="0" w:line="240" w:lineRule="auto"/>
    </w:pPr>
  </w:style>
  <w:style w:type="character" w:styleId="PlaceholderText">
    <w:name w:val="Placeholder Text"/>
    <w:basedOn w:val="DefaultParagraphFont"/>
    <w:uiPriority w:val="99"/>
    <w:semiHidden/>
    <w:rsid w:val="00E322DD"/>
    <w:rPr>
      <w:color w:val="808080"/>
    </w:rPr>
  </w:style>
  <w:style w:type="character" w:styleId="Hyperlink">
    <w:name w:val="Hyperlink"/>
    <w:basedOn w:val="DefaultParagraphFont"/>
    <w:uiPriority w:val="99"/>
    <w:unhideWhenUsed/>
    <w:rsid w:val="00E322DD"/>
    <w:rPr>
      <w:color w:val="0000FF" w:themeColor="hyperlink"/>
      <w:u w:val="single"/>
    </w:rPr>
  </w:style>
  <w:style w:type="paragraph" w:styleId="FootnoteText">
    <w:name w:val="footnote text"/>
    <w:basedOn w:val="Normal"/>
    <w:link w:val="FootnoteTextChar"/>
    <w:uiPriority w:val="99"/>
    <w:unhideWhenUsed/>
    <w:rsid w:val="00E322DD"/>
    <w:pPr>
      <w:spacing w:after="0" w:line="240" w:lineRule="auto"/>
    </w:pPr>
    <w:rPr>
      <w:sz w:val="20"/>
      <w:szCs w:val="20"/>
    </w:rPr>
  </w:style>
  <w:style w:type="character" w:customStyle="1" w:styleId="FootnoteTextChar">
    <w:name w:val="Footnote Text Char"/>
    <w:basedOn w:val="DefaultParagraphFont"/>
    <w:link w:val="FootnoteText"/>
    <w:uiPriority w:val="99"/>
    <w:rsid w:val="00E322DD"/>
    <w:rPr>
      <w:sz w:val="20"/>
      <w:szCs w:val="20"/>
    </w:rPr>
  </w:style>
  <w:style w:type="character" w:styleId="FootnoteReference">
    <w:name w:val="footnote reference"/>
    <w:basedOn w:val="DefaultParagraphFont"/>
    <w:uiPriority w:val="99"/>
    <w:unhideWhenUsed/>
    <w:rsid w:val="00E322DD"/>
    <w:rPr>
      <w:vertAlign w:val="superscript"/>
    </w:rPr>
  </w:style>
  <w:style w:type="paragraph" w:customStyle="1" w:styleId="EndNoteBibliographyTitle">
    <w:name w:val="EndNote Bibliography Title"/>
    <w:basedOn w:val="Normal"/>
    <w:link w:val="EndNoteBibliographyTitleChar"/>
    <w:rsid w:val="00E322D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322DD"/>
    <w:rPr>
      <w:rFonts w:ascii="Calibri" w:hAnsi="Calibri" w:cs="Calibri"/>
      <w:noProof/>
    </w:rPr>
  </w:style>
  <w:style w:type="paragraph" w:customStyle="1" w:styleId="EndNoteBibliography">
    <w:name w:val="EndNote Bibliography"/>
    <w:basedOn w:val="Normal"/>
    <w:link w:val="EndNoteBibliographyChar"/>
    <w:rsid w:val="00E322D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E322DD"/>
    <w:rPr>
      <w:rFonts w:ascii="Calibri" w:hAnsi="Calibri" w:cs="Calibri"/>
      <w:noProof/>
    </w:rPr>
  </w:style>
  <w:style w:type="paragraph" w:styleId="DocumentMap">
    <w:name w:val="Document Map"/>
    <w:basedOn w:val="Normal"/>
    <w:link w:val="DocumentMapChar"/>
    <w:uiPriority w:val="99"/>
    <w:semiHidden/>
    <w:unhideWhenUsed/>
    <w:rsid w:val="00E322D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E322DD"/>
    <w:rPr>
      <w:rFonts w:ascii="Times New Roman" w:hAnsi="Times New Roman" w:cs="Times New Roman"/>
      <w:sz w:val="24"/>
      <w:szCs w:val="24"/>
    </w:rPr>
  </w:style>
  <w:style w:type="character" w:styleId="Strong">
    <w:name w:val="Strong"/>
    <w:basedOn w:val="DefaultParagraphFont"/>
    <w:uiPriority w:val="22"/>
    <w:qFormat/>
    <w:rsid w:val="00E322DD"/>
    <w:rPr>
      <w:b/>
      <w:bCs/>
    </w:rPr>
  </w:style>
  <w:style w:type="character" w:customStyle="1" w:styleId="Heading1Char">
    <w:name w:val="Heading 1 Char"/>
    <w:basedOn w:val="DefaultParagraphFont"/>
    <w:link w:val="Heading1"/>
    <w:uiPriority w:val="9"/>
    <w:rsid w:val="00D22AA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home.uva.nl\jlancee1\Artikel%20Single%20case%20SRT\Data\Grafiek%20SRT_14_TI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ome.uva.nl\jlancee1\Artikel%20Single%20case%20SRT\Data\Grafiek%20SRT_15_TI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ome.uva.nl\jlancee1\Artikel%20Single%20case%20SRT\Data\Grafiek%20SRT_19_TI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ome.uva.nl\jlancee1\Artikel%20Single%20case%20SRT\Data\Grafiek%20SRT_21_TI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ome.uva.nl\jlancee1\Artikel%20Single%20case%20SRT\Data\Grafiek%20SRT_37_T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in bed (hr)</a:t>
            </a:r>
          </a:p>
        </c:rich>
      </c:tx>
      <c:layout>
        <c:manualLayout>
          <c:xMode val="edge"/>
          <c:yMode val="edge"/>
          <c:x val="0.53896194904977901"/>
          <c:y val="0.147346958074383"/>
        </c:manualLayout>
      </c:layout>
      <c:overlay val="1"/>
    </c:title>
    <c:autoTitleDeleted val="0"/>
    <c:plotArea>
      <c:layout/>
      <c:lineChart>
        <c:grouping val="standard"/>
        <c:varyColors val="0"/>
        <c:ser>
          <c:idx val="0"/>
          <c:order val="0"/>
          <c:tx>
            <c:v>Prescribed TIB</c:v>
          </c:tx>
          <c:spPr>
            <a:ln>
              <a:solidFill>
                <a:schemeClr val="tx1"/>
              </a:solidFill>
            </a:ln>
          </c:spPr>
          <c:marker>
            <c:symbol val="none"/>
          </c:marker>
          <c:errBars>
            <c:errDir val="y"/>
            <c:errBarType val="both"/>
            <c:errValType val="cust"/>
            <c:noEndCap val="0"/>
            <c:plus>
              <c:numRef>
                <c:f>Sheet1!$D$11:$M$11</c:f>
                <c:numCache>
                  <c:formatCode>General</c:formatCode>
                  <c:ptCount val="10"/>
                </c:numCache>
              </c:numRef>
            </c:plus>
            <c:minus>
              <c:numRef>
                <c:f>Sheet1!$D$11:$M$11</c:f>
                <c:numCache>
                  <c:formatCode>General</c:formatCode>
                  <c:ptCount val="10"/>
                </c:numCache>
              </c:numRef>
            </c:minus>
          </c:errBars>
          <c:cat>
            <c:strRef>
              <c:f>Sheet1!$D$1:$M$1</c:f>
              <c:strCache>
                <c:ptCount val="10"/>
                <c:pt idx="0">
                  <c:v>W1</c:v>
                </c:pt>
                <c:pt idx="1">
                  <c:v>W2</c:v>
                </c:pt>
                <c:pt idx="2">
                  <c:v>W3</c:v>
                </c:pt>
                <c:pt idx="3">
                  <c:v>W4</c:v>
                </c:pt>
                <c:pt idx="4">
                  <c:v>T1</c:v>
                </c:pt>
                <c:pt idx="5">
                  <c:v>T1</c:v>
                </c:pt>
                <c:pt idx="6">
                  <c:v>T3</c:v>
                </c:pt>
                <c:pt idx="7">
                  <c:v>T4</c:v>
                </c:pt>
                <c:pt idx="8">
                  <c:v>T5</c:v>
                </c:pt>
                <c:pt idx="9">
                  <c:v>Post</c:v>
                </c:pt>
              </c:strCache>
            </c:strRef>
          </c:cat>
          <c:val>
            <c:numRef>
              <c:f>Sheet1!$D$10:$M$10</c:f>
              <c:numCache>
                <c:formatCode>General</c:formatCode>
                <c:ptCount val="10"/>
                <c:pt idx="4" formatCode="###0.0000">
                  <c:v>6.25</c:v>
                </c:pt>
                <c:pt idx="5" formatCode="###0.0000">
                  <c:v>6.5</c:v>
                </c:pt>
                <c:pt idx="6" formatCode="###0.0000">
                  <c:v>6.75</c:v>
                </c:pt>
                <c:pt idx="7" formatCode="###0.0000">
                  <c:v>7</c:v>
                </c:pt>
                <c:pt idx="8" formatCode="###0.0000">
                  <c:v>7.25</c:v>
                </c:pt>
                <c:pt idx="9" formatCode="###0.0000">
                  <c:v>7.5</c:v>
                </c:pt>
              </c:numCache>
            </c:numRef>
          </c:val>
          <c:smooth val="0"/>
          <c:extLst>
            <c:ext xmlns:c16="http://schemas.microsoft.com/office/drawing/2014/chart" uri="{C3380CC4-5D6E-409C-BE32-E72D297353CC}">
              <c16:uniqueId val="{00000000-EBEF-4B3F-8670-BBEF9A4C35DC}"/>
            </c:ext>
          </c:extLst>
        </c:ser>
        <c:ser>
          <c:idx val="1"/>
          <c:order val="1"/>
          <c:tx>
            <c:v>TIB</c:v>
          </c:tx>
          <c:spPr>
            <a:ln>
              <a:solidFill>
                <a:schemeClr val="tx1"/>
              </a:solidFill>
              <a:prstDash val="dash"/>
            </a:ln>
          </c:spPr>
          <c:marker>
            <c:symbol val="none"/>
          </c:marker>
          <c:val>
            <c:numRef>
              <c:f>Sheet1!$D$8:$M$8</c:f>
              <c:numCache>
                <c:formatCode>###0.0000</c:formatCode>
                <c:ptCount val="10"/>
                <c:pt idx="0">
                  <c:v>8.4285714285714217</c:v>
                </c:pt>
                <c:pt idx="1">
                  <c:v>8.125</c:v>
                </c:pt>
                <c:pt idx="2">
                  <c:v>8.6071428571428577</c:v>
                </c:pt>
                <c:pt idx="3">
                  <c:v>8.1428571428571406</c:v>
                </c:pt>
                <c:pt idx="4">
                  <c:v>6.5</c:v>
                </c:pt>
                <c:pt idx="5">
                  <c:v>6.25</c:v>
                </c:pt>
                <c:pt idx="6">
                  <c:v>6.607142857142855</c:v>
                </c:pt>
                <c:pt idx="7">
                  <c:v>6.857142857142855</c:v>
                </c:pt>
                <c:pt idx="8">
                  <c:v>7.2142857142857144</c:v>
                </c:pt>
                <c:pt idx="9">
                  <c:v>7.46875</c:v>
                </c:pt>
              </c:numCache>
            </c:numRef>
          </c:val>
          <c:smooth val="0"/>
          <c:extLst>
            <c:ext xmlns:c16="http://schemas.microsoft.com/office/drawing/2014/chart" uri="{C3380CC4-5D6E-409C-BE32-E72D297353CC}">
              <c16:uniqueId val="{00000001-EBEF-4B3F-8670-BBEF9A4C35DC}"/>
            </c:ext>
          </c:extLst>
        </c:ser>
        <c:dLbls>
          <c:showLegendKey val="0"/>
          <c:showVal val="0"/>
          <c:showCatName val="0"/>
          <c:showSerName val="0"/>
          <c:showPercent val="0"/>
          <c:showBubbleSize val="0"/>
        </c:dLbls>
        <c:smooth val="0"/>
        <c:axId val="193429616"/>
        <c:axId val="198514480"/>
      </c:lineChart>
      <c:catAx>
        <c:axId val="193429616"/>
        <c:scaling>
          <c:orientation val="minMax"/>
        </c:scaling>
        <c:delete val="0"/>
        <c:axPos val="b"/>
        <c:numFmt formatCode="General" sourceLinked="0"/>
        <c:majorTickMark val="out"/>
        <c:minorTickMark val="none"/>
        <c:tickLblPos val="nextTo"/>
        <c:crossAx val="198514480"/>
        <c:crosses val="autoZero"/>
        <c:auto val="1"/>
        <c:lblAlgn val="ctr"/>
        <c:lblOffset val="100"/>
        <c:noMultiLvlLbl val="0"/>
      </c:catAx>
      <c:valAx>
        <c:axId val="198514480"/>
        <c:scaling>
          <c:orientation val="minMax"/>
          <c:min val="3"/>
        </c:scaling>
        <c:delete val="0"/>
        <c:axPos val="l"/>
        <c:majorGridlines>
          <c:spPr>
            <a:ln>
              <a:noFill/>
            </a:ln>
          </c:spPr>
        </c:majorGridlines>
        <c:numFmt formatCode="#,##0.0" sourceLinked="0"/>
        <c:majorTickMark val="out"/>
        <c:minorTickMark val="none"/>
        <c:tickLblPos val="nextTo"/>
        <c:crossAx val="193429616"/>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in bed (hr)</a:t>
            </a:r>
          </a:p>
        </c:rich>
      </c:tx>
      <c:layout>
        <c:manualLayout>
          <c:xMode val="edge"/>
          <c:yMode val="edge"/>
          <c:x val="0.53896194904977901"/>
          <c:y val="0.147346958074383"/>
        </c:manualLayout>
      </c:layout>
      <c:overlay val="1"/>
    </c:title>
    <c:autoTitleDeleted val="0"/>
    <c:plotArea>
      <c:layout/>
      <c:lineChart>
        <c:grouping val="standard"/>
        <c:varyColors val="0"/>
        <c:ser>
          <c:idx val="0"/>
          <c:order val="0"/>
          <c:tx>
            <c:v>Prescribed TIB</c:v>
          </c:tx>
          <c:spPr>
            <a:ln>
              <a:solidFill>
                <a:schemeClr val="tx1"/>
              </a:solidFill>
            </a:ln>
          </c:spPr>
          <c:marker>
            <c:symbol val="none"/>
          </c:marker>
          <c:errBars>
            <c:errDir val="y"/>
            <c:errBarType val="both"/>
            <c:errValType val="cust"/>
            <c:noEndCap val="0"/>
            <c:plus>
              <c:numRef>
                <c:f>Sheet1!$D$11:$M$11</c:f>
                <c:numCache>
                  <c:formatCode>General</c:formatCode>
                  <c:ptCount val="10"/>
                </c:numCache>
              </c:numRef>
            </c:plus>
            <c:minus>
              <c:numRef>
                <c:f>Sheet1!$D$11:$M$11</c:f>
                <c:numCache>
                  <c:formatCode>General</c:formatCode>
                  <c:ptCount val="10"/>
                </c:numCache>
              </c:numRef>
            </c:minus>
          </c:errBars>
          <c:cat>
            <c:strRef>
              <c:f>Sheet1!$D$1:$M$1</c:f>
              <c:strCache>
                <c:ptCount val="10"/>
                <c:pt idx="0">
                  <c:v>W1</c:v>
                </c:pt>
                <c:pt idx="1">
                  <c:v>W2</c:v>
                </c:pt>
                <c:pt idx="2">
                  <c:v>W3</c:v>
                </c:pt>
                <c:pt idx="3">
                  <c:v>W4</c:v>
                </c:pt>
                <c:pt idx="4">
                  <c:v>T1</c:v>
                </c:pt>
                <c:pt idx="5">
                  <c:v>T1</c:v>
                </c:pt>
                <c:pt idx="6">
                  <c:v>T3</c:v>
                </c:pt>
                <c:pt idx="7">
                  <c:v>T4</c:v>
                </c:pt>
                <c:pt idx="8">
                  <c:v>T5</c:v>
                </c:pt>
                <c:pt idx="9">
                  <c:v>Post</c:v>
                </c:pt>
              </c:strCache>
            </c:strRef>
          </c:cat>
          <c:val>
            <c:numRef>
              <c:f>Sheet1!$D$10:$M$10</c:f>
              <c:numCache>
                <c:formatCode>General</c:formatCode>
                <c:ptCount val="10"/>
                <c:pt idx="4" formatCode="###0.0000">
                  <c:v>6.25</c:v>
                </c:pt>
                <c:pt idx="5" formatCode="###0.0000">
                  <c:v>6.5</c:v>
                </c:pt>
                <c:pt idx="6" formatCode="###0.0000">
                  <c:v>6.75</c:v>
                </c:pt>
                <c:pt idx="7" formatCode="###0.0000">
                  <c:v>7</c:v>
                </c:pt>
                <c:pt idx="8" formatCode="###0.0000">
                  <c:v>7.25</c:v>
                </c:pt>
                <c:pt idx="9" formatCode="###0.0000">
                  <c:v>7.5</c:v>
                </c:pt>
              </c:numCache>
            </c:numRef>
          </c:val>
          <c:smooth val="0"/>
          <c:extLst>
            <c:ext xmlns:c16="http://schemas.microsoft.com/office/drawing/2014/chart" uri="{C3380CC4-5D6E-409C-BE32-E72D297353CC}">
              <c16:uniqueId val="{00000000-2BE0-4BF5-B50A-0E97ABD2BAC1}"/>
            </c:ext>
          </c:extLst>
        </c:ser>
        <c:ser>
          <c:idx val="1"/>
          <c:order val="1"/>
          <c:tx>
            <c:v>TIB</c:v>
          </c:tx>
          <c:spPr>
            <a:ln>
              <a:solidFill>
                <a:schemeClr val="tx1"/>
              </a:solidFill>
              <a:prstDash val="dash"/>
            </a:ln>
          </c:spPr>
          <c:marker>
            <c:symbol val="none"/>
          </c:marker>
          <c:val>
            <c:numRef>
              <c:f>Sheet1!$D$8:$M$8</c:f>
              <c:numCache>
                <c:formatCode>###0.0000</c:formatCode>
                <c:ptCount val="10"/>
                <c:pt idx="0">
                  <c:v>8.4285714285714217</c:v>
                </c:pt>
                <c:pt idx="1">
                  <c:v>8.125</c:v>
                </c:pt>
                <c:pt idx="2">
                  <c:v>8.6071428571428577</c:v>
                </c:pt>
                <c:pt idx="3">
                  <c:v>8.1428571428571406</c:v>
                </c:pt>
                <c:pt idx="4">
                  <c:v>6.5</c:v>
                </c:pt>
                <c:pt idx="5">
                  <c:v>6.25</c:v>
                </c:pt>
                <c:pt idx="6">
                  <c:v>6.607142857142855</c:v>
                </c:pt>
                <c:pt idx="7">
                  <c:v>6.857142857142855</c:v>
                </c:pt>
                <c:pt idx="8">
                  <c:v>7.2142857142857144</c:v>
                </c:pt>
                <c:pt idx="9">
                  <c:v>7.46875</c:v>
                </c:pt>
              </c:numCache>
            </c:numRef>
          </c:val>
          <c:smooth val="0"/>
          <c:extLst>
            <c:ext xmlns:c16="http://schemas.microsoft.com/office/drawing/2014/chart" uri="{C3380CC4-5D6E-409C-BE32-E72D297353CC}">
              <c16:uniqueId val="{00000001-2BE0-4BF5-B50A-0E97ABD2BAC1}"/>
            </c:ext>
          </c:extLst>
        </c:ser>
        <c:dLbls>
          <c:showLegendKey val="0"/>
          <c:showVal val="0"/>
          <c:showCatName val="0"/>
          <c:showSerName val="0"/>
          <c:showPercent val="0"/>
          <c:showBubbleSize val="0"/>
        </c:dLbls>
        <c:smooth val="0"/>
        <c:axId val="171227664"/>
        <c:axId val="198874032"/>
      </c:lineChart>
      <c:catAx>
        <c:axId val="171227664"/>
        <c:scaling>
          <c:orientation val="minMax"/>
        </c:scaling>
        <c:delete val="0"/>
        <c:axPos val="b"/>
        <c:numFmt formatCode="General" sourceLinked="0"/>
        <c:majorTickMark val="out"/>
        <c:minorTickMark val="none"/>
        <c:tickLblPos val="nextTo"/>
        <c:crossAx val="198874032"/>
        <c:crosses val="autoZero"/>
        <c:auto val="1"/>
        <c:lblAlgn val="ctr"/>
        <c:lblOffset val="100"/>
        <c:noMultiLvlLbl val="0"/>
      </c:catAx>
      <c:valAx>
        <c:axId val="198874032"/>
        <c:scaling>
          <c:orientation val="minMax"/>
          <c:min val="3"/>
        </c:scaling>
        <c:delete val="0"/>
        <c:axPos val="l"/>
        <c:majorGridlines>
          <c:spPr>
            <a:ln>
              <a:noFill/>
            </a:ln>
          </c:spPr>
        </c:majorGridlines>
        <c:numFmt formatCode="#,##0.0" sourceLinked="0"/>
        <c:majorTickMark val="out"/>
        <c:minorTickMark val="none"/>
        <c:tickLblPos val="nextTo"/>
        <c:crossAx val="171227664"/>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in bed (hr)</a:t>
            </a:r>
          </a:p>
        </c:rich>
      </c:tx>
      <c:layout>
        <c:manualLayout>
          <c:xMode val="edge"/>
          <c:yMode val="edge"/>
          <c:x val="0.53896194904977901"/>
          <c:y val="0.147346958074383"/>
        </c:manualLayout>
      </c:layout>
      <c:overlay val="1"/>
    </c:title>
    <c:autoTitleDeleted val="0"/>
    <c:plotArea>
      <c:layout/>
      <c:lineChart>
        <c:grouping val="standard"/>
        <c:varyColors val="0"/>
        <c:ser>
          <c:idx val="0"/>
          <c:order val="0"/>
          <c:tx>
            <c:v>Prescribed TIB</c:v>
          </c:tx>
          <c:spPr>
            <a:ln>
              <a:solidFill>
                <a:schemeClr val="tx1"/>
              </a:solidFill>
            </a:ln>
          </c:spPr>
          <c:marker>
            <c:symbol val="none"/>
          </c:marker>
          <c:errBars>
            <c:errDir val="y"/>
            <c:errBarType val="both"/>
            <c:errValType val="cust"/>
            <c:noEndCap val="0"/>
            <c:plus>
              <c:numRef>
                <c:f>Sheet1!$D$11:$M$11</c:f>
                <c:numCache>
                  <c:formatCode>General</c:formatCode>
                  <c:ptCount val="10"/>
                </c:numCache>
              </c:numRef>
            </c:plus>
            <c:minus>
              <c:numRef>
                <c:f>Sheet1!$D$11:$M$11</c:f>
                <c:numCache>
                  <c:formatCode>General</c:formatCode>
                  <c:ptCount val="10"/>
                </c:numCache>
              </c:numRef>
            </c:minus>
          </c:errBars>
          <c:cat>
            <c:strRef>
              <c:f>Sheet1!$D$1:$M$1</c:f>
              <c:strCache>
                <c:ptCount val="10"/>
                <c:pt idx="0">
                  <c:v>W1</c:v>
                </c:pt>
                <c:pt idx="1">
                  <c:v>W2</c:v>
                </c:pt>
                <c:pt idx="2">
                  <c:v>W3</c:v>
                </c:pt>
                <c:pt idx="3">
                  <c:v>W4</c:v>
                </c:pt>
                <c:pt idx="4">
                  <c:v>T1</c:v>
                </c:pt>
                <c:pt idx="5">
                  <c:v>T1</c:v>
                </c:pt>
                <c:pt idx="6">
                  <c:v>T3</c:v>
                </c:pt>
                <c:pt idx="7">
                  <c:v>T4</c:v>
                </c:pt>
                <c:pt idx="8">
                  <c:v>T5</c:v>
                </c:pt>
                <c:pt idx="9">
                  <c:v>Post</c:v>
                </c:pt>
              </c:strCache>
            </c:strRef>
          </c:cat>
          <c:val>
            <c:numRef>
              <c:f>Sheet1!$D$10:$M$10</c:f>
              <c:numCache>
                <c:formatCode>General</c:formatCode>
                <c:ptCount val="10"/>
                <c:pt idx="4" formatCode="###0.0000">
                  <c:v>6.25</c:v>
                </c:pt>
                <c:pt idx="5" formatCode="###0.0000">
                  <c:v>6.5</c:v>
                </c:pt>
                <c:pt idx="6" formatCode="###0.0000">
                  <c:v>6.75</c:v>
                </c:pt>
                <c:pt idx="7" formatCode="###0.0000">
                  <c:v>7</c:v>
                </c:pt>
                <c:pt idx="8" formatCode="###0.0000">
                  <c:v>7.25</c:v>
                </c:pt>
                <c:pt idx="9" formatCode="###0.0000">
                  <c:v>7.5</c:v>
                </c:pt>
              </c:numCache>
            </c:numRef>
          </c:val>
          <c:smooth val="0"/>
          <c:extLst>
            <c:ext xmlns:c16="http://schemas.microsoft.com/office/drawing/2014/chart" uri="{C3380CC4-5D6E-409C-BE32-E72D297353CC}">
              <c16:uniqueId val="{00000000-08B4-4D2F-97CE-041DE392FE2C}"/>
            </c:ext>
          </c:extLst>
        </c:ser>
        <c:ser>
          <c:idx val="1"/>
          <c:order val="1"/>
          <c:tx>
            <c:v>TIB</c:v>
          </c:tx>
          <c:spPr>
            <a:ln>
              <a:solidFill>
                <a:schemeClr val="tx1"/>
              </a:solidFill>
              <a:prstDash val="dash"/>
            </a:ln>
          </c:spPr>
          <c:marker>
            <c:symbol val="none"/>
          </c:marker>
          <c:val>
            <c:numRef>
              <c:f>Sheet1!$D$8:$M$8</c:f>
              <c:numCache>
                <c:formatCode>###0.0000</c:formatCode>
                <c:ptCount val="10"/>
                <c:pt idx="0">
                  <c:v>8.4285714285714217</c:v>
                </c:pt>
                <c:pt idx="1">
                  <c:v>8.125</c:v>
                </c:pt>
                <c:pt idx="2">
                  <c:v>8.6071428571428577</c:v>
                </c:pt>
                <c:pt idx="3">
                  <c:v>8.1428571428571406</c:v>
                </c:pt>
                <c:pt idx="4">
                  <c:v>6.5</c:v>
                </c:pt>
                <c:pt idx="5">
                  <c:v>6.25</c:v>
                </c:pt>
                <c:pt idx="6">
                  <c:v>6.607142857142855</c:v>
                </c:pt>
                <c:pt idx="7">
                  <c:v>6.857142857142855</c:v>
                </c:pt>
                <c:pt idx="8">
                  <c:v>7.2142857142857144</c:v>
                </c:pt>
                <c:pt idx="9">
                  <c:v>7.46875</c:v>
                </c:pt>
              </c:numCache>
            </c:numRef>
          </c:val>
          <c:smooth val="0"/>
          <c:extLst>
            <c:ext xmlns:c16="http://schemas.microsoft.com/office/drawing/2014/chart" uri="{C3380CC4-5D6E-409C-BE32-E72D297353CC}">
              <c16:uniqueId val="{00000001-08B4-4D2F-97CE-041DE392FE2C}"/>
            </c:ext>
          </c:extLst>
        </c:ser>
        <c:dLbls>
          <c:showLegendKey val="0"/>
          <c:showVal val="0"/>
          <c:showCatName val="0"/>
          <c:showSerName val="0"/>
          <c:showPercent val="0"/>
          <c:showBubbleSize val="0"/>
        </c:dLbls>
        <c:smooth val="0"/>
        <c:axId val="198347056"/>
        <c:axId val="199285728"/>
      </c:lineChart>
      <c:catAx>
        <c:axId val="198347056"/>
        <c:scaling>
          <c:orientation val="minMax"/>
        </c:scaling>
        <c:delete val="0"/>
        <c:axPos val="b"/>
        <c:numFmt formatCode="General" sourceLinked="0"/>
        <c:majorTickMark val="out"/>
        <c:minorTickMark val="none"/>
        <c:tickLblPos val="nextTo"/>
        <c:crossAx val="199285728"/>
        <c:crosses val="autoZero"/>
        <c:auto val="1"/>
        <c:lblAlgn val="ctr"/>
        <c:lblOffset val="100"/>
        <c:noMultiLvlLbl val="0"/>
      </c:catAx>
      <c:valAx>
        <c:axId val="199285728"/>
        <c:scaling>
          <c:orientation val="minMax"/>
          <c:min val="3"/>
        </c:scaling>
        <c:delete val="0"/>
        <c:axPos val="l"/>
        <c:majorGridlines>
          <c:spPr>
            <a:ln>
              <a:noFill/>
            </a:ln>
          </c:spPr>
        </c:majorGridlines>
        <c:numFmt formatCode="#,##0.0" sourceLinked="0"/>
        <c:majorTickMark val="out"/>
        <c:minorTickMark val="none"/>
        <c:tickLblPos val="nextTo"/>
        <c:crossAx val="198347056"/>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in bed (hr)</a:t>
            </a:r>
          </a:p>
        </c:rich>
      </c:tx>
      <c:layout>
        <c:manualLayout>
          <c:xMode val="edge"/>
          <c:yMode val="edge"/>
          <c:x val="0.53896194904977901"/>
          <c:y val="0.147346958074383"/>
        </c:manualLayout>
      </c:layout>
      <c:overlay val="1"/>
    </c:title>
    <c:autoTitleDeleted val="0"/>
    <c:plotArea>
      <c:layout/>
      <c:lineChart>
        <c:grouping val="standard"/>
        <c:varyColors val="0"/>
        <c:ser>
          <c:idx val="0"/>
          <c:order val="0"/>
          <c:tx>
            <c:v>Prescribed TIB</c:v>
          </c:tx>
          <c:spPr>
            <a:ln>
              <a:solidFill>
                <a:schemeClr val="tx1"/>
              </a:solidFill>
            </a:ln>
          </c:spPr>
          <c:marker>
            <c:symbol val="none"/>
          </c:marker>
          <c:errBars>
            <c:errDir val="y"/>
            <c:errBarType val="both"/>
            <c:errValType val="cust"/>
            <c:noEndCap val="0"/>
            <c:plus>
              <c:numRef>
                <c:f>Sheet1!$D$11:$M$11</c:f>
                <c:numCache>
                  <c:formatCode>General</c:formatCode>
                  <c:ptCount val="10"/>
                </c:numCache>
              </c:numRef>
            </c:plus>
            <c:minus>
              <c:numRef>
                <c:f>Sheet1!$D$11:$M$11</c:f>
                <c:numCache>
                  <c:formatCode>General</c:formatCode>
                  <c:ptCount val="10"/>
                </c:numCache>
              </c:numRef>
            </c:minus>
          </c:errBars>
          <c:cat>
            <c:strRef>
              <c:f>Sheet1!$D$1:$M$1</c:f>
              <c:strCache>
                <c:ptCount val="10"/>
                <c:pt idx="0">
                  <c:v>W1</c:v>
                </c:pt>
                <c:pt idx="1">
                  <c:v>W2</c:v>
                </c:pt>
                <c:pt idx="2">
                  <c:v>W3</c:v>
                </c:pt>
                <c:pt idx="3">
                  <c:v>W4</c:v>
                </c:pt>
                <c:pt idx="4">
                  <c:v>T1</c:v>
                </c:pt>
                <c:pt idx="5">
                  <c:v>T1</c:v>
                </c:pt>
                <c:pt idx="6">
                  <c:v>T3</c:v>
                </c:pt>
                <c:pt idx="7">
                  <c:v>T4</c:v>
                </c:pt>
                <c:pt idx="8">
                  <c:v>T5</c:v>
                </c:pt>
                <c:pt idx="9">
                  <c:v>Post</c:v>
                </c:pt>
              </c:strCache>
            </c:strRef>
          </c:cat>
          <c:val>
            <c:numRef>
              <c:f>Sheet1!$D$10:$M$10</c:f>
              <c:numCache>
                <c:formatCode>General</c:formatCode>
                <c:ptCount val="10"/>
                <c:pt idx="4" formatCode="###0.0000">
                  <c:v>6.25</c:v>
                </c:pt>
                <c:pt idx="5" formatCode="###0.0000">
                  <c:v>6.5</c:v>
                </c:pt>
                <c:pt idx="6" formatCode="###0.0000">
                  <c:v>6.75</c:v>
                </c:pt>
                <c:pt idx="7" formatCode="###0.0000">
                  <c:v>7</c:v>
                </c:pt>
                <c:pt idx="8" formatCode="###0.0000">
                  <c:v>7.25</c:v>
                </c:pt>
                <c:pt idx="9" formatCode="###0.0000">
                  <c:v>7.5</c:v>
                </c:pt>
              </c:numCache>
            </c:numRef>
          </c:val>
          <c:smooth val="0"/>
          <c:extLst>
            <c:ext xmlns:c16="http://schemas.microsoft.com/office/drawing/2014/chart" uri="{C3380CC4-5D6E-409C-BE32-E72D297353CC}">
              <c16:uniqueId val="{00000000-7EF5-4385-89B2-56ED00C175B8}"/>
            </c:ext>
          </c:extLst>
        </c:ser>
        <c:ser>
          <c:idx val="1"/>
          <c:order val="1"/>
          <c:tx>
            <c:v>TIB</c:v>
          </c:tx>
          <c:spPr>
            <a:ln>
              <a:solidFill>
                <a:schemeClr val="tx1"/>
              </a:solidFill>
              <a:prstDash val="dash"/>
            </a:ln>
          </c:spPr>
          <c:marker>
            <c:symbol val="none"/>
          </c:marker>
          <c:val>
            <c:numRef>
              <c:f>Sheet1!$D$8:$M$8</c:f>
              <c:numCache>
                <c:formatCode>###0.0000</c:formatCode>
                <c:ptCount val="10"/>
                <c:pt idx="0">
                  <c:v>8.4285714285714217</c:v>
                </c:pt>
                <c:pt idx="1">
                  <c:v>8.125</c:v>
                </c:pt>
                <c:pt idx="2">
                  <c:v>8.6071428571428577</c:v>
                </c:pt>
                <c:pt idx="3">
                  <c:v>8.1428571428571406</c:v>
                </c:pt>
                <c:pt idx="4">
                  <c:v>6.5</c:v>
                </c:pt>
                <c:pt idx="5">
                  <c:v>6.25</c:v>
                </c:pt>
                <c:pt idx="6">
                  <c:v>6.607142857142855</c:v>
                </c:pt>
                <c:pt idx="7">
                  <c:v>6.857142857142855</c:v>
                </c:pt>
                <c:pt idx="8">
                  <c:v>7.2142857142857144</c:v>
                </c:pt>
                <c:pt idx="9">
                  <c:v>7.46875</c:v>
                </c:pt>
              </c:numCache>
            </c:numRef>
          </c:val>
          <c:smooth val="0"/>
          <c:extLst>
            <c:ext xmlns:c16="http://schemas.microsoft.com/office/drawing/2014/chart" uri="{C3380CC4-5D6E-409C-BE32-E72D297353CC}">
              <c16:uniqueId val="{00000001-7EF5-4385-89B2-56ED00C175B8}"/>
            </c:ext>
          </c:extLst>
        </c:ser>
        <c:dLbls>
          <c:showLegendKey val="0"/>
          <c:showVal val="0"/>
          <c:showCatName val="0"/>
          <c:showSerName val="0"/>
          <c:showPercent val="0"/>
          <c:showBubbleSize val="0"/>
        </c:dLbls>
        <c:smooth val="0"/>
        <c:axId val="198645088"/>
        <c:axId val="170660096"/>
      </c:lineChart>
      <c:catAx>
        <c:axId val="198645088"/>
        <c:scaling>
          <c:orientation val="minMax"/>
        </c:scaling>
        <c:delete val="0"/>
        <c:axPos val="b"/>
        <c:numFmt formatCode="General" sourceLinked="0"/>
        <c:majorTickMark val="out"/>
        <c:minorTickMark val="none"/>
        <c:tickLblPos val="nextTo"/>
        <c:crossAx val="170660096"/>
        <c:crosses val="autoZero"/>
        <c:auto val="1"/>
        <c:lblAlgn val="ctr"/>
        <c:lblOffset val="100"/>
        <c:noMultiLvlLbl val="0"/>
      </c:catAx>
      <c:valAx>
        <c:axId val="170660096"/>
        <c:scaling>
          <c:orientation val="minMax"/>
          <c:min val="3"/>
        </c:scaling>
        <c:delete val="0"/>
        <c:axPos val="l"/>
        <c:majorGridlines>
          <c:spPr>
            <a:ln>
              <a:noFill/>
            </a:ln>
          </c:spPr>
        </c:majorGridlines>
        <c:numFmt formatCode="#,##0.0" sourceLinked="0"/>
        <c:majorTickMark val="out"/>
        <c:minorTickMark val="none"/>
        <c:tickLblPos val="nextTo"/>
        <c:crossAx val="198645088"/>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Time in bed (hr)</a:t>
            </a:r>
          </a:p>
        </c:rich>
      </c:tx>
      <c:layout>
        <c:manualLayout>
          <c:xMode val="edge"/>
          <c:yMode val="edge"/>
          <c:x val="0.53896194904977901"/>
          <c:y val="0.147346958074383"/>
        </c:manualLayout>
      </c:layout>
      <c:overlay val="1"/>
    </c:title>
    <c:autoTitleDeleted val="0"/>
    <c:plotArea>
      <c:layout/>
      <c:lineChart>
        <c:grouping val="standard"/>
        <c:varyColors val="0"/>
        <c:ser>
          <c:idx val="0"/>
          <c:order val="0"/>
          <c:tx>
            <c:v>Prescribed TIB</c:v>
          </c:tx>
          <c:spPr>
            <a:ln>
              <a:solidFill>
                <a:schemeClr val="tx1"/>
              </a:solidFill>
            </a:ln>
          </c:spPr>
          <c:marker>
            <c:symbol val="none"/>
          </c:marker>
          <c:errBars>
            <c:errDir val="y"/>
            <c:errBarType val="both"/>
            <c:errValType val="cust"/>
            <c:noEndCap val="0"/>
            <c:plus>
              <c:numRef>
                <c:f>Sheet1!$D$11:$M$11</c:f>
                <c:numCache>
                  <c:formatCode>General</c:formatCode>
                  <c:ptCount val="10"/>
                </c:numCache>
              </c:numRef>
            </c:plus>
            <c:minus>
              <c:numRef>
                <c:f>Sheet1!$D$11:$M$11</c:f>
                <c:numCache>
                  <c:formatCode>General</c:formatCode>
                  <c:ptCount val="10"/>
                </c:numCache>
              </c:numRef>
            </c:minus>
          </c:errBars>
          <c:cat>
            <c:strRef>
              <c:f>Sheet1!$D$1:$M$1</c:f>
              <c:strCache>
                <c:ptCount val="10"/>
                <c:pt idx="0">
                  <c:v>W1</c:v>
                </c:pt>
                <c:pt idx="1">
                  <c:v>W2</c:v>
                </c:pt>
                <c:pt idx="2">
                  <c:v>W3</c:v>
                </c:pt>
                <c:pt idx="3">
                  <c:v>W4</c:v>
                </c:pt>
                <c:pt idx="4">
                  <c:v>T1</c:v>
                </c:pt>
                <c:pt idx="5">
                  <c:v>T1</c:v>
                </c:pt>
                <c:pt idx="6">
                  <c:v>T3</c:v>
                </c:pt>
                <c:pt idx="7">
                  <c:v>T4</c:v>
                </c:pt>
                <c:pt idx="8">
                  <c:v>T5</c:v>
                </c:pt>
                <c:pt idx="9">
                  <c:v>Post</c:v>
                </c:pt>
              </c:strCache>
            </c:strRef>
          </c:cat>
          <c:val>
            <c:numRef>
              <c:f>Sheet1!$D$10:$M$10</c:f>
              <c:numCache>
                <c:formatCode>General</c:formatCode>
                <c:ptCount val="10"/>
                <c:pt idx="4" formatCode="###0.0000">
                  <c:v>5</c:v>
                </c:pt>
                <c:pt idx="5" formatCode="###0.0000">
                  <c:v>5</c:v>
                </c:pt>
                <c:pt idx="6" formatCode="###0.0000">
                  <c:v>5</c:v>
                </c:pt>
                <c:pt idx="7" formatCode="###0.0000">
                  <c:v>5.25</c:v>
                </c:pt>
                <c:pt idx="8" formatCode="###0.0000">
                  <c:v>5.5</c:v>
                </c:pt>
                <c:pt idx="9" formatCode="###0.0000">
                  <c:v>5.5</c:v>
                </c:pt>
              </c:numCache>
            </c:numRef>
          </c:val>
          <c:smooth val="0"/>
          <c:extLst>
            <c:ext xmlns:c16="http://schemas.microsoft.com/office/drawing/2014/chart" uri="{C3380CC4-5D6E-409C-BE32-E72D297353CC}">
              <c16:uniqueId val="{00000000-26AD-4E2C-8117-C56669E141D2}"/>
            </c:ext>
          </c:extLst>
        </c:ser>
        <c:ser>
          <c:idx val="1"/>
          <c:order val="1"/>
          <c:tx>
            <c:v>TIB</c:v>
          </c:tx>
          <c:spPr>
            <a:ln>
              <a:solidFill>
                <a:schemeClr val="tx1"/>
              </a:solidFill>
              <a:prstDash val="dash"/>
            </a:ln>
          </c:spPr>
          <c:marker>
            <c:symbol val="none"/>
          </c:marker>
          <c:val>
            <c:numRef>
              <c:f>Sheet1!$D$8:$M$8</c:f>
              <c:numCache>
                <c:formatCode>###0.0000</c:formatCode>
                <c:ptCount val="10"/>
                <c:pt idx="0">
                  <c:v>8.6785714285714217</c:v>
                </c:pt>
                <c:pt idx="1">
                  <c:v>7.9642857142857117</c:v>
                </c:pt>
                <c:pt idx="2">
                  <c:v>8.1071428571428577</c:v>
                </c:pt>
                <c:pt idx="3">
                  <c:v>8.3571428571428594</c:v>
                </c:pt>
                <c:pt idx="4">
                  <c:v>5.607142857142855</c:v>
                </c:pt>
                <c:pt idx="5">
                  <c:v>5</c:v>
                </c:pt>
                <c:pt idx="6">
                  <c:v>4.9642857142857117</c:v>
                </c:pt>
                <c:pt idx="7">
                  <c:v>5.2142857142857144</c:v>
                </c:pt>
                <c:pt idx="8">
                  <c:v>5.4642857142857117</c:v>
                </c:pt>
                <c:pt idx="9">
                  <c:v>5.5277777777777759</c:v>
                </c:pt>
              </c:numCache>
            </c:numRef>
          </c:val>
          <c:smooth val="0"/>
          <c:extLst>
            <c:ext xmlns:c16="http://schemas.microsoft.com/office/drawing/2014/chart" uri="{C3380CC4-5D6E-409C-BE32-E72D297353CC}">
              <c16:uniqueId val="{00000001-26AD-4E2C-8117-C56669E141D2}"/>
            </c:ext>
          </c:extLst>
        </c:ser>
        <c:dLbls>
          <c:showLegendKey val="0"/>
          <c:showVal val="0"/>
          <c:showCatName val="0"/>
          <c:showSerName val="0"/>
          <c:showPercent val="0"/>
          <c:showBubbleSize val="0"/>
        </c:dLbls>
        <c:smooth val="0"/>
        <c:axId val="219109152"/>
        <c:axId val="199142496"/>
      </c:lineChart>
      <c:catAx>
        <c:axId val="219109152"/>
        <c:scaling>
          <c:orientation val="minMax"/>
        </c:scaling>
        <c:delete val="0"/>
        <c:axPos val="b"/>
        <c:numFmt formatCode="General" sourceLinked="0"/>
        <c:majorTickMark val="out"/>
        <c:minorTickMark val="none"/>
        <c:tickLblPos val="nextTo"/>
        <c:crossAx val="199142496"/>
        <c:crosses val="autoZero"/>
        <c:auto val="1"/>
        <c:lblAlgn val="ctr"/>
        <c:lblOffset val="100"/>
        <c:noMultiLvlLbl val="0"/>
      </c:catAx>
      <c:valAx>
        <c:axId val="199142496"/>
        <c:scaling>
          <c:orientation val="minMax"/>
          <c:min val="3"/>
        </c:scaling>
        <c:delete val="0"/>
        <c:axPos val="l"/>
        <c:majorGridlines>
          <c:spPr>
            <a:ln>
              <a:noFill/>
            </a:ln>
          </c:spPr>
        </c:majorGridlines>
        <c:numFmt formatCode="#,##0.0" sourceLinked="0"/>
        <c:majorTickMark val="out"/>
        <c:minorTickMark val="none"/>
        <c:tickLblPos val="nextTo"/>
        <c:crossAx val="219109152"/>
        <c:crosses val="autoZero"/>
        <c:crossBetween val="between"/>
      </c:valAx>
      <c:spPr>
        <a:noFill/>
        <a:ln>
          <a:noFill/>
        </a:ln>
      </c:spPr>
    </c:plotArea>
    <c:legend>
      <c:legendPos val="b"/>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5780</Words>
  <Characters>31794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Universiteit van Amsterdam</Company>
  <LinksUpToDate>false</LinksUpToDate>
  <CharactersWithSpaces>37500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Jaap Lancee</dc:creator>
  <cp:lastModifiedBy>Lancee, Jaap</cp:lastModifiedBy>
  <cp:revision>3</cp:revision>
  <cp:lastPrinted>2019-06-20T12:09:00Z</cp:lastPrinted>
  <dcterms:created xsi:type="dcterms:W3CDTF">2019-09-02T13:31:00Z</dcterms:created>
  <dcterms:modified xsi:type="dcterms:W3CDTF">2019-09-04T18:23:00Z</dcterms:modified>
</cp:coreProperties>
</file>