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1F" w:rsidRDefault="00EF2B1F" w:rsidP="0006562D">
      <w:pPr>
        <w:shd w:val="clear" w:color="auto" w:fill="FFFFFF"/>
        <w:tabs>
          <w:tab w:val="left" w:pos="8504"/>
        </w:tabs>
        <w:spacing w:after="0" w:line="480" w:lineRule="auto"/>
        <w:ind w:right="-1"/>
        <w:jc w:val="center"/>
        <w:textAlignment w:val="baseline"/>
        <w:outlineLvl w:val="0"/>
        <w:rPr>
          <w:rFonts w:ascii="Times New Roman" w:hAnsi="Times New Roman"/>
          <w:b/>
          <w:bCs/>
          <w:kern w:val="36"/>
          <w:sz w:val="24"/>
          <w:szCs w:val="24"/>
          <w:lang w:val="en-US" w:eastAsia="pl-PL"/>
        </w:rPr>
      </w:pPr>
    </w:p>
    <w:p w:rsidR="0006562D" w:rsidRPr="00B3456B" w:rsidRDefault="0006562D" w:rsidP="0006562D">
      <w:pPr>
        <w:shd w:val="clear" w:color="auto" w:fill="FFFFFF"/>
        <w:tabs>
          <w:tab w:val="left" w:pos="8504"/>
        </w:tabs>
        <w:spacing w:after="0" w:line="480" w:lineRule="auto"/>
        <w:ind w:right="-1"/>
        <w:jc w:val="center"/>
        <w:textAlignment w:val="baseline"/>
        <w:outlineLvl w:val="0"/>
        <w:rPr>
          <w:rFonts w:ascii="Times New Roman" w:hAnsi="Times New Roman"/>
          <w:b/>
          <w:bCs/>
          <w:kern w:val="36"/>
          <w:sz w:val="24"/>
          <w:szCs w:val="24"/>
          <w:lang w:val="en-US" w:eastAsia="pl-PL"/>
        </w:rPr>
      </w:pPr>
      <w:r w:rsidRPr="00B3456B">
        <w:rPr>
          <w:rFonts w:ascii="Times New Roman" w:hAnsi="Times New Roman"/>
          <w:b/>
          <w:bCs/>
          <w:kern w:val="36"/>
          <w:sz w:val="24"/>
          <w:szCs w:val="24"/>
          <w:lang w:val="en-US" w:eastAsia="pl-PL"/>
        </w:rPr>
        <w:t>Development and evaluation of a recovery-oriented cognitive-behavioral workshop for people diagnosed with schizophrenia</w:t>
      </w:r>
    </w:p>
    <w:p w:rsidR="0006562D" w:rsidRPr="00B3456B" w:rsidRDefault="0006562D" w:rsidP="0006562D">
      <w:pPr>
        <w:spacing w:after="0" w:line="480" w:lineRule="auto"/>
        <w:jc w:val="center"/>
        <w:rPr>
          <w:rFonts w:ascii="Times New Roman" w:hAnsi="Times New Roman"/>
          <w:sz w:val="24"/>
          <w:szCs w:val="24"/>
        </w:rPr>
      </w:pPr>
      <w:r w:rsidRPr="00B3456B">
        <w:rPr>
          <w:rFonts w:ascii="Times New Roman" w:hAnsi="Times New Roman"/>
          <w:sz w:val="24"/>
          <w:szCs w:val="24"/>
        </w:rPr>
        <w:t xml:space="preserve">Nowak Izabela </w:t>
      </w:r>
      <w:r w:rsidRPr="00B3456B">
        <w:rPr>
          <w:rFonts w:ascii="Times New Roman" w:hAnsi="Times New Roman"/>
          <w:sz w:val="24"/>
          <w:szCs w:val="24"/>
          <w:vertAlign w:val="superscript"/>
        </w:rPr>
        <w:t>a*</w:t>
      </w:r>
    </w:p>
    <w:p w:rsidR="0006562D" w:rsidRPr="00B3456B" w:rsidRDefault="0006562D" w:rsidP="0006562D">
      <w:pPr>
        <w:spacing w:after="0" w:line="480" w:lineRule="auto"/>
        <w:jc w:val="center"/>
        <w:rPr>
          <w:rFonts w:ascii="Times New Roman" w:hAnsi="Times New Roman"/>
          <w:sz w:val="24"/>
          <w:szCs w:val="24"/>
        </w:rPr>
      </w:pPr>
      <w:r w:rsidRPr="00B3456B">
        <w:rPr>
          <w:rFonts w:ascii="Times New Roman" w:hAnsi="Times New Roman"/>
          <w:sz w:val="24"/>
          <w:szCs w:val="24"/>
        </w:rPr>
        <w:t xml:space="preserve">Świtaj Piotr </w:t>
      </w:r>
      <w:r w:rsidRPr="00B3456B">
        <w:rPr>
          <w:rFonts w:ascii="Times New Roman" w:hAnsi="Times New Roman"/>
          <w:sz w:val="24"/>
          <w:szCs w:val="24"/>
          <w:vertAlign w:val="superscript"/>
        </w:rPr>
        <w:t>a</w:t>
      </w:r>
    </w:p>
    <w:p w:rsidR="0006562D" w:rsidRPr="0006562D" w:rsidRDefault="0006562D" w:rsidP="0006562D">
      <w:pPr>
        <w:spacing w:after="0" w:line="480" w:lineRule="auto"/>
        <w:jc w:val="center"/>
        <w:rPr>
          <w:rFonts w:ascii="Times New Roman" w:hAnsi="Times New Roman"/>
          <w:sz w:val="24"/>
          <w:szCs w:val="24"/>
          <w:lang w:val="es-ES_tradnl"/>
        </w:rPr>
      </w:pPr>
      <w:r w:rsidRPr="0006562D">
        <w:rPr>
          <w:rFonts w:ascii="Times New Roman" w:hAnsi="Times New Roman"/>
          <w:sz w:val="24"/>
          <w:szCs w:val="24"/>
          <w:lang w:val="es-ES_tradnl"/>
        </w:rPr>
        <w:t xml:space="preserve">Sabariego Carla </w:t>
      </w:r>
      <w:r w:rsidRPr="0006562D">
        <w:rPr>
          <w:rFonts w:ascii="Times New Roman" w:hAnsi="Times New Roman"/>
          <w:sz w:val="24"/>
          <w:szCs w:val="24"/>
          <w:vertAlign w:val="superscript"/>
          <w:lang w:val="es-ES_tradnl"/>
        </w:rPr>
        <w:t>b</w:t>
      </w:r>
    </w:p>
    <w:p w:rsidR="0006562D" w:rsidRPr="0006562D" w:rsidRDefault="0006562D" w:rsidP="0006562D">
      <w:pPr>
        <w:spacing w:after="0" w:line="480" w:lineRule="auto"/>
        <w:jc w:val="center"/>
        <w:rPr>
          <w:rFonts w:ascii="Times New Roman" w:hAnsi="Times New Roman"/>
          <w:sz w:val="24"/>
          <w:szCs w:val="24"/>
          <w:lang w:val="es-ES_tradnl"/>
        </w:rPr>
      </w:pPr>
      <w:r w:rsidRPr="0006562D">
        <w:rPr>
          <w:rFonts w:ascii="Times New Roman" w:hAnsi="Times New Roman"/>
          <w:sz w:val="24"/>
          <w:szCs w:val="24"/>
          <w:lang w:val="es-ES_tradnl"/>
        </w:rPr>
        <w:t>Oberhauser Cornelia</w:t>
      </w:r>
      <w:r w:rsidRPr="0006562D">
        <w:rPr>
          <w:rFonts w:ascii="Times New Roman" w:hAnsi="Times New Roman"/>
          <w:sz w:val="24"/>
          <w:szCs w:val="24"/>
          <w:vertAlign w:val="superscript"/>
          <w:lang w:val="es-ES_tradnl"/>
        </w:rPr>
        <w:t xml:space="preserve"> b</w:t>
      </w:r>
    </w:p>
    <w:p w:rsidR="0006562D" w:rsidRPr="00B3456B" w:rsidRDefault="0006562D" w:rsidP="0006562D">
      <w:pPr>
        <w:spacing w:after="0" w:line="480" w:lineRule="auto"/>
        <w:jc w:val="center"/>
        <w:rPr>
          <w:rFonts w:ascii="Times New Roman" w:hAnsi="Times New Roman"/>
          <w:sz w:val="24"/>
          <w:szCs w:val="24"/>
          <w:vertAlign w:val="superscript"/>
          <w:lang w:val="en-US"/>
        </w:rPr>
      </w:pPr>
      <w:proofErr w:type="spellStart"/>
      <w:r w:rsidRPr="00B3456B">
        <w:rPr>
          <w:rFonts w:ascii="Times New Roman" w:hAnsi="Times New Roman"/>
          <w:sz w:val="24"/>
          <w:szCs w:val="24"/>
          <w:lang w:val="en-US"/>
        </w:rPr>
        <w:t>Anczewska</w:t>
      </w:r>
      <w:proofErr w:type="spellEnd"/>
      <w:r w:rsidRPr="00B3456B">
        <w:rPr>
          <w:rFonts w:ascii="Times New Roman" w:hAnsi="Times New Roman"/>
          <w:sz w:val="24"/>
          <w:szCs w:val="24"/>
          <w:lang w:val="en-US"/>
        </w:rPr>
        <w:t xml:space="preserve"> Marta</w:t>
      </w:r>
      <w:r w:rsidRPr="00B3456B">
        <w:rPr>
          <w:rFonts w:ascii="Times New Roman" w:hAnsi="Times New Roman"/>
          <w:sz w:val="24"/>
          <w:szCs w:val="24"/>
          <w:vertAlign w:val="superscript"/>
          <w:lang w:val="en-US"/>
        </w:rPr>
        <w:t xml:space="preserve"> a</w:t>
      </w:r>
    </w:p>
    <w:p w:rsidR="0006562D" w:rsidRPr="00B3456B" w:rsidRDefault="0006562D" w:rsidP="0006562D">
      <w:pPr>
        <w:spacing w:after="0" w:line="480" w:lineRule="auto"/>
        <w:jc w:val="center"/>
        <w:rPr>
          <w:rFonts w:ascii="Times New Roman" w:hAnsi="Times New Roman"/>
          <w:sz w:val="24"/>
          <w:szCs w:val="24"/>
          <w:lang w:val="en-US"/>
        </w:rPr>
      </w:pPr>
    </w:p>
    <w:p w:rsidR="0006562D" w:rsidRPr="00B3456B" w:rsidRDefault="0006562D" w:rsidP="0006562D">
      <w:pPr>
        <w:spacing w:after="0" w:line="480" w:lineRule="auto"/>
        <w:rPr>
          <w:rFonts w:ascii="Times New Roman" w:hAnsi="Times New Roman"/>
          <w:sz w:val="24"/>
          <w:szCs w:val="24"/>
          <w:lang w:val="en-US"/>
        </w:rPr>
      </w:pPr>
      <w:r w:rsidRPr="00B3456B">
        <w:rPr>
          <w:rFonts w:ascii="Times New Roman" w:hAnsi="Times New Roman"/>
          <w:sz w:val="24"/>
          <w:szCs w:val="24"/>
          <w:vertAlign w:val="superscript"/>
          <w:lang w:val="en-US"/>
        </w:rPr>
        <w:t>a</w:t>
      </w:r>
      <w:r w:rsidRPr="00B3456B">
        <w:rPr>
          <w:rFonts w:ascii="Times New Roman" w:hAnsi="Times New Roman"/>
          <w:sz w:val="24"/>
          <w:szCs w:val="24"/>
          <w:lang w:val="en-US"/>
        </w:rPr>
        <w:t xml:space="preserve"> First Department of Psychiatry, Institute of Psychiatry and Neurology, </w:t>
      </w:r>
      <w:proofErr w:type="spellStart"/>
      <w:r w:rsidRPr="00B3456B">
        <w:rPr>
          <w:rFonts w:ascii="Times New Roman" w:hAnsi="Times New Roman"/>
          <w:sz w:val="24"/>
          <w:szCs w:val="24"/>
          <w:lang w:val="en-US"/>
        </w:rPr>
        <w:t>Sobieskiego</w:t>
      </w:r>
      <w:proofErr w:type="spellEnd"/>
      <w:r w:rsidRPr="00B3456B">
        <w:rPr>
          <w:rFonts w:ascii="Times New Roman" w:hAnsi="Times New Roman"/>
          <w:sz w:val="24"/>
          <w:szCs w:val="24"/>
          <w:lang w:val="en-US"/>
        </w:rPr>
        <w:t xml:space="preserve"> 9, 02-957 Warsaw, Poland. Phone: +48 22 218 22 69.</w:t>
      </w:r>
    </w:p>
    <w:p w:rsidR="0006562D" w:rsidRPr="00B3456B" w:rsidRDefault="0006562D" w:rsidP="0006562D">
      <w:pPr>
        <w:spacing w:after="0" w:line="480" w:lineRule="auto"/>
        <w:rPr>
          <w:rFonts w:ascii="Times New Roman" w:hAnsi="Times New Roman"/>
          <w:bCs/>
          <w:sz w:val="24"/>
          <w:szCs w:val="24"/>
          <w:lang w:val="en-US"/>
        </w:rPr>
      </w:pPr>
      <w:r w:rsidRPr="00B3456B">
        <w:rPr>
          <w:rFonts w:ascii="Times New Roman" w:hAnsi="Times New Roman"/>
          <w:sz w:val="24"/>
          <w:szCs w:val="24"/>
          <w:vertAlign w:val="superscript"/>
          <w:lang w:val="en-US"/>
        </w:rPr>
        <w:t>b</w:t>
      </w:r>
      <w:r w:rsidRPr="00B3456B">
        <w:rPr>
          <w:rFonts w:ascii="Times New Roman" w:hAnsi="Times New Roman"/>
          <w:sz w:val="24"/>
          <w:szCs w:val="24"/>
          <w:lang w:val="en-US"/>
        </w:rPr>
        <w:t xml:space="preserve"> Department of Medical Informatics, Biometry and Epidemiology—IBE, Chair for Public Health and Health Services Research, Research Unit for Biopsychosocial Health, </w:t>
      </w:r>
      <w:r w:rsidRPr="00B3456B">
        <w:rPr>
          <w:rFonts w:ascii="Times New Roman" w:hAnsi="Times New Roman"/>
          <w:bCs/>
          <w:sz w:val="24"/>
          <w:szCs w:val="24"/>
          <w:lang w:val="en-US"/>
        </w:rPr>
        <w:t>Ludwig-</w:t>
      </w:r>
      <w:proofErr w:type="spellStart"/>
      <w:r w:rsidRPr="00B3456B">
        <w:rPr>
          <w:rFonts w:ascii="Times New Roman" w:hAnsi="Times New Roman"/>
          <w:bCs/>
          <w:sz w:val="24"/>
          <w:szCs w:val="24"/>
          <w:lang w:val="en-US"/>
        </w:rPr>
        <w:t>Maximilians</w:t>
      </w:r>
      <w:proofErr w:type="spellEnd"/>
      <w:r w:rsidRPr="00B3456B">
        <w:rPr>
          <w:rFonts w:ascii="Times New Roman" w:hAnsi="Times New Roman"/>
          <w:bCs/>
          <w:sz w:val="24"/>
          <w:szCs w:val="24"/>
          <w:lang w:val="en-US"/>
        </w:rPr>
        <w:t>-</w:t>
      </w:r>
      <w:proofErr w:type="spellStart"/>
      <w:r w:rsidRPr="00B3456B">
        <w:rPr>
          <w:rFonts w:ascii="Times New Roman" w:hAnsi="Times New Roman"/>
          <w:bCs/>
          <w:sz w:val="24"/>
          <w:szCs w:val="24"/>
          <w:lang w:val="en-US"/>
        </w:rPr>
        <w:t>Universität</w:t>
      </w:r>
      <w:proofErr w:type="spellEnd"/>
      <w:r w:rsidRPr="00B3456B">
        <w:rPr>
          <w:rFonts w:ascii="Times New Roman" w:hAnsi="Times New Roman"/>
          <w:bCs/>
          <w:sz w:val="24"/>
          <w:szCs w:val="24"/>
          <w:lang w:val="en-US"/>
        </w:rPr>
        <w:t xml:space="preserve"> </w:t>
      </w:r>
      <w:proofErr w:type="spellStart"/>
      <w:r w:rsidRPr="00B3456B">
        <w:rPr>
          <w:rFonts w:ascii="Times New Roman" w:hAnsi="Times New Roman"/>
          <w:bCs/>
          <w:sz w:val="24"/>
          <w:szCs w:val="24"/>
          <w:lang w:val="en-US"/>
        </w:rPr>
        <w:t>München</w:t>
      </w:r>
      <w:proofErr w:type="spellEnd"/>
      <w:r w:rsidRPr="00B3456B">
        <w:rPr>
          <w:rFonts w:ascii="Times New Roman" w:hAnsi="Times New Roman"/>
          <w:bCs/>
          <w:sz w:val="24"/>
          <w:szCs w:val="24"/>
          <w:lang w:val="en-US"/>
        </w:rPr>
        <w:t>, Munich, Germany. Phone: +49 89 2180 78224.</w:t>
      </w:r>
    </w:p>
    <w:p w:rsidR="0006562D" w:rsidRPr="00B3456B" w:rsidRDefault="0006562D" w:rsidP="0006562D">
      <w:pPr>
        <w:spacing w:after="0" w:line="480" w:lineRule="auto"/>
        <w:rPr>
          <w:rFonts w:ascii="Times New Roman" w:hAnsi="Times New Roman"/>
          <w:sz w:val="24"/>
          <w:szCs w:val="24"/>
          <w:lang w:val="en-US"/>
        </w:rPr>
      </w:pPr>
    </w:p>
    <w:p w:rsidR="0006562D" w:rsidRPr="00B3456B" w:rsidRDefault="0006562D" w:rsidP="0006562D">
      <w:pPr>
        <w:spacing w:after="0" w:line="480" w:lineRule="auto"/>
        <w:rPr>
          <w:rFonts w:ascii="Times New Roman" w:hAnsi="Times New Roman"/>
          <w:sz w:val="24"/>
          <w:szCs w:val="24"/>
          <w:lang w:val="en-US"/>
        </w:rPr>
      </w:pPr>
      <w:r w:rsidRPr="00B3456B">
        <w:rPr>
          <w:rFonts w:ascii="Times New Roman" w:hAnsi="Times New Roman"/>
          <w:sz w:val="24"/>
          <w:szCs w:val="24"/>
          <w:lang w:val="en-US"/>
        </w:rPr>
        <w:t xml:space="preserve">E-mail addresses: Izabela Nowak* - </w:t>
      </w:r>
      <w:hyperlink r:id="rId9" w:history="1">
        <w:r w:rsidRPr="00B3456B">
          <w:rPr>
            <w:rFonts w:ascii="Times New Roman" w:hAnsi="Times New Roman"/>
            <w:sz w:val="24"/>
            <w:szCs w:val="24"/>
            <w:lang w:val="en-US"/>
          </w:rPr>
          <w:t>inowak@ipin.edu.pl</w:t>
        </w:r>
      </w:hyperlink>
      <w:r w:rsidRPr="00B3456B">
        <w:rPr>
          <w:rFonts w:ascii="Times New Roman" w:hAnsi="Times New Roman"/>
          <w:sz w:val="24"/>
          <w:szCs w:val="24"/>
          <w:lang w:val="en-US"/>
        </w:rPr>
        <w:t xml:space="preserve">, Piotr </w:t>
      </w:r>
      <w:proofErr w:type="spellStart"/>
      <w:r w:rsidRPr="00B3456B">
        <w:rPr>
          <w:rFonts w:ascii="Times New Roman" w:hAnsi="Times New Roman"/>
          <w:sz w:val="24"/>
          <w:szCs w:val="24"/>
          <w:lang w:val="en-US"/>
        </w:rPr>
        <w:t>Świtaj</w:t>
      </w:r>
      <w:proofErr w:type="spellEnd"/>
      <w:r w:rsidRPr="00B3456B">
        <w:rPr>
          <w:rFonts w:ascii="Times New Roman" w:hAnsi="Times New Roman"/>
          <w:sz w:val="24"/>
          <w:szCs w:val="24"/>
          <w:lang w:val="en-US"/>
        </w:rPr>
        <w:t xml:space="preserve"> - </w:t>
      </w:r>
      <w:hyperlink r:id="rId10" w:history="1">
        <w:r w:rsidRPr="00B3456B">
          <w:rPr>
            <w:rFonts w:ascii="Times New Roman" w:hAnsi="Times New Roman"/>
            <w:sz w:val="24"/>
            <w:szCs w:val="24"/>
            <w:lang w:val="en-US"/>
          </w:rPr>
          <w:t>switaj@ipin.edu.pl</w:t>
        </w:r>
      </w:hyperlink>
      <w:r w:rsidRPr="00B3456B">
        <w:rPr>
          <w:rFonts w:ascii="Times New Roman" w:hAnsi="Times New Roman"/>
          <w:sz w:val="24"/>
          <w:szCs w:val="24"/>
          <w:lang w:val="en-US"/>
        </w:rPr>
        <w:t xml:space="preserve">, Carla Sabariego - </w:t>
      </w:r>
      <w:hyperlink r:id="rId11" w:history="1">
        <w:r w:rsidRPr="00B3456B">
          <w:rPr>
            <w:rFonts w:ascii="Times New Roman" w:hAnsi="Times New Roman"/>
            <w:sz w:val="24"/>
            <w:szCs w:val="24"/>
            <w:lang w:val="en-US"/>
          </w:rPr>
          <w:t>carla.sabariego@med.uni-muenchen.de</w:t>
        </w:r>
      </w:hyperlink>
      <w:r w:rsidRPr="00B3456B">
        <w:rPr>
          <w:rFonts w:ascii="Times New Roman" w:hAnsi="Times New Roman"/>
          <w:sz w:val="24"/>
          <w:szCs w:val="24"/>
          <w:lang w:val="en-US"/>
        </w:rPr>
        <w:t xml:space="preserve">, Cornelia </w:t>
      </w:r>
      <w:proofErr w:type="spellStart"/>
      <w:r w:rsidRPr="00B3456B">
        <w:rPr>
          <w:rFonts w:ascii="Times New Roman" w:hAnsi="Times New Roman"/>
          <w:sz w:val="24"/>
          <w:szCs w:val="24"/>
          <w:lang w:val="en-US"/>
        </w:rPr>
        <w:t>Oberhauser</w:t>
      </w:r>
      <w:proofErr w:type="spellEnd"/>
      <w:r w:rsidRPr="00B3456B">
        <w:rPr>
          <w:rFonts w:ascii="Times New Roman" w:hAnsi="Times New Roman"/>
          <w:sz w:val="24"/>
          <w:szCs w:val="24"/>
          <w:lang w:val="en-US"/>
        </w:rPr>
        <w:t xml:space="preserve">  - </w:t>
      </w:r>
      <w:hyperlink r:id="rId12" w:history="1">
        <w:r w:rsidRPr="00B3456B">
          <w:rPr>
            <w:rFonts w:ascii="Times New Roman" w:hAnsi="Times New Roman"/>
            <w:sz w:val="24"/>
            <w:szCs w:val="24"/>
            <w:lang w:val="en-US"/>
          </w:rPr>
          <w:t>cornelia.oberhauser@med.lmu.de</w:t>
        </w:r>
      </w:hyperlink>
      <w:r w:rsidRPr="00B3456B">
        <w:rPr>
          <w:rFonts w:ascii="Times New Roman" w:hAnsi="Times New Roman"/>
          <w:sz w:val="24"/>
          <w:szCs w:val="24"/>
          <w:lang w:val="en-US"/>
        </w:rPr>
        <w:t xml:space="preserve">, Marta </w:t>
      </w:r>
      <w:proofErr w:type="spellStart"/>
      <w:r w:rsidRPr="00B3456B">
        <w:rPr>
          <w:rFonts w:ascii="Times New Roman" w:hAnsi="Times New Roman"/>
          <w:sz w:val="24"/>
          <w:szCs w:val="24"/>
          <w:lang w:val="en-US"/>
        </w:rPr>
        <w:t>Anczewska</w:t>
      </w:r>
      <w:proofErr w:type="spellEnd"/>
      <w:r w:rsidRPr="00B3456B">
        <w:rPr>
          <w:rFonts w:ascii="Times New Roman" w:hAnsi="Times New Roman"/>
          <w:sz w:val="24"/>
          <w:szCs w:val="24"/>
          <w:lang w:val="en-US"/>
        </w:rPr>
        <w:t xml:space="preserve"> - </w:t>
      </w:r>
      <w:hyperlink r:id="rId13" w:history="1">
        <w:r w:rsidRPr="00B3456B">
          <w:rPr>
            <w:rFonts w:ascii="Times New Roman" w:hAnsi="Times New Roman"/>
            <w:sz w:val="24"/>
            <w:szCs w:val="24"/>
            <w:lang w:val="en-US"/>
          </w:rPr>
          <w:t>anczew@ipin.edu.pl</w:t>
        </w:r>
      </w:hyperlink>
      <w:r w:rsidRPr="00B3456B">
        <w:rPr>
          <w:rFonts w:ascii="Times New Roman" w:hAnsi="Times New Roman"/>
          <w:sz w:val="24"/>
          <w:szCs w:val="24"/>
          <w:lang w:val="en-US"/>
        </w:rPr>
        <w:t>.</w:t>
      </w:r>
    </w:p>
    <w:p w:rsidR="0006562D" w:rsidRPr="00B3456B" w:rsidRDefault="0006562D" w:rsidP="0006562D">
      <w:pPr>
        <w:spacing w:after="0" w:line="480" w:lineRule="auto"/>
        <w:rPr>
          <w:rFonts w:ascii="Times New Roman" w:hAnsi="Times New Roman"/>
          <w:sz w:val="24"/>
          <w:szCs w:val="24"/>
          <w:lang w:val="en-US"/>
        </w:rPr>
      </w:pPr>
      <w:r w:rsidRPr="00B3456B">
        <w:rPr>
          <w:rFonts w:ascii="Times New Roman" w:hAnsi="Times New Roman"/>
          <w:sz w:val="24"/>
          <w:szCs w:val="24"/>
          <w:lang w:val="en-US"/>
        </w:rPr>
        <w:t>*Corresponding author</w:t>
      </w:r>
    </w:p>
    <w:p w:rsidR="0006562D" w:rsidRPr="00B3456B" w:rsidRDefault="0006562D" w:rsidP="0006562D">
      <w:pPr>
        <w:spacing w:after="0" w:line="480" w:lineRule="auto"/>
        <w:rPr>
          <w:rFonts w:ascii="Times New Roman" w:hAnsi="Times New Roman"/>
          <w:sz w:val="24"/>
          <w:szCs w:val="24"/>
          <w:lang w:val="en-US"/>
        </w:rPr>
      </w:pPr>
      <w:r w:rsidRPr="006267A5">
        <w:rPr>
          <w:rFonts w:ascii="Times New Roman" w:hAnsi="Times New Roman"/>
          <w:sz w:val="24"/>
          <w:szCs w:val="24"/>
          <w:lang w:val="en-US"/>
        </w:rPr>
        <w:t xml:space="preserve">Word length: </w:t>
      </w:r>
      <w:r w:rsidR="006267A5" w:rsidRPr="006267A5">
        <w:rPr>
          <w:rFonts w:ascii="Times New Roman" w:hAnsi="Times New Roman"/>
          <w:sz w:val="24"/>
          <w:szCs w:val="24"/>
          <w:lang w:val="en-US"/>
        </w:rPr>
        <w:t>2819</w:t>
      </w:r>
    </w:p>
    <w:p w:rsidR="0006562D" w:rsidRPr="0006562D" w:rsidRDefault="0006562D" w:rsidP="0006562D">
      <w:pPr>
        <w:rPr>
          <w:lang w:val="en-US"/>
        </w:rPr>
      </w:pPr>
    </w:p>
    <w:p w:rsidR="0006562D" w:rsidRDefault="0006562D" w:rsidP="00C621F8">
      <w:pPr>
        <w:spacing w:after="0" w:line="480" w:lineRule="auto"/>
        <w:jc w:val="center"/>
        <w:rPr>
          <w:rFonts w:ascii="Times New Roman" w:hAnsi="Times New Roman"/>
          <w:bCs/>
          <w:sz w:val="24"/>
          <w:szCs w:val="24"/>
          <w:lang w:val="en-US"/>
        </w:rPr>
      </w:pPr>
    </w:p>
    <w:p w:rsidR="0006562D" w:rsidRDefault="0006562D">
      <w:pPr>
        <w:spacing w:after="0" w:line="240" w:lineRule="auto"/>
        <w:rPr>
          <w:rFonts w:ascii="Times New Roman" w:hAnsi="Times New Roman"/>
          <w:bCs/>
          <w:sz w:val="24"/>
          <w:szCs w:val="24"/>
          <w:lang w:val="en-US"/>
        </w:rPr>
      </w:pPr>
      <w:r>
        <w:rPr>
          <w:rFonts w:ascii="Times New Roman" w:hAnsi="Times New Roman"/>
          <w:bCs/>
          <w:sz w:val="24"/>
          <w:szCs w:val="24"/>
          <w:lang w:val="en-US"/>
        </w:rPr>
        <w:br w:type="page"/>
      </w:r>
    </w:p>
    <w:p w:rsidR="00C621F8" w:rsidRPr="00754786" w:rsidRDefault="00C621F8" w:rsidP="00C621F8">
      <w:pPr>
        <w:spacing w:after="0" w:line="480" w:lineRule="auto"/>
        <w:jc w:val="center"/>
        <w:rPr>
          <w:rFonts w:ascii="Times New Roman" w:hAnsi="Times New Roman"/>
          <w:bCs/>
          <w:sz w:val="24"/>
          <w:szCs w:val="24"/>
          <w:lang w:val="en-US"/>
        </w:rPr>
      </w:pPr>
      <w:r w:rsidRPr="00754786">
        <w:rPr>
          <w:rFonts w:ascii="Times New Roman" w:hAnsi="Times New Roman"/>
          <w:bCs/>
          <w:sz w:val="24"/>
          <w:szCs w:val="24"/>
          <w:lang w:val="en-US"/>
        </w:rPr>
        <w:lastRenderedPageBreak/>
        <w:t>Abstract</w:t>
      </w:r>
    </w:p>
    <w:p w:rsidR="00C90FF1" w:rsidRPr="00AA194E" w:rsidRDefault="00C90FF1" w:rsidP="00C90FF1">
      <w:pPr>
        <w:spacing w:after="0" w:line="480" w:lineRule="auto"/>
        <w:rPr>
          <w:rFonts w:ascii="Times New Roman" w:hAnsi="Times New Roman"/>
          <w:bCs/>
          <w:sz w:val="24"/>
          <w:szCs w:val="24"/>
          <w:lang w:val="en-US"/>
        </w:rPr>
      </w:pPr>
      <w:r w:rsidRPr="00AA194E">
        <w:rPr>
          <w:rFonts w:ascii="Times New Roman" w:hAnsi="Times New Roman"/>
          <w:bCs/>
          <w:i/>
          <w:sz w:val="24"/>
          <w:szCs w:val="24"/>
          <w:lang w:val="en-US"/>
        </w:rPr>
        <w:t>Background</w:t>
      </w:r>
      <w:r w:rsidRPr="00AA194E">
        <w:rPr>
          <w:rFonts w:ascii="Times New Roman" w:hAnsi="Times New Roman"/>
          <w:bCs/>
          <w:sz w:val="24"/>
          <w:szCs w:val="24"/>
          <w:lang w:val="en-US"/>
        </w:rPr>
        <w:t>: There is a need to develop culturally adapted interventions that support the personal recovery and real-world functioning of persons diagnosed with schizophrenia.</w:t>
      </w:r>
    </w:p>
    <w:p w:rsidR="00C90FF1" w:rsidRPr="00AA194E" w:rsidRDefault="00C90FF1" w:rsidP="00C90FF1">
      <w:pPr>
        <w:spacing w:after="0" w:line="480" w:lineRule="auto"/>
        <w:rPr>
          <w:rFonts w:ascii="Times New Roman" w:hAnsi="Times New Roman"/>
          <w:bCs/>
          <w:sz w:val="24"/>
          <w:szCs w:val="24"/>
          <w:lang w:val="en-US"/>
        </w:rPr>
      </w:pPr>
      <w:r w:rsidRPr="00AA194E">
        <w:rPr>
          <w:rFonts w:ascii="Times New Roman" w:hAnsi="Times New Roman"/>
          <w:bCs/>
          <w:i/>
          <w:sz w:val="24"/>
          <w:szCs w:val="24"/>
          <w:lang w:val="en-US"/>
        </w:rPr>
        <w:t>Aims</w:t>
      </w:r>
      <w:r w:rsidRPr="00AA194E">
        <w:rPr>
          <w:rFonts w:ascii="Times New Roman" w:hAnsi="Times New Roman"/>
          <w:bCs/>
          <w:sz w:val="24"/>
          <w:szCs w:val="24"/>
          <w:lang w:val="en-US"/>
        </w:rPr>
        <w:t xml:space="preserve">: </w:t>
      </w:r>
      <w:r w:rsidRPr="00AA194E">
        <w:rPr>
          <w:rFonts w:ascii="Times New Roman" w:hAnsi="Times New Roman"/>
          <w:bCs/>
          <w:iCs/>
          <w:sz w:val="24"/>
          <w:szCs w:val="24"/>
          <w:lang w:val="en-US"/>
        </w:rPr>
        <w:t>This study reports on the development and evaluation of a</w:t>
      </w:r>
      <w:r w:rsidRPr="00AA194E">
        <w:rPr>
          <w:rFonts w:ascii="Times New Roman" w:hAnsi="Times New Roman"/>
          <w:bCs/>
          <w:sz w:val="24"/>
          <w:szCs w:val="24"/>
          <w:lang w:val="en-US"/>
        </w:rPr>
        <w:t xml:space="preserve"> </w:t>
      </w:r>
      <w:r w:rsidRPr="00AA194E">
        <w:rPr>
          <w:rFonts w:ascii="Times New Roman" w:hAnsi="Times New Roman"/>
          <w:bCs/>
          <w:iCs/>
          <w:sz w:val="24"/>
          <w:szCs w:val="24"/>
          <w:lang w:val="en-US"/>
        </w:rPr>
        <w:t>culturally adapted, recovery-oriented, cognitive-behavioral workshop for service users with schizophrenia.</w:t>
      </w:r>
    </w:p>
    <w:p w:rsidR="00C90FF1" w:rsidRPr="00AA194E" w:rsidRDefault="00C90FF1" w:rsidP="00C90FF1">
      <w:pPr>
        <w:spacing w:after="0" w:line="480" w:lineRule="auto"/>
        <w:rPr>
          <w:rFonts w:ascii="Times New Roman" w:hAnsi="Times New Roman"/>
          <w:bCs/>
          <w:sz w:val="24"/>
          <w:szCs w:val="24"/>
          <w:lang w:val="en-US"/>
        </w:rPr>
      </w:pPr>
      <w:r w:rsidRPr="00AA194E">
        <w:rPr>
          <w:rFonts w:ascii="Times New Roman" w:hAnsi="Times New Roman"/>
          <w:bCs/>
          <w:i/>
          <w:sz w:val="24"/>
          <w:szCs w:val="24"/>
          <w:lang w:val="en-US"/>
        </w:rPr>
        <w:t>Method</w:t>
      </w:r>
      <w:r w:rsidRPr="00AA194E">
        <w:rPr>
          <w:rFonts w:ascii="Times New Roman" w:hAnsi="Times New Roman"/>
          <w:bCs/>
          <w:sz w:val="24"/>
          <w:szCs w:val="24"/>
          <w:lang w:val="en-US"/>
        </w:rPr>
        <w:t>: The feasibility and acceptability were assessed, as were changes over time in personal recovery and psychosocial functioning (primary outcomes) along with psychopathology and health-related behaviors (secondary outcomes), using multilevel modeling. It was also assessed whether personal recovery predicts psychosocial functioning.</w:t>
      </w:r>
    </w:p>
    <w:p w:rsidR="00C90FF1" w:rsidRPr="00AA194E" w:rsidRDefault="00C90FF1" w:rsidP="00C90FF1">
      <w:pPr>
        <w:spacing w:after="0" w:line="480" w:lineRule="auto"/>
        <w:rPr>
          <w:rFonts w:ascii="Times New Roman" w:hAnsi="Times New Roman"/>
          <w:bCs/>
          <w:sz w:val="24"/>
          <w:szCs w:val="24"/>
          <w:lang w:val="en-US"/>
        </w:rPr>
      </w:pPr>
      <w:r w:rsidRPr="00AA194E">
        <w:rPr>
          <w:rFonts w:ascii="Times New Roman" w:hAnsi="Times New Roman"/>
          <w:bCs/>
          <w:i/>
          <w:sz w:val="24"/>
          <w:szCs w:val="24"/>
          <w:lang w:val="en-US"/>
        </w:rPr>
        <w:t>Results</w:t>
      </w:r>
      <w:r w:rsidRPr="00AA194E">
        <w:rPr>
          <w:rFonts w:ascii="Times New Roman" w:hAnsi="Times New Roman"/>
          <w:bCs/>
          <w:sz w:val="24"/>
          <w:szCs w:val="24"/>
          <w:lang w:val="en-US"/>
        </w:rPr>
        <w:t xml:space="preserve">: </w:t>
      </w:r>
      <w:r w:rsidRPr="00AA194E">
        <w:rPr>
          <w:rFonts w:ascii="Times New Roman" w:hAnsi="Times New Roman"/>
          <w:bCs/>
          <w:iCs/>
          <w:sz w:val="24"/>
          <w:szCs w:val="24"/>
          <w:lang w:val="en-US"/>
        </w:rPr>
        <w:t>The workshop was feasible and was received favorably</w:t>
      </w:r>
      <w:r w:rsidRPr="00AA194E">
        <w:rPr>
          <w:rFonts w:ascii="Times New Roman" w:hAnsi="Times New Roman"/>
          <w:bCs/>
          <w:sz w:val="24"/>
          <w:szCs w:val="24"/>
          <w:lang w:val="en-US"/>
        </w:rPr>
        <w:t>. Participant</w:t>
      </w:r>
      <w:r w:rsidR="00343A3A">
        <w:rPr>
          <w:rFonts w:ascii="Times New Roman" w:hAnsi="Times New Roman"/>
          <w:bCs/>
          <w:sz w:val="24"/>
          <w:szCs w:val="24"/>
          <w:lang w:val="en-US"/>
        </w:rPr>
        <w:t>s improved over time regarding</w:t>
      </w:r>
      <w:r w:rsidRPr="00AA194E">
        <w:rPr>
          <w:rFonts w:ascii="Times New Roman" w:hAnsi="Times New Roman"/>
          <w:bCs/>
          <w:sz w:val="24"/>
          <w:szCs w:val="24"/>
          <w:lang w:val="en-US"/>
        </w:rPr>
        <w:t xml:space="preserve"> confidence and hope, feeling less dominated by symptoms, psychosocial functioning, and psychopathology. Personal recovery predicted decreased psychosocial difficulties. </w:t>
      </w:r>
    </w:p>
    <w:p w:rsidR="00C90FF1" w:rsidRPr="00AA194E" w:rsidRDefault="00C90FF1" w:rsidP="00C90FF1">
      <w:pPr>
        <w:spacing w:after="0" w:line="480" w:lineRule="auto"/>
        <w:rPr>
          <w:rFonts w:ascii="Times New Roman" w:hAnsi="Times New Roman"/>
          <w:bCs/>
          <w:sz w:val="24"/>
          <w:szCs w:val="24"/>
          <w:lang w:val="en-US"/>
        </w:rPr>
      </w:pPr>
      <w:r w:rsidRPr="00AA194E">
        <w:rPr>
          <w:rFonts w:ascii="Times New Roman" w:hAnsi="Times New Roman"/>
          <w:bCs/>
          <w:i/>
          <w:sz w:val="24"/>
          <w:szCs w:val="24"/>
          <w:lang w:val="en-US"/>
        </w:rPr>
        <w:t>Conclusions</w:t>
      </w:r>
      <w:r w:rsidRPr="00AA194E">
        <w:rPr>
          <w:rFonts w:ascii="Times New Roman" w:hAnsi="Times New Roman"/>
          <w:bCs/>
          <w:sz w:val="24"/>
          <w:szCs w:val="24"/>
          <w:lang w:val="en-US"/>
        </w:rPr>
        <w:t xml:space="preserve">: The workshop is a promising intervention. It shows potential in terms of both improving personal recovery as well as real-life functioning of persons diagnosed with schizophrenia. </w:t>
      </w:r>
      <w:r w:rsidRPr="00AA194E">
        <w:rPr>
          <w:rFonts w:ascii="Times New Roman" w:hAnsi="Times New Roman"/>
          <w:bCs/>
          <w:iCs/>
          <w:sz w:val="24"/>
          <w:szCs w:val="24"/>
          <w:lang w:val="en-US"/>
        </w:rPr>
        <w:t xml:space="preserve">Further workshop evaluation in a randomized controlled study is required. </w:t>
      </w:r>
    </w:p>
    <w:p w:rsidR="00C90FF1" w:rsidRPr="00C90FF1" w:rsidRDefault="00C90FF1" w:rsidP="00C90FF1">
      <w:pPr>
        <w:spacing w:after="0" w:line="240" w:lineRule="auto"/>
        <w:ind w:firstLine="708"/>
        <w:rPr>
          <w:rFonts w:ascii="Times New Roman" w:hAnsi="Times New Roman"/>
          <w:bCs/>
          <w:iCs/>
          <w:sz w:val="24"/>
          <w:szCs w:val="24"/>
          <w:lang w:val="en-US"/>
        </w:rPr>
      </w:pPr>
      <w:r w:rsidRPr="00C90FF1">
        <w:rPr>
          <w:rFonts w:ascii="Times New Roman" w:hAnsi="Times New Roman"/>
          <w:bCs/>
          <w:i/>
          <w:iCs/>
          <w:sz w:val="24"/>
          <w:szCs w:val="24"/>
          <w:lang w:val="en-US"/>
        </w:rPr>
        <w:t xml:space="preserve">Keywords: </w:t>
      </w:r>
      <w:r w:rsidRPr="00C90FF1">
        <w:rPr>
          <w:rFonts w:ascii="Times New Roman" w:hAnsi="Times New Roman"/>
          <w:bCs/>
          <w:iCs/>
          <w:sz w:val="24"/>
          <w:szCs w:val="24"/>
          <w:lang w:val="en-US"/>
        </w:rPr>
        <w:t>schizophrenia, disability, personal recovery, cognitive-behavioral therapy.</w:t>
      </w:r>
    </w:p>
    <w:p w:rsidR="00C90FF1" w:rsidRDefault="00C90FF1">
      <w:pPr>
        <w:spacing w:after="0" w:line="240" w:lineRule="auto"/>
        <w:rPr>
          <w:rFonts w:ascii="Times New Roman" w:hAnsi="Times New Roman"/>
          <w:bCs/>
          <w:iCs/>
          <w:sz w:val="24"/>
          <w:szCs w:val="24"/>
          <w:lang w:val="en-US"/>
        </w:rPr>
      </w:pPr>
    </w:p>
    <w:p w:rsidR="00C90FF1" w:rsidRDefault="00C90FF1">
      <w:pPr>
        <w:spacing w:after="0" w:line="240" w:lineRule="auto"/>
        <w:rPr>
          <w:rFonts w:ascii="Times New Roman" w:hAnsi="Times New Roman"/>
          <w:bCs/>
          <w:iCs/>
          <w:sz w:val="24"/>
          <w:szCs w:val="24"/>
          <w:lang w:val="en-US"/>
        </w:rPr>
      </w:pPr>
    </w:p>
    <w:p w:rsidR="00C90FF1" w:rsidRDefault="00C90FF1">
      <w:pPr>
        <w:spacing w:after="0" w:line="240" w:lineRule="auto"/>
        <w:rPr>
          <w:rFonts w:ascii="Times New Roman" w:hAnsi="Times New Roman"/>
          <w:bCs/>
          <w:iCs/>
          <w:sz w:val="24"/>
          <w:szCs w:val="24"/>
          <w:lang w:val="en-US"/>
        </w:rPr>
      </w:pPr>
    </w:p>
    <w:p w:rsidR="00CE23C6" w:rsidRPr="00754786" w:rsidRDefault="00CE23C6">
      <w:pPr>
        <w:spacing w:after="0" w:line="240" w:lineRule="auto"/>
        <w:rPr>
          <w:rFonts w:ascii="Times New Roman" w:hAnsi="Times New Roman"/>
          <w:bCs/>
          <w:iCs/>
          <w:sz w:val="24"/>
          <w:szCs w:val="24"/>
          <w:lang w:val="en-US"/>
        </w:rPr>
      </w:pPr>
      <w:r w:rsidRPr="00754786">
        <w:rPr>
          <w:rFonts w:ascii="Times New Roman" w:hAnsi="Times New Roman"/>
          <w:bCs/>
          <w:iCs/>
          <w:sz w:val="24"/>
          <w:szCs w:val="24"/>
          <w:lang w:val="en-US"/>
        </w:rPr>
        <w:br w:type="page"/>
      </w:r>
    </w:p>
    <w:p w:rsidR="00450B39" w:rsidRPr="00754786" w:rsidRDefault="00A4221F" w:rsidP="00D31A49">
      <w:pPr>
        <w:spacing w:after="0" w:line="480" w:lineRule="auto"/>
        <w:jc w:val="center"/>
        <w:rPr>
          <w:rFonts w:ascii="Times New Roman" w:hAnsi="Times New Roman"/>
          <w:b/>
          <w:bCs/>
          <w:sz w:val="24"/>
          <w:szCs w:val="24"/>
          <w:lang w:val="en-US"/>
        </w:rPr>
      </w:pPr>
      <w:r w:rsidRPr="00754786">
        <w:rPr>
          <w:rFonts w:ascii="Times New Roman" w:hAnsi="Times New Roman"/>
          <w:b/>
          <w:bCs/>
          <w:sz w:val="24"/>
          <w:szCs w:val="24"/>
          <w:lang w:val="en-US"/>
        </w:rPr>
        <w:lastRenderedPageBreak/>
        <w:t>Introduction</w:t>
      </w:r>
    </w:p>
    <w:p w:rsidR="00E45A21" w:rsidRPr="00E45A21" w:rsidRDefault="006F5240" w:rsidP="00E45A21">
      <w:pPr>
        <w:spacing w:after="0" w:line="480" w:lineRule="auto"/>
        <w:ind w:firstLine="708"/>
        <w:rPr>
          <w:rFonts w:ascii="Times New Roman" w:hAnsi="Times New Roman"/>
          <w:sz w:val="24"/>
          <w:szCs w:val="24"/>
          <w:lang w:val="en-US"/>
        </w:rPr>
      </w:pPr>
      <w:r w:rsidRPr="00754786">
        <w:rPr>
          <w:rFonts w:ascii="Times New Roman" w:hAnsi="Times New Roman"/>
          <w:sz w:val="24"/>
          <w:szCs w:val="24"/>
          <w:lang w:val="en-US"/>
        </w:rPr>
        <w:t>Persons</w:t>
      </w:r>
      <w:r w:rsidR="00B22556" w:rsidRPr="00754786">
        <w:rPr>
          <w:rFonts w:ascii="Times New Roman" w:hAnsi="Times New Roman"/>
          <w:sz w:val="24"/>
          <w:szCs w:val="24"/>
          <w:lang w:val="en-US"/>
        </w:rPr>
        <w:t xml:space="preserve"> diagnosed</w:t>
      </w:r>
      <w:r w:rsidRPr="00754786">
        <w:rPr>
          <w:rFonts w:ascii="Times New Roman" w:hAnsi="Times New Roman"/>
          <w:sz w:val="24"/>
          <w:szCs w:val="24"/>
          <w:lang w:val="en-US"/>
        </w:rPr>
        <w:t xml:space="preserve"> with schizophrenia experience disability in their daily lives. According to the International Classification of Functioning, Disability and Health (ICF) (</w:t>
      </w:r>
      <w:r w:rsidR="0056598E" w:rsidRPr="00754786">
        <w:rPr>
          <w:rFonts w:ascii="Times New Roman" w:hAnsi="Times New Roman"/>
          <w:sz w:val="24"/>
          <w:szCs w:val="24"/>
          <w:lang w:val="en-US"/>
        </w:rPr>
        <w:t>World Health Organization</w:t>
      </w:r>
      <w:r w:rsidR="00887321" w:rsidRPr="00754786">
        <w:rPr>
          <w:rFonts w:ascii="Times New Roman" w:hAnsi="Times New Roman"/>
          <w:sz w:val="24"/>
          <w:szCs w:val="24"/>
          <w:lang w:val="en-US"/>
        </w:rPr>
        <w:t xml:space="preserve">, </w:t>
      </w:r>
      <w:r w:rsidRPr="00754786">
        <w:rPr>
          <w:rFonts w:ascii="Times New Roman" w:hAnsi="Times New Roman"/>
          <w:sz w:val="24"/>
          <w:szCs w:val="24"/>
          <w:lang w:val="en-US"/>
        </w:rPr>
        <w:t xml:space="preserve">2001), </w:t>
      </w:r>
      <w:r w:rsidRPr="00754786">
        <w:rPr>
          <w:rFonts w:ascii="Times New Roman" w:hAnsi="Times New Roman"/>
          <w:i/>
          <w:sz w:val="24"/>
          <w:szCs w:val="24"/>
          <w:lang w:val="en-US"/>
        </w:rPr>
        <w:t>functioning</w:t>
      </w:r>
      <w:r w:rsidRPr="00754786">
        <w:rPr>
          <w:rFonts w:ascii="Times New Roman" w:hAnsi="Times New Roman"/>
          <w:sz w:val="24"/>
          <w:szCs w:val="24"/>
          <w:lang w:val="en-US"/>
        </w:rPr>
        <w:t xml:space="preserve"> denotes positive aspects of the interaction between a person with a health condition and contextual (i.e., environmental and personal) factors. Meanwhile, </w:t>
      </w:r>
      <w:r w:rsidRPr="00754786">
        <w:rPr>
          <w:rFonts w:ascii="Times New Roman" w:hAnsi="Times New Roman"/>
          <w:i/>
          <w:sz w:val="24"/>
          <w:szCs w:val="24"/>
          <w:lang w:val="en-US"/>
        </w:rPr>
        <w:t>disability</w:t>
      </w:r>
      <w:r w:rsidRPr="00754786">
        <w:rPr>
          <w:rFonts w:ascii="Times New Roman" w:hAnsi="Times New Roman"/>
          <w:sz w:val="24"/>
          <w:szCs w:val="24"/>
          <w:lang w:val="en-US"/>
        </w:rPr>
        <w:t xml:space="preserve"> refers to the negative result of such interaction and encompasses impairments of body functions, activity limitations and particip</w:t>
      </w:r>
      <w:r w:rsidR="00A700B4" w:rsidRPr="00754786">
        <w:rPr>
          <w:rFonts w:ascii="Times New Roman" w:hAnsi="Times New Roman"/>
          <w:sz w:val="24"/>
          <w:szCs w:val="24"/>
          <w:lang w:val="en-US"/>
        </w:rPr>
        <w:t>ation restrictions. Disability</w:t>
      </w:r>
      <w:r w:rsidRPr="00754786">
        <w:rPr>
          <w:rFonts w:ascii="Times New Roman" w:hAnsi="Times New Roman"/>
          <w:sz w:val="24"/>
          <w:szCs w:val="24"/>
          <w:lang w:val="en-US"/>
        </w:rPr>
        <w:t xml:space="preserve"> experienced by persons diagnosed with schizophrenia far exceed mental functions and refer to many activities and participation domains as well as environmenta</w:t>
      </w:r>
      <w:r w:rsidR="009B4614">
        <w:rPr>
          <w:rFonts w:ascii="Times New Roman" w:hAnsi="Times New Roman"/>
          <w:sz w:val="24"/>
          <w:szCs w:val="24"/>
          <w:lang w:val="en-US"/>
        </w:rPr>
        <w:t>l factors (Hartley et al., 2014;</w:t>
      </w:r>
      <w:r w:rsidRPr="00754786">
        <w:rPr>
          <w:rFonts w:ascii="Times New Roman" w:hAnsi="Times New Roman"/>
          <w:sz w:val="24"/>
          <w:szCs w:val="24"/>
          <w:lang w:val="en-US"/>
        </w:rPr>
        <w:t xml:space="preserve"> </w:t>
      </w:r>
      <w:proofErr w:type="spellStart"/>
      <w:r w:rsidRPr="00754786">
        <w:rPr>
          <w:rFonts w:ascii="Times New Roman" w:hAnsi="Times New Roman"/>
          <w:sz w:val="24"/>
          <w:szCs w:val="24"/>
          <w:lang w:val="en-US"/>
        </w:rPr>
        <w:t>Świtaj</w:t>
      </w:r>
      <w:proofErr w:type="spellEnd"/>
      <w:r w:rsidRPr="00754786">
        <w:rPr>
          <w:rFonts w:ascii="Times New Roman" w:hAnsi="Times New Roman"/>
          <w:sz w:val="24"/>
          <w:szCs w:val="24"/>
          <w:lang w:val="en-US"/>
        </w:rPr>
        <w:t xml:space="preserve"> et al., 2012). Consequently, interventions that support the real</w:t>
      </w:r>
      <w:r w:rsidR="00A850A7" w:rsidRPr="00754786">
        <w:rPr>
          <w:rFonts w:ascii="Times New Roman" w:hAnsi="Times New Roman"/>
          <w:sz w:val="24"/>
          <w:szCs w:val="24"/>
          <w:lang w:val="en-US"/>
        </w:rPr>
        <w:t>-</w:t>
      </w:r>
      <w:r w:rsidRPr="00754786">
        <w:rPr>
          <w:rFonts w:ascii="Times New Roman" w:hAnsi="Times New Roman"/>
          <w:sz w:val="24"/>
          <w:szCs w:val="24"/>
          <w:lang w:val="en-US"/>
        </w:rPr>
        <w:t>world functioning of persons with sch</w:t>
      </w:r>
      <w:r w:rsidR="00E45A21">
        <w:rPr>
          <w:rFonts w:ascii="Times New Roman" w:hAnsi="Times New Roman"/>
          <w:sz w:val="24"/>
          <w:szCs w:val="24"/>
          <w:lang w:val="en-US"/>
        </w:rPr>
        <w:t xml:space="preserve">izophrenia need to be developed </w:t>
      </w:r>
      <w:r w:rsidR="00E45A21" w:rsidRPr="00E45A21">
        <w:rPr>
          <w:rFonts w:ascii="Times New Roman" w:hAnsi="Times New Roman"/>
          <w:sz w:val="24"/>
          <w:szCs w:val="24"/>
          <w:lang w:val="en-US"/>
        </w:rPr>
        <w:t>(</w:t>
      </w:r>
      <w:r w:rsidR="00E45A21" w:rsidRPr="00E45A21">
        <w:rPr>
          <w:rFonts w:ascii="Times New Roman" w:hAnsi="Times New Roman"/>
          <w:bCs/>
          <w:sz w:val="24"/>
          <w:szCs w:val="24"/>
          <w:lang w:val="en-US"/>
        </w:rPr>
        <w:t xml:space="preserve">Nowak, Sabariego, </w:t>
      </w:r>
      <w:proofErr w:type="spellStart"/>
      <w:r w:rsidR="00E45A21" w:rsidRPr="00E45A21">
        <w:rPr>
          <w:rFonts w:ascii="Times New Roman" w:hAnsi="Times New Roman"/>
          <w:bCs/>
          <w:sz w:val="24"/>
          <w:szCs w:val="24"/>
          <w:lang w:val="en-US"/>
        </w:rPr>
        <w:t>Świtaj</w:t>
      </w:r>
      <w:proofErr w:type="spellEnd"/>
      <w:r w:rsidR="00E45A21" w:rsidRPr="00E45A21">
        <w:rPr>
          <w:rFonts w:ascii="Times New Roman" w:hAnsi="Times New Roman"/>
          <w:bCs/>
          <w:sz w:val="24"/>
          <w:szCs w:val="24"/>
          <w:lang w:val="en-US"/>
        </w:rPr>
        <w:t xml:space="preserve">, &amp; </w:t>
      </w:r>
      <w:proofErr w:type="spellStart"/>
      <w:r w:rsidR="00E45A21" w:rsidRPr="00E45A21">
        <w:rPr>
          <w:rFonts w:ascii="Times New Roman" w:hAnsi="Times New Roman"/>
          <w:bCs/>
          <w:sz w:val="24"/>
          <w:szCs w:val="24"/>
          <w:lang w:val="en-US"/>
        </w:rPr>
        <w:t>Anczewska</w:t>
      </w:r>
      <w:proofErr w:type="spellEnd"/>
      <w:r w:rsidR="00E45A21" w:rsidRPr="00E45A21">
        <w:rPr>
          <w:rFonts w:ascii="Times New Roman" w:hAnsi="Times New Roman"/>
          <w:bCs/>
          <w:sz w:val="24"/>
          <w:szCs w:val="24"/>
          <w:lang w:val="en-US"/>
        </w:rPr>
        <w:t>, 2016</w:t>
      </w:r>
      <w:r w:rsidR="00E45A21" w:rsidRPr="00E45A21">
        <w:rPr>
          <w:rFonts w:ascii="Times New Roman" w:hAnsi="Times New Roman"/>
          <w:sz w:val="24"/>
          <w:szCs w:val="24"/>
          <w:lang w:val="en-US"/>
        </w:rPr>
        <w:t>).</w:t>
      </w:r>
    </w:p>
    <w:p w:rsidR="00DF2B84" w:rsidRPr="00754786" w:rsidRDefault="0010066B" w:rsidP="00BF0B17">
      <w:pPr>
        <w:spacing w:after="0" w:line="480" w:lineRule="auto"/>
        <w:ind w:firstLine="708"/>
        <w:rPr>
          <w:rFonts w:ascii="Times New Roman" w:hAnsi="Times New Roman"/>
          <w:bCs/>
          <w:sz w:val="24"/>
          <w:szCs w:val="24"/>
          <w:lang w:val="en-US"/>
        </w:rPr>
      </w:pPr>
      <w:r w:rsidRPr="00754786">
        <w:rPr>
          <w:rFonts w:ascii="Times New Roman" w:hAnsi="Times New Roman"/>
          <w:sz w:val="24"/>
          <w:szCs w:val="24"/>
          <w:lang w:val="en-US"/>
        </w:rPr>
        <w:t xml:space="preserve">The recovery approach </w:t>
      </w:r>
      <w:r w:rsidR="00B77F58" w:rsidRPr="00754786">
        <w:rPr>
          <w:rFonts w:ascii="Times New Roman" w:hAnsi="Times New Roman"/>
          <w:sz w:val="24"/>
          <w:szCs w:val="24"/>
          <w:lang w:val="en-US"/>
        </w:rPr>
        <w:t xml:space="preserve">offers a valuable basis for developing interventions. It recognizes </w:t>
      </w:r>
      <w:r w:rsidRPr="00754786">
        <w:rPr>
          <w:rFonts w:ascii="Times New Roman" w:hAnsi="Times New Roman"/>
          <w:sz w:val="24"/>
          <w:szCs w:val="24"/>
          <w:lang w:val="en-US"/>
        </w:rPr>
        <w:t xml:space="preserve">the needs of </w:t>
      </w:r>
      <w:r w:rsidR="00D7452E" w:rsidRPr="00754786">
        <w:rPr>
          <w:rFonts w:ascii="Times New Roman" w:hAnsi="Times New Roman"/>
          <w:sz w:val="24"/>
          <w:szCs w:val="24"/>
          <w:lang w:val="en-US"/>
        </w:rPr>
        <w:t>pe</w:t>
      </w:r>
      <w:r w:rsidR="005C7D8B" w:rsidRPr="00754786">
        <w:rPr>
          <w:rFonts w:ascii="Times New Roman" w:hAnsi="Times New Roman"/>
          <w:sz w:val="24"/>
          <w:szCs w:val="24"/>
          <w:lang w:val="en-US"/>
        </w:rPr>
        <w:t xml:space="preserve">rsons experiencing </w:t>
      </w:r>
      <w:r w:rsidRPr="00754786">
        <w:rPr>
          <w:rFonts w:ascii="Times New Roman" w:hAnsi="Times New Roman"/>
          <w:sz w:val="24"/>
          <w:szCs w:val="24"/>
          <w:lang w:val="en-US"/>
        </w:rPr>
        <w:t xml:space="preserve">mental health problems </w:t>
      </w:r>
      <w:r w:rsidR="00587CAA">
        <w:rPr>
          <w:rFonts w:ascii="Times New Roman" w:hAnsi="Times New Roman"/>
          <w:sz w:val="24"/>
          <w:szCs w:val="24"/>
          <w:lang w:val="en-US"/>
        </w:rPr>
        <w:t xml:space="preserve">by </w:t>
      </w:r>
      <w:r w:rsidR="00B77F58" w:rsidRPr="00754786">
        <w:rPr>
          <w:rFonts w:ascii="Times New Roman" w:hAnsi="Times New Roman"/>
          <w:sz w:val="24"/>
          <w:szCs w:val="24"/>
          <w:lang w:val="en-US"/>
        </w:rPr>
        <w:t xml:space="preserve">going </w:t>
      </w:r>
      <w:r w:rsidRPr="00754786">
        <w:rPr>
          <w:rFonts w:ascii="Times New Roman" w:hAnsi="Times New Roman"/>
          <w:sz w:val="24"/>
          <w:szCs w:val="24"/>
          <w:lang w:val="en-US"/>
        </w:rPr>
        <w:t xml:space="preserve">beyond symptomatic reduction </w:t>
      </w:r>
      <w:r w:rsidR="00587CAA">
        <w:rPr>
          <w:rFonts w:ascii="Times New Roman" w:hAnsi="Times New Roman"/>
          <w:sz w:val="24"/>
          <w:szCs w:val="24"/>
          <w:lang w:val="en-US"/>
        </w:rPr>
        <w:t>and encouraging</w:t>
      </w:r>
      <w:r w:rsidRPr="00754786">
        <w:rPr>
          <w:rFonts w:ascii="Times New Roman" w:hAnsi="Times New Roman"/>
          <w:sz w:val="24"/>
          <w:szCs w:val="24"/>
          <w:lang w:val="en-US"/>
        </w:rPr>
        <w:t xml:space="preserve"> </w:t>
      </w:r>
      <w:r w:rsidR="00CB7BF1" w:rsidRPr="00754786">
        <w:rPr>
          <w:rFonts w:ascii="Times New Roman" w:hAnsi="Times New Roman"/>
          <w:sz w:val="24"/>
          <w:szCs w:val="24"/>
          <w:lang w:val="en-US"/>
        </w:rPr>
        <w:t>self-determination</w:t>
      </w:r>
      <w:r w:rsidRPr="00754786">
        <w:rPr>
          <w:rFonts w:ascii="Times New Roman" w:hAnsi="Times New Roman"/>
          <w:sz w:val="24"/>
          <w:szCs w:val="24"/>
          <w:lang w:val="en-US"/>
        </w:rPr>
        <w:t xml:space="preserve"> and engagement in life pursuits (Anthony, 1993; </w:t>
      </w:r>
      <w:proofErr w:type="spellStart"/>
      <w:r w:rsidRPr="00754786">
        <w:rPr>
          <w:rFonts w:ascii="Times New Roman" w:hAnsi="Times New Roman"/>
          <w:sz w:val="24"/>
          <w:szCs w:val="24"/>
          <w:lang w:val="en-US"/>
        </w:rPr>
        <w:t>Farkas</w:t>
      </w:r>
      <w:proofErr w:type="spellEnd"/>
      <w:r w:rsidRPr="00754786">
        <w:rPr>
          <w:rFonts w:ascii="Times New Roman" w:hAnsi="Times New Roman"/>
          <w:sz w:val="24"/>
          <w:szCs w:val="24"/>
          <w:lang w:val="en-US"/>
        </w:rPr>
        <w:t>, 2007)</w:t>
      </w:r>
      <w:r w:rsidR="00B77F58" w:rsidRPr="00754786">
        <w:rPr>
          <w:rFonts w:ascii="Times New Roman" w:hAnsi="Times New Roman"/>
          <w:sz w:val="24"/>
          <w:szCs w:val="24"/>
          <w:lang w:val="en-US"/>
        </w:rPr>
        <w:t xml:space="preserve">. </w:t>
      </w:r>
      <w:r w:rsidR="002C2646" w:rsidRPr="00754786">
        <w:rPr>
          <w:rFonts w:ascii="Times New Roman" w:hAnsi="Times New Roman"/>
          <w:sz w:val="24"/>
          <w:szCs w:val="24"/>
          <w:lang w:val="en-US"/>
        </w:rPr>
        <w:t>Processes of personal recovery identified during a systematic literature review included connectedness, hope and optimism about the future, identity, meaning in life, and empowerment (</w:t>
      </w:r>
      <w:proofErr w:type="spellStart"/>
      <w:r w:rsidR="00A47E2A" w:rsidRPr="00754786">
        <w:rPr>
          <w:rFonts w:ascii="Times New Roman" w:hAnsi="Times New Roman"/>
          <w:bCs/>
          <w:sz w:val="24"/>
          <w:szCs w:val="24"/>
          <w:lang w:val="en-US"/>
        </w:rPr>
        <w:t>Leamy</w:t>
      </w:r>
      <w:proofErr w:type="spellEnd"/>
      <w:r w:rsidR="00A47E2A" w:rsidRPr="00754786">
        <w:rPr>
          <w:rFonts w:ascii="Times New Roman" w:hAnsi="Times New Roman"/>
          <w:bCs/>
          <w:sz w:val="24"/>
          <w:szCs w:val="24"/>
          <w:lang w:val="en-US"/>
        </w:rPr>
        <w:t xml:space="preserve">, Bird, </w:t>
      </w:r>
      <w:proofErr w:type="spellStart"/>
      <w:r w:rsidR="00A47E2A" w:rsidRPr="00754786">
        <w:rPr>
          <w:rFonts w:ascii="Times New Roman" w:hAnsi="Times New Roman"/>
          <w:bCs/>
          <w:sz w:val="24"/>
          <w:szCs w:val="24"/>
          <w:lang w:val="en-US"/>
        </w:rPr>
        <w:t>Boutillier</w:t>
      </w:r>
      <w:proofErr w:type="spellEnd"/>
      <w:r w:rsidR="00A47E2A" w:rsidRPr="00754786">
        <w:rPr>
          <w:rFonts w:ascii="Times New Roman" w:hAnsi="Times New Roman"/>
          <w:bCs/>
          <w:sz w:val="24"/>
          <w:szCs w:val="24"/>
          <w:lang w:val="en-US"/>
        </w:rPr>
        <w:t xml:space="preserve">, Williams, </w:t>
      </w:r>
      <w:r w:rsidR="00B22EA3">
        <w:rPr>
          <w:rFonts w:ascii="Times New Roman" w:hAnsi="Times New Roman"/>
          <w:bCs/>
          <w:sz w:val="24"/>
          <w:szCs w:val="24"/>
          <w:lang w:val="en-US"/>
        </w:rPr>
        <w:t xml:space="preserve">&amp; </w:t>
      </w:r>
      <w:r w:rsidR="00A47E2A" w:rsidRPr="00754786">
        <w:rPr>
          <w:rFonts w:ascii="Times New Roman" w:hAnsi="Times New Roman"/>
          <w:bCs/>
          <w:sz w:val="24"/>
          <w:szCs w:val="24"/>
          <w:lang w:val="en-US"/>
        </w:rPr>
        <w:t>Slade</w:t>
      </w:r>
      <w:r w:rsidR="00A47E2A" w:rsidRPr="00754786">
        <w:rPr>
          <w:rFonts w:ascii="Times New Roman" w:hAnsi="Times New Roman"/>
          <w:sz w:val="24"/>
          <w:szCs w:val="24"/>
          <w:lang w:val="en-US"/>
        </w:rPr>
        <w:t>,</w:t>
      </w:r>
      <w:r w:rsidR="00CF09BB" w:rsidRPr="00754786">
        <w:rPr>
          <w:rFonts w:ascii="Times New Roman" w:hAnsi="Times New Roman"/>
          <w:sz w:val="24"/>
          <w:szCs w:val="24"/>
          <w:lang w:val="en-US"/>
        </w:rPr>
        <w:t xml:space="preserve"> </w:t>
      </w:r>
      <w:r w:rsidR="0056598E" w:rsidRPr="00754786">
        <w:rPr>
          <w:rFonts w:ascii="Times New Roman" w:hAnsi="Times New Roman"/>
          <w:sz w:val="24"/>
          <w:szCs w:val="24"/>
          <w:lang w:val="en-US"/>
        </w:rPr>
        <w:t>2011</w:t>
      </w:r>
      <w:r w:rsidR="002C2646" w:rsidRPr="00754786">
        <w:rPr>
          <w:rFonts w:ascii="Times New Roman" w:hAnsi="Times New Roman"/>
          <w:sz w:val="24"/>
          <w:szCs w:val="24"/>
          <w:lang w:val="en-US"/>
        </w:rPr>
        <w:t xml:space="preserve">). </w:t>
      </w:r>
      <w:r w:rsidR="002C2646" w:rsidRPr="00754786">
        <w:rPr>
          <w:rFonts w:ascii="Times New Roman" w:hAnsi="Times New Roman"/>
          <w:bCs/>
          <w:sz w:val="24"/>
          <w:szCs w:val="24"/>
          <w:lang w:val="en-US"/>
        </w:rPr>
        <w:t>Although those targets are often integrated into working formulations by practitioners, the operationalization of ways to work with them remains less developed and evaluated (Thomas et al., 2014).</w:t>
      </w:r>
    </w:p>
    <w:p w:rsidR="00E45A21" w:rsidRDefault="00DF2B84" w:rsidP="00E45A21">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In terms of </w:t>
      </w:r>
      <w:r w:rsidR="00DA0FC6" w:rsidRPr="00754786">
        <w:rPr>
          <w:rFonts w:ascii="Times New Roman" w:hAnsi="Times New Roman"/>
          <w:bCs/>
          <w:sz w:val="24"/>
          <w:szCs w:val="24"/>
          <w:lang w:val="en-US"/>
        </w:rPr>
        <w:t>cognitive</w:t>
      </w:r>
      <w:r w:rsidR="00A850A7" w:rsidRPr="00754786">
        <w:rPr>
          <w:rFonts w:ascii="Times New Roman" w:hAnsi="Times New Roman"/>
          <w:bCs/>
          <w:sz w:val="24"/>
          <w:szCs w:val="24"/>
          <w:lang w:val="en-US"/>
        </w:rPr>
        <w:t>-</w:t>
      </w:r>
      <w:r w:rsidR="00DA0FC6" w:rsidRPr="00754786">
        <w:rPr>
          <w:rFonts w:ascii="Times New Roman" w:hAnsi="Times New Roman"/>
          <w:bCs/>
          <w:sz w:val="24"/>
          <w:szCs w:val="24"/>
          <w:lang w:val="en-US"/>
        </w:rPr>
        <w:t xml:space="preserve">behavioral therapy (CBT), results of a systematic literature review </w:t>
      </w:r>
      <w:r w:rsidR="00B22EA3">
        <w:rPr>
          <w:rFonts w:ascii="Times New Roman" w:hAnsi="Times New Roman"/>
          <w:bCs/>
          <w:sz w:val="24"/>
          <w:szCs w:val="24"/>
          <w:lang w:val="en-US"/>
        </w:rPr>
        <w:t xml:space="preserve">by </w:t>
      </w:r>
      <w:r w:rsidR="00B22EA3" w:rsidRPr="00B22EA3">
        <w:rPr>
          <w:rFonts w:ascii="Times New Roman" w:hAnsi="Times New Roman"/>
          <w:bCs/>
          <w:sz w:val="24"/>
          <w:szCs w:val="24"/>
          <w:lang w:val="en-US"/>
        </w:rPr>
        <w:t>Nowak et al. (2016)</w:t>
      </w:r>
      <w:r w:rsidR="00B22EA3">
        <w:rPr>
          <w:rFonts w:ascii="Times New Roman" w:hAnsi="Times New Roman"/>
          <w:bCs/>
          <w:sz w:val="24"/>
          <w:szCs w:val="24"/>
          <w:lang w:val="en-US"/>
        </w:rPr>
        <w:t xml:space="preserve"> </w:t>
      </w:r>
      <w:r w:rsidR="00DA0FC6" w:rsidRPr="00754786">
        <w:rPr>
          <w:rFonts w:ascii="Times New Roman" w:hAnsi="Times New Roman"/>
          <w:bCs/>
          <w:sz w:val="24"/>
          <w:szCs w:val="24"/>
          <w:lang w:val="en-US"/>
        </w:rPr>
        <w:t>indeed showed that few recovery</w:t>
      </w:r>
      <w:r w:rsidR="001F1F1D" w:rsidRPr="00754786">
        <w:rPr>
          <w:rFonts w:ascii="Times New Roman" w:hAnsi="Times New Roman"/>
          <w:bCs/>
          <w:sz w:val="24"/>
          <w:szCs w:val="24"/>
          <w:lang w:val="en-US"/>
        </w:rPr>
        <w:t>-</w:t>
      </w:r>
      <w:r w:rsidR="00DA0FC6" w:rsidRPr="00754786">
        <w:rPr>
          <w:rFonts w:ascii="Times New Roman" w:hAnsi="Times New Roman"/>
          <w:bCs/>
          <w:sz w:val="24"/>
          <w:szCs w:val="24"/>
          <w:lang w:val="en-US"/>
        </w:rPr>
        <w:t>focused</w:t>
      </w:r>
      <w:r w:rsidR="001F1F1D" w:rsidRPr="00754786">
        <w:rPr>
          <w:rFonts w:ascii="Times New Roman" w:hAnsi="Times New Roman"/>
          <w:bCs/>
          <w:sz w:val="24"/>
          <w:szCs w:val="24"/>
          <w:lang w:val="en-US"/>
        </w:rPr>
        <w:t>,</w:t>
      </w:r>
      <w:r w:rsidR="00DA0FC6" w:rsidRPr="00754786">
        <w:rPr>
          <w:rFonts w:ascii="Times New Roman" w:hAnsi="Times New Roman"/>
          <w:bCs/>
          <w:sz w:val="24"/>
          <w:szCs w:val="24"/>
          <w:lang w:val="en-US"/>
        </w:rPr>
        <w:t xml:space="preserve"> </w:t>
      </w:r>
      <w:r w:rsidR="00CC26F0" w:rsidRPr="00754786">
        <w:rPr>
          <w:rFonts w:ascii="Times New Roman" w:hAnsi="Times New Roman"/>
          <w:bCs/>
          <w:sz w:val="24"/>
          <w:szCs w:val="24"/>
          <w:lang w:val="en-US"/>
        </w:rPr>
        <w:t xml:space="preserve">cognitive-behavioral </w:t>
      </w:r>
      <w:r w:rsidR="00B22EA3">
        <w:rPr>
          <w:rFonts w:ascii="Times New Roman" w:hAnsi="Times New Roman"/>
          <w:bCs/>
          <w:sz w:val="24"/>
          <w:szCs w:val="24"/>
          <w:lang w:val="en-US"/>
        </w:rPr>
        <w:t xml:space="preserve">interventions are available, </w:t>
      </w:r>
      <w:r w:rsidR="00DA0FC6" w:rsidRPr="00754786">
        <w:rPr>
          <w:rFonts w:ascii="Times New Roman" w:hAnsi="Times New Roman"/>
          <w:bCs/>
          <w:sz w:val="24"/>
          <w:szCs w:val="24"/>
          <w:lang w:val="en-US"/>
        </w:rPr>
        <w:t>despite that CBT for psychosis</w:t>
      </w:r>
      <w:r w:rsidRPr="00754786">
        <w:rPr>
          <w:rFonts w:ascii="Times New Roman" w:hAnsi="Times New Roman"/>
          <w:bCs/>
          <w:sz w:val="24"/>
          <w:szCs w:val="24"/>
          <w:lang w:val="en-US"/>
        </w:rPr>
        <w:t xml:space="preserve"> (</w:t>
      </w:r>
      <w:proofErr w:type="spellStart"/>
      <w:r w:rsidRPr="00754786">
        <w:rPr>
          <w:rFonts w:ascii="Times New Roman" w:hAnsi="Times New Roman"/>
          <w:bCs/>
          <w:sz w:val="24"/>
          <w:szCs w:val="24"/>
          <w:lang w:val="en-US"/>
        </w:rPr>
        <w:t>CBTp</w:t>
      </w:r>
      <w:proofErr w:type="spellEnd"/>
      <w:r w:rsidRPr="00754786">
        <w:rPr>
          <w:rFonts w:ascii="Times New Roman" w:hAnsi="Times New Roman"/>
          <w:bCs/>
          <w:sz w:val="24"/>
          <w:szCs w:val="24"/>
          <w:lang w:val="en-US"/>
        </w:rPr>
        <w:t>)</w:t>
      </w:r>
      <w:r w:rsidR="00DA0FC6" w:rsidRPr="00754786">
        <w:rPr>
          <w:rFonts w:ascii="Times New Roman" w:hAnsi="Times New Roman"/>
          <w:bCs/>
          <w:sz w:val="24"/>
          <w:szCs w:val="24"/>
          <w:lang w:val="en-US"/>
        </w:rPr>
        <w:t xml:space="preserve"> ranks among psychosocial interventions recommended for routine practice (Dixon et al., 2009; </w:t>
      </w:r>
      <w:r w:rsidR="00AF1CBE" w:rsidRPr="00754786">
        <w:rPr>
          <w:rFonts w:ascii="Times New Roman" w:hAnsi="Times New Roman"/>
          <w:bCs/>
          <w:sz w:val="24"/>
          <w:szCs w:val="24"/>
          <w:lang w:val="en-US"/>
        </w:rPr>
        <w:t xml:space="preserve">National </w:t>
      </w:r>
      <w:r w:rsidR="00AF1CBE" w:rsidRPr="00754786">
        <w:rPr>
          <w:rFonts w:ascii="Times New Roman" w:hAnsi="Times New Roman"/>
          <w:bCs/>
          <w:sz w:val="24"/>
          <w:szCs w:val="24"/>
          <w:lang w:val="en-US"/>
        </w:rPr>
        <w:lastRenderedPageBreak/>
        <w:t>Institute for Health and Care Excellence, 2014</w:t>
      </w:r>
      <w:r w:rsidR="000A0D8D" w:rsidRPr="00754786">
        <w:rPr>
          <w:rFonts w:ascii="Times New Roman" w:hAnsi="Times New Roman"/>
          <w:bCs/>
          <w:sz w:val="24"/>
          <w:szCs w:val="24"/>
          <w:lang w:val="en-US"/>
        </w:rPr>
        <w:t xml:space="preserve">). </w:t>
      </w:r>
      <w:r w:rsidRPr="00754786">
        <w:rPr>
          <w:rFonts w:ascii="Times New Roman" w:hAnsi="Times New Roman"/>
          <w:bCs/>
          <w:sz w:val="24"/>
          <w:szCs w:val="24"/>
          <w:lang w:val="en-US"/>
        </w:rPr>
        <w:t xml:space="preserve">Nevertheless, individuals who have benefited from </w:t>
      </w:r>
      <w:proofErr w:type="spellStart"/>
      <w:r w:rsidRPr="00754786">
        <w:rPr>
          <w:rFonts w:ascii="Times New Roman" w:hAnsi="Times New Roman"/>
          <w:bCs/>
          <w:sz w:val="24"/>
          <w:szCs w:val="24"/>
          <w:lang w:val="en-US"/>
        </w:rPr>
        <w:t>CBTp</w:t>
      </w:r>
      <w:proofErr w:type="spellEnd"/>
      <w:r w:rsidRPr="00754786">
        <w:rPr>
          <w:rFonts w:ascii="Times New Roman" w:hAnsi="Times New Roman"/>
          <w:bCs/>
          <w:sz w:val="24"/>
          <w:szCs w:val="24"/>
          <w:lang w:val="en-US"/>
        </w:rPr>
        <w:t xml:space="preserve"> often mention the particular benefit of its </w:t>
      </w:r>
      <w:r w:rsidR="0067787F" w:rsidRPr="00754786">
        <w:rPr>
          <w:rFonts w:ascii="Times New Roman" w:hAnsi="Times New Roman"/>
          <w:bCs/>
          <w:sz w:val="24"/>
          <w:szCs w:val="24"/>
          <w:lang w:val="en-US"/>
        </w:rPr>
        <w:t xml:space="preserve">recovery-oriented </w:t>
      </w:r>
      <w:r w:rsidRPr="00754786">
        <w:rPr>
          <w:rFonts w:ascii="Times New Roman" w:hAnsi="Times New Roman"/>
          <w:bCs/>
          <w:sz w:val="24"/>
          <w:szCs w:val="24"/>
          <w:lang w:val="en-US"/>
        </w:rPr>
        <w:t xml:space="preserve">aspects, thereby suggesting that it should be delivered in a manner </w:t>
      </w:r>
      <w:r w:rsidR="007A7D0F" w:rsidRPr="00754786">
        <w:rPr>
          <w:rFonts w:ascii="Times New Roman" w:hAnsi="Times New Roman"/>
          <w:bCs/>
          <w:sz w:val="24"/>
          <w:szCs w:val="24"/>
          <w:lang w:val="en-US"/>
        </w:rPr>
        <w:t xml:space="preserve">that is acceptable to and empowering of service users </w:t>
      </w:r>
      <w:r w:rsidRPr="00754786">
        <w:rPr>
          <w:rFonts w:ascii="Times New Roman" w:hAnsi="Times New Roman"/>
          <w:bCs/>
          <w:sz w:val="24"/>
          <w:szCs w:val="24"/>
          <w:lang w:val="en-US"/>
        </w:rPr>
        <w:t>(</w:t>
      </w:r>
      <w:proofErr w:type="spellStart"/>
      <w:r w:rsidR="00662598" w:rsidRPr="00754786">
        <w:rPr>
          <w:rFonts w:ascii="Times New Roman" w:hAnsi="Times New Roman"/>
          <w:bCs/>
          <w:sz w:val="24"/>
          <w:szCs w:val="24"/>
          <w:lang w:val="en-US"/>
        </w:rPr>
        <w:t>Brabban</w:t>
      </w:r>
      <w:proofErr w:type="spellEnd"/>
      <w:r w:rsidR="00662598" w:rsidRPr="00754786">
        <w:rPr>
          <w:rFonts w:ascii="Times New Roman" w:hAnsi="Times New Roman"/>
          <w:bCs/>
          <w:sz w:val="24"/>
          <w:szCs w:val="24"/>
          <w:lang w:val="en-US"/>
        </w:rPr>
        <w:t xml:space="preserve">, Byrne, </w:t>
      </w:r>
      <w:proofErr w:type="spellStart"/>
      <w:r w:rsidR="00662598" w:rsidRPr="00754786">
        <w:rPr>
          <w:rFonts w:ascii="Times New Roman" w:hAnsi="Times New Roman"/>
          <w:bCs/>
          <w:sz w:val="24"/>
          <w:szCs w:val="24"/>
          <w:lang w:val="en-US"/>
        </w:rPr>
        <w:t>Longden</w:t>
      </w:r>
      <w:proofErr w:type="spellEnd"/>
      <w:r w:rsidR="00662598" w:rsidRPr="00754786">
        <w:rPr>
          <w:rFonts w:ascii="Times New Roman" w:hAnsi="Times New Roman"/>
          <w:bCs/>
          <w:sz w:val="24"/>
          <w:szCs w:val="24"/>
          <w:lang w:val="en-US"/>
        </w:rPr>
        <w:t xml:space="preserve">, </w:t>
      </w:r>
      <w:r w:rsidR="00B22EA3">
        <w:rPr>
          <w:rFonts w:ascii="Times New Roman" w:hAnsi="Times New Roman"/>
          <w:bCs/>
          <w:sz w:val="24"/>
          <w:szCs w:val="24"/>
          <w:lang w:val="en-US"/>
        </w:rPr>
        <w:t xml:space="preserve">&amp; </w:t>
      </w:r>
      <w:r w:rsidR="00662598" w:rsidRPr="00754786">
        <w:rPr>
          <w:rFonts w:ascii="Times New Roman" w:hAnsi="Times New Roman"/>
          <w:bCs/>
          <w:sz w:val="24"/>
          <w:szCs w:val="24"/>
          <w:lang w:val="en-US"/>
        </w:rPr>
        <w:t>Morrison</w:t>
      </w:r>
      <w:r w:rsidR="00CE7139" w:rsidRPr="00754786">
        <w:rPr>
          <w:rFonts w:ascii="Times New Roman" w:hAnsi="Times New Roman"/>
          <w:bCs/>
          <w:sz w:val="24"/>
          <w:szCs w:val="24"/>
          <w:lang w:val="en-US"/>
        </w:rPr>
        <w:t>,</w:t>
      </w:r>
      <w:r w:rsidR="00CF09BB" w:rsidRPr="00754786">
        <w:rPr>
          <w:rFonts w:ascii="Times New Roman" w:hAnsi="Times New Roman"/>
          <w:bCs/>
          <w:sz w:val="24"/>
          <w:szCs w:val="24"/>
          <w:lang w:val="en-US"/>
        </w:rPr>
        <w:t xml:space="preserve"> </w:t>
      </w:r>
      <w:r w:rsidR="000A0D8D" w:rsidRPr="00754786">
        <w:rPr>
          <w:rFonts w:ascii="Times New Roman" w:hAnsi="Times New Roman"/>
          <w:bCs/>
          <w:sz w:val="24"/>
          <w:szCs w:val="24"/>
          <w:lang w:val="en-US"/>
        </w:rPr>
        <w:t xml:space="preserve">2016). </w:t>
      </w:r>
      <w:r w:rsidR="00E45A21">
        <w:rPr>
          <w:rFonts w:ascii="Times New Roman" w:hAnsi="Times New Roman"/>
          <w:bCs/>
          <w:sz w:val="24"/>
          <w:szCs w:val="24"/>
          <w:lang w:val="en-US"/>
        </w:rPr>
        <w:t>C</w:t>
      </w:r>
      <w:r w:rsidR="00E45A21" w:rsidRPr="00E45A21">
        <w:rPr>
          <w:rFonts w:ascii="Times New Roman" w:hAnsi="Times New Roman"/>
          <w:bCs/>
          <w:sz w:val="24"/>
          <w:szCs w:val="24"/>
          <w:lang w:val="en-US"/>
        </w:rPr>
        <w:t xml:space="preserve">ultural differences in the values fundamental to the concept of recovery should </w:t>
      </w:r>
      <w:r w:rsidR="00E45A21">
        <w:rPr>
          <w:rFonts w:ascii="Times New Roman" w:hAnsi="Times New Roman"/>
          <w:bCs/>
          <w:sz w:val="24"/>
          <w:szCs w:val="24"/>
          <w:lang w:val="en-US"/>
        </w:rPr>
        <w:t xml:space="preserve">also </w:t>
      </w:r>
      <w:r w:rsidR="00E45A21" w:rsidRPr="00E45A21">
        <w:rPr>
          <w:rFonts w:ascii="Times New Roman" w:hAnsi="Times New Roman"/>
          <w:bCs/>
          <w:sz w:val="24"/>
          <w:szCs w:val="24"/>
          <w:lang w:val="en-US"/>
        </w:rPr>
        <w:t>be considered since the primary aim of recovery-oriented care is to provide people with serious mental illness with a range of effective and culturally relevant interventions (</w:t>
      </w:r>
      <w:r w:rsidR="009B4614">
        <w:rPr>
          <w:rFonts w:ascii="Times New Roman" w:hAnsi="Times New Roman"/>
          <w:bCs/>
          <w:sz w:val="24"/>
          <w:szCs w:val="24"/>
          <w:lang w:val="en-US"/>
        </w:rPr>
        <w:t>Davidson, Rowe</w:t>
      </w:r>
      <w:r w:rsidR="009B4614" w:rsidRPr="009B4614">
        <w:rPr>
          <w:rFonts w:ascii="Times New Roman" w:hAnsi="Times New Roman"/>
          <w:bCs/>
          <w:sz w:val="24"/>
          <w:szCs w:val="24"/>
          <w:lang w:val="en-US"/>
        </w:rPr>
        <w:t xml:space="preserve">, </w:t>
      </w:r>
      <w:proofErr w:type="spellStart"/>
      <w:r w:rsidR="009B4614" w:rsidRPr="009B4614">
        <w:rPr>
          <w:rFonts w:ascii="Times New Roman" w:hAnsi="Times New Roman"/>
          <w:bCs/>
          <w:sz w:val="24"/>
          <w:szCs w:val="24"/>
          <w:lang w:val="en-US"/>
        </w:rPr>
        <w:t>T</w:t>
      </w:r>
      <w:r w:rsidR="009B4614">
        <w:rPr>
          <w:rFonts w:ascii="Times New Roman" w:hAnsi="Times New Roman"/>
          <w:bCs/>
          <w:sz w:val="24"/>
          <w:szCs w:val="24"/>
          <w:lang w:val="en-US"/>
        </w:rPr>
        <w:t>ondora</w:t>
      </w:r>
      <w:proofErr w:type="spellEnd"/>
      <w:r w:rsidR="009B4614">
        <w:rPr>
          <w:rFonts w:ascii="Times New Roman" w:hAnsi="Times New Roman"/>
          <w:bCs/>
          <w:sz w:val="24"/>
          <w:szCs w:val="24"/>
          <w:lang w:val="en-US"/>
        </w:rPr>
        <w:t>, O’Connell, &amp; Lawless, 2008</w:t>
      </w:r>
      <w:r w:rsidR="00E45A21" w:rsidRPr="00E45A21">
        <w:rPr>
          <w:rFonts w:ascii="Times New Roman" w:hAnsi="Times New Roman"/>
          <w:bCs/>
          <w:sz w:val="24"/>
          <w:szCs w:val="24"/>
          <w:lang w:val="en-US"/>
        </w:rPr>
        <w:t>).</w:t>
      </w:r>
    </w:p>
    <w:p w:rsidR="009A1A53" w:rsidRPr="00754786" w:rsidRDefault="00913907" w:rsidP="00D31A49">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The open question of </w:t>
      </w:r>
      <w:r w:rsidR="0067787F" w:rsidRPr="00754786">
        <w:rPr>
          <w:rFonts w:ascii="Times New Roman" w:hAnsi="Times New Roman"/>
          <w:bCs/>
          <w:sz w:val="24"/>
          <w:szCs w:val="24"/>
          <w:lang w:val="en-US"/>
        </w:rPr>
        <w:t xml:space="preserve">recovery-oriented </w:t>
      </w:r>
      <w:r w:rsidRPr="00754786">
        <w:rPr>
          <w:rFonts w:ascii="Times New Roman" w:hAnsi="Times New Roman"/>
          <w:bCs/>
          <w:sz w:val="24"/>
          <w:szCs w:val="24"/>
          <w:lang w:val="en-US"/>
        </w:rPr>
        <w:t>interventions is to what extent they can also target the real</w:t>
      </w:r>
      <w:r w:rsidR="00A850A7" w:rsidRPr="00754786">
        <w:rPr>
          <w:rFonts w:ascii="Times New Roman" w:hAnsi="Times New Roman"/>
          <w:bCs/>
          <w:sz w:val="24"/>
          <w:szCs w:val="24"/>
          <w:lang w:val="en-US"/>
        </w:rPr>
        <w:t>-</w:t>
      </w:r>
      <w:r w:rsidRPr="00754786">
        <w:rPr>
          <w:rFonts w:ascii="Times New Roman" w:hAnsi="Times New Roman"/>
          <w:bCs/>
          <w:sz w:val="24"/>
          <w:szCs w:val="24"/>
          <w:lang w:val="en-US"/>
        </w:rPr>
        <w:t>world functioning of persons diagnosed with schizophrenia. Results of a systematic literature review indicated limited evidence of the impact of recovery</w:t>
      </w:r>
      <w:r w:rsidR="00587CAA">
        <w:rPr>
          <w:rFonts w:ascii="Times New Roman" w:hAnsi="Times New Roman"/>
          <w:bCs/>
          <w:sz w:val="24"/>
          <w:szCs w:val="24"/>
          <w:lang w:val="en-US"/>
        </w:rPr>
        <w:t>-</w:t>
      </w:r>
      <w:r w:rsidR="002A4D5C" w:rsidRPr="00754786">
        <w:rPr>
          <w:rFonts w:ascii="Times New Roman" w:hAnsi="Times New Roman"/>
          <w:bCs/>
          <w:sz w:val="24"/>
          <w:szCs w:val="24"/>
          <w:lang w:val="en-US"/>
        </w:rPr>
        <w:t xml:space="preserve">focused </w:t>
      </w:r>
      <w:r w:rsidR="00FF67BE" w:rsidRPr="00754786">
        <w:rPr>
          <w:rFonts w:ascii="Times New Roman" w:hAnsi="Times New Roman"/>
          <w:bCs/>
          <w:sz w:val="24"/>
          <w:szCs w:val="24"/>
          <w:lang w:val="en-US"/>
        </w:rPr>
        <w:t xml:space="preserve">CBT </w:t>
      </w:r>
      <w:r w:rsidR="00FF67BE" w:rsidRPr="000C53BB">
        <w:rPr>
          <w:rFonts w:ascii="Times New Roman" w:hAnsi="Times New Roman"/>
          <w:bCs/>
          <w:sz w:val="24"/>
          <w:szCs w:val="24"/>
          <w:lang w:val="en-US"/>
        </w:rPr>
        <w:t>approaches</w:t>
      </w:r>
      <w:r w:rsidRPr="000C53BB">
        <w:rPr>
          <w:rFonts w:ascii="Times New Roman" w:hAnsi="Times New Roman"/>
          <w:bCs/>
          <w:sz w:val="24"/>
          <w:szCs w:val="24"/>
          <w:lang w:val="en-US"/>
        </w:rPr>
        <w:t xml:space="preserve"> on domains of disability</w:t>
      </w:r>
      <w:r w:rsidR="002A4D5C" w:rsidRPr="000C53BB">
        <w:rPr>
          <w:rFonts w:ascii="Times New Roman" w:hAnsi="Times New Roman"/>
          <w:bCs/>
          <w:sz w:val="24"/>
          <w:szCs w:val="24"/>
          <w:lang w:val="en-US"/>
        </w:rPr>
        <w:t xml:space="preserve">. However, </w:t>
      </w:r>
      <w:r w:rsidRPr="000C53BB">
        <w:rPr>
          <w:rFonts w:ascii="Times New Roman" w:hAnsi="Times New Roman"/>
          <w:bCs/>
          <w:sz w:val="24"/>
          <w:szCs w:val="24"/>
          <w:lang w:val="en-US"/>
        </w:rPr>
        <w:t>they reflect</w:t>
      </w:r>
      <w:r w:rsidR="002A4D5C" w:rsidRPr="000C53BB">
        <w:rPr>
          <w:rFonts w:ascii="Times New Roman" w:hAnsi="Times New Roman"/>
          <w:bCs/>
          <w:sz w:val="24"/>
          <w:szCs w:val="24"/>
          <w:lang w:val="en-US"/>
        </w:rPr>
        <w:t>ed</w:t>
      </w:r>
      <w:r w:rsidRPr="000C53BB">
        <w:rPr>
          <w:rFonts w:ascii="Times New Roman" w:hAnsi="Times New Roman"/>
          <w:bCs/>
          <w:sz w:val="24"/>
          <w:szCs w:val="24"/>
          <w:lang w:val="en-US"/>
        </w:rPr>
        <w:t xml:space="preserve"> users’ views on recovery and target</w:t>
      </w:r>
      <w:r w:rsidR="002A4D5C" w:rsidRPr="000C53BB">
        <w:rPr>
          <w:rFonts w:ascii="Times New Roman" w:hAnsi="Times New Roman"/>
          <w:bCs/>
          <w:sz w:val="24"/>
          <w:szCs w:val="24"/>
          <w:lang w:val="en-US"/>
        </w:rPr>
        <w:t>ed</w:t>
      </w:r>
      <w:r w:rsidRPr="000C53BB">
        <w:rPr>
          <w:rFonts w:ascii="Times New Roman" w:hAnsi="Times New Roman"/>
          <w:bCs/>
          <w:sz w:val="24"/>
          <w:szCs w:val="24"/>
          <w:lang w:val="en-US"/>
        </w:rPr>
        <w:t xml:space="preserve"> disability outcomes that </w:t>
      </w:r>
      <w:r w:rsidR="002A4D5C" w:rsidRPr="000C53BB">
        <w:rPr>
          <w:rFonts w:ascii="Times New Roman" w:hAnsi="Times New Roman"/>
          <w:bCs/>
          <w:sz w:val="24"/>
          <w:szCs w:val="24"/>
          <w:lang w:val="en-US"/>
        </w:rPr>
        <w:t xml:space="preserve">in </w:t>
      </w:r>
      <w:r w:rsidRPr="000C53BB">
        <w:rPr>
          <w:rFonts w:ascii="Times New Roman" w:hAnsi="Times New Roman"/>
          <w:bCs/>
          <w:sz w:val="24"/>
          <w:szCs w:val="24"/>
          <w:lang w:val="en-US"/>
        </w:rPr>
        <w:t>previous studies have shown improve</w:t>
      </w:r>
      <w:r w:rsidR="000C53BB" w:rsidRPr="000C53BB">
        <w:rPr>
          <w:rFonts w:ascii="Times New Roman" w:hAnsi="Times New Roman"/>
          <w:bCs/>
          <w:sz w:val="24"/>
          <w:szCs w:val="24"/>
          <w:lang w:val="en-US"/>
        </w:rPr>
        <w:t>d</w:t>
      </w:r>
      <w:r w:rsidRPr="000C53BB">
        <w:rPr>
          <w:rFonts w:ascii="Times New Roman" w:hAnsi="Times New Roman"/>
          <w:bCs/>
          <w:sz w:val="24"/>
          <w:szCs w:val="24"/>
          <w:lang w:val="en-US"/>
        </w:rPr>
        <w:t xml:space="preserve"> mood and functioning </w:t>
      </w:r>
      <w:r w:rsidR="000C53BB" w:rsidRPr="000C53BB">
        <w:rPr>
          <w:rFonts w:ascii="Times New Roman" w:hAnsi="Times New Roman"/>
          <w:bCs/>
          <w:sz w:val="24"/>
          <w:szCs w:val="24"/>
          <w:lang w:val="en-US"/>
        </w:rPr>
        <w:t>as shown in the study by Nowak et al. (</w:t>
      </w:r>
      <w:r w:rsidR="0055103B" w:rsidRPr="000C53BB">
        <w:rPr>
          <w:rFonts w:ascii="Times New Roman" w:hAnsi="Times New Roman"/>
          <w:bCs/>
          <w:sz w:val="24"/>
          <w:szCs w:val="24"/>
          <w:lang w:val="en-US"/>
        </w:rPr>
        <w:t>2016</w:t>
      </w:r>
      <w:r w:rsidRPr="000C53BB">
        <w:rPr>
          <w:rFonts w:ascii="Times New Roman" w:hAnsi="Times New Roman"/>
          <w:bCs/>
          <w:sz w:val="24"/>
          <w:szCs w:val="24"/>
          <w:lang w:val="en-US"/>
        </w:rPr>
        <w:t xml:space="preserve">). </w:t>
      </w:r>
      <w:r w:rsidR="009A1A53" w:rsidRPr="000C53BB">
        <w:rPr>
          <w:rFonts w:ascii="Times New Roman" w:hAnsi="Times New Roman"/>
          <w:bCs/>
          <w:sz w:val="24"/>
          <w:szCs w:val="24"/>
          <w:lang w:val="en-US"/>
        </w:rPr>
        <w:t>By</w:t>
      </w:r>
      <w:r w:rsidR="009A1A53" w:rsidRPr="00754786">
        <w:rPr>
          <w:rFonts w:ascii="Times New Roman" w:hAnsi="Times New Roman"/>
          <w:bCs/>
          <w:sz w:val="24"/>
          <w:szCs w:val="24"/>
          <w:lang w:val="en-US"/>
        </w:rPr>
        <w:t xml:space="preserve"> extension, an evaluation of whether a</w:t>
      </w:r>
      <w:r w:rsidR="002C66DA" w:rsidRPr="00754786">
        <w:rPr>
          <w:rFonts w:ascii="Times New Roman" w:hAnsi="Times New Roman"/>
          <w:bCs/>
          <w:sz w:val="24"/>
          <w:szCs w:val="24"/>
          <w:lang w:val="en-US"/>
        </w:rPr>
        <w:t xml:space="preserve"> CBT </w:t>
      </w:r>
      <w:r w:rsidR="009A1A53" w:rsidRPr="00754786">
        <w:rPr>
          <w:rFonts w:ascii="Times New Roman" w:hAnsi="Times New Roman"/>
          <w:bCs/>
          <w:sz w:val="24"/>
          <w:szCs w:val="24"/>
          <w:lang w:val="en-US"/>
        </w:rPr>
        <w:t>intervention targeting personal recovery can also support persons diagnosed with schizophrenia in overcoming disabilities experienced in daily life is required. Such an investigation could provide a more comprehensive strategy for the recover</w:t>
      </w:r>
      <w:r w:rsidR="000C53BB">
        <w:rPr>
          <w:rFonts w:ascii="Times New Roman" w:hAnsi="Times New Roman"/>
          <w:bCs/>
          <w:sz w:val="24"/>
          <w:szCs w:val="24"/>
          <w:lang w:val="en-US"/>
        </w:rPr>
        <w:t>y of persons with schizophrenia.</w:t>
      </w:r>
    </w:p>
    <w:p w:rsidR="00E45A21" w:rsidRPr="00E45A21" w:rsidRDefault="009A1A53" w:rsidP="00E45A21">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In response to those needs, a </w:t>
      </w:r>
      <w:r w:rsidR="0067787F" w:rsidRPr="00754786">
        <w:rPr>
          <w:rFonts w:ascii="Times New Roman" w:hAnsi="Times New Roman"/>
          <w:bCs/>
          <w:sz w:val="24"/>
          <w:szCs w:val="24"/>
          <w:lang w:val="en-US"/>
        </w:rPr>
        <w:t xml:space="preserve">recovery-oriented </w:t>
      </w:r>
      <w:r w:rsidRPr="00754786">
        <w:rPr>
          <w:rFonts w:ascii="Times New Roman" w:hAnsi="Times New Roman"/>
          <w:bCs/>
          <w:sz w:val="24"/>
          <w:szCs w:val="24"/>
          <w:lang w:val="en-US"/>
        </w:rPr>
        <w:t>workshop combining existing evidence</w:t>
      </w:r>
      <w:r w:rsidR="009F32E3" w:rsidRPr="00754786">
        <w:rPr>
          <w:rFonts w:ascii="Times New Roman" w:hAnsi="Times New Roman"/>
          <w:bCs/>
          <w:sz w:val="24"/>
          <w:szCs w:val="24"/>
          <w:lang w:val="en-US"/>
        </w:rPr>
        <w:t xml:space="preserve"> </w:t>
      </w:r>
      <w:r w:rsidRPr="00754786">
        <w:rPr>
          <w:rFonts w:ascii="Times New Roman" w:hAnsi="Times New Roman"/>
          <w:bCs/>
          <w:sz w:val="24"/>
          <w:szCs w:val="24"/>
          <w:lang w:val="en-US"/>
        </w:rPr>
        <w:t>based approaches, such as CBT, with desired aspects of recovery identified by Polish service use</w:t>
      </w:r>
      <w:r w:rsidR="000C53BB">
        <w:rPr>
          <w:rFonts w:ascii="Times New Roman" w:hAnsi="Times New Roman"/>
          <w:bCs/>
          <w:sz w:val="24"/>
          <w:szCs w:val="24"/>
          <w:lang w:val="en-US"/>
        </w:rPr>
        <w:t>rs diagnosed with schizophrenia</w:t>
      </w:r>
      <w:r w:rsidR="00722989" w:rsidRPr="00754786">
        <w:rPr>
          <w:rFonts w:ascii="Times New Roman" w:hAnsi="Times New Roman"/>
          <w:bCs/>
          <w:sz w:val="24"/>
          <w:szCs w:val="24"/>
          <w:lang w:val="en-US"/>
        </w:rPr>
        <w:t xml:space="preserve"> </w:t>
      </w:r>
      <w:r w:rsidRPr="00754786">
        <w:rPr>
          <w:rFonts w:ascii="Times New Roman" w:hAnsi="Times New Roman"/>
          <w:bCs/>
          <w:sz w:val="24"/>
          <w:szCs w:val="24"/>
          <w:lang w:val="en-US"/>
        </w:rPr>
        <w:t>was developed by using a phased approach to intervention</w:t>
      </w:r>
      <w:r w:rsidR="00751A20" w:rsidRPr="00754786">
        <w:rPr>
          <w:rFonts w:ascii="Times New Roman" w:hAnsi="Times New Roman"/>
          <w:bCs/>
          <w:sz w:val="24"/>
          <w:szCs w:val="24"/>
          <w:lang w:val="en-US"/>
        </w:rPr>
        <w:t xml:space="preserve"> formulation (</w:t>
      </w:r>
      <w:r w:rsidR="0055103B" w:rsidRPr="00754786">
        <w:rPr>
          <w:rFonts w:ascii="Times New Roman" w:hAnsi="Times New Roman"/>
          <w:bCs/>
          <w:sz w:val="24"/>
          <w:szCs w:val="24"/>
          <w:lang w:val="en-US"/>
        </w:rPr>
        <w:t xml:space="preserve">Craig, Dieppe, Macintyre, </w:t>
      </w:r>
      <w:proofErr w:type="spellStart"/>
      <w:r w:rsidR="0055103B" w:rsidRPr="00754786">
        <w:rPr>
          <w:rFonts w:ascii="Times New Roman" w:hAnsi="Times New Roman"/>
          <w:bCs/>
          <w:sz w:val="24"/>
          <w:szCs w:val="24"/>
          <w:lang w:val="en-US"/>
        </w:rPr>
        <w:t>Michie</w:t>
      </w:r>
      <w:proofErr w:type="spellEnd"/>
      <w:r w:rsidR="0055103B" w:rsidRPr="00754786">
        <w:rPr>
          <w:rFonts w:ascii="Times New Roman" w:hAnsi="Times New Roman"/>
          <w:bCs/>
          <w:sz w:val="24"/>
          <w:szCs w:val="24"/>
          <w:lang w:val="en-US"/>
        </w:rPr>
        <w:t xml:space="preserve">, Nazareth, </w:t>
      </w:r>
      <w:r w:rsidR="000C53BB">
        <w:rPr>
          <w:rFonts w:ascii="Times New Roman" w:hAnsi="Times New Roman"/>
          <w:bCs/>
          <w:sz w:val="24"/>
          <w:szCs w:val="24"/>
          <w:lang w:val="en-US"/>
        </w:rPr>
        <w:t xml:space="preserve">&amp; </w:t>
      </w:r>
      <w:proofErr w:type="spellStart"/>
      <w:r w:rsidR="0055103B" w:rsidRPr="00754786">
        <w:rPr>
          <w:rFonts w:ascii="Times New Roman" w:hAnsi="Times New Roman"/>
          <w:bCs/>
          <w:sz w:val="24"/>
          <w:szCs w:val="24"/>
          <w:lang w:val="en-US"/>
        </w:rPr>
        <w:t>Petticrew</w:t>
      </w:r>
      <w:proofErr w:type="spellEnd"/>
      <w:r w:rsidR="0055103B" w:rsidRPr="00754786">
        <w:rPr>
          <w:rFonts w:ascii="Times New Roman" w:hAnsi="Times New Roman"/>
          <w:bCs/>
          <w:sz w:val="24"/>
          <w:szCs w:val="24"/>
          <w:lang w:val="en-US"/>
        </w:rPr>
        <w:t>,</w:t>
      </w:r>
      <w:r w:rsidR="00751A20" w:rsidRPr="00754786">
        <w:rPr>
          <w:rFonts w:ascii="Times New Roman" w:hAnsi="Times New Roman"/>
          <w:bCs/>
          <w:sz w:val="24"/>
          <w:szCs w:val="24"/>
          <w:lang w:val="en-US"/>
        </w:rPr>
        <w:t xml:space="preserve"> 2008</w:t>
      </w:r>
      <w:r w:rsidRPr="00754786">
        <w:rPr>
          <w:rFonts w:ascii="Times New Roman" w:hAnsi="Times New Roman"/>
          <w:bCs/>
          <w:sz w:val="24"/>
          <w:szCs w:val="24"/>
          <w:lang w:val="en-US"/>
        </w:rPr>
        <w:t xml:space="preserve">). </w:t>
      </w:r>
      <w:r w:rsidR="00E45A21" w:rsidRPr="00E45A21">
        <w:rPr>
          <w:rFonts w:ascii="Times New Roman" w:hAnsi="Times New Roman"/>
          <w:bCs/>
          <w:sz w:val="24"/>
          <w:szCs w:val="24"/>
          <w:lang w:val="en-US"/>
        </w:rPr>
        <w:t xml:space="preserve">The objective of this first pilot trial is to evaluate the workshop feasibility, acceptability, and potential effectiveness over time in terms of personal recovery and psychosocial functioning as primary outcomes and psychopathology and health related behaviors as secondary ones. It also </w:t>
      </w:r>
      <w:r w:rsidR="00E45A21" w:rsidRPr="00E45A21">
        <w:rPr>
          <w:rFonts w:ascii="Times New Roman" w:hAnsi="Times New Roman"/>
          <w:bCs/>
          <w:sz w:val="24"/>
          <w:szCs w:val="24"/>
          <w:lang w:val="en-US"/>
        </w:rPr>
        <w:lastRenderedPageBreak/>
        <w:t>assesses whether personal recovery predicts psychosocial functioning of service users with schizophrenia.</w:t>
      </w:r>
    </w:p>
    <w:p w:rsidR="00450B39" w:rsidRPr="00754786" w:rsidRDefault="00D31A49" w:rsidP="00D31A49">
      <w:pPr>
        <w:spacing w:after="0" w:line="480" w:lineRule="auto"/>
        <w:jc w:val="center"/>
        <w:rPr>
          <w:rFonts w:ascii="Times New Roman" w:hAnsi="Times New Roman"/>
          <w:b/>
          <w:sz w:val="24"/>
          <w:szCs w:val="24"/>
          <w:lang w:val="en-US"/>
        </w:rPr>
      </w:pPr>
      <w:r w:rsidRPr="00754786">
        <w:rPr>
          <w:rFonts w:ascii="Times New Roman" w:hAnsi="Times New Roman"/>
          <w:b/>
          <w:sz w:val="24"/>
          <w:szCs w:val="24"/>
          <w:lang w:val="en-US"/>
        </w:rPr>
        <w:t>Methods</w:t>
      </w:r>
    </w:p>
    <w:p w:rsidR="00450B39" w:rsidRPr="00754786" w:rsidRDefault="00450B39" w:rsidP="009F32E3">
      <w:pPr>
        <w:spacing w:after="0" w:line="480" w:lineRule="auto"/>
        <w:rPr>
          <w:rFonts w:ascii="Times New Roman" w:hAnsi="Times New Roman"/>
          <w:b/>
          <w:sz w:val="24"/>
          <w:szCs w:val="24"/>
          <w:lang w:val="en-US"/>
        </w:rPr>
      </w:pPr>
      <w:r w:rsidRPr="00754786">
        <w:rPr>
          <w:rFonts w:ascii="Times New Roman" w:hAnsi="Times New Roman"/>
          <w:b/>
          <w:sz w:val="24"/>
          <w:szCs w:val="24"/>
          <w:lang w:val="en-US"/>
        </w:rPr>
        <w:t>Participants</w:t>
      </w:r>
      <w:r w:rsidR="004C3B31" w:rsidRPr="00754786">
        <w:rPr>
          <w:rFonts w:ascii="Times New Roman" w:hAnsi="Times New Roman"/>
          <w:b/>
          <w:sz w:val="24"/>
          <w:szCs w:val="24"/>
          <w:lang w:val="en-US"/>
        </w:rPr>
        <w:t xml:space="preserve"> </w:t>
      </w:r>
    </w:p>
    <w:p w:rsidR="00065EC9" w:rsidRPr="00754786" w:rsidRDefault="00B75F4B" w:rsidP="00B75F4B">
      <w:pPr>
        <w:spacing w:after="0" w:line="480" w:lineRule="auto"/>
        <w:ind w:firstLine="708"/>
        <w:rPr>
          <w:rFonts w:ascii="Times New Roman" w:hAnsi="Times New Roman"/>
          <w:sz w:val="24"/>
          <w:szCs w:val="24"/>
          <w:lang w:val="en-US"/>
        </w:rPr>
      </w:pPr>
      <w:r w:rsidRPr="00754786">
        <w:rPr>
          <w:rFonts w:ascii="Times New Roman" w:hAnsi="Times New Roman"/>
          <w:sz w:val="24"/>
          <w:szCs w:val="24"/>
          <w:lang w:val="en-US"/>
        </w:rPr>
        <w:t xml:space="preserve">Ethical approval for the study was granted by the Bioethics Committee </w:t>
      </w:r>
      <w:r w:rsidR="0073563E" w:rsidRPr="00754786">
        <w:rPr>
          <w:rFonts w:ascii="Times New Roman" w:hAnsi="Times New Roman"/>
          <w:sz w:val="24"/>
          <w:szCs w:val="24"/>
          <w:lang w:val="en-US"/>
        </w:rPr>
        <w:t xml:space="preserve">at the Institute of Psychiatry and Neurology in Warsaw (Poland). </w:t>
      </w:r>
      <w:r w:rsidRPr="00754786">
        <w:rPr>
          <w:rFonts w:ascii="Times New Roman" w:hAnsi="Times New Roman"/>
          <w:sz w:val="24"/>
          <w:szCs w:val="24"/>
          <w:lang w:val="en-US"/>
        </w:rPr>
        <w:t xml:space="preserve">Each participant provided written informed consent. </w:t>
      </w:r>
      <w:r w:rsidR="00065EC9" w:rsidRPr="00754786">
        <w:rPr>
          <w:rFonts w:ascii="Times New Roman" w:hAnsi="Times New Roman"/>
          <w:sz w:val="24"/>
          <w:szCs w:val="24"/>
          <w:lang w:val="en-US"/>
        </w:rPr>
        <w:t xml:space="preserve">Participants were recruited in clinics of the </w:t>
      </w:r>
      <w:r w:rsidR="0073563E" w:rsidRPr="00754786">
        <w:rPr>
          <w:rFonts w:ascii="Times New Roman" w:hAnsi="Times New Roman"/>
          <w:sz w:val="24"/>
          <w:szCs w:val="24"/>
          <w:lang w:val="en-US"/>
        </w:rPr>
        <w:t xml:space="preserve">Institute of Psychiatry and Neurology </w:t>
      </w:r>
      <w:r w:rsidRPr="00754786">
        <w:rPr>
          <w:rFonts w:ascii="Times New Roman" w:hAnsi="Times New Roman"/>
          <w:sz w:val="24"/>
          <w:szCs w:val="24"/>
          <w:lang w:val="en-US"/>
        </w:rPr>
        <w:t xml:space="preserve">from October 2015 to April 2016. The researcher visited the clinics during community meetings to present the objectives and procedure of the study, which also involved displaying informative posters about the workshop in the settings under study. </w:t>
      </w:r>
      <w:r w:rsidR="00065EC9" w:rsidRPr="00754786">
        <w:rPr>
          <w:rFonts w:ascii="Times New Roman" w:hAnsi="Times New Roman"/>
          <w:sz w:val="24"/>
          <w:szCs w:val="24"/>
          <w:lang w:val="en-US"/>
        </w:rPr>
        <w:t xml:space="preserve">Inclusion criteria were a diagnosis of schizophrenia (F20, International Classification of Diseases, ICD-10), age of 18–65 years, signed informed consent, and a stable mental health status according to the treating psychiatrist. </w:t>
      </w:r>
      <w:r w:rsidR="007A4B33" w:rsidRPr="00754786">
        <w:rPr>
          <w:rFonts w:ascii="Times New Roman" w:hAnsi="Times New Roman"/>
          <w:sz w:val="24"/>
          <w:szCs w:val="24"/>
          <w:lang w:val="en-US"/>
        </w:rPr>
        <w:t xml:space="preserve">Exclusion criteria were acute psychosis, withdrawal of consent to participate in the study, no diagnosis of schizophrenia, active drug or alcohol dependence. </w:t>
      </w:r>
      <w:r w:rsidR="005A021B" w:rsidRPr="00754786">
        <w:rPr>
          <w:rFonts w:ascii="Times New Roman" w:hAnsi="Times New Roman"/>
          <w:sz w:val="24"/>
          <w:szCs w:val="24"/>
          <w:lang w:val="en-US"/>
        </w:rPr>
        <w:t>Diagnoses were made by the psychiatrist responsible for treatment and care</w:t>
      </w:r>
      <w:r w:rsidR="007F7154" w:rsidRPr="00754786">
        <w:rPr>
          <w:rFonts w:ascii="Times New Roman" w:hAnsi="Times New Roman"/>
          <w:sz w:val="24"/>
          <w:szCs w:val="24"/>
          <w:lang w:val="en-US"/>
        </w:rPr>
        <w:t xml:space="preserve"> in the settings under study</w:t>
      </w:r>
      <w:r w:rsidR="005A021B" w:rsidRPr="00754786">
        <w:rPr>
          <w:rFonts w:ascii="Times New Roman" w:hAnsi="Times New Roman"/>
          <w:sz w:val="24"/>
          <w:szCs w:val="24"/>
          <w:lang w:val="en-US"/>
        </w:rPr>
        <w:t xml:space="preserve">, </w:t>
      </w:r>
      <w:r w:rsidR="00F423EC" w:rsidRPr="00754786">
        <w:rPr>
          <w:rFonts w:ascii="Times New Roman" w:hAnsi="Times New Roman"/>
          <w:sz w:val="24"/>
          <w:szCs w:val="24"/>
          <w:lang w:val="en-US"/>
        </w:rPr>
        <w:t>individuals</w:t>
      </w:r>
      <w:r w:rsidR="009B0810" w:rsidRPr="00754786">
        <w:rPr>
          <w:rFonts w:ascii="Times New Roman" w:hAnsi="Times New Roman"/>
          <w:sz w:val="24"/>
          <w:szCs w:val="24"/>
          <w:lang w:val="en-US"/>
        </w:rPr>
        <w:t xml:space="preserve"> interested in the program </w:t>
      </w:r>
      <w:r w:rsidR="00EB7A7E" w:rsidRPr="00754786">
        <w:rPr>
          <w:rFonts w:ascii="Times New Roman" w:hAnsi="Times New Roman"/>
          <w:bCs/>
          <w:sz w:val="24"/>
          <w:szCs w:val="24"/>
          <w:lang w:val="en-US"/>
        </w:rPr>
        <w:t xml:space="preserve">were enrolled </w:t>
      </w:r>
      <w:r w:rsidR="009B0810" w:rsidRPr="00754786">
        <w:rPr>
          <w:rFonts w:ascii="Times New Roman" w:hAnsi="Times New Roman"/>
          <w:bCs/>
          <w:sz w:val="24"/>
          <w:szCs w:val="24"/>
          <w:lang w:val="en-US"/>
        </w:rPr>
        <w:t xml:space="preserve">in the study </w:t>
      </w:r>
      <w:r w:rsidR="00282F12" w:rsidRPr="00754786">
        <w:rPr>
          <w:rFonts w:ascii="Times New Roman" w:hAnsi="Times New Roman"/>
          <w:bCs/>
          <w:sz w:val="24"/>
          <w:szCs w:val="24"/>
          <w:lang w:val="en-US"/>
        </w:rPr>
        <w:t xml:space="preserve">based on the </w:t>
      </w:r>
      <w:r w:rsidR="00B321AE" w:rsidRPr="00754786">
        <w:rPr>
          <w:rFonts w:ascii="Times New Roman" w:hAnsi="Times New Roman"/>
          <w:bCs/>
          <w:sz w:val="24"/>
          <w:szCs w:val="24"/>
          <w:lang w:val="en-US"/>
        </w:rPr>
        <w:t>inclusion and exclusion criteria</w:t>
      </w:r>
      <w:r w:rsidR="00282F12" w:rsidRPr="00754786">
        <w:rPr>
          <w:rFonts w:ascii="Times New Roman" w:hAnsi="Times New Roman"/>
          <w:bCs/>
          <w:sz w:val="24"/>
          <w:szCs w:val="24"/>
          <w:lang w:val="en-US"/>
        </w:rPr>
        <w:t>.</w:t>
      </w:r>
      <w:r w:rsidR="00F722EB">
        <w:rPr>
          <w:rFonts w:ascii="Times New Roman" w:hAnsi="Times New Roman"/>
          <w:bCs/>
          <w:sz w:val="24"/>
          <w:szCs w:val="24"/>
          <w:lang w:val="en-US"/>
        </w:rPr>
        <w:t xml:space="preserve"> </w:t>
      </w:r>
    </w:p>
    <w:p w:rsidR="006B7049" w:rsidRPr="00754786" w:rsidRDefault="006B7049" w:rsidP="006B7049">
      <w:pPr>
        <w:spacing w:after="0" w:line="480" w:lineRule="auto"/>
        <w:rPr>
          <w:rFonts w:ascii="Times New Roman" w:hAnsi="Times New Roman"/>
          <w:b/>
          <w:bCs/>
          <w:sz w:val="24"/>
          <w:szCs w:val="24"/>
          <w:lang w:val="en-US"/>
        </w:rPr>
      </w:pPr>
      <w:r w:rsidRPr="00754786">
        <w:rPr>
          <w:rFonts w:ascii="Times New Roman" w:hAnsi="Times New Roman"/>
          <w:b/>
          <w:bCs/>
          <w:sz w:val="24"/>
          <w:szCs w:val="24"/>
          <w:lang w:val="en-US"/>
        </w:rPr>
        <w:t>Measures</w:t>
      </w:r>
    </w:p>
    <w:p w:rsidR="006B7049" w:rsidRPr="00754786" w:rsidRDefault="006B7049" w:rsidP="006B7049">
      <w:pPr>
        <w:spacing w:after="0" w:line="480" w:lineRule="auto"/>
        <w:ind w:firstLine="708"/>
        <w:rPr>
          <w:rFonts w:ascii="Times New Roman" w:hAnsi="Times New Roman"/>
          <w:bCs/>
          <w:sz w:val="24"/>
          <w:szCs w:val="24"/>
          <w:lang w:val="en-US"/>
        </w:rPr>
      </w:pPr>
      <w:r w:rsidRPr="00754786">
        <w:rPr>
          <w:rFonts w:ascii="Times New Roman" w:hAnsi="Times New Roman"/>
          <w:b/>
          <w:bCs/>
          <w:sz w:val="24"/>
          <w:szCs w:val="24"/>
          <w:lang w:val="en-US"/>
        </w:rPr>
        <w:t xml:space="preserve">Feasibility and acceptability. </w:t>
      </w:r>
      <w:r w:rsidRPr="00754786">
        <w:rPr>
          <w:rFonts w:ascii="Times New Roman" w:hAnsi="Times New Roman"/>
          <w:bCs/>
          <w:sz w:val="24"/>
          <w:szCs w:val="24"/>
          <w:lang w:val="en-US"/>
        </w:rPr>
        <w:t xml:space="preserve">Feasibility and acceptability were assessed by registering attendance at the workshop, completion rates, feedback at the conclusion of each module, and standardized satisfaction ratings collected using the Client Satisfaction Questionnaire (CSQ-8) at the end of the workshop </w:t>
      </w:r>
      <w:r w:rsidR="004D42B8" w:rsidRPr="00754786">
        <w:rPr>
          <w:rFonts w:ascii="Times New Roman" w:hAnsi="Times New Roman"/>
          <w:bCs/>
          <w:sz w:val="24"/>
          <w:szCs w:val="24"/>
          <w:lang w:val="en-US"/>
        </w:rPr>
        <w:t xml:space="preserve">(Larsen, Attkisson, Hargreaves, Nguyen, </w:t>
      </w:r>
      <w:r w:rsidRPr="00754786">
        <w:rPr>
          <w:rFonts w:ascii="Times New Roman" w:hAnsi="Times New Roman"/>
          <w:bCs/>
          <w:sz w:val="24"/>
          <w:szCs w:val="24"/>
          <w:lang w:val="en-US"/>
        </w:rPr>
        <w:t>1979). The CSQ-8 has eight question items, responses to which range from 1 (</w:t>
      </w:r>
      <w:r w:rsidRPr="00754786">
        <w:rPr>
          <w:rFonts w:ascii="Times New Roman" w:hAnsi="Times New Roman"/>
          <w:bCs/>
          <w:i/>
          <w:sz w:val="24"/>
          <w:szCs w:val="24"/>
          <w:lang w:val="en-US"/>
        </w:rPr>
        <w:t>very negative</w:t>
      </w:r>
      <w:r w:rsidRPr="00754786">
        <w:rPr>
          <w:rFonts w:ascii="Times New Roman" w:hAnsi="Times New Roman"/>
          <w:bCs/>
          <w:sz w:val="24"/>
          <w:szCs w:val="24"/>
          <w:lang w:val="en-US"/>
        </w:rPr>
        <w:t>) to 4 (</w:t>
      </w:r>
      <w:r w:rsidRPr="00754786">
        <w:rPr>
          <w:rFonts w:ascii="Times New Roman" w:hAnsi="Times New Roman"/>
          <w:bCs/>
          <w:i/>
          <w:sz w:val="24"/>
          <w:szCs w:val="24"/>
          <w:lang w:val="en-US"/>
        </w:rPr>
        <w:t>very positive</w:t>
      </w:r>
      <w:r w:rsidRPr="00754786">
        <w:rPr>
          <w:rFonts w:ascii="Times New Roman" w:hAnsi="Times New Roman"/>
          <w:bCs/>
          <w:sz w:val="24"/>
          <w:szCs w:val="24"/>
          <w:lang w:val="en-US"/>
        </w:rPr>
        <w:t>). Total scores vary from 8 to 32, with higher scores meaning greater satisfaction.</w:t>
      </w:r>
    </w:p>
    <w:p w:rsidR="006B7049" w:rsidRPr="00754786" w:rsidRDefault="006B7049" w:rsidP="006B7049">
      <w:pPr>
        <w:spacing w:after="0" w:line="480" w:lineRule="auto"/>
        <w:ind w:firstLine="708"/>
        <w:rPr>
          <w:rFonts w:ascii="Times New Roman" w:hAnsi="Times New Roman"/>
          <w:bCs/>
          <w:sz w:val="24"/>
          <w:szCs w:val="24"/>
          <w:lang w:val="en-US"/>
        </w:rPr>
      </w:pPr>
      <w:r w:rsidRPr="00754786">
        <w:rPr>
          <w:rFonts w:ascii="Times New Roman" w:hAnsi="Times New Roman"/>
          <w:b/>
          <w:bCs/>
          <w:sz w:val="24"/>
          <w:szCs w:val="24"/>
          <w:lang w:val="en-US"/>
        </w:rPr>
        <w:lastRenderedPageBreak/>
        <w:t xml:space="preserve">Primary outcomes. </w:t>
      </w:r>
      <w:r w:rsidRPr="00754786">
        <w:rPr>
          <w:rFonts w:ascii="Times New Roman" w:hAnsi="Times New Roman"/>
          <w:bCs/>
          <w:sz w:val="24"/>
          <w:szCs w:val="24"/>
          <w:lang w:val="en-US"/>
        </w:rPr>
        <w:t xml:space="preserve">Recovery </w:t>
      </w:r>
      <w:r w:rsidR="00E1315A">
        <w:rPr>
          <w:rFonts w:ascii="Times New Roman" w:hAnsi="Times New Roman"/>
          <w:bCs/>
          <w:sz w:val="24"/>
          <w:szCs w:val="24"/>
          <w:lang w:val="en-US"/>
        </w:rPr>
        <w:t xml:space="preserve">and recovery domains were </w:t>
      </w:r>
      <w:r w:rsidRPr="00754786">
        <w:rPr>
          <w:rFonts w:ascii="Times New Roman" w:hAnsi="Times New Roman"/>
          <w:bCs/>
          <w:sz w:val="24"/>
          <w:szCs w:val="24"/>
          <w:lang w:val="en-US"/>
        </w:rPr>
        <w:t xml:space="preserve">measured with the short version of the Recovery Assessment Scale–Revised (RAS-R; </w:t>
      </w:r>
      <w:r w:rsidR="00C515CF" w:rsidRPr="00754786">
        <w:rPr>
          <w:rFonts w:ascii="Times New Roman" w:hAnsi="Times New Roman"/>
          <w:bCs/>
          <w:sz w:val="24"/>
          <w:szCs w:val="24"/>
          <w:lang w:val="en-US"/>
        </w:rPr>
        <w:t xml:space="preserve">Corrigan, </w:t>
      </w:r>
      <w:proofErr w:type="spellStart"/>
      <w:r w:rsidR="00C515CF" w:rsidRPr="00754786">
        <w:rPr>
          <w:rFonts w:ascii="Times New Roman" w:hAnsi="Times New Roman"/>
          <w:bCs/>
          <w:sz w:val="24"/>
          <w:szCs w:val="24"/>
          <w:lang w:val="en-US"/>
        </w:rPr>
        <w:t>Salzer</w:t>
      </w:r>
      <w:proofErr w:type="spellEnd"/>
      <w:r w:rsidR="00C515CF" w:rsidRPr="00754786">
        <w:rPr>
          <w:rFonts w:ascii="Times New Roman" w:hAnsi="Times New Roman"/>
          <w:bCs/>
          <w:sz w:val="24"/>
          <w:szCs w:val="24"/>
          <w:lang w:val="en-US"/>
        </w:rPr>
        <w:t xml:space="preserve">, Ralph, Sangster, </w:t>
      </w:r>
      <w:r w:rsidR="00E1315A">
        <w:rPr>
          <w:rFonts w:ascii="Times New Roman" w:hAnsi="Times New Roman"/>
          <w:bCs/>
          <w:sz w:val="24"/>
          <w:szCs w:val="24"/>
          <w:lang w:val="en-US"/>
        </w:rPr>
        <w:t xml:space="preserve">&amp; </w:t>
      </w:r>
      <w:r w:rsidR="00C515CF" w:rsidRPr="00754786">
        <w:rPr>
          <w:rFonts w:ascii="Times New Roman" w:hAnsi="Times New Roman"/>
          <w:bCs/>
          <w:sz w:val="24"/>
          <w:szCs w:val="24"/>
          <w:lang w:val="en-US"/>
        </w:rPr>
        <w:t>Keck, 2004),</w:t>
      </w:r>
      <w:r w:rsidRPr="00754786">
        <w:rPr>
          <w:rFonts w:ascii="Times New Roman" w:hAnsi="Times New Roman"/>
          <w:bCs/>
          <w:sz w:val="24"/>
          <w:szCs w:val="24"/>
          <w:lang w:val="en-US"/>
        </w:rPr>
        <w:t xml:space="preserve"> which assesses subjective perceptions of recovery among people recovering from mental illness. RAS-R uses a 5 point Likert scale measuring the extent of agreement, ranging from 1 = </w:t>
      </w:r>
      <w:r w:rsidRPr="00754786">
        <w:rPr>
          <w:rFonts w:ascii="Times New Roman" w:hAnsi="Times New Roman"/>
          <w:bCs/>
          <w:i/>
          <w:sz w:val="24"/>
          <w:szCs w:val="24"/>
          <w:lang w:val="en-US"/>
        </w:rPr>
        <w:t>strongly disagree</w:t>
      </w:r>
      <w:r w:rsidRPr="00754786">
        <w:rPr>
          <w:rFonts w:ascii="Times New Roman" w:hAnsi="Times New Roman"/>
          <w:bCs/>
          <w:sz w:val="24"/>
          <w:szCs w:val="24"/>
          <w:lang w:val="en-US"/>
        </w:rPr>
        <w:t xml:space="preserve"> to 5 = </w:t>
      </w:r>
      <w:r w:rsidRPr="00754786">
        <w:rPr>
          <w:rFonts w:ascii="Times New Roman" w:hAnsi="Times New Roman"/>
          <w:bCs/>
          <w:i/>
          <w:sz w:val="24"/>
          <w:szCs w:val="24"/>
          <w:lang w:val="en-US"/>
        </w:rPr>
        <w:t>strongly agree,</w:t>
      </w:r>
      <w:r w:rsidRPr="00754786">
        <w:rPr>
          <w:rFonts w:ascii="Times New Roman" w:hAnsi="Times New Roman"/>
          <w:bCs/>
          <w:sz w:val="24"/>
          <w:szCs w:val="24"/>
          <w:lang w:val="en-US"/>
        </w:rPr>
        <w:t xml:space="preserve"> on individual questions. Higher scores indicate improved recovery. The RAS-R factors are personal confidence and hope, willingness to ask for help, goal and success orientation, reliance on others, and no domination by symptoms. Cronbach’s alpha for the subscales range from .74 to .87. </w:t>
      </w:r>
    </w:p>
    <w:p w:rsidR="006B7049" w:rsidRPr="00754786" w:rsidRDefault="006B7049" w:rsidP="006B7049">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Psychosocial functioning was operationalized with the PARADISE 24 metric, a new ICF-based measure that captures the impact of mental and neurological health conditions on people’s lives and provides an estimation of service users’ overall level of disability, named </w:t>
      </w:r>
      <w:r w:rsidRPr="00754786">
        <w:rPr>
          <w:rFonts w:ascii="Times New Roman" w:hAnsi="Times New Roman"/>
          <w:bCs/>
          <w:i/>
          <w:sz w:val="24"/>
          <w:szCs w:val="24"/>
          <w:lang w:val="en-US"/>
        </w:rPr>
        <w:t>psychosocial difficulties</w:t>
      </w:r>
      <w:r w:rsidRPr="00754786">
        <w:rPr>
          <w:rFonts w:ascii="Times New Roman" w:hAnsi="Times New Roman"/>
          <w:bCs/>
          <w:sz w:val="24"/>
          <w:szCs w:val="24"/>
          <w:lang w:val="en-US"/>
        </w:rPr>
        <w:t xml:space="preserve"> (PSDs) in this scale. The metric contains 24 items scored on a 3 point scale (0 = </w:t>
      </w:r>
      <w:r w:rsidRPr="00754786">
        <w:rPr>
          <w:rFonts w:ascii="Times New Roman" w:hAnsi="Times New Roman"/>
          <w:bCs/>
          <w:i/>
          <w:sz w:val="24"/>
          <w:szCs w:val="24"/>
          <w:lang w:val="en-US"/>
        </w:rPr>
        <w:t>none</w:t>
      </w:r>
      <w:r w:rsidRPr="00754786">
        <w:rPr>
          <w:rFonts w:ascii="Times New Roman" w:hAnsi="Times New Roman"/>
          <w:bCs/>
          <w:sz w:val="24"/>
          <w:szCs w:val="24"/>
          <w:lang w:val="en-US"/>
        </w:rPr>
        <w:t xml:space="preserve">, 1 = </w:t>
      </w:r>
      <w:r w:rsidRPr="00754786">
        <w:rPr>
          <w:rFonts w:ascii="Times New Roman" w:hAnsi="Times New Roman"/>
          <w:bCs/>
          <w:i/>
          <w:sz w:val="24"/>
          <w:szCs w:val="24"/>
          <w:lang w:val="en-US"/>
        </w:rPr>
        <w:t>some</w:t>
      </w:r>
      <w:r w:rsidRPr="00754786">
        <w:rPr>
          <w:rFonts w:ascii="Times New Roman" w:hAnsi="Times New Roman"/>
          <w:bCs/>
          <w:sz w:val="24"/>
          <w:szCs w:val="24"/>
          <w:lang w:val="en-US"/>
        </w:rPr>
        <w:t xml:space="preserve">, 2 = </w:t>
      </w:r>
      <w:r w:rsidRPr="00754786">
        <w:rPr>
          <w:rFonts w:ascii="Times New Roman" w:hAnsi="Times New Roman"/>
          <w:bCs/>
          <w:i/>
          <w:sz w:val="24"/>
          <w:szCs w:val="24"/>
          <w:lang w:val="en-US"/>
        </w:rPr>
        <w:t>a lot</w:t>
      </w:r>
      <w:r w:rsidRPr="00754786">
        <w:rPr>
          <w:rFonts w:ascii="Times New Roman" w:hAnsi="Times New Roman"/>
          <w:bCs/>
          <w:sz w:val="24"/>
          <w:szCs w:val="24"/>
          <w:lang w:val="en-US"/>
        </w:rPr>
        <w:t>), and total scores, obtained from the sum of PSD scores range from 0 (</w:t>
      </w:r>
      <w:r w:rsidRPr="00754786">
        <w:rPr>
          <w:rFonts w:ascii="Times New Roman" w:hAnsi="Times New Roman"/>
          <w:bCs/>
          <w:i/>
          <w:sz w:val="24"/>
          <w:szCs w:val="24"/>
          <w:lang w:val="en-US"/>
        </w:rPr>
        <w:t>no PSDs</w:t>
      </w:r>
      <w:r w:rsidRPr="00754786">
        <w:rPr>
          <w:rFonts w:ascii="Times New Roman" w:hAnsi="Times New Roman"/>
          <w:bCs/>
          <w:sz w:val="24"/>
          <w:szCs w:val="24"/>
          <w:lang w:val="en-US"/>
        </w:rPr>
        <w:t>) to 100 (</w:t>
      </w:r>
      <w:r w:rsidRPr="00754786">
        <w:rPr>
          <w:rFonts w:ascii="Times New Roman" w:hAnsi="Times New Roman"/>
          <w:bCs/>
          <w:i/>
          <w:sz w:val="24"/>
          <w:szCs w:val="24"/>
          <w:lang w:val="en-US"/>
        </w:rPr>
        <w:t>extreme PSDs</w:t>
      </w:r>
      <w:r w:rsidRPr="00754786">
        <w:rPr>
          <w:rFonts w:ascii="Times New Roman" w:hAnsi="Times New Roman"/>
          <w:bCs/>
          <w:sz w:val="24"/>
          <w:szCs w:val="24"/>
          <w:lang w:val="en-US"/>
        </w:rPr>
        <w:t xml:space="preserve">). Rash analyses indicated a valid, reliable metric, with questions </w:t>
      </w:r>
      <w:proofErr w:type="spellStart"/>
      <w:r w:rsidRPr="00754786">
        <w:rPr>
          <w:rFonts w:ascii="Times New Roman" w:hAnsi="Times New Roman"/>
          <w:bCs/>
          <w:sz w:val="24"/>
          <w:szCs w:val="24"/>
          <w:lang w:val="en-US"/>
        </w:rPr>
        <w:t>infit</w:t>
      </w:r>
      <w:proofErr w:type="spellEnd"/>
      <w:r w:rsidRPr="00754786">
        <w:rPr>
          <w:rFonts w:ascii="Times New Roman" w:hAnsi="Times New Roman"/>
          <w:bCs/>
          <w:sz w:val="24"/>
          <w:szCs w:val="24"/>
          <w:lang w:val="en-US"/>
        </w:rPr>
        <w:t xml:space="preserve"> mean squares ranging from 0.7 to 1.3. Targeting between item thresholds and persons’ abilities was good, whereas the person separation index was .92 (</w:t>
      </w:r>
      <w:proofErr w:type="spellStart"/>
      <w:r w:rsidRPr="00754786">
        <w:rPr>
          <w:rFonts w:ascii="Times New Roman" w:hAnsi="Times New Roman"/>
          <w:bCs/>
          <w:sz w:val="24"/>
          <w:szCs w:val="24"/>
          <w:lang w:val="en-US"/>
        </w:rPr>
        <w:t>Cieza</w:t>
      </w:r>
      <w:proofErr w:type="spellEnd"/>
      <w:r w:rsidRPr="00754786">
        <w:rPr>
          <w:rFonts w:ascii="Times New Roman" w:hAnsi="Times New Roman"/>
          <w:bCs/>
          <w:sz w:val="24"/>
          <w:szCs w:val="24"/>
          <w:lang w:val="en-US"/>
        </w:rPr>
        <w:t xml:space="preserve"> et al., 2015).</w:t>
      </w:r>
    </w:p>
    <w:p w:rsidR="006B7049" w:rsidRPr="00754786" w:rsidRDefault="006B7049" w:rsidP="006B7049">
      <w:pPr>
        <w:spacing w:after="0" w:line="480" w:lineRule="auto"/>
        <w:ind w:firstLine="708"/>
        <w:rPr>
          <w:rFonts w:ascii="Times New Roman" w:hAnsi="Times New Roman"/>
          <w:bCs/>
          <w:sz w:val="24"/>
          <w:szCs w:val="24"/>
          <w:lang w:val="en-US"/>
        </w:rPr>
      </w:pPr>
      <w:r w:rsidRPr="00754786">
        <w:rPr>
          <w:rFonts w:ascii="Times New Roman" w:hAnsi="Times New Roman"/>
          <w:b/>
          <w:bCs/>
          <w:sz w:val="24"/>
          <w:szCs w:val="24"/>
          <w:lang w:val="en-US"/>
        </w:rPr>
        <w:t xml:space="preserve">Secondary outcomes. </w:t>
      </w:r>
      <w:r w:rsidRPr="00754786">
        <w:rPr>
          <w:rFonts w:ascii="Times New Roman" w:hAnsi="Times New Roman"/>
          <w:bCs/>
          <w:sz w:val="24"/>
          <w:szCs w:val="24"/>
          <w:lang w:val="en-US"/>
        </w:rPr>
        <w:t>The severity of psychopathological symptoms was measured with the Brief Psychiatric Rating Scale (BPRS; Overall &amp; Gorham, 1988), which consists of 18 items rated by a clinician on a scale from 1 (</w:t>
      </w:r>
      <w:r w:rsidRPr="00754786">
        <w:rPr>
          <w:rFonts w:ascii="Times New Roman" w:hAnsi="Times New Roman"/>
          <w:bCs/>
          <w:i/>
          <w:sz w:val="24"/>
          <w:szCs w:val="24"/>
          <w:lang w:val="en-US"/>
        </w:rPr>
        <w:t>symptom not present</w:t>
      </w:r>
      <w:r w:rsidRPr="00754786">
        <w:rPr>
          <w:rFonts w:ascii="Times New Roman" w:hAnsi="Times New Roman"/>
          <w:bCs/>
          <w:sz w:val="24"/>
          <w:szCs w:val="24"/>
          <w:lang w:val="en-US"/>
        </w:rPr>
        <w:t>) to 7 (</w:t>
      </w:r>
      <w:r w:rsidRPr="00754786">
        <w:rPr>
          <w:rFonts w:ascii="Times New Roman" w:hAnsi="Times New Roman"/>
          <w:bCs/>
          <w:i/>
          <w:sz w:val="24"/>
          <w:szCs w:val="24"/>
          <w:lang w:val="en-US"/>
        </w:rPr>
        <w:t>symptom extremely severe</w:t>
      </w:r>
      <w:r w:rsidRPr="00754786">
        <w:rPr>
          <w:rFonts w:ascii="Times New Roman" w:hAnsi="Times New Roman"/>
          <w:bCs/>
          <w:sz w:val="24"/>
          <w:szCs w:val="24"/>
          <w:lang w:val="en-US"/>
        </w:rPr>
        <w:t>). The total score is calculated by summing the individual item scores, and the higher the score, the more severe the symptoms. The Polish BPRS has a Cronbach’s alpha of .91 (</w:t>
      </w:r>
      <w:proofErr w:type="spellStart"/>
      <w:r w:rsidR="00C515CF" w:rsidRPr="00754786">
        <w:rPr>
          <w:rFonts w:ascii="Times New Roman" w:hAnsi="Times New Roman"/>
          <w:bCs/>
          <w:sz w:val="24"/>
          <w:szCs w:val="24"/>
          <w:lang w:val="en-US"/>
        </w:rPr>
        <w:t>Chrostek</w:t>
      </w:r>
      <w:proofErr w:type="spellEnd"/>
      <w:r w:rsidR="00C515CF" w:rsidRPr="00754786">
        <w:rPr>
          <w:rFonts w:ascii="Times New Roman" w:hAnsi="Times New Roman"/>
          <w:bCs/>
          <w:sz w:val="24"/>
          <w:szCs w:val="24"/>
          <w:lang w:val="en-US"/>
        </w:rPr>
        <w:t xml:space="preserve">, </w:t>
      </w:r>
      <w:proofErr w:type="spellStart"/>
      <w:r w:rsidR="00C515CF" w:rsidRPr="00754786">
        <w:rPr>
          <w:rFonts w:ascii="Times New Roman" w:hAnsi="Times New Roman"/>
          <w:bCs/>
          <w:sz w:val="24"/>
          <w:szCs w:val="24"/>
          <w:lang w:val="en-US"/>
        </w:rPr>
        <w:t>Grygiel</w:t>
      </w:r>
      <w:proofErr w:type="spellEnd"/>
      <w:r w:rsidR="00C515CF" w:rsidRPr="00754786">
        <w:rPr>
          <w:rFonts w:ascii="Times New Roman" w:hAnsi="Times New Roman"/>
          <w:bCs/>
          <w:sz w:val="24"/>
          <w:szCs w:val="24"/>
          <w:lang w:val="en-US"/>
        </w:rPr>
        <w:t xml:space="preserve">, </w:t>
      </w:r>
      <w:proofErr w:type="spellStart"/>
      <w:r w:rsidR="00C515CF" w:rsidRPr="00754786">
        <w:rPr>
          <w:rFonts w:ascii="Times New Roman" w:hAnsi="Times New Roman"/>
          <w:bCs/>
          <w:sz w:val="24"/>
          <w:szCs w:val="24"/>
          <w:lang w:val="en-US"/>
        </w:rPr>
        <w:t>Anczewska</w:t>
      </w:r>
      <w:proofErr w:type="spellEnd"/>
      <w:r w:rsidR="00C515CF" w:rsidRPr="00754786">
        <w:rPr>
          <w:rFonts w:ascii="Times New Roman" w:hAnsi="Times New Roman"/>
          <w:bCs/>
          <w:sz w:val="24"/>
          <w:szCs w:val="24"/>
          <w:lang w:val="en-US"/>
        </w:rPr>
        <w:t xml:space="preserve">, </w:t>
      </w:r>
      <w:proofErr w:type="spellStart"/>
      <w:r w:rsidR="00C515CF" w:rsidRPr="00754786">
        <w:rPr>
          <w:rFonts w:ascii="Times New Roman" w:hAnsi="Times New Roman"/>
          <w:bCs/>
          <w:sz w:val="24"/>
          <w:szCs w:val="24"/>
          <w:lang w:val="en-US"/>
        </w:rPr>
        <w:t>Wciórka</w:t>
      </w:r>
      <w:proofErr w:type="spellEnd"/>
      <w:r w:rsidR="00C515CF" w:rsidRPr="00754786">
        <w:rPr>
          <w:rFonts w:ascii="Times New Roman" w:hAnsi="Times New Roman"/>
          <w:bCs/>
          <w:sz w:val="24"/>
          <w:szCs w:val="24"/>
          <w:lang w:val="en-US"/>
        </w:rPr>
        <w:t xml:space="preserve">, </w:t>
      </w:r>
      <w:r w:rsidR="00E1315A">
        <w:rPr>
          <w:rFonts w:ascii="Times New Roman" w:hAnsi="Times New Roman"/>
          <w:bCs/>
          <w:sz w:val="24"/>
          <w:szCs w:val="24"/>
          <w:lang w:val="en-US"/>
        </w:rPr>
        <w:t xml:space="preserve">&amp; </w:t>
      </w:r>
      <w:proofErr w:type="spellStart"/>
      <w:r w:rsidR="00C515CF" w:rsidRPr="00754786">
        <w:rPr>
          <w:rFonts w:ascii="Times New Roman" w:hAnsi="Times New Roman"/>
          <w:bCs/>
          <w:sz w:val="24"/>
          <w:szCs w:val="24"/>
          <w:lang w:val="en-US"/>
        </w:rPr>
        <w:t>Świtaj</w:t>
      </w:r>
      <w:proofErr w:type="spellEnd"/>
      <w:r w:rsidR="00C515CF" w:rsidRPr="00754786">
        <w:rPr>
          <w:rFonts w:ascii="Times New Roman" w:hAnsi="Times New Roman"/>
          <w:bCs/>
          <w:sz w:val="24"/>
          <w:szCs w:val="24"/>
          <w:lang w:val="en-US"/>
        </w:rPr>
        <w:t xml:space="preserve">, </w:t>
      </w:r>
      <w:r w:rsidRPr="00754786">
        <w:rPr>
          <w:rFonts w:ascii="Times New Roman" w:hAnsi="Times New Roman"/>
          <w:bCs/>
          <w:sz w:val="24"/>
          <w:szCs w:val="24"/>
          <w:lang w:val="en-US"/>
        </w:rPr>
        <w:t>2016).</w:t>
      </w:r>
    </w:p>
    <w:p w:rsidR="006B7049" w:rsidRPr="00754786" w:rsidRDefault="006B7049" w:rsidP="006B7049">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Health-related behaviors were operationalized with the total score on the Inventory of Health Behaviors (</w:t>
      </w:r>
      <w:proofErr w:type="spellStart"/>
      <w:r w:rsidRPr="00754786">
        <w:rPr>
          <w:rFonts w:ascii="Times New Roman" w:hAnsi="Times New Roman"/>
          <w:bCs/>
          <w:sz w:val="24"/>
          <w:szCs w:val="24"/>
          <w:lang w:val="en-US"/>
        </w:rPr>
        <w:t>Inwentarz</w:t>
      </w:r>
      <w:proofErr w:type="spellEnd"/>
      <w:r w:rsidRPr="00754786">
        <w:rPr>
          <w:rFonts w:ascii="Times New Roman" w:hAnsi="Times New Roman"/>
          <w:bCs/>
          <w:sz w:val="24"/>
          <w:szCs w:val="24"/>
          <w:lang w:val="en-US"/>
        </w:rPr>
        <w:t xml:space="preserve"> </w:t>
      </w:r>
      <w:proofErr w:type="spellStart"/>
      <w:r w:rsidRPr="00754786">
        <w:rPr>
          <w:rFonts w:ascii="Times New Roman" w:hAnsi="Times New Roman"/>
          <w:bCs/>
          <w:sz w:val="24"/>
          <w:szCs w:val="24"/>
          <w:lang w:val="en-US"/>
        </w:rPr>
        <w:t>Zachowań</w:t>
      </w:r>
      <w:proofErr w:type="spellEnd"/>
      <w:r w:rsidRPr="00754786">
        <w:rPr>
          <w:rFonts w:ascii="Times New Roman" w:hAnsi="Times New Roman"/>
          <w:bCs/>
          <w:sz w:val="24"/>
          <w:szCs w:val="24"/>
          <w:lang w:val="en-US"/>
        </w:rPr>
        <w:t xml:space="preserve"> </w:t>
      </w:r>
      <w:proofErr w:type="spellStart"/>
      <w:r w:rsidRPr="00754786">
        <w:rPr>
          <w:rFonts w:ascii="Times New Roman" w:hAnsi="Times New Roman"/>
          <w:bCs/>
          <w:sz w:val="24"/>
          <w:szCs w:val="24"/>
          <w:lang w:val="en-US"/>
        </w:rPr>
        <w:t>Zdrowotnych</w:t>
      </w:r>
      <w:proofErr w:type="spellEnd"/>
      <w:r w:rsidRPr="00754786">
        <w:rPr>
          <w:rFonts w:ascii="Times New Roman" w:hAnsi="Times New Roman"/>
          <w:bCs/>
          <w:sz w:val="24"/>
          <w:szCs w:val="24"/>
          <w:lang w:val="en-US"/>
        </w:rPr>
        <w:t xml:space="preserve">; </w:t>
      </w:r>
      <w:proofErr w:type="spellStart"/>
      <w:r w:rsidRPr="00754786">
        <w:rPr>
          <w:rFonts w:ascii="Times New Roman" w:hAnsi="Times New Roman"/>
          <w:bCs/>
          <w:sz w:val="24"/>
          <w:szCs w:val="24"/>
          <w:lang w:val="en-US"/>
        </w:rPr>
        <w:t>Juczyński</w:t>
      </w:r>
      <w:proofErr w:type="spellEnd"/>
      <w:r w:rsidRPr="00754786">
        <w:rPr>
          <w:rFonts w:ascii="Times New Roman" w:hAnsi="Times New Roman"/>
          <w:bCs/>
          <w:sz w:val="24"/>
          <w:szCs w:val="24"/>
          <w:lang w:val="en-US"/>
        </w:rPr>
        <w:t xml:space="preserve">, 2012), which measures </w:t>
      </w:r>
      <w:r w:rsidRPr="00754786">
        <w:rPr>
          <w:rFonts w:ascii="Times New Roman" w:hAnsi="Times New Roman"/>
          <w:bCs/>
          <w:sz w:val="24"/>
          <w:szCs w:val="24"/>
          <w:lang w:val="en-US"/>
        </w:rPr>
        <w:lastRenderedPageBreak/>
        <w:t xml:space="preserve">various health-related behaviors, including proper nutritional habits, preventive behaviors, positive thinking, and health practices. Responses are rated on a 5 point Likert scale, ranging from 1 = </w:t>
      </w:r>
      <w:r w:rsidRPr="00754786">
        <w:rPr>
          <w:rFonts w:ascii="Times New Roman" w:hAnsi="Times New Roman"/>
          <w:bCs/>
          <w:i/>
          <w:sz w:val="24"/>
          <w:szCs w:val="24"/>
          <w:lang w:val="en-US"/>
        </w:rPr>
        <w:t>almost never</w:t>
      </w:r>
      <w:r w:rsidRPr="00754786">
        <w:rPr>
          <w:rFonts w:ascii="Times New Roman" w:hAnsi="Times New Roman"/>
          <w:bCs/>
          <w:sz w:val="24"/>
          <w:szCs w:val="24"/>
          <w:lang w:val="en-US"/>
        </w:rPr>
        <w:t xml:space="preserve"> to 5 = </w:t>
      </w:r>
      <w:r w:rsidRPr="00754786">
        <w:rPr>
          <w:rFonts w:ascii="Times New Roman" w:hAnsi="Times New Roman"/>
          <w:bCs/>
          <w:i/>
          <w:sz w:val="24"/>
          <w:szCs w:val="24"/>
          <w:lang w:val="en-US"/>
        </w:rPr>
        <w:t>almost always</w:t>
      </w:r>
      <w:r w:rsidRPr="00754786">
        <w:rPr>
          <w:rFonts w:ascii="Times New Roman" w:hAnsi="Times New Roman"/>
          <w:bCs/>
          <w:sz w:val="24"/>
          <w:szCs w:val="24"/>
          <w:lang w:val="en-US"/>
        </w:rPr>
        <w:t>. Higher scores indicate greater intensity of healthy behaviors. Cronbach’s alpha is .85 for the whole questionnaire, whereas for its subscales it ranges from .60 to .65.</w:t>
      </w:r>
    </w:p>
    <w:p w:rsidR="006B7049" w:rsidRPr="00754786" w:rsidRDefault="006B7049" w:rsidP="006B7049">
      <w:pPr>
        <w:spacing w:after="0" w:line="480" w:lineRule="auto"/>
        <w:rPr>
          <w:rFonts w:ascii="Times New Roman" w:hAnsi="Times New Roman"/>
          <w:b/>
          <w:bCs/>
          <w:sz w:val="24"/>
          <w:szCs w:val="24"/>
          <w:lang w:val="en-US"/>
        </w:rPr>
      </w:pPr>
      <w:r w:rsidRPr="00754786">
        <w:rPr>
          <w:rFonts w:ascii="Times New Roman" w:hAnsi="Times New Roman"/>
          <w:b/>
          <w:bCs/>
          <w:sz w:val="24"/>
          <w:szCs w:val="24"/>
          <w:lang w:val="en-US"/>
        </w:rPr>
        <w:t>Intervention</w:t>
      </w:r>
    </w:p>
    <w:p w:rsidR="003E6DD7" w:rsidRPr="00754786" w:rsidRDefault="00EC1314" w:rsidP="006E1D69">
      <w:pPr>
        <w:spacing w:after="0" w:line="480" w:lineRule="auto"/>
        <w:ind w:firstLine="708"/>
        <w:rPr>
          <w:rFonts w:ascii="Times New Roman" w:hAnsi="Times New Roman"/>
          <w:sz w:val="24"/>
          <w:szCs w:val="24"/>
          <w:lang w:val="en-US"/>
        </w:rPr>
      </w:pPr>
      <w:r w:rsidRPr="00754786">
        <w:rPr>
          <w:rFonts w:ascii="Times New Roman" w:hAnsi="Times New Roman"/>
          <w:b/>
          <w:sz w:val="24"/>
          <w:szCs w:val="24"/>
          <w:lang w:val="en-US"/>
        </w:rPr>
        <w:t xml:space="preserve">Development </w:t>
      </w:r>
      <w:r w:rsidR="006B7049" w:rsidRPr="00754786">
        <w:rPr>
          <w:rFonts w:ascii="Times New Roman" w:hAnsi="Times New Roman"/>
          <w:b/>
          <w:sz w:val="24"/>
          <w:szCs w:val="24"/>
          <w:lang w:val="en-US"/>
        </w:rPr>
        <w:t>of the recovery-oriented cognitive-behavioral w</w:t>
      </w:r>
      <w:r w:rsidR="002511F6" w:rsidRPr="00754786">
        <w:rPr>
          <w:rFonts w:ascii="Times New Roman" w:hAnsi="Times New Roman"/>
          <w:b/>
          <w:sz w:val="24"/>
          <w:szCs w:val="24"/>
          <w:lang w:val="en-US"/>
        </w:rPr>
        <w:t>orkshop</w:t>
      </w:r>
      <w:r w:rsidR="006B7049" w:rsidRPr="00754786">
        <w:rPr>
          <w:rFonts w:ascii="Times New Roman" w:hAnsi="Times New Roman"/>
          <w:b/>
          <w:sz w:val="24"/>
          <w:szCs w:val="24"/>
          <w:lang w:val="en-US"/>
        </w:rPr>
        <w:t xml:space="preserve">. </w:t>
      </w:r>
      <w:r w:rsidR="00C45250" w:rsidRPr="00C45250">
        <w:rPr>
          <w:rFonts w:ascii="Times New Roman" w:hAnsi="Times New Roman"/>
          <w:sz w:val="24"/>
          <w:szCs w:val="24"/>
          <w:lang w:val="en-US"/>
        </w:rPr>
        <w:t>Prior to developing the workshop, a systematic literature review and a focus group study were performed. Results of the systematic review by Nowak et al. (2016) indicated a need to develop more recovery-oriented CBT interventions, which can foster personal recovery and address the disabilities of people diagnosed with schizophrenia. To make the workshop meaningful for Polish service users, themes derived from the focus group study carried out by Nowak et al. (2017) guided the development of the workshop’s content.</w:t>
      </w:r>
      <w:r w:rsidR="00C45250">
        <w:rPr>
          <w:rFonts w:ascii="Times New Roman" w:hAnsi="Times New Roman"/>
          <w:sz w:val="24"/>
          <w:szCs w:val="24"/>
          <w:lang w:val="en-US"/>
        </w:rPr>
        <w:t xml:space="preserve"> </w:t>
      </w:r>
      <w:r w:rsidR="005915CA" w:rsidRPr="00754786">
        <w:rPr>
          <w:rFonts w:ascii="Times New Roman" w:hAnsi="Times New Roman"/>
          <w:sz w:val="24"/>
          <w:szCs w:val="24"/>
          <w:lang w:val="en-US"/>
        </w:rPr>
        <w:t xml:space="preserve">Seven modules were formulated and manualized since brief </w:t>
      </w:r>
      <w:proofErr w:type="spellStart"/>
      <w:r w:rsidR="005915CA" w:rsidRPr="00754786">
        <w:rPr>
          <w:rFonts w:ascii="Times New Roman" w:hAnsi="Times New Roman"/>
          <w:sz w:val="24"/>
          <w:szCs w:val="24"/>
          <w:lang w:val="en-US"/>
        </w:rPr>
        <w:t>CBTp</w:t>
      </w:r>
      <w:proofErr w:type="spellEnd"/>
      <w:r w:rsidR="005915CA" w:rsidRPr="00754786">
        <w:rPr>
          <w:rFonts w:ascii="Times New Roman" w:hAnsi="Times New Roman"/>
          <w:sz w:val="24"/>
          <w:szCs w:val="24"/>
          <w:lang w:val="en-US"/>
        </w:rPr>
        <w:t xml:space="preserve"> might be a cost</w:t>
      </w:r>
      <w:r w:rsidR="009F32E3" w:rsidRPr="00754786">
        <w:rPr>
          <w:rFonts w:ascii="Times New Roman" w:hAnsi="Times New Roman"/>
          <w:sz w:val="24"/>
          <w:szCs w:val="24"/>
          <w:lang w:val="en-US"/>
        </w:rPr>
        <w:t xml:space="preserve"> </w:t>
      </w:r>
      <w:r w:rsidR="005915CA" w:rsidRPr="00754786">
        <w:rPr>
          <w:rFonts w:ascii="Times New Roman" w:hAnsi="Times New Roman"/>
          <w:sz w:val="24"/>
          <w:szCs w:val="24"/>
          <w:lang w:val="en-US"/>
        </w:rPr>
        <w:t>effective option in settings with limited resources (Naeem et al., 2016). The learning process, grounded in the lifelong learning approach</w:t>
      </w:r>
      <w:r w:rsidR="006E1D69">
        <w:rPr>
          <w:rFonts w:ascii="Times New Roman" w:hAnsi="Times New Roman"/>
          <w:sz w:val="24"/>
          <w:szCs w:val="24"/>
          <w:lang w:val="en-US"/>
        </w:rPr>
        <w:t xml:space="preserve"> </w:t>
      </w:r>
      <w:r w:rsidR="006E1D69" w:rsidRPr="00754786">
        <w:rPr>
          <w:rFonts w:ascii="Times New Roman" w:hAnsi="Times New Roman"/>
          <w:sz w:val="24"/>
          <w:szCs w:val="24"/>
          <w:lang w:val="en-US"/>
        </w:rPr>
        <w:t>(</w:t>
      </w:r>
      <w:r w:rsidR="006E1D69" w:rsidRPr="00754786">
        <w:rPr>
          <w:rFonts w:ascii="Times New Roman" w:hAnsi="Times New Roman"/>
          <w:bCs/>
          <w:sz w:val="24"/>
          <w:szCs w:val="24"/>
          <w:lang w:val="en-US"/>
        </w:rPr>
        <w:t>Longworth, 1999</w:t>
      </w:r>
      <w:r w:rsidR="006E1D69" w:rsidRPr="00754786">
        <w:rPr>
          <w:rFonts w:ascii="Times New Roman" w:hAnsi="Times New Roman"/>
          <w:sz w:val="24"/>
          <w:szCs w:val="24"/>
          <w:lang w:val="en-US"/>
        </w:rPr>
        <w:t>)</w:t>
      </w:r>
      <w:r w:rsidR="005915CA" w:rsidRPr="00754786">
        <w:rPr>
          <w:rFonts w:ascii="Times New Roman" w:hAnsi="Times New Roman"/>
          <w:sz w:val="24"/>
          <w:szCs w:val="24"/>
          <w:lang w:val="en-US"/>
        </w:rPr>
        <w:t xml:space="preserve">, focused on eliciting and expanding participants’ knowledge about recovery topics and fostered empowerment and building upon personal recovery skills </w:t>
      </w:r>
      <w:r w:rsidR="00273F62" w:rsidRPr="00754786">
        <w:rPr>
          <w:rFonts w:ascii="Times New Roman" w:hAnsi="Times New Roman"/>
          <w:sz w:val="24"/>
          <w:szCs w:val="24"/>
          <w:lang w:val="en-US"/>
        </w:rPr>
        <w:t>necessary for recovery</w:t>
      </w:r>
      <w:r w:rsidR="005915CA" w:rsidRPr="00754786">
        <w:rPr>
          <w:rFonts w:ascii="Times New Roman" w:hAnsi="Times New Roman"/>
          <w:sz w:val="24"/>
          <w:szCs w:val="24"/>
          <w:lang w:val="en-US"/>
        </w:rPr>
        <w:t xml:space="preserve">. </w:t>
      </w:r>
      <w:r w:rsidR="003E6DD7" w:rsidRPr="00754786">
        <w:rPr>
          <w:rFonts w:ascii="Times New Roman" w:hAnsi="Times New Roman"/>
          <w:sz w:val="24"/>
          <w:szCs w:val="24"/>
          <w:lang w:val="en-US"/>
        </w:rPr>
        <w:t>Exercises directed at amplifying recovery skills were derived from a range of available CBT approaches, for instance traditional CBT (</w:t>
      </w:r>
      <w:r w:rsidR="007565DB" w:rsidRPr="00754786">
        <w:rPr>
          <w:rFonts w:ascii="Times New Roman" w:hAnsi="Times New Roman"/>
          <w:sz w:val="24"/>
          <w:szCs w:val="24"/>
          <w:lang w:val="en-US"/>
        </w:rPr>
        <w:t>Kingdon &amp;</w:t>
      </w:r>
      <w:r w:rsidR="003E6DD7" w:rsidRPr="00754786">
        <w:rPr>
          <w:rFonts w:ascii="Times New Roman" w:hAnsi="Times New Roman"/>
          <w:sz w:val="24"/>
          <w:szCs w:val="24"/>
          <w:lang w:val="en-US"/>
        </w:rPr>
        <w:t xml:space="preserve"> Turkington, 1994; </w:t>
      </w:r>
      <w:proofErr w:type="spellStart"/>
      <w:r w:rsidR="003E6DD7" w:rsidRPr="00754786">
        <w:rPr>
          <w:rFonts w:ascii="Times New Roman" w:hAnsi="Times New Roman"/>
          <w:sz w:val="24"/>
          <w:szCs w:val="24"/>
          <w:lang w:val="en-US"/>
        </w:rPr>
        <w:t>Tarrier</w:t>
      </w:r>
      <w:proofErr w:type="spellEnd"/>
      <w:r w:rsidR="003E6DD7" w:rsidRPr="00754786">
        <w:rPr>
          <w:rFonts w:ascii="Times New Roman" w:hAnsi="Times New Roman"/>
          <w:sz w:val="24"/>
          <w:szCs w:val="24"/>
          <w:lang w:val="en-US"/>
        </w:rPr>
        <w:t xml:space="preserve">, 1994), third wave CBT (Chadwick, 2006; </w:t>
      </w:r>
      <w:proofErr w:type="spellStart"/>
      <w:r w:rsidR="003E6DD7" w:rsidRPr="00754786">
        <w:rPr>
          <w:rFonts w:ascii="Times New Roman" w:hAnsi="Times New Roman"/>
          <w:bCs/>
          <w:sz w:val="24"/>
          <w:szCs w:val="24"/>
          <w:lang w:val="en-US"/>
        </w:rPr>
        <w:t>Laithwaite</w:t>
      </w:r>
      <w:proofErr w:type="spellEnd"/>
      <w:r w:rsidR="003E6DD7" w:rsidRPr="00754786">
        <w:rPr>
          <w:rFonts w:ascii="Times New Roman" w:hAnsi="Times New Roman"/>
          <w:sz w:val="24"/>
          <w:szCs w:val="24"/>
          <w:lang w:val="en-US"/>
        </w:rPr>
        <w:t xml:space="preserve"> et al., </w:t>
      </w:r>
      <w:r w:rsidR="00137760" w:rsidRPr="00754786">
        <w:rPr>
          <w:rFonts w:ascii="Times New Roman" w:hAnsi="Times New Roman"/>
          <w:sz w:val="24"/>
          <w:szCs w:val="24"/>
          <w:lang w:val="en-US"/>
        </w:rPr>
        <w:t>2009</w:t>
      </w:r>
      <w:r w:rsidR="003E6DD7" w:rsidRPr="00754786">
        <w:rPr>
          <w:rFonts w:ascii="Times New Roman" w:hAnsi="Times New Roman"/>
          <w:sz w:val="24"/>
          <w:szCs w:val="24"/>
          <w:lang w:val="en-US"/>
        </w:rPr>
        <w:t xml:space="preserve">; </w:t>
      </w:r>
      <w:r w:rsidR="00C515CF" w:rsidRPr="00754786">
        <w:rPr>
          <w:rFonts w:ascii="Times New Roman" w:hAnsi="Times New Roman"/>
          <w:bCs/>
          <w:sz w:val="24"/>
          <w:szCs w:val="24"/>
          <w:lang w:val="en-US"/>
        </w:rPr>
        <w:t xml:space="preserve">Oliver, Morris, Johns, </w:t>
      </w:r>
      <w:r w:rsidR="006E1D69">
        <w:rPr>
          <w:rFonts w:ascii="Times New Roman" w:hAnsi="Times New Roman"/>
          <w:bCs/>
          <w:sz w:val="24"/>
          <w:szCs w:val="24"/>
          <w:lang w:val="en-US"/>
        </w:rPr>
        <w:t xml:space="preserve">&amp; </w:t>
      </w:r>
      <w:r w:rsidR="00C515CF" w:rsidRPr="00754786">
        <w:rPr>
          <w:rFonts w:ascii="Times New Roman" w:hAnsi="Times New Roman"/>
          <w:bCs/>
          <w:sz w:val="24"/>
          <w:szCs w:val="24"/>
          <w:lang w:val="en-US"/>
        </w:rPr>
        <w:t>Byrne</w:t>
      </w:r>
      <w:r w:rsidR="00C515CF" w:rsidRPr="00754786">
        <w:rPr>
          <w:rFonts w:ascii="Times New Roman" w:hAnsi="Times New Roman"/>
          <w:sz w:val="24"/>
          <w:szCs w:val="24"/>
          <w:lang w:val="en-US"/>
        </w:rPr>
        <w:t xml:space="preserve">, </w:t>
      </w:r>
      <w:r w:rsidR="00594AFD" w:rsidRPr="00754786">
        <w:rPr>
          <w:rFonts w:ascii="Times New Roman" w:hAnsi="Times New Roman"/>
          <w:sz w:val="24"/>
          <w:szCs w:val="24"/>
          <w:lang w:val="en-US"/>
        </w:rPr>
        <w:t>2011)</w:t>
      </w:r>
      <w:r w:rsidR="003E6DD7" w:rsidRPr="00754786">
        <w:rPr>
          <w:rFonts w:ascii="Times New Roman" w:hAnsi="Times New Roman"/>
          <w:sz w:val="24"/>
          <w:szCs w:val="24"/>
          <w:lang w:val="en-US"/>
        </w:rPr>
        <w:t>, positive CBT (</w:t>
      </w:r>
      <w:proofErr w:type="spellStart"/>
      <w:r w:rsidR="00547B7E" w:rsidRPr="00754786">
        <w:rPr>
          <w:rFonts w:ascii="Times New Roman" w:hAnsi="Times New Roman"/>
          <w:bCs/>
          <w:sz w:val="24"/>
          <w:szCs w:val="24"/>
          <w:lang w:val="en-US"/>
        </w:rPr>
        <w:t>Bannink</w:t>
      </w:r>
      <w:proofErr w:type="spellEnd"/>
      <w:r w:rsidR="003E6DD7" w:rsidRPr="00754786">
        <w:rPr>
          <w:rFonts w:ascii="Times New Roman" w:hAnsi="Times New Roman"/>
          <w:sz w:val="24"/>
          <w:szCs w:val="24"/>
          <w:lang w:val="en-US"/>
        </w:rPr>
        <w:t>, 2012). Feedback on the workshop’s content and structure was sought from Larry Davidson, Ph.D. (Yale University, USA), Joseph Olivier, Ph.D. (‎</w:t>
      </w:r>
      <w:hyperlink r:id="rId14" w:history="1">
        <w:r w:rsidR="003E6DD7" w:rsidRPr="00754786">
          <w:rPr>
            <w:rStyle w:val="Hipercze"/>
            <w:rFonts w:ascii="Times New Roman" w:hAnsi="Times New Roman"/>
            <w:color w:val="auto"/>
            <w:sz w:val="24"/>
            <w:szCs w:val="24"/>
            <w:u w:val="none"/>
            <w:lang w:val="en-US"/>
          </w:rPr>
          <w:t>University College London</w:t>
        </w:r>
      </w:hyperlink>
      <w:r w:rsidR="003E6DD7" w:rsidRPr="00754786">
        <w:rPr>
          <w:rFonts w:ascii="Times New Roman" w:hAnsi="Times New Roman"/>
          <w:sz w:val="24"/>
          <w:szCs w:val="24"/>
          <w:lang w:val="en-US"/>
        </w:rPr>
        <w:t xml:space="preserve">, UK), and Agnieszka </w:t>
      </w:r>
      <w:proofErr w:type="spellStart"/>
      <w:r w:rsidR="003E6DD7" w:rsidRPr="00754786">
        <w:rPr>
          <w:rFonts w:ascii="Times New Roman" w:hAnsi="Times New Roman"/>
          <w:sz w:val="24"/>
          <w:szCs w:val="24"/>
          <w:lang w:val="en-US"/>
        </w:rPr>
        <w:t>Popiel</w:t>
      </w:r>
      <w:proofErr w:type="spellEnd"/>
      <w:r w:rsidR="003E6DD7" w:rsidRPr="00754786">
        <w:rPr>
          <w:rFonts w:ascii="Times New Roman" w:hAnsi="Times New Roman"/>
          <w:sz w:val="24"/>
          <w:szCs w:val="24"/>
          <w:lang w:val="en-US"/>
        </w:rPr>
        <w:t xml:space="preserve">, Ph.D. (University of Social Sciences and Humanities, Poland). Revisions to the manual were made </w:t>
      </w:r>
      <w:r w:rsidR="00F60E02" w:rsidRPr="00754786">
        <w:rPr>
          <w:rFonts w:ascii="Times New Roman" w:hAnsi="Times New Roman"/>
          <w:sz w:val="24"/>
          <w:szCs w:val="24"/>
          <w:lang w:val="en-US"/>
        </w:rPr>
        <w:t xml:space="preserve">based on </w:t>
      </w:r>
      <w:r w:rsidR="00F60E02" w:rsidRPr="00754786">
        <w:rPr>
          <w:rFonts w:ascii="Times New Roman" w:hAnsi="Times New Roman"/>
          <w:bCs/>
          <w:sz w:val="24"/>
          <w:szCs w:val="24"/>
          <w:lang w:val="en-US"/>
        </w:rPr>
        <w:t>common themes that emerged from reviewers’ feedback.</w:t>
      </w:r>
    </w:p>
    <w:p w:rsidR="001F1F1D" w:rsidRPr="00754786" w:rsidRDefault="006B7049" w:rsidP="005A7028">
      <w:pPr>
        <w:spacing w:after="0" w:line="480" w:lineRule="auto"/>
        <w:ind w:firstLine="708"/>
        <w:rPr>
          <w:rFonts w:ascii="Times New Roman" w:hAnsi="Times New Roman"/>
          <w:bCs/>
          <w:strike/>
          <w:sz w:val="24"/>
          <w:szCs w:val="24"/>
          <w:lang w:val="en-US"/>
        </w:rPr>
      </w:pPr>
      <w:r w:rsidRPr="00754786">
        <w:rPr>
          <w:rFonts w:ascii="Times New Roman" w:hAnsi="Times New Roman"/>
          <w:b/>
          <w:sz w:val="24"/>
          <w:szCs w:val="24"/>
          <w:lang w:val="en-US"/>
        </w:rPr>
        <w:lastRenderedPageBreak/>
        <w:t xml:space="preserve">Content of the recovery-oriented cognitive-behavioral workshop. </w:t>
      </w:r>
      <w:r w:rsidR="00EB7A7E" w:rsidRPr="00754786">
        <w:rPr>
          <w:rFonts w:ascii="Times New Roman" w:hAnsi="Times New Roman"/>
          <w:bCs/>
          <w:sz w:val="24"/>
          <w:szCs w:val="24"/>
          <w:lang w:val="en-US"/>
        </w:rPr>
        <w:t xml:space="preserve">Since psychological recovery was the most widely recurring theme in the focus group study, Module 1 focused on the concept of recovery in exercises that elicited personal meanings of recovery and its process from participants. Module 2 sought to strengthen participants’ positive sense of self by expanding their knowledge of identity change </w:t>
      </w:r>
      <w:r w:rsidR="00B96967" w:rsidRPr="00754786">
        <w:rPr>
          <w:rFonts w:ascii="Times New Roman" w:hAnsi="Times New Roman"/>
          <w:bCs/>
          <w:sz w:val="24"/>
          <w:szCs w:val="24"/>
          <w:lang w:val="en-US"/>
        </w:rPr>
        <w:t xml:space="preserve">related </w:t>
      </w:r>
      <w:r w:rsidR="00EB7A7E" w:rsidRPr="00754786">
        <w:rPr>
          <w:rFonts w:ascii="Times New Roman" w:hAnsi="Times New Roman"/>
          <w:bCs/>
          <w:sz w:val="24"/>
          <w:szCs w:val="24"/>
          <w:lang w:val="en-US"/>
        </w:rPr>
        <w:t>to the appearance of illness and by building upon their personal resources and capacities. Module 3 revolved around establishing personally meaningful recovery goals linked to personal values, as well as involved identifying difficulties preventing progress toward valued directions and fostering motivation to overcome the di</w:t>
      </w:r>
      <w:r w:rsidR="00273F62" w:rsidRPr="00754786">
        <w:rPr>
          <w:rFonts w:ascii="Times New Roman" w:hAnsi="Times New Roman"/>
          <w:bCs/>
          <w:sz w:val="24"/>
          <w:szCs w:val="24"/>
          <w:lang w:val="en-US"/>
        </w:rPr>
        <w:t>fficulties. The content of further</w:t>
      </w:r>
      <w:r w:rsidR="00EB7A7E" w:rsidRPr="00754786">
        <w:rPr>
          <w:rFonts w:ascii="Times New Roman" w:hAnsi="Times New Roman"/>
          <w:bCs/>
          <w:sz w:val="24"/>
          <w:szCs w:val="24"/>
          <w:lang w:val="en-US"/>
        </w:rPr>
        <w:t xml:space="preserve"> modules referred to more objective recovery</w:t>
      </w:r>
      <w:r w:rsidR="009F32E3" w:rsidRPr="00754786">
        <w:rPr>
          <w:rFonts w:ascii="Times New Roman" w:hAnsi="Times New Roman"/>
          <w:bCs/>
          <w:sz w:val="24"/>
          <w:szCs w:val="24"/>
          <w:lang w:val="en-US"/>
        </w:rPr>
        <w:t xml:space="preserve"> </w:t>
      </w:r>
      <w:r w:rsidR="00EB7A7E" w:rsidRPr="00754786">
        <w:rPr>
          <w:rFonts w:ascii="Times New Roman" w:hAnsi="Times New Roman"/>
          <w:bCs/>
          <w:sz w:val="24"/>
          <w:szCs w:val="24"/>
          <w:lang w:val="en-US"/>
        </w:rPr>
        <w:t xml:space="preserve">related domains that emerged in the focus group. </w:t>
      </w:r>
      <w:r w:rsidR="00351042" w:rsidRPr="00754786">
        <w:rPr>
          <w:rFonts w:ascii="Times New Roman" w:hAnsi="Times New Roman"/>
          <w:bCs/>
          <w:sz w:val="24"/>
          <w:szCs w:val="24"/>
          <w:lang w:val="en-US"/>
        </w:rPr>
        <w:t>Namely, m</w:t>
      </w:r>
      <w:r w:rsidR="0090709E" w:rsidRPr="00754786">
        <w:rPr>
          <w:rFonts w:ascii="Times New Roman" w:hAnsi="Times New Roman"/>
          <w:bCs/>
          <w:sz w:val="24"/>
          <w:szCs w:val="24"/>
          <w:lang w:val="en-US"/>
        </w:rPr>
        <w:t xml:space="preserve">odules 4 and 5 aimed </w:t>
      </w:r>
      <w:r w:rsidR="00B465A5" w:rsidRPr="00754786">
        <w:rPr>
          <w:rFonts w:ascii="Times New Roman" w:hAnsi="Times New Roman"/>
          <w:bCs/>
          <w:sz w:val="24"/>
          <w:szCs w:val="24"/>
          <w:lang w:val="en-US"/>
        </w:rPr>
        <w:t xml:space="preserve">to cultivate the self-management of mental and physical health by developing personal management strategies and promoting self-efficacy in light of successful instances of symptom and physical health management. Modules 6 and 7 aimed to enhance </w:t>
      </w:r>
      <w:r w:rsidR="00C52A21" w:rsidRPr="00754786">
        <w:rPr>
          <w:rFonts w:ascii="Times New Roman" w:hAnsi="Times New Roman"/>
          <w:bCs/>
          <w:sz w:val="24"/>
          <w:szCs w:val="24"/>
          <w:lang w:val="en-US"/>
        </w:rPr>
        <w:t xml:space="preserve">several areas of </w:t>
      </w:r>
      <w:r w:rsidR="00B465A5" w:rsidRPr="00754786">
        <w:rPr>
          <w:rFonts w:ascii="Times New Roman" w:hAnsi="Times New Roman"/>
          <w:bCs/>
          <w:sz w:val="24"/>
          <w:szCs w:val="24"/>
          <w:lang w:val="en-US"/>
        </w:rPr>
        <w:t xml:space="preserve">interpersonal relationships </w:t>
      </w:r>
      <w:r w:rsidR="00C52A21" w:rsidRPr="00754786">
        <w:rPr>
          <w:rFonts w:ascii="Times New Roman" w:hAnsi="Times New Roman"/>
          <w:bCs/>
          <w:sz w:val="24"/>
          <w:szCs w:val="24"/>
          <w:lang w:val="en-US"/>
        </w:rPr>
        <w:t xml:space="preserve">(i.e. </w:t>
      </w:r>
      <w:r w:rsidR="00C32599" w:rsidRPr="00754786">
        <w:rPr>
          <w:rFonts w:ascii="Times New Roman" w:hAnsi="Times New Roman"/>
          <w:bCs/>
          <w:sz w:val="24"/>
          <w:szCs w:val="24"/>
          <w:lang w:val="en-US"/>
        </w:rPr>
        <w:t xml:space="preserve">identifying </w:t>
      </w:r>
      <w:r w:rsidR="00B465A5" w:rsidRPr="00754786">
        <w:rPr>
          <w:rFonts w:ascii="Times New Roman" w:hAnsi="Times New Roman"/>
          <w:bCs/>
          <w:sz w:val="24"/>
          <w:szCs w:val="24"/>
          <w:lang w:val="en-US"/>
        </w:rPr>
        <w:t>supportive people in existing networks, initiating new contacts, developing friendships, disclosing personal mental health status</w:t>
      </w:r>
      <w:r w:rsidR="00C52A21" w:rsidRPr="00754786">
        <w:rPr>
          <w:rFonts w:ascii="Times New Roman" w:hAnsi="Times New Roman"/>
          <w:bCs/>
          <w:sz w:val="24"/>
          <w:szCs w:val="24"/>
          <w:lang w:val="en-US"/>
        </w:rPr>
        <w:t>)</w:t>
      </w:r>
      <w:r w:rsidR="00B465A5" w:rsidRPr="00754786">
        <w:rPr>
          <w:rFonts w:ascii="Times New Roman" w:hAnsi="Times New Roman"/>
          <w:bCs/>
          <w:sz w:val="24"/>
          <w:szCs w:val="24"/>
          <w:lang w:val="en-US"/>
        </w:rPr>
        <w:t xml:space="preserve">. Each module ended with planning </w:t>
      </w:r>
      <w:r w:rsidR="00C32599" w:rsidRPr="00754786">
        <w:rPr>
          <w:rFonts w:ascii="Times New Roman" w:hAnsi="Times New Roman"/>
          <w:bCs/>
          <w:sz w:val="24"/>
          <w:szCs w:val="24"/>
          <w:lang w:val="en-US"/>
        </w:rPr>
        <w:t xml:space="preserve">for small, </w:t>
      </w:r>
      <w:r w:rsidR="00B465A5" w:rsidRPr="00754786">
        <w:rPr>
          <w:rFonts w:ascii="Times New Roman" w:hAnsi="Times New Roman"/>
          <w:bCs/>
          <w:sz w:val="24"/>
          <w:szCs w:val="24"/>
          <w:lang w:val="en-US"/>
        </w:rPr>
        <w:t xml:space="preserve">achievable goals that reflected personal areas of interests. </w:t>
      </w:r>
      <w:r w:rsidR="00A41132" w:rsidRPr="00754786">
        <w:rPr>
          <w:rFonts w:ascii="Times New Roman" w:hAnsi="Times New Roman"/>
          <w:bCs/>
          <w:sz w:val="24"/>
          <w:szCs w:val="24"/>
          <w:lang w:val="en-US"/>
        </w:rPr>
        <w:t xml:space="preserve">Two weeks after the workshop ended, an optional online booster session was offered </w:t>
      </w:r>
      <w:r w:rsidR="00351042" w:rsidRPr="00754786">
        <w:rPr>
          <w:rFonts w:ascii="Times New Roman" w:hAnsi="Times New Roman"/>
          <w:bCs/>
          <w:sz w:val="24"/>
          <w:szCs w:val="24"/>
          <w:lang w:val="en-US"/>
        </w:rPr>
        <w:t xml:space="preserve">to participants </w:t>
      </w:r>
      <w:r w:rsidR="00A41132" w:rsidRPr="00754786">
        <w:rPr>
          <w:rFonts w:ascii="Times New Roman" w:hAnsi="Times New Roman"/>
          <w:bCs/>
          <w:sz w:val="24"/>
          <w:szCs w:val="24"/>
          <w:lang w:val="en-US"/>
        </w:rPr>
        <w:t xml:space="preserve">since briefer CBT interventions incorporating booster sessions in the treatment conceptualization can facilitate change in targeted outcomes (Johns et al., 2016; </w:t>
      </w:r>
      <w:proofErr w:type="spellStart"/>
      <w:r w:rsidR="00A41132" w:rsidRPr="00754786">
        <w:rPr>
          <w:rFonts w:ascii="Times New Roman" w:hAnsi="Times New Roman"/>
          <w:bCs/>
          <w:sz w:val="24"/>
          <w:szCs w:val="24"/>
          <w:lang w:val="en-US"/>
        </w:rPr>
        <w:t>Tarrier</w:t>
      </w:r>
      <w:proofErr w:type="spellEnd"/>
      <w:r w:rsidR="00A41132" w:rsidRPr="00754786">
        <w:rPr>
          <w:rFonts w:ascii="Times New Roman" w:hAnsi="Times New Roman"/>
          <w:bCs/>
          <w:sz w:val="24"/>
          <w:szCs w:val="24"/>
          <w:lang w:val="en-US"/>
        </w:rPr>
        <w:t xml:space="preserve"> et al., 2004). </w:t>
      </w:r>
      <w:r w:rsidR="00C32599" w:rsidRPr="00754786">
        <w:rPr>
          <w:rFonts w:ascii="Times New Roman" w:hAnsi="Times New Roman"/>
          <w:bCs/>
          <w:sz w:val="24"/>
          <w:szCs w:val="24"/>
          <w:lang w:val="en-US"/>
        </w:rPr>
        <w:t xml:space="preserve">The objective of the booster session was to foster motivation and confidence </w:t>
      </w:r>
      <w:r w:rsidR="00C52A21" w:rsidRPr="00754786">
        <w:rPr>
          <w:rFonts w:ascii="Times New Roman" w:hAnsi="Times New Roman"/>
          <w:bCs/>
          <w:sz w:val="24"/>
          <w:szCs w:val="24"/>
          <w:lang w:val="en-US"/>
        </w:rPr>
        <w:t xml:space="preserve">in overcoming difficulties related to recovery, </w:t>
      </w:r>
      <w:r w:rsidR="00C32599" w:rsidRPr="00754786">
        <w:rPr>
          <w:rFonts w:ascii="Times New Roman" w:hAnsi="Times New Roman"/>
          <w:bCs/>
          <w:sz w:val="24"/>
          <w:szCs w:val="24"/>
          <w:lang w:val="en-US"/>
        </w:rPr>
        <w:t xml:space="preserve">the content of which was not manualized. </w:t>
      </w:r>
      <w:r w:rsidR="00E20870">
        <w:rPr>
          <w:rFonts w:ascii="Times New Roman" w:hAnsi="Times New Roman"/>
          <w:bCs/>
          <w:sz w:val="24"/>
          <w:szCs w:val="24"/>
          <w:lang w:val="en-US"/>
        </w:rPr>
        <w:t>Table S1 presents the content of the intervention modules.</w:t>
      </w:r>
    </w:p>
    <w:p w:rsidR="0016772A" w:rsidRPr="00754786" w:rsidRDefault="00EB7A7E" w:rsidP="0025406D">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Each module was delivered as a 2</w:t>
      </w:r>
      <w:r w:rsidR="009F32E3" w:rsidRPr="00754786">
        <w:rPr>
          <w:rFonts w:ascii="Times New Roman" w:hAnsi="Times New Roman"/>
          <w:bCs/>
          <w:sz w:val="24"/>
          <w:szCs w:val="24"/>
          <w:lang w:val="en-US"/>
        </w:rPr>
        <w:t xml:space="preserve"> </w:t>
      </w:r>
      <w:r w:rsidRPr="00754786">
        <w:rPr>
          <w:rFonts w:ascii="Times New Roman" w:hAnsi="Times New Roman"/>
          <w:bCs/>
          <w:sz w:val="24"/>
          <w:szCs w:val="24"/>
          <w:lang w:val="en-US"/>
        </w:rPr>
        <w:t>h session with a 15</w:t>
      </w:r>
      <w:r w:rsidR="009F32E3" w:rsidRPr="00754786">
        <w:rPr>
          <w:rFonts w:ascii="Times New Roman" w:hAnsi="Times New Roman"/>
          <w:bCs/>
          <w:sz w:val="24"/>
          <w:szCs w:val="24"/>
          <w:lang w:val="en-US"/>
        </w:rPr>
        <w:t xml:space="preserve"> </w:t>
      </w:r>
      <w:r w:rsidRPr="00754786">
        <w:rPr>
          <w:rFonts w:ascii="Times New Roman" w:hAnsi="Times New Roman"/>
          <w:bCs/>
          <w:sz w:val="24"/>
          <w:szCs w:val="24"/>
          <w:lang w:val="en-US"/>
        </w:rPr>
        <w:t>min coffee break. Occurring twice weekly, sessions were led by the first author and a co</w:t>
      </w:r>
      <w:r w:rsidR="007A6980" w:rsidRPr="00754786">
        <w:rPr>
          <w:rFonts w:ascii="Times New Roman" w:hAnsi="Times New Roman"/>
          <w:bCs/>
          <w:sz w:val="24"/>
          <w:szCs w:val="24"/>
          <w:lang w:val="en-US"/>
        </w:rPr>
        <w:t>-</w:t>
      </w:r>
      <w:r w:rsidRPr="00754786">
        <w:rPr>
          <w:rFonts w:ascii="Times New Roman" w:hAnsi="Times New Roman"/>
          <w:bCs/>
          <w:sz w:val="24"/>
          <w:szCs w:val="24"/>
          <w:lang w:val="en-US"/>
        </w:rPr>
        <w:t xml:space="preserve">educator who had lived </w:t>
      </w:r>
      <w:r w:rsidR="007C229F">
        <w:rPr>
          <w:rFonts w:ascii="Times New Roman" w:hAnsi="Times New Roman"/>
          <w:bCs/>
          <w:sz w:val="24"/>
          <w:szCs w:val="24"/>
          <w:lang w:val="en-US"/>
        </w:rPr>
        <w:t>experience of</w:t>
      </w:r>
      <w:r w:rsidRPr="00754786">
        <w:rPr>
          <w:rFonts w:ascii="Times New Roman" w:hAnsi="Times New Roman"/>
          <w:bCs/>
          <w:sz w:val="24"/>
          <w:szCs w:val="24"/>
          <w:lang w:val="en-US"/>
        </w:rPr>
        <w:t xml:space="preserve"> mental illness and was recruited from </w:t>
      </w:r>
      <w:r w:rsidR="00FB757C" w:rsidRPr="00754786">
        <w:rPr>
          <w:rFonts w:ascii="Times New Roman" w:hAnsi="Times New Roman"/>
          <w:bCs/>
          <w:sz w:val="24"/>
          <w:szCs w:val="24"/>
          <w:lang w:val="en-US"/>
        </w:rPr>
        <w:t xml:space="preserve">the Foundation </w:t>
      </w:r>
      <w:proofErr w:type="spellStart"/>
      <w:r w:rsidR="00FB757C" w:rsidRPr="00754786">
        <w:rPr>
          <w:rFonts w:ascii="Times New Roman" w:hAnsi="Times New Roman"/>
          <w:bCs/>
          <w:i/>
          <w:sz w:val="24"/>
          <w:szCs w:val="24"/>
          <w:lang w:val="en-US"/>
        </w:rPr>
        <w:t>efkropka</w:t>
      </w:r>
      <w:proofErr w:type="spellEnd"/>
      <w:r w:rsidR="00B96967" w:rsidRPr="00754786">
        <w:rPr>
          <w:rFonts w:ascii="Times New Roman" w:hAnsi="Times New Roman"/>
          <w:bCs/>
          <w:sz w:val="24"/>
          <w:szCs w:val="24"/>
          <w:lang w:val="en-US"/>
        </w:rPr>
        <w:t xml:space="preserve">, </w:t>
      </w:r>
      <w:r w:rsidRPr="00754786">
        <w:rPr>
          <w:rFonts w:ascii="Times New Roman" w:hAnsi="Times New Roman"/>
          <w:bCs/>
          <w:sz w:val="24"/>
          <w:szCs w:val="24"/>
          <w:lang w:val="en-US"/>
        </w:rPr>
        <w:t xml:space="preserve">an organization </w:t>
      </w:r>
      <w:r w:rsidRPr="00754786">
        <w:rPr>
          <w:rFonts w:ascii="Times New Roman" w:hAnsi="Times New Roman"/>
          <w:bCs/>
          <w:sz w:val="24"/>
          <w:szCs w:val="24"/>
          <w:lang w:val="en-US"/>
        </w:rPr>
        <w:lastRenderedPageBreak/>
        <w:t xml:space="preserve">that aims at changing the stigma and </w:t>
      </w:r>
      <w:r w:rsidR="00CB7BF1" w:rsidRPr="00754786">
        <w:rPr>
          <w:rFonts w:ascii="Times New Roman" w:hAnsi="Times New Roman"/>
          <w:bCs/>
          <w:sz w:val="24"/>
          <w:szCs w:val="24"/>
          <w:lang w:val="en-US"/>
        </w:rPr>
        <w:t>self-stigma</w:t>
      </w:r>
      <w:r w:rsidRPr="00754786">
        <w:rPr>
          <w:rFonts w:ascii="Times New Roman" w:hAnsi="Times New Roman"/>
          <w:bCs/>
          <w:sz w:val="24"/>
          <w:szCs w:val="24"/>
          <w:lang w:val="en-US"/>
        </w:rPr>
        <w:t xml:space="preserve"> of mental illness. A recovery workbook was developed and distributed to each participant at the beginning of training, and sessions were guid</w:t>
      </w:r>
      <w:r w:rsidR="00282F12" w:rsidRPr="00754786">
        <w:rPr>
          <w:rFonts w:ascii="Times New Roman" w:hAnsi="Times New Roman"/>
          <w:bCs/>
          <w:sz w:val="24"/>
          <w:szCs w:val="24"/>
          <w:lang w:val="en-US"/>
        </w:rPr>
        <w:t>ed by PowerPoint presentations.</w:t>
      </w:r>
    </w:p>
    <w:p w:rsidR="00450B39" w:rsidRDefault="00450B39" w:rsidP="009F32E3">
      <w:pPr>
        <w:spacing w:after="0" w:line="480" w:lineRule="auto"/>
        <w:rPr>
          <w:rFonts w:ascii="Times New Roman" w:hAnsi="Times New Roman"/>
          <w:b/>
          <w:sz w:val="24"/>
          <w:szCs w:val="24"/>
          <w:lang w:val="en-US"/>
        </w:rPr>
      </w:pPr>
      <w:r w:rsidRPr="00754786">
        <w:rPr>
          <w:rFonts w:ascii="Times New Roman" w:hAnsi="Times New Roman"/>
          <w:b/>
          <w:sz w:val="24"/>
          <w:szCs w:val="24"/>
          <w:lang w:val="en-US"/>
        </w:rPr>
        <w:t xml:space="preserve">Data </w:t>
      </w:r>
      <w:r w:rsidR="002511F6" w:rsidRPr="00754786">
        <w:rPr>
          <w:rFonts w:ascii="Times New Roman" w:hAnsi="Times New Roman"/>
          <w:b/>
          <w:sz w:val="24"/>
          <w:szCs w:val="24"/>
          <w:lang w:val="en-US"/>
        </w:rPr>
        <w:t>A</w:t>
      </w:r>
      <w:r w:rsidR="00A61AB0" w:rsidRPr="00754786">
        <w:rPr>
          <w:rFonts w:ascii="Times New Roman" w:hAnsi="Times New Roman"/>
          <w:b/>
          <w:sz w:val="24"/>
          <w:szCs w:val="24"/>
          <w:lang w:val="en-US"/>
        </w:rPr>
        <w:t>nalyses</w:t>
      </w:r>
    </w:p>
    <w:p w:rsidR="00882972" w:rsidRPr="00882972" w:rsidRDefault="00882972" w:rsidP="00882972">
      <w:pPr>
        <w:spacing w:after="0" w:line="480" w:lineRule="auto"/>
        <w:ind w:firstLine="708"/>
        <w:rPr>
          <w:rFonts w:ascii="Times New Roman" w:hAnsi="Times New Roman"/>
          <w:sz w:val="24"/>
          <w:szCs w:val="24"/>
          <w:lang w:val="en-US"/>
        </w:rPr>
      </w:pPr>
      <w:r w:rsidRPr="00AA194E">
        <w:rPr>
          <w:rFonts w:ascii="Times New Roman" w:hAnsi="Times New Roman"/>
          <w:sz w:val="24"/>
          <w:szCs w:val="24"/>
          <w:lang w:val="en-US"/>
        </w:rPr>
        <w:t>All data were checked for consistency, followed by descriptive statistics to characterize the study population and describe recovery, psychosocial functioning, psychopathology, and health-related behaviors at each assessment point. Multilevel models for change were run to determine the impact of the workshop on the variability and change over time of the primary outcomes (i.e., recovery and psychosocial functioning) and secondary outcomes (i.e., psychopathology and health-related behaviors). In addition, it was assessed whether recovery predicted psychosocial functioning. Analyses were performed on participants who answered the questionnaires during at least one assessments with the MIXED procedure of the Statistical Package for the Social Sciences (SPSS) version 23.</w:t>
      </w:r>
    </w:p>
    <w:p w:rsidR="00450B39" w:rsidRPr="00754786" w:rsidRDefault="00450B39" w:rsidP="00A5687D">
      <w:pPr>
        <w:spacing w:after="0" w:line="480" w:lineRule="auto"/>
        <w:jc w:val="center"/>
        <w:rPr>
          <w:rFonts w:ascii="Times New Roman" w:hAnsi="Times New Roman"/>
          <w:b/>
          <w:sz w:val="24"/>
          <w:szCs w:val="24"/>
          <w:lang w:val="en-US"/>
        </w:rPr>
      </w:pPr>
      <w:r w:rsidRPr="00754786">
        <w:rPr>
          <w:rFonts w:ascii="Times New Roman" w:hAnsi="Times New Roman"/>
          <w:b/>
          <w:sz w:val="24"/>
          <w:szCs w:val="24"/>
          <w:lang w:val="en-US"/>
        </w:rPr>
        <w:t>Results</w:t>
      </w:r>
    </w:p>
    <w:p w:rsidR="00450B39" w:rsidRPr="00754786" w:rsidRDefault="00450B39" w:rsidP="009F32E3">
      <w:pPr>
        <w:spacing w:after="0" w:line="480" w:lineRule="auto"/>
        <w:rPr>
          <w:rFonts w:ascii="Times New Roman" w:hAnsi="Times New Roman"/>
          <w:b/>
          <w:sz w:val="24"/>
          <w:szCs w:val="24"/>
          <w:lang w:val="en-US"/>
        </w:rPr>
      </w:pPr>
      <w:r w:rsidRPr="00754786">
        <w:rPr>
          <w:rFonts w:ascii="Times New Roman" w:hAnsi="Times New Roman"/>
          <w:b/>
          <w:sz w:val="24"/>
          <w:szCs w:val="24"/>
          <w:lang w:val="en-US"/>
        </w:rPr>
        <w:t>Demographics</w:t>
      </w:r>
    </w:p>
    <w:p w:rsidR="005B6EE9" w:rsidRPr="00754786" w:rsidRDefault="005B6EE9" w:rsidP="00A5687D">
      <w:pPr>
        <w:spacing w:after="0" w:line="480" w:lineRule="auto"/>
        <w:ind w:firstLine="708"/>
        <w:rPr>
          <w:rFonts w:ascii="Times New Roman" w:hAnsi="Times New Roman"/>
          <w:sz w:val="24"/>
          <w:szCs w:val="24"/>
          <w:lang w:val="en-US"/>
        </w:rPr>
      </w:pPr>
      <w:r w:rsidRPr="00754786">
        <w:rPr>
          <w:rFonts w:ascii="Times New Roman" w:hAnsi="Times New Roman"/>
          <w:sz w:val="24"/>
          <w:szCs w:val="24"/>
          <w:lang w:val="en-US"/>
        </w:rPr>
        <w:t>The program enrolled 46 participants, whose demographic and workshop ch</w:t>
      </w:r>
      <w:r w:rsidR="00A75C07" w:rsidRPr="00754786">
        <w:rPr>
          <w:rFonts w:ascii="Times New Roman" w:hAnsi="Times New Roman"/>
          <w:sz w:val="24"/>
          <w:szCs w:val="24"/>
          <w:lang w:val="en-US"/>
        </w:rPr>
        <w:t xml:space="preserve">aracteristics appear in Table </w:t>
      </w:r>
      <w:r w:rsidR="000E380A">
        <w:rPr>
          <w:rFonts w:ascii="Times New Roman" w:hAnsi="Times New Roman"/>
          <w:sz w:val="24"/>
          <w:szCs w:val="24"/>
          <w:lang w:val="en-US"/>
        </w:rPr>
        <w:t>S2</w:t>
      </w:r>
      <w:r w:rsidR="00343131" w:rsidRPr="00754786">
        <w:rPr>
          <w:rFonts w:ascii="Times New Roman" w:hAnsi="Times New Roman"/>
          <w:sz w:val="24"/>
          <w:szCs w:val="24"/>
          <w:lang w:val="en-US"/>
        </w:rPr>
        <w:t>.</w:t>
      </w:r>
    </w:p>
    <w:p w:rsidR="00450B39" w:rsidRPr="00754786" w:rsidRDefault="00450B39" w:rsidP="009F32E3">
      <w:pPr>
        <w:tabs>
          <w:tab w:val="left" w:pos="567"/>
        </w:tabs>
        <w:spacing w:after="0" w:line="480" w:lineRule="auto"/>
        <w:rPr>
          <w:rFonts w:ascii="Times New Roman" w:hAnsi="Times New Roman"/>
          <w:b/>
          <w:sz w:val="24"/>
          <w:szCs w:val="24"/>
          <w:lang w:val="en-US"/>
        </w:rPr>
      </w:pPr>
      <w:r w:rsidRPr="00754786">
        <w:rPr>
          <w:rFonts w:ascii="Times New Roman" w:hAnsi="Times New Roman"/>
          <w:b/>
          <w:sz w:val="24"/>
          <w:szCs w:val="24"/>
          <w:lang w:val="en-US"/>
        </w:rPr>
        <w:t xml:space="preserve">Feasibility and </w:t>
      </w:r>
      <w:r w:rsidR="00547E68" w:rsidRPr="00754786">
        <w:rPr>
          <w:rFonts w:ascii="Times New Roman" w:hAnsi="Times New Roman"/>
          <w:b/>
          <w:sz w:val="24"/>
          <w:szCs w:val="24"/>
          <w:lang w:val="en-US"/>
        </w:rPr>
        <w:t>a</w:t>
      </w:r>
      <w:r w:rsidRPr="00754786">
        <w:rPr>
          <w:rFonts w:ascii="Times New Roman" w:hAnsi="Times New Roman"/>
          <w:b/>
          <w:sz w:val="24"/>
          <w:szCs w:val="24"/>
          <w:lang w:val="en-US"/>
        </w:rPr>
        <w:t>cceptability</w:t>
      </w:r>
    </w:p>
    <w:p w:rsidR="009517A3" w:rsidRPr="00754786" w:rsidRDefault="009517A3" w:rsidP="00A5687D">
      <w:pPr>
        <w:spacing w:after="0" w:line="480" w:lineRule="auto"/>
        <w:ind w:firstLine="708"/>
        <w:rPr>
          <w:rFonts w:ascii="Times New Roman" w:hAnsi="Times New Roman"/>
          <w:sz w:val="24"/>
          <w:szCs w:val="24"/>
          <w:lang w:val="en-US"/>
        </w:rPr>
      </w:pPr>
      <w:r w:rsidRPr="00754786">
        <w:rPr>
          <w:rFonts w:ascii="Times New Roman" w:hAnsi="Times New Roman"/>
          <w:sz w:val="24"/>
          <w:szCs w:val="24"/>
          <w:lang w:val="en-US"/>
        </w:rPr>
        <w:t>Considering the 46 individuals who consented to participate in the study, 63%, 19.6%, 6.5%, 2.2%, 6.5%, and 2.2% attended seven, six, five, four, two, and one module, respectively. Dropout after the first or second module occurred due to university exams (</w:t>
      </w:r>
      <w:r w:rsidR="002B7D81" w:rsidRPr="00754786">
        <w:rPr>
          <w:rFonts w:ascii="Times New Roman" w:hAnsi="Times New Roman"/>
          <w:i/>
          <w:sz w:val="24"/>
          <w:szCs w:val="24"/>
          <w:lang w:val="en-US"/>
        </w:rPr>
        <w:t>N</w:t>
      </w:r>
      <w:r w:rsidR="002B7D81" w:rsidRPr="00754786">
        <w:rPr>
          <w:rFonts w:ascii="Times New Roman" w:hAnsi="Times New Roman"/>
          <w:sz w:val="24"/>
          <w:szCs w:val="24"/>
          <w:lang w:val="en-US"/>
        </w:rPr>
        <w:t xml:space="preserve"> </w:t>
      </w:r>
      <w:r w:rsidRPr="00754786">
        <w:rPr>
          <w:rFonts w:ascii="Times New Roman" w:hAnsi="Times New Roman"/>
          <w:sz w:val="24"/>
          <w:szCs w:val="24"/>
          <w:lang w:val="en-US"/>
        </w:rPr>
        <w:t>= 1), unexpected early discharge (</w:t>
      </w:r>
      <w:r w:rsidR="002B7D81" w:rsidRPr="00754786">
        <w:rPr>
          <w:rFonts w:ascii="Times New Roman" w:hAnsi="Times New Roman"/>
          <w:i/>
          <w:sz w:val="24"/>
          <w:szCs w:val="24"/>
          <w:lang w:val="en-US"/>
        </w:rPr>
        <w:t>N</w:t>
      </w:r>
      <w:r w:rsidR="002B7D81" w:rsidRPr="00754786">
        <w:rPr>
          <w:rFonts w:ascii="Times New Roman" w:hAnsi="Times New Roman"/>
          <w:sz w:val="24"/>
          <w:szCs w:val="24"/>
          <w:lang w:val="en-US"/>
        </w:rPr>
        <w:t xml:space="preserve"> </w:t>
      </w:r>
      <w:r w:rsidRPr="00754786">
        <w:rPr>
          <w:rFonts w:ascii="Times New Roman" w:hAnsi="Times New Roman"/>
          <w:sz w:val="24"/>
          <w:szCs w:val="24"/>
          <w:lang w:val="en-US"/>
        </w:rPr>
        <w:t>= 2), resigning after the first module (</w:t>
      </w:r>
      <w:r w:rsidRPr="00754786">
        <w:rPr>
          <w:rFonts w:ascii="Times New Roman" w:hAnsi="Times New Roman"/>
          <w:i/>
          <w:sz w:val="24"/>
          <w:szCs w:val="24"/>
          <w:lang w:val="en-US"/>
        </w:rPr>
        <w:t>n</w:t>
      </w:r>
      <w:r w:rsidRPr="00754786">
        <w:rPr>
          <w:rFonts w:ascii="Times New Roman" w:hAnsi="Times New Roman"/>
          <w:sz w:val="24"/>
          <w:szCs w:val="24"/>
          <w:lang w:val="en-US"/>
        </w:rPr>
        <w:t xml:space="preserve"> = 1), or unknown reasons (</w:t>
      </w:r>
      <w:r w:rsidR="002B7D81" w:rsidRPr="00754786">
        <w:rPr>
          <w:rFonts w:ascii="Times New Roman" w:hAnsi="Times New Roman"/>
          <w:i/>
          <w:sz w:val="24"/>
          <w:szCs w:val="24"/>
          <w:lang w:val="en-US"/>
        </w:rPr>
        <w:t>N</w:t>
      </w:r>
      <w:r w:rsidR="002B7D81" w:rsidRPr="00754786">
        <w:rPr>
          <w:rFonts w:ascii="Times New Roman" w:hAnsi="Times New Roman"/>
          <w:sz w:val="24"/>
          <w:szCs w:val="24"/>
          <w:lang w:val="en-US"/>
        </w:rPr>
        <w:t xml:space="preserve"> </w:t>
      </w:r>
      <w:r w:rsidRPr="00754786">
        <w:rPr>
          <w:rFonts w:ascii="Times New Roman" w:hAnsi="Times New Roman"/>
          <w:sz w:val="24"/>
          <w:szCs w:val="24"/>
          <w:lang w:val="en-US"/>
        </w:rPr>
        <w:t>= 1). Thirty</w:t>
      </w:r>
      <w:r w:rsidR="009F32E3" w:rsidRPr="00754786">
        <w:rPr>
          <w:rFonts w:ascii="Times New Roman" w:hAnsi="Times New Roman"/>
          <w:sz w:val="24"/>
          <w:szCs w:val="24"/>
          <w:lang w:val="en-US"/>
        </w:rPr>
        <w:t xml:space="preserve"> </w:t>
      </w:r>
      <w:r w:rsidRPr="00754786">
        <w:rPr>
          <w:rFonts w:ascii="Times New Roman" w:hAnsi="Times New Roman"/>
          <w:sz w:val="24"/>
          <w:szCs w:val="24"/>
          <w:lang w:val="en-US"/>
        </w:rPr>
        <w:t>seven participants were assessed at post</w:t>
      </w:r>
      <w:r w:rsidR="007A6980" w:rsidRPr="00754786">
        <w:rPr>
          <w:rFonts w:ascii="Times New Roman" w:hAnsi="Times New Roman"/>
          <w:sz w:val="24"/>
          <w:szCs w:val="24"/>
          <w:lang w:val="en-US"/>
        </w:rPr>
        <w:t>-</w:t>
      </w:r>
      <w:r w:rsidRPr="00754786">
        <w:rPr>
          <w:rFonts w:ascii="Times New Roman" w:hAnsi="Times New Roman"/>
          <w:sz w:val="24"/>
          <w:szCs w:val="24"/>
          <w:lang w:val="en-US"/>
        </w:rPr>
        <w:t xml:space="preserve">intervention (80.4%) and 20 at </w:t>
      </w:r>
      <w:r w:rsidR="007A6980" w:rsidRPr="00754786">
        <w:rPr>
          <w:rFonts w:ascii="Times New Roman" w:hAnsi="Times New Roman"/>
          <w:sz w:val="24"/>
          <w:szCs w:val="24"/>
          <w:lang w:val="en-US"/>
        </w:rPr>
        <w:t xml:space="preserve">follow-up </w:t>
      </w:r>
      <w:r w:rsidRPr="00754786">
        <w:rPr>
          <w:rFonts w:ascii="Times New Roman" w:hAnsi="Times New Roman"/>
          <w:sz w:val="24"/>
          <w:szCs w:val="24"/>
          <w:lang w:val="en-US"/>
        </w:rPr>
        <w:t>a month later (43.5%). The total score on CSQ-8 was 26 (</w:t>
      </w:r>
      <w:r w:rsidRPr="00754786">
        <w:rPr>
          <w:rFonts w:ascii="Times New Roman" w:hAnsi="Times New Roman"/>
          <w:i/>
          <w:sz w:val="24"/>
          <w:szCs w:val="24"/>
          <w:lang w:val="en-US"/>
        </w:rPr>
        <w:t>SD</w:t>
      </w:r>
      <w:r w:rsidRPr="00754786">
        <w:rPr>
          <w:rFonts w:ascii="Times New Roman" w:hAnsi="Times New Roman"/>
          <w:sz w:val="24"/>
          <w:szCs w:val="24"/>
          <w:lang w:val="en-US"/>
        </w:rPr>
        <w:t xml:space="preserve"> 3.54), thereby indicating that participants were satisfied with the workshop. Furthermore, mean ratings were </w:t>
      </w:r>
      <w:r w:rsidRPr="00754786">
        <w:rPr>
          <w:rFonts w:ascii="Times New Roman" w:hAnsi="Times New Roman"/>
          <w:sz w:val="24"/>
          <w:szCs w:val="24"/>
          <w:lang w:val="en-US"/>
        </w:rPr>
        <w:lastRenderedPageBreak/>
        <w:t xml:space="preserve">greater than 3 for each item on that scale. Participants’ common feedback revealed that the workshop was thought to be positive and interesting, with group and </w:t>
      </w:r>
      <w:r w:rsidR="0068079D" w:rsidRPr="00754786">
        <w:rPr>
          <w:rFonts w:ascii="Times New Roman" w:hAnsi="Times New Roman"/>
          <w:sz w:val="24"/>
          <w:szCs w:val="24"/>
          <w:lang w:val="en-US"/>
        </w:rPr>
        <w:t>role</w:t>
      </w:r>
      <w:r w:rsidR="009F32E3" w:rsidRPr="00754786">
        <w:rPr>
          <w:rFonts w:ascii="Times New Roman" w:hAnsi="Times New Roman"/>
          <w:sz w:val="24"/>
          <w:szCs w:val="24"/>
          <w:lang w:val="en-US"/>
        </w:rPr>
        <w:t xml:space="preserve"> </w:t>
      </w:r>
      <w:r w:rsidR="0068079D" w:rsidRPr="00754786">
        <w:rPr>
          <w:rFonts w:ascii="Times New Roman" w:hAnsi="Times New Roman"/>
          <w:sz w:val="24"/>
          <w:szCs w:val="24"/>
          <w:lang w:val="en-US"/>
        </w:rPr>
        <w:t xml:space="preserve">play exercises </w:t>
      </w:r>
      <w:r w:rsidRPr="00754786">
        <w:rPr>
          <w:rFonts w:ascii="Times New Roman" w:hAnsi="Times New Roman"/>
          <w:sz w:val="24"/>
          <w:szCs w:val="24"/>
          <w:lang w:val="en-US"/>
        </w:rPr>
        <w:t xml:space="preserve">frequently perceived as being </w:t>
      </w:r>
      <w:r w:rsidR="00697536" w:rsidRPr="00754786">
        <w:rPr>
          <w:rFonts w:ascii="Times New Roman" w:hAnsi="Times New Roman"/>
          <w:sz w:val="24"/>
          <w:szCs w:val="24"/>
          <w:lang w:val="en-US"/>
        </w:rPr>
        <w:t xml:space="preserve">the most </w:t>
      </w:r>
      <w:r w:rsidRPr="00754786">
        <w:rPr>
          <w:rFonts w:ascii="Times New Roman" w:hAnsi="Times New Roman"/>
          <w:sz w:val="24"/>
          <w:szCs w:val="24"/>
          <w:lang w:val="en-US"/>
        </w:rPr>
        <w:t>helpful.</w:t>
      </w:r>
    </w:p>
    <w:p w:rsidR="004723C0" w:rsidRPr="00AA194E" w:rsidRDefault="004723C0" w:rsidP="004723C0">
      <w:pPr>
        <w:spacing w:after="0" w:line="480" w:lineRule="auto"/>
        <w:rPr>
          <w:rFonts w:ascii="Times New Roman" w:hAnsi="Times New Roman"/>
          <w:b/>
          <w:bCs/>
          <w:sz w:val="24"/>
          <w:szCs w:val="24"/>
          <w:lang w:val="en-US"/>
        </w:rPr>
      </w:pPr>
      <w:r w:rsidRPr="00AA194E">
        <w:rPr>
          <w:rFonts w:ascii="Times New Roman" w:hAnsi="Times New Roman"/>
          <w:b/>
          <w:bCs/>
          <w:sz w:val="24"/>
          <w:szCs w:val="24"/>
          <w:lang w:val="en-US"/>
        </w:rPr>
        <w:t>Primary outcomes</w:t>
      </w:r>
    </w:p>
    <w:p w:rsidR="00BB639A" w:rsidRPr="009B4614" w:rsidRDefault="004723C0" w:rsidP="009B4614">
      <w:pPr>
        <w:spacing w:after="0" w:line="480" w:lineRule="auto"/>
        <w:ind w:firstLine="708"/>
        <w:rPr>
          <w:rFonts w:ascii="Times New Roman" w:hAnsi="Times New Roman"/>
          <w:bCs/>
          <w:sz w:val="24"/>
          <w:szCs w:val="24"/>
          <w:lang w:val="en-US"/>
        </w:rPr>
      </w:pPr>
      <w:r w:rsidRPr="00C45250">
        <w:rPr>
          <w:rFonts w:ascii="Times New Roman" w:hAnsi="Times New Roman"/>
          <w:bCs/>
          <w:sz w:val="24"/>
          <w:szCs w:val="24"/>
          <w:lang w:val="en-US"/>
        </w:rPr>
        <w:t xml:space="preserve">Table </w:t>
      </w:r>
      <w:r w:rsidR="00C12B95">
        <w:rPr>
          <w:rFonts w:ascii="Times New Roman" w:hAnsi="Times New Roman"/>
          <w:bCs/>
          <w:sz w:val="24"/>
          <w:szCs w:val="24"/>
          <w:lang w:val="en-US"/>
        </w:rPr>
        <w:t>S</w:t>
      </w:r>
      <w:r w:rsidR="000E380A">
        <w:rPr>
          <w:rFonts w:ascii="Times New Roman" w:hAnsi="Times New Roman"/>
          <w:bCs/>
          <w:sz w:val="24"/>
          <w:szCs w:val="24"/>
          <w:lang w:val="en-US"/>
        </w:rPr>
        <w:t>3</w:t>
      </w:r>
      <w:r w:rsidRPr="00C45250">
        <w:rPr>
          <w:rFonts w:ascii="Times New Roman" w:hAnsi="Times New Roman"/>
          <w:bCs/>
          <w:sz w:val="24"/>
          <w:szCs w:val="24"/>
          <w:lang w:val="en-US"/>
        </w:rPr>
        <w:t xml:space="preserve"> presents mean scores and </w:t>
      </w:r>
      <w:r w:rsidRPr="00C45250">
        <w:rPr>
          <w:rFonts w:ascii="Times New Roman" w:hAnsi="Times New Roman"/>
          <w:bCs/>
          <w:i/>
          <w:sz w:val="24"/>
          <w:szCs w:val="24"/>
          <w:lang w:val="en-US"/>
        </w:rPr>
        <w:t>SD</w:t>
      </w:r>
      <w:r w:rsidRPr="00C45250">
        <w:rPr>
          <w:rFonts w:ascii="Times New Roman" w:hAnsi="Times New Roman"/>
          <w:bCs/>
          <w:sz w:val="24"/>
          <w:szCs w:val="24"/>
          <w:lang w:val="en-US"/>
        </w:rPr>
        <w:t xml:space="preserve"> for each dependent variable.</w:t>
      </w:r>
      <w:r w:rsidR="007C229F">
        <w:rPr>
          <w:rFonts w:ascii="Times New Roman" w:hAnsi="Times New Roman"/>
          <w:bCs/>
          <w:sz w:val="24"/>
          <w:szCs w:val="24"/>
          <w:lang w:val="en-US"/>
        </w:rPr>
        <w:t xml:space="preserve"> </w:t>
      </w:r>
      <w:r w:rsidRPr="00AA194E">
        <w:rPr>
          <w:rFonts w:ascii="Times New Roman" w:hAnsi="Times New Roman"/>
          <w:bCs/>
          <w:sz w:val="24"/>
          <w:szCs w:val="24"/>
          <w:lang w:val="en-US"/>
        </w:rPr>
        <w:t>For recovery total, time was not a significant predictor in the individual growth model.  However, there was a significant improvement over time in terms of RAS-R’s personal confidence and hope (</w:t>
      </w:r>
      <w:r w:rsidRPr="00AA194E">
        <w:rPr>
          <w:rFonts w:ascii="Times New Roman" w:hAnsi="Times New Roman"/>
          <w:bCs/>
          <w:sz w:val="24"/>
          <w:szCs w:val="24"/>
          <w:lang w:val="en-GB"/>
        </w:rPr>
        <w:t xml:space="preserve">F (1,65.54)=4.075, p&lt;.048) </w:t>
      </w:r>
      <w:r w:rsidRPr="00AA194E">
        <w:rPr>
          <w:rFonts w:ascii="Times New Roman" w:hAnsi="Times New Roman"/>
          <w:bCs/>
          <w:sz w:val="24"/>
          <w:szCs w:val="24"/>
          <w:lang w:val="en-US"/>
        </w:rPr>
        <w:t>and no domination by symptoms (</w:t>
      </w:r>
      <w:r w:rsidRPr="00AA194E">
        <w:rPr>
          <w:rFonts w:ascii="Times New Roman" w:hAnsi="Times New Roman"/>
          <w:bCs/>
          <w:sz w:val="24"/>
          <w:szCs w:val="24"/>
          <w:lang w:val="en-GB"/>
        </w:rPr>
        <w:t>F (1,60.19)=4.027, p&lt;.049</w:t>
      </w:r>
      <w:r w:rsidRPr="00AA194E">
        <w:rPr>
          <w:rFonts w:ascii="Times New Roman" w:hAnsi="Times New Roman"/>
          <w:bCs/>
          <w:sz w:val="24"/>
          <w:szCs w:val="24"/>
          <w:lang w:val="en-US"/>
        </w:rPr>
        <w:t>). A significant change over time also occurred in terms of psychosocial difficulties (</w:t>
      </w:r>
      <w:r w:rsidRPr="00AA194E">
        <w:rPr>
          <w:rFonts w:ascii="Times New Roman" w:hAnsi="Times New Roman"/>
          <w:bCs/>
          <w:sz w:val="24"/>
          <w:szCs w:val="24"/>
          <w:lang w:val="en-GB"/>
        </w:rPr>
        <w:t>F (1,35.89)=7.616, p&lt;.009</w:t>
      </w:r>
      <w:r w:rsidRPr="00AA194E">
        <w:rPr>
          <w:rFonts w:ascii="Times New Roman" w:hAnsi="Times New Roman"/>
          <w:bCs/>
          <w:sz w:val="24"/>
          <w:szCs w:val="24"/>
          <w:lang w:val="en-US"/>
        </w:rPr>
        <w:t xml:space="preserve">). Increased personal recovery predicted a </w:t>
      </w:r>
      <w:r w:rsidRPr="00D953D2">
        <w:rPr>
          <w:rFonts w:ascii="Times New Roman" w:hAnsi="Times New Roman"/>
          <w:bCs/>
          <w:sz w:val="24"/>
          <w:szCs w:val="24"/>
          <w:lang w:val="en-US"/>
        </w:rPr>
        <w:t>decrease in psychosocial difficulties</w:t>
      </w:r>
      <w:r>
        <w:rPr>
          <w:rFonts w:ascii="Times New Roman" w:hAnsi="Times New Roman"/>
          <w:bCs/>
          <w:sz w:val="24"/>
          <w:szCs w:val="24"/>
          <w:lang w:val="en-US"/>
        </w:rPr>
        <w:t xml:space="preserve"> </w:t>
      </w:r>
      <w:r w:rsidRPr="00D953D2">
        <w:rPr>
          <w:rFonts w:ascii="Times New Roman" w:hAnsi="Times New Roman"/>
          <w:bCs/>
          <w:sz w:val="24"/>
          <w:szCs w:val="24"/>
          <w:lang w:val="en-US"/>
        </w:rPr>
        <w:t>(F(1,74.27)=9.246, p&lt;.003).</w:t>
      </w:r>
    </w:p>
    <w:p w:rsidR="00BB639A" w:rsidRDefault="004723C0" w:rsidP="00BB639A">
      <w:pPr>
        <w:spacing w:after="0" w:line="480" w:lineRule="auto"/>
        <w:rPr>
          <w:rFonts w:ascii="Times New Roman" w:hAnsi="Times New Roman"/>
          <w:b/>
          <w:bCs/>
          <w:sz w:val="24"/>
          <w:szCs w:val="24"/>
          <w:lang w:val="en-US"/>
        </w:rPr>
      </w:pPr>
      <w:r w:rsidRPr="00AA194E">
        <w:rPr>
          <w:rFonts w:ascii="Times New Roman" w:hAnsi="Times New Roman"/>
          <w:b/>
          <w:bCs/>
          <w:sz w:val="24"/>
          <w:szCs w:val="24"/>
          <w:lang w:val="en-US"/>
        </w:rPr>
        <w:t>Secondary outcomes</w:t>
      </w:r>
    </w:p>
    <w:p w:rsidR="004723C0" w:rsidRPr="00BB639A" w:rsidRDefault="004723C0" w:rsidP="00BB639A">
      <w:pPr>
        <w:spacing w:after="0" w:line="480" w:lineRule="auto"/>
        <w:ind w:firstLine="708"/>
        <w:rPr>
          <w:rFonts w:ascii="Times New Roman" w:hAnsi="Times New Roman"/>
          <w:b/>
          <w:bCs/>
          <w:sz w:val="24"/>
          <w:szCs w:val="24"/>
          <w:lang w:val="en-US"/>
        </w:rPr>
      </w:pPr>
      <w:r w:rsidRPr="00AA194E">
        <w:rPr>
          <w:rFonts w:ascii="Times New Roman" w:hAnsi="Times New Roman"/>
          <w:bCs/>
          <w:sz w:val="24"/>
          <w:szCs w:val="24"/>
          <w:lang w:val="en-US"/>
        </w:rPr>
        <w:t>A significant decrease in symptomatology emerged over time (</w:t>
      </w:r>
      <w:r w:rsidRPr="00AA194E">
        <w:rPr>
          <w:rFonts w:ascii="Times New Roman" w:hAnsi="Times New Roman"/>
          <w:bCs/>
          <w:i/>
          <w:sz w:val="24"/>
          <w:szCs w:val="24"/>
          <w:lang w:val="en-US"/>
        </w:rPr>
        <w:t>F</w:t>
      </w:r>
      <w:r w:rsidRPr="00AA194E">
        <w:rPr>
          <w:rFonts w:ascii="Times New Roman" w:hAnsi="Times New Roman"/>
          <w:bCs/>
          <w:sz w:val="24"/>
          <w:szCs w:val="24"/>
          <w:lang w:val="en-US"/>
        </w:rPr>
        <w:t xml:space="preserve">(1, 57.60) = 18.68, </w:t>
      </w:r>
      <w:r w:rsidRPr="00AA194E">
        <w:rPr>
          <w:rFonts w:ascii="Times New Roman" w:hAnsi="Times New Roman"/>
          <w:bCs/>
          <w:i/>
          <w:sz w:val="24"/>
          <w:szCs w:val="24"/>
          <w:lang w:val="en-US"/>
        </w:rPr>
        <w:t>p</w:t>
      </w:r>
      <w:r w:rsidRPr="00AA194E">
        <w:rPr>
          <w:rFonts w:ascii="Times New Roman" w:hAnsi="Times New Roman"/>
          <w:bCs/>
          <w:sz w:val="24"/>
          <w:szCs w:val="24"/>
          <w:lang w:val="en-US"/>
        </w:rPr>
        <w:t xml:space="preserve"> &lt; .001), however time was not a significant predictor in the individual growth model for health-related behaviors.</w:t>
      </w:r>
    </w:p>
    <w:p w:rsidR="00450B39" w:rsidRPr="00754786" w:rsidRDefault="00450B39" w:rsidP="00A5687D">
      <w:pPr>
        <w:spacing w:after="0" w:line="480" w:lineRule="auto"/>
        <w:jc w:val="center"/>
        <w:rPr>
          <w:rFonts w:ascii="Times New Roman" w:hAnsi="Times New Roman"/>
          <w:b/>
          <w:bCs/>
          <w:sz w:val="24"/>
          <w:szCs w:val="24"/>
          <w:lang w:val="en-US"/>
        </w:rPr>
      </w:pPr>
      <w:r w:rsidRPr="00754786">
        <w:rPr>
          <w:rFonts w:ascii="Times New Roman" w:hAnsi="Times New Roman"/>
          <w:b/>
          <w:bCs/>
          <w:sz w:val="24"/>
          <w:szCs w:val="24"/>
          <w:lang w:val="en-US"/>
        </w:rPr>
        <w:t>Discussion</w:t>
      </w:r>
    </w:p>
    <w:p w:rsidR="004723C0" w:rsidRPr="004723C0" w:rsidRDefault="004723C0" w:rsidP="004723C0">
      <w:pPr>
        <w:spacing w:after="0" w:line="480" w:lineRule="auto"/>
        <w:ind w:firstLine="708"/>
        <w:rPr>
          <w:rFonts w:ascii="Times New Roman" w:hAnsi="Times New Roman"/>
          <w:bCs/>
          <w:sz w:val="24"/>
          <w:szCs w:val="24"/>
          <w:lang w:val="en-US"/>
        </w:rPr>
      </w:pPr>
      <w:r w:rsidRPr="004723C0">
        <w:rPr>
          <w:rFonts w:ascii="Times New Roman" w:hAnsi="Times New Roman"/>
          <w:bCs/>
          <w:sz w:val="24"/>
          <w:szCs w:val="24"/>
          <w:lang w:val="en-US"/>
        </w:rPr>
        <w:t xml:space="preserve">A culturally-adapted, recovery-oriented, cognitive-behavioral workshop was developed for persons diagnosed with schizophrenia that aimed to facilitate personal recovery and process of overcoming disabilities experienced in daily life. The workshop feasibility, acceptability, and potential effectiveness were evaluated. </w:t>
      </w:r>
      <w:r w:rsidR="00CA66DF">
        <w:rPr>
          <w:rFonts w:ascii="Times New Roman" w:hAnsi="Times New Roman"/>
          <w:bCs/>
          <w:sz w:val="24"/>
          <w:szCs w:val="24"/>
          <w:lang w:val="en-US"/>
        </w:rPr>
        <w:t>Furthermore, i</w:t>
      </w:r>
      <w:r w:rsidRPr="004723C0">
        <w:rPr>
          <w:rFonts w:ascii="Times New Roman" w:hAnsi="Times New Roman"/>
          <w:bCs/>
          <w:sz w:val="24"/>
          <w:szCs w:val="24"/>
          <w:lang w:val="en-US"/>
        </w:rPr>
        <w:t>t was also assessed whether recovery pre</w:t>
      </w:r>
      <w:r w:rsidR="00CA66DF">
        <w:rPr>
          <w:rFonts w:ascii="Times New Roman" w:hAnsi="Times New Roman"/>
          <w:bCs/>
          <w:sz w:val="24"/>
          <w:szCs w:val="24"/>
          <w:lang w:val="en-US"/>
        </w:rPr>
        <w:t>dicts psychosocial functioning.</w:t>
      </w:r>
    </w:p>
    <w:p w:rsidR="003729F1" w:rsidRPr="00754786" w:rsidRDefault="00035F53" w:rsidP="003729F1">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Participants were satisfied with the workshop, as supported by good retention rates in workshop attendance and participation in the post</w:t>
      </w:r>
      <w:r w:rsidR="00217F2E" w:rsidRPr="00754786">
        <w:rPr>
          <w:rFonts w:ascii="Times New Roman" w:hAnsi="Times New Roman"/>
          <w:bCs/>
          <w:sz w:val="24"/>
          <w:szCs w:val="24"/>
          <w:lang w:val="en-US"/>
        </w:rPr>
        <w:t>-</w:t>
      </w:r>
      <w:r w:rsidRPr="00754786">
        <w:rPr>
          <w:rFonts w:ascii="Times New Roman" w:hAnsi="Times New Roman"/>
          <w:bCs/>
          <w:sz w:val="24"/>
          <w:szCs w:val="24"/>
          <w:lang w:val="en-US"/>
        </w:rPr>
        <w:t xml:space="preserve">test assessments. A drop in attendance at </w:t>
      </w:r>
      <w:r w:rsidR="007A6980" w:rsidRPr="00754786">
        <w:rPr>
          <w:rFonts w:ascii="Times New Roman" w:hAnsi="Times New Roman"/>
          <w:bCs/>
          <w:sz w:val="24"/>
          <w:szCs w:val="24"/>
          <w:lang w:val="en-US"/>
        </w:rPr>
        <w:t xml:space="preserve">follow-up </w:t>
      </w:r>
      <w:r w:rsidRPr="00754786">
        <w:rPr>
          <w:rFonts w:ascii="Times New Roman" w:hAnsi="Times New Roman"/>
          <w:bCs/>
          <w:sz w:val="24"/>
          <w:szCs w:val="24"/>
          <w:lang w:val="en-US"/>
        </w:rPr>
        <w:t xml:space="preserve">a month after the intervention occurred, which stemmed mostly from geographical distance of residence following discharge from the hospital, since mental health services </w:t>
      </w:r>
      <w:r w:rsidRPr="00754786">
        <w:rPr>
          <w:rFonts w:ascii="Times New Roman" w:hAnsi="Times New Roman"/>
          <w:bCs/>
          <w:sz w:val="24"/>
          <w:szCs w:val="24"/>
          <w:lang w:val="en-US"/>
        </w:rPr>
        <w:lastRenderedPageBreak/>
        <w:t xml:space="preserve">provision is not regionalized in Poland. That factor needs to be accommodated </w:t>
      </w:r>
      <w:r w:rsidR="00FA660F" w:rsidRPr="00754786">
        <w:rPr>
          <w:rFonts w:ascii="Times New Roman" w:hAnsi="Times New Roman"/>
          <w:bCs/>
          <w:sz w:val="24"/>
          <w:szCs w:val="24"/>
          <w:lang w:val="en-US"/>
        </w:rPr>
        <w:t xml:space="preserve">in the design of future studies as </w:t>
      </w:r>
      <w:r w:rsidR="003729F1" w:rsidRPr="00754786">
        <w:rPr>
          <w:rFonts w:ascii="Times New Roman" w:hAnsi="Times New Roman"/>
          <w:bCs/>
          <w:sz w:val="24"/>
          <w:szCs w:val="24"/>
          <w:lang w:val="en-US"/>
        </w:rPr>
        <w:t>randomization employing a control condition can impact adversely upon recruitment (Johns et al., 2016).</w:t>
      </w:r>
    </w:p>
    <w:p w:rsidR="00035F53" w:rsidRPr="00754786" w:rsidRDefault="00035F53" w:rsidP="00A5687D">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Individual growth models indicated no significant change over time in total recovery. However, participants improved over time </w:t>
      </w:r>
      <w:r w:rsidR="004C326C" w:rsidRPr="00754786">
        <w:rPr>
          <w:rFonts w:ascii="Times New Roman" w:hAnsi="Times New Roman"/>
          <w:bCs/>
          <w:sz w:val="24"/>
          <w:szCs w:val="24"/>
          <w:lang w:val="en-US"/>
        </w:rPr>
        <w:t xml:space="preserve">as to </w:t>
      </w:r>
      <w:r w:rsidRPr="00754786">
        <w:rPr>
          <w:rFonts w:ascii="Times New Roman" w:hAnsi="Times New Roman"/>
          <w:bCs/>
          <w:sz w:val="24"/>
          <w:szCs w:val="24"/>
          <w:lang w:val="en-US"/>
        </w:rPr>
        <w:t xml:space="preserve">personal confidence and hope, and feeling less dominated by symptoms, which marks an encouraging finding since hope </w:t>
      </w:r>
      <w:r w:rsidR="007436E5" w:rsidRPr="00754786">
        <w:rPr>
          <w:rFonts w:ascii="Times New Roman" w:hAnsi="Times New Roman"/>
          <w:bCs/>
          <w:sz w:val="24"/>
          <w:szCs w:val="24"/>
          <w:lang w:val="en-US"/>
        </w:rPr>
        <w:t>is central to recovery (</w:t>
      </w:r>
      <w:proofErr w:type="spellStart"/>
      <w:r w:rsidR="00CE7139" w:rsidRPr="00754786">
        <w:rPr>
          <w:rFonts w:ascii="Times New Roman" w:hAnsi="Times New Roman"/>
          <w:bCs/>
          <w:sz w:val="24"/>
          <w:szCs w:val="24"/>
          <w:lang w:val="en-US"/>
        </w:rPr>
        <w:t>Onken</w:t>
      </w:r>
      <w:proofErr w:type="spellEnd"/>
      <w:r w:rsidR="00CE7139" w:rsidRPr="00754786">
        <w:rPr>
          <w:rFonts w:ascii="Times New Roman" w:hAnsi="Times New Roman"/>
          <w:bCs/>
          <w:sz w:val="24"/>
          <w:szCs w:val="24"/>
          <w:lang w:val="en-US"/>
        </w:rPr>
        <w:t xml:space="preserve">, Craig, Ridgway, Ralph, </w:t>
      </w:r>
      <w:r w:rsidR="00C45250">
        <w:rPr>
          <w:rFonts w:ascii="Times New Roman" w:hAnsi="Times New Roman"/>
          <w:bCs/>
          <w:sz w:val="24"/>
          <w:szCs w:val="24"/>
          <w:lang w:val="en-US"/>
        </w:rPr>
        <w:t xml:space="preserve">&amp; </w:t>
      </w:r>
      <w:r w:rsidR="00CE7139" w:rsidRPr="00754786">
        <w:rPr>
          <w:rFonts w:ascii="Times New Roman" w:hAnsi="Times New Roman"/>
          <w:bCs/>
          <w:sz w:val="24"/>
          <w:szCs w:val="24"/>
          <w:lang w:val="en-US"/>
        </w:rPr>
        <w:t xml:space="preserve">Cook, </w:t>
      </w:r>
      <w:r w:rsidR="007436E5" w:rsidRPr="00754786">
        <w:rPr>
          <w:rFonts w:ascii="Times New Roman" w:hAnsi="Times New Roman"/>
          <w:bCs/>
          <w:sz w:val="24"/>
          <w:szCs w:val="24"/>
          <w:lang w:val="en-US"/>
        </w:rPr>
        <w:t>2007)</w:t>
      </w:r>
      <w:r w:rsidRPr="00754786">
        <w:rPr>
          <w:rFonts w:ascii="Times New Roman" w:hAnsi="Times New Roman"/>
          <w:bCs/>
          <w:sz w:val="24"/>
          <w:szCs w:val="24"/>
          <w:lang w:val="en-US"/>
        </w:rPr>
        <w:t xml:space="preserve">. </w:t>
      </w:r>
      <w:r w:rsidR="005C33B7" w:rsidRPr="00754786">
        <w:rPr>
          <w:rFonts w:ascii="Times New Roman" w:hAnsi="Times New Roman"/>
          <w:bCs/>
          <w:sz w:val="24"/>
          <w:szCs w:val="24"/>
          <w:lang w:val="en-US"/>
        </w:rPr>
        <w:t>Perhaps co-educators help in the running of the workshop contributed to these results as research indicated that adding peer-led support may increase service users engagement in care (</w:t>
      </w:r>
      <w:r w:rsidR="00CE7139" w:rsidRPr="00754786">
        <w:rPr>
          <w:rFonts w:ascii="Times New Roman" w:hAnsi="Times New Roman"/>
          <w:bCs/>
          <w:sz w:val="24"/>
          <w:szCs w:val="24"/>
          <w:lang w:val="en-US"/>
        </w:rPr>
        <w:t>O’Connell, Flanagan, Delphin-</w:t>
      </w:r>
      <w:proofErr w:type="spellStart"/>
      <w:r w:rsidR="00CE7139" w:rsidRPr="00754786">
        <w:rPr>
          <w:rFonts w:ascii="Times New Roman" w:hAnsi="Times New Roman"/>
          <w:bCs/>
          <w:sz w:val="24"/>
          <w:szCs w:val="24"/>
          <w:lang w:val="en-US"/>
        </w:rPr>
        <w:t>Rittmon</w:t>
      </w:r>
      <w:proofErr w:type="spellEnd"/>
      <w:r w:rsidR="00CE7139" w:rsidRPr="00754786">
        <w:rPr>
          <w:rFonts w:ascii="Times New Roman" w:hAnsi="Times New Roman"/>
          <w:bCs/>
          <w:sz w:val="24"/>
          <w:szCs w:val="24"/>
          <w:lang w:val="en-US"/>
        </w:rPr>
        <w:t xml:space="preserve">, </w:t>
      </w:r>
      <w:r w:rsidR="00C45250">
        <w:rPr>
          <w:rFonts w:ascii="Times New Roman" w:hAnsi="Times New Roman"/>
          <w:bCs/>
          <w:sz w:val="24"/>
          <w:szCs w:val="24"/>
          <w:lang w:val="en-US"/>
        </w:rPr>
        <w:t xml:space="preserve">&amp; </w:t>
      </w:r>
      <w:r w:rsidR="00CE7139" w:rsidRPr="00754786">
        <w:rPr>
          <w:rFonts w:ascii="Times New Roman" w:hAnsi="Times New Roman"/>
          <w:bCs/>
          <w:sz w:val="24"/>
          <w:szCs w:val="24"/>
          <w:lang w:val="en-US"/>
        </w:rPr>
        <w:t xml:space="preserve">Davidson, </w:t>
      </w:r>
      <w:r w:rsidR="006820AD" w:rsidRPr="00754786">
        <w:rPr>
          <w:rFonts w:ascii="Times New Roman" w:hAnsi="Times New Roman"/>
          <w:bCs/>
          <w:sz w:val="24"/>
          <w:szCs w:val="24"/>
          <w:lang w:val="en-US"/>
        </w:rPr>
        <w:t>2017</w:t>
      </w:r>
      <w:r w:rsidR="005C33B7" w:rsidRPr="00754786">
        <w:rPr>
          <w:rFonts w:ascii="Times New Roman" w:hAnsi="Times New Roman"/>
          <w:bCs/>
          <w:sz w:val="24"/>
          <w:szCs w:val="24"/>
          <w:lang w:val="en-US"/>
        </w:rPr>
        <w:t>)</w:t>
      </w:r>
      <w:r w:rsidR="0095195B" w:rsidRPr="00754786">
        <w:rPr>
          <w:rFonts w:ascii="Times New Roman" w:hAnsi="Times New Roman"/>
          <w:bCs/>
          <w:sz w:val="24"/>
          <w:szCs w:val="24"/>
          <w:lang w:val="en-US"/>
        </w:rPr>
        <w:t xml:space="preserve"> as well as their sense of hope (</w:t>
      </w:r>
      <w:r w:rsidR="00CE7139" w:rsidRPr="00754786">
        <w:rPr>
          <w:rFonts w:ascii="Times New Roman" w:hAnsi="Times New Roman"/>
          <w:bCs/>
          <w:sz w:val="24"/>
          <w:szCs w:val="24"/>
          <w:lang w:val="en-GB"/>
        </w:rPr>
        <w:t xml:space="preserve">Davidson, Bellamy, Guy, </w:t>
      </w:r>
      <w:r w:rsidR="00C45250">
        <w:rPr>
          <w:rFonts w:ascii="Times New Roman" w:hAnsi="Times New Roman"/>
          <w:bCs/>
          <w:sz w:val="24"/>
          <w:szCs w:val="24"/>
          <w:lang w:val="en-GB"/>
        </w:rPr>
        <w:t xml:space="preserve">&amp; </w:t>
      </w:r>
      <w:r w:rsidR="00CE7139" w:rsidRPr="00754786">
        <w:rPr>
          <w:rFonts w:ascii="Times New Roman" w:hAnsi="Times New Roman"/>
          <w:bCs/>
          <w:sz w:val="24"/>
          <w:szCs w:val="24"/>
          <w:lang w:val="en-GB"/>
        </w:rPr>
        <w:t>Miller</w:t>
      </w:r>
      <w:r w:rsidR="00CE7139" w:rsidRPr="00754786">
        <w:rPr>
          <w:rFonts w:ascii="Times New Roman" w:hAnsi="Times New Roman"/>
          <w:bCs/>
          <w:iCs/>
          <w:sz w:val="24"/>
          <w:szCs w:val="24"/>
          <w:lang w:val="en-GB"/>
        </w:rPr>
        <w:t xml:space="preserve">, </w:t>
      </w:r>
      <w:r w:rsidR="0024455B" w:rsidRPr="00754786">
        <w:rPr>
          <w:rFonts w:ascii="Times New Roman" w:hAnsi="Times New Roman"/>
          <w:bCs/>
          <w:iCs/>
          <w:sz w:val="24"/>
          <w:szCs w:val="24"/>
          <w:lang w:val="en-GB"/>
        </w:rPr>
        <w:t>2012</w:t>
      </w:r>
      <w:r w:rsidR="0095195B" w:rsidRPr="00754786">
        <w:rPr>
          <w:rFonts w:ascii="Times New Roman" w:hAnsi="Times New Roman"/>
          <w:bCs/>
          <w:sz w:val="24"/>
          <w:szCs w:val="24"/>
          <w:lang w:val="en-US"/>
        </w:rPr>
        <w:t>)</w:t>
      </w:r>
      <w:r w:rsidR="0024455B" w:rsidRPr="00754786">
        <w:rPr>
          <w:rFonts w:ascii="Times New Roman" w:hAnsi="Times New Roman"/>
          <w:bCs/>
          <w:sz w:val="24"/>
          <w:szCs w:val="24"/>
          <w:lang w:val="en-US"/>
        </w:rPr>
        <w:t xml:space="preserve">. </w:t>
      </w:r>
      <w:r w:rsidRPr="00754786">
        <w:rPr>
          <w:rFonts w:ascii="Times New Roman" w:hAnsi="Times New Roman"/>
          <w:bCs/>
          <w:sz w:val="24"/>
          <w:szCs w:val="24"/>
          <w:lang w:val="en-US"/>
        </w:rPr>
        <w:t>Nevertheless, other recovery</w:t>
      </w:r>
      <w:r w:rsidR="009F32E3" w:rsidRPr="00754786">
        <w:rPr>
          <w:rFonts w:ascii="Times New Roman" w:hAnsi="Times New Roman"/>
          <w:bCs/>
          <w:sz w:val="24"/>
          <w:szCs w:val="24"/>
          <w:lang w:val="en-US"/>
        </w:rPr>
        <w:t xml:space="preserve"> </w:t>
      </w:r>
      <w:r w:rsidRPr="00754786">
        <w:rPr>
          <w:rFonts w:ascii="Times New Roman" w:hAnsi="Times New Roman"/>
          <w:bCs/>
          <w:sz w:val="24"/>
          <w:szCs w:val="24"/>
          <w:lang w:val="en-US"/>
        </w:rPr>
        <w:t xml:space="preserve">related domains such as goals and success orientation, reliance on others, and asking for help did not improve over time, which could suggest that goals were not fully </w:t>
      </w:r>
      <w:r w:rsidR="00CB7BF1" w:rsidRPr="00754786">
        <w:rPr>
          <w:rFonts w:ascii="Times New Roman" w:hAnsi="Times New Roman"/>
          <w:bCs/>
          <w:sz w:val="24"/>
          <w:szCs w:val="24"/>
          <w:lang w:val="en-US"/>
        </w:rPr>
        <w:t>self-determined</w:t>
      </w:r>
      <w:r w:rsidRPr="00754786">
        <w:rPr>
          <w:rFonts w:ascii="Times New Roman" w:hAnsi="Times New Roman"/>
          <w:bCs/>
          <w:sz w:val="24"/>
          <w:szCs w:val="24"/>
          <w:lang w:val="en-US"/>
        </w:rPr>
        <w:t xml:space="preserve"> and that improvements in relationships, which illustrate the im</w:t>
      </w:r>
      <w:r w:rsidR="00C45250">
        <w:rPr>
          <w:rFonts w:ascii="Times New Roman" w:hAnsi="Times New Roman"/>
          <w:bCs/>
          <w:sz w:val="24"/>
          <w:szCs w:val="24"/>
          <w:lang w:val="en-US"/>
        </w:rPr>
        <w:t>portance of others in recovery</w:t>
      </w:r>
      <w:r w:rsidRPr="00754786">
        <w:rPr>
          <w:rFonts w:ascii="Times New Roman" w:hAnsi="Times New Roman"/>
          <w:bCs/>
          <w:sz w:val="24"/>
          <w:szCs w:val="24"/>
          <w:lang w:val="en-US"/>
        </w:rPr>
        <w:t>, might take longer to realize</w:t>
      </w:r>
      <w:r w:rsidR="008E0C76" w:rsidRPr="00754786">
        <w:rPr>
          <w:rFonts w:ascii="Times New Roman" w:hAnsi="Times New Roman"/>
          <w:bCs/>
          <w:sz w:val="24"/>
          <w:szCs w:val="24"/>
          <w:lang w:val="en-US"/>
        </w:rPr>
        <w:t>.</w:t>
      </w:r>
    </w:p>
    <w:p w:rsidR="008E0C76" w:rsidRPr="00754786" w:rsidRDefault="008E0C76" w:rsidP="00A5687D">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Participants improved over time in terms of psychosocial functioning, which suggests that personal recovery might be a useful approach to not only embracing personal recovery, but also supporting real</w:t>
      </w:r>
      <w:r w:rsidR="00217F2E" w:rsidRPr="00754786">
        <w:rPr>
          <w:rFonts w:ascii="Times New Roman" w:hAnsi="Times New Roman"/>
          <w:bCs/>
          <w:sz w:val="24"/>
          <w:szCs w:val="24"/>
          <w:lang w:val="en-US"/>
        </w:rPr>
        <w:t>-</w:t>
      </w:r>
      <w:r w:rsidRPr="00754786">
        <w:rPr>
          <w:rFonts w:ascii="Times New Roman" w:hAnsi="Times New Roman"/>
          <w:bCs/>
          <w:sz w:val="24"/>
          <w:szCs w:val="24"/>
          <w:lang w:val="en-US"/>
        </w:rPr>
        <w:t>world functioning of persons diagnosed with schizophrenia. Although the direction of causality in relationships of personal and functional recovery remains unclear (</w:t>
      </w:r>
      <w:proofErr w:type="spellStart"/>
      <w:r w:rsidR="00CE7139" w:rsidRPr="00754786">
        <w:rPr>
          <w:rFonts w:ascii="Times New Roman" w:hAnsi="Times New Roman"/>
          <w:bCs/>
          <w:sz w:val="24"/>
          <w:szCs w:val="24"/>
          <w:lang w:val="en-US"/>
        </w:rPr>
        <w:t>Tse</w:t>
      </w:r>
      <w:proofErr w:type="spellEnd"/>
      <w:r w:rsidR="00CE7139" w:rsidRPr="00754786">
        <w:rPr>
          <w:rFonts w:ascii="Times New Roman" w:hAnsi="Times New Roman"/>
          <w:bCs/>
          <w:sz w:val="24"/>
          <w:szCs w:val="24"/>
          <w:lang w:val="en-US"/>
        </w:rPr>
        <w:t xml:space="preserve">, Davidson, Chung, Ng, </w:t>
      </w:r>
      <w:r w:rsidR="00C45250">
        <w:rPr>
          <w:rFonts w:ascii="Times New Roman" w:hAnsi="Times New Roman"/>
          <w:bCs/>
          <w:sz w:val="24"/>
          <w:szCs w:val="24"/>
          <w:lang w:val="en-US"/>
        </w:rPr>
        <w:t xml:space="preserve">&amp; </w:t>
      </w:r>
      <w:r w:rsidR="00CE7139" w:rsidRPr="00754786">
        <w:rPr>
          <w:rFonts w:ascii="Times New Roman" w:hAnsi="Times New Roman"/>
          <w:bCs/>
          <w:sz w:val="24"/>
          <w:szCs w:val="24"/>
          <w:lang w:val="en-US"/>
        </w:rPr>
        <w:t xml:space="preserve">Yu, </w:t>
      </w:r>
      <w:r w:rsidR="007D7628" w:rsidRPr="00754786">
        <w:rPr>
          <w:rFonts w:ascii="Times New Roman" w:hAnsi="Times New Roman"/>
          <w:bCs/>
          <w:sz w:val="24"/>
          <w:szCs w:val="24"/>
          <w:lang w:val="en-US"/>
        </w:rPr>
        <w:t>2014)</w:t>
      </w:r>
      <w:r w:rsidRPr="00754786">
        <w:rPr>
          <w:rFonts w:ascii="Times New Roman" w:hAnsi="Times New Roman"/>
          <w:bCs/>
          <w:sz w:val="24"/>
          <w:szCs w:val="24"/>
          <w:lang w:val="en-US"/>
        </w:rPr>
        <w:t xml:space="preserve">, </w:t>
      </w:r>
      <w:r w:rsidR="00217F2E" w:rsidRPr="00754786">
        <w:rPr>
          <w:rFonts w:ascii="Times New Roman" w:hAnsi="Times New Roman"/>
          <w:bCs/>
          <w:sz w:val="24"/>
          <w:szCs w:val="24"/>
          <w:lang w:val="en-US"/>
        </w:rPr>
        <w:t xml:space="preserve">our </w:t>
      </w:r>
      <w:r w:rsidRPr="00754786">
        <w:rPr>
          <w:rFonts w:ascii="Times New Roman" w:hAnsi="Times New Roman"/>
          <w:bCs/>
          <w:sz w:val="24"/>
          <w:szCs w:val="24"/>
          <w:lang w:val="en-US"/>
        </w:rPr>
        <w:t xml:space="preserve">results revealed that personal recovery predicted a decrease in psychosocial difficulties. Secondary outcomes analyses showed that participants improved over time regarding the severity of psychopathological symptoms. However, future randomized controlled trials should evaluate whether that change occurred due to improved illness </w:t>
      </w:r>
      <w:r w:rsidR="00CB7BF1" w:rsidRPr="00754786">
        <w:rPr>
          <w:rFonts w:ascii="Times New Roman" w:hAnsi="Times New Roman"/>
          <w:bCs/>
          <w:sz w:val="24"/>
          <w:szCs w:val="24"/>
          <w:lang w:val="en-US"/>
        </w:rPr>
        <w:t>self-management</w:t>
      </w:r>
      <w:r w:rsidRPr="00754786">
        <w:rPr>
          <w:rFonts w:ascii="Times New Roman" w:hAnsi="Times New Roman"/>
          <w:bCs/>
          <w:sz w:val="24"/>
          <w:szCs w:val="24"/>
          <w:lang w:val="en-US"/>
        </w:rPr>
        <w:t>.</w:t>
      </w:r>
    </w:p>
    <w:p w:rsidR="00F776D6" w:rsidRPr="00AE1042" w:rsidRDefault="00F776D6" w:rsidP="00AE1042">
      <w:pPr>
        <w:spacing w:after="0" w:line="480" w:lineRule="auto"/>
        <w:ind w:firstLine="708"/>
        <w:rPr>
          <w:rFonts w:ascii="Times New Roman" w:hAnsi="Times New Roman"/>
          <w:bCs/>
          <w:sz w:val="24"/>
          <w:szCs w:val="24"/>
          <w:lang w:val="en-GB"/>
        </w:rPr>
      </w:pPr>
      <w:r w:rsidRPr="00754786">
        <w:rPr>
          <w:rFonts w:ascii="Times New Roman" w:hAnsi="Times New Roman"/>
          <w:bCs/>
          <w:sz w:val="24"/>
          <w:szCs w:val="24"/>
          <w:lang w:val="en-US"/>
        </w:rPr>
        <w:t>Results regarding workshop effectiveness are consistent with those of other recovery</w:t>
      </w:r>
      <w:r w:rsidR="004A38F2" w:rsidRPr="00754786">
        <w:rPr>
          <w:rFonts w:ascii="Times New Roman" w:hAnsi="Times New Roman"/>
          <w:bCs/>
          <w:sz w:val="24"/>
          <w:szCs w:val="24"/>
          <w:lang w:val="en-US"/>
        </w:rPr>
        <w:t>-</w:t>
      </w:r>
      <w:r w:rsidR="00103C67" w:rsidRPr="00754786">
        <w:rPr>
          <w:rFonts w:ascii="Times New Roman" w:hAnsi="Times New Roman"/>
          <w:bCs/>
          <w:sz w:val="24"/>
          <w:szCs w:val="24"/>
          <w:lang w:val="en-US"/>
        </w:rPr>
        <w:t xml:space="preserve">focused </w:t>
      </w:r>
      <w:r w:rsidRPr="00754786">
        <w:rPr>
          <w:rFonts w:ascii="Times New Roman" w:hAnsi="Times New Roman"/>
          <w:bCs/>
          <w:sz w:val="24"/>
          <w:szCs w:val="24"/>
          <w:lang w:val="en-US"/>
        </w:rPr>
        <w:t xml:space="preserve">CBT interventions, which have shown improvements in functioning and </w:t>
      </w:r>
      <w:r w:rsidRPr="00754786">
        <w:rPr>
          <w:rFonts w:ascii="Times New Roman" w:hAnsi="Times New Roman"/>
          <w:bCs/>
          <w:sz w:val="24"/>
          <w:szCs w:val="24"/>
          <w:lang w:val="en-US"/>
        </w:rPr>
        <w:lastRenderedPageBreak/>
        <w:t>psychopathology (</w:t>
      </w:r>
      <w:r w:rsidR="009431E2" w:rsidRPr="00754786">
        <w:rPr>
          <w:rFonts w:ascii="Times New Roman" w:hAnsi="Times New Roman"/>
          <w:bCs/>
          <w:sz w:val="24"/>
          <w:szCs w:val="24"/>
          <w:lang w:val="en-US"/>
        </w:rPr>
        <w:t xml:space="preserve">Grant, Huh, </w:t>
      </w:r>
      <w:proofErr w:type="spellStart"/>
      <w:r w:rsidR="009431E2" w:rsidRPr="00754786">
        <w:rPr>
          <w:rFonts w:ascii="Times New Roman" w:hAnsi="Times New Roman"/>
          <w:bCs/>
          <w:sz w:val="24"/>
          <w:szCs w:val="24"/>
          <w:lang w:val="en-US"/>
        </w:rPr>
        <w:t>Perivoliotis</w:t>
      </w:r>
      <w:proofErr w:type="spellEnd"/>
      <w:r w:rsidR="009431E2" w:rsidRPr="00754786">
        <w:rPr>
          <w:rFonts w:ascii="Times New Roman" w:hAnsi="Times New Roman"/>
          <w:bCs/>
          <w:sz w:val="24"/>
          <w:szCs w:val="24"/>
          <w:lang w:val="en-US"/>
        </w:rPr>
        <w:t xml:space="preserve">, </w:t>
      </w:r>
      <w:proofErr w:type="spellStart"/>
      <w:r w:rsidR="009431E2" w:rsidRPr="00754786">
        <w:rPr>
          <w:rFonts w:ascii="Times New Roman" w:hAnsi="Times New Roman"/>
          <w:bCs/>
          <w:sz w:val="24"/>
          <w:szCs w:val="24"/>
          <w:lang w:val="en-US"/>
        </w:rPr>
        <w:t>Stolar</w:t>
      </w:r>
      <w:proofErr w:type="spellEnd"/>
      <w:r w:rsidR="009431E2" w:rsidRPr="00754786">
        <w:rPr>
          <w:rFonts w:ascii="Times New Roman" w:hAnsi="Times New Roman"/>
          <w:bCs/>
          <w:sz w:val="24"/>
          <w:szCs w:val="24"/>
          <w:lang w:val="en-US"/>
        </w:rPr>
        <w:t xml:space="preserve">, </w:t>
      </w:r>
      <w:r w:rsidR="00C45250">
        <w:rPr>
          <w:rFonts w:ascii="Times New Roman" w:hAnsi="Times New Roman"/>
          <w:bCs/>
          <w:sz w:val="24"/>
          <w:szCs w:val="24"/>
          <w:lang w:val="en-US"/>
        </w:rPr>
        <w:t xml:space="preserve">&amp; </w:t>
      </w:r>
      <w:r w:rsidR="009431E2" w:rsidRPr="00754786">
        <w:rPr>
          <w:rFonts w:ascii="Times New Roman" w:hAnsi="Times New Roman"/>
          <w:bCs/>
          <w:sz w:val="24"/>
          <w:szCs w:val="24"/>
          <w:lang w:val="en-US"/>
        </w:rPr>
        <w:t xml:space="preserve">Beck, </w:t>
      </w:r>
      <w:r w:rsidRPr="00754786">
        <w:rPr>
          <w:rFonts w:ascii="Times New Roman" w:hAnsi="Times New Roman"/>
          <w:bCs/>
          <w:sz w:val="24"/>
          <w:szCs w:val="24"/>
          <w:lang w:val="en-US"/>
        </w:rPr>
        <w:t xml:space="preserve">2012; Johns et al., 2016). </w:t>
      </w:r>
      <w:r w:rsidR="00AE1042">
        <w:rPr>
          <w:rFonts w:ascii="Times New Roman" w:hAnsi="Times New Roman"/>
          <w:bCs/>
          <w:sz w:val="24"/>
          <w:szCs w:val="24"/>
          <w:lang w:val="en-GB"/>
        </w:rPr>
        <w:t xml:space="preserve">The above findings </w:t>
      </w:r>
      <w:r w:rsidR="00AE1042">
        <w:rPr>
          <w:rFonts w:ascii="Times New Roman" w:hAnsi="Times New Roman"/>
          <w:bCs/>
          <w:sz w:val="24"/>
          <w:szCs w:val="24"/>
          <w:lang w:val="en-US"/>
        </w:rPr>
        <w:t>indicate</w:t>
      </w:r>
      <w:r w:rsidRPr="00754786">
        <w:rPr>
          <w:rFonts w:ascii="Times New Roman" w:hAnsi="Times New Roman"/>
          <w:bCs/>
          <w:sz w:val="24"/>
          <w:szCs w:val="24"/>
          <w:lang w:val="en-US"/>
        </w:rPr>
        <w:t xml:space="preserve"> that participants entered into the dynamic of recovery</w:t>
      </w:r>
      <w:r w:rsidR="00AE1042">
        <w:rPr>
          <w:rFonts w:ascii="Times New Roman" w:hAnsi="Times New Roman"/>
          <w:bCs/>
          <w:sz w:val="24"/>
          <w:szCs w:val="24"/>
          <w:lang w:val="en-US"/>
        </w:rPr>
        <w:t xml:space="preserve">, which was supported </w:t>
      </w:r>
      <w:r w:rsidR="00376EFB" w:rsidRPr="00376EFB">
        <w:rPr>
          <w:rFonts w:ascii="Times New Roman" w:hAnsi="Times New Roman"/>
          <w:bCs/>
          <w:sz w:val="24"/>
          <w:szCs w:val="24"/>
          <w:lang w:val="en-US"/>
        </w:rPr>
        <w:t>by improvements in some dimensions central to personal recovery and by recovery being a predictor of a better psychosocial functioning.</w:t>
      </w:r>
      <w:r w:rsidR="00376EFB">
        <w:rPr>
          <w:rFonts w:ascii="Times New Roman" w:hAnsi="Times New Roman"/>
          <w:bCs/>
          <w:sz w:val="24"/>
          <w:szCs w:val="24"/>
          <w:lang w:val="en-US"/>
        </w:rPr>
        <w:t xml:space="preserve"> </w:t>
      </w:r>
      <w:r w:rsidRPr="00754786">
        <w:rPr>
          <w:rFonts w:ascii="Times New Roman" w:hAnsi="Times New Roman"/>
          <w:bCs/>
          <w:sz w:val="24"/>
          <w:szCs w:val="24"/>
          <w:lang w:val="en-US"/>
        </w:rPr>
        <w:t xml:space="preserve">Perhaps the workshop formulation directly targeting culturally relevant recovery processes, </w:t>
      </w:r>
      <w:r w:rsidR="004C326C" w:rsidRPr="00754786">
        <w:rPr>
          <w:rFonts w:ascii="Times New Roman" w:hAnsi="Times New Roman"/>
          <w:bCs/>
          <w:sz w:val="24"/>
          <w:szCs w:val="24"/>
          <w:lang w:val="en-US"/>
        </w:rPr>
        <w:t>along with</w:t>
      </w:r>
      <w:r w:rsidRPr="00754786">
        <w:rPr>
          <w:rFonts w:ascii="Times New Roman" w:hAnsi="Times New Roman"/>
          <w:bCs/>
          <w:sz w:val="24"/>
          <w:szCs w:val="24"/>
          <w:lang w:val="en-US"/>
        </w:rPr>
        <w:t xml:space="preserve"> applying a learning instead of treatment approach to recovery, contributed to those results.</w:t>
      </w:r>
    </w:p>
    <w:p w:rsidR="0057746B" w:rsidRPr="00754786" w:rsidRDefault="0057746B" w:rsidP="00A5687D">
      <w:pPr>
        <w:spacing w:after="0" w:line="480" w:lineRule="auto"/>
        <w:ind w:firstLine="708"/>
        <w:rPr>
          <w:rFonts w:ascii="Times New Roman" w:hAnsi="Times New Roman"/>
          <w:bCs/>
          <w:sz w:val="24"/>
          <w:szCs w:val="24"/>
          <w:lang w:val="en-US"/>
        </w:rPr>
      </w:pPr>
      <w:r w:rsidRPr="00754786">
        <w:rPr>
          <w:rFonts w:ascii="Times New Roman" w:hAnsi="Times New Roman"/>
          <w:bCs/>
          <w:sz w:val="24"/>
          <w:szCs w:val="24"/>
          <w:lang w:val="en-US"/>
        </w:rPr>
        <w:t xml:space="preserve">A limitation of the study was its uncontrolled design, meaning that conclusions about observed changes might not be attributable to the workshop. A longer </w:t>
      </w:r>
      <w:r w:rsidR="007A6980" w:rsidRPr="00754786">
        <w:rPr>
          <w:rFonts w:ascii="Times New Roman" w:hAnsi="Times New Roman"/>
          <w:bCs/>
          <w:sz w:val="24"/>
          <w:szCs w:val="24"/>
          <w:lang w:val="en-US"/>
        </w:rPr>
        <w:t xml:space="preserve">follow-up </w:t>
      </w:r>
      <w:r w:rsidRPr="00754786">
        <w:rPr>
          <w:rFonts w:ascii="Times New Roman" w:hAnsi="Times New Roman"/>
          <w:bCs/>
          <w:sz w:val="24"/>
          <w:szCs w:val="24"/>
          <w:lang w:val="en-US"/>
        </w:rPr>
        <w:t xml:space="preserve">might have also showed different outcome results over time. However, as a pilot study, its initial results indicate the value of investing resources in a larger evaluation. </w:t>
      </w:r>
      <w:r w:rsidR="00CB7BF1" w:rsidRPr="00754786">
        <w:rPr>
          <w:rFonts w:ascii="Times New Roman" w:hAnsi="Times New Roman"/>
          <w:bCs/>
          <w:sz w:val="24"/>
          <w:szCs w:val="24"/>
          <w:lang w:val="en-US"/>
        </w:rPr>
        <w:t>Self-reports</w:t>
      </w:r>
      <w:r w:rsidRPr="00754786">
        <w:rPr>
          <w:rFonts w:ascii="Times New Roman" w:hAnsi="Times New Roman"/>
          <w:bCs/>
          <w:sz w:val="24"/>
          <w:szCs w:val="24"/>
          <w:lang w:val="en-US"/>
        </w:rPr>
        <w:t xml:space="preserve"> used might have been sensitive to social desirability, recall bias, and demand effects, but since recovery is a rather subjective phenomenon, the choice to use them was deliberate. The role of co</w:t>
      </w:r>
      <w:r w:rsidR="00CE0536" w:rsidRPr="00754786">
        <w:rPr>
          <w:rFonts w:ascii="Times New Roman" w:hAnsi="Times New Roman"/>
          <w:bCs/>
          <w:sz w:val="24"/>
          <w:szCs w:val="24"/>
          <w:lang w:val="en-US"/>
        </w:rPr>
        <w:t>-</w:t>
      </w:r>
      <w:r w:rsidRPr="00754786">
        <w:rPr>
          <w:rFonts w:ascii="Times New Roman" w:hAnsi="Times New Roman"/>
          <w:bCs/>
          <w:sz w:val="24"/>
          <w:szCs w:val="24"/>
          <w:lang w:val="en-US"/>
        </w:rPr>
        <w:t xml:space="preserve">educators was not evaluated along with the knowledge of recovery and illness </w:t>
      </w:r>
      <w:r w:rsidR="00CB7BF1" w:rsidRPr="00754786">
        <w:rPr>
          <w:rFonts w:ascii="Times New Roman" w:hAnsi="Times New Roman"/>
          <w:bCs/>
          <w:sz w:val="24"/>
          <w:szCs w:val="24"/>
          <w:lang w:val="en-US"/>
        </w:rPr>
        <w:t>self-management</w:t>
      </w:r>
      <w:r w:rsidRPr="00754786">
        <w:rPr>
          <w:rFonts w:ascii="Times New Roman" w:hAnsi="Times New Roman"/>
          <w:bCs/>
          <w:sz w:val="24"/>
          <w:szCs w:val="24"/>
          <w:lang w:val="en-US"/>
        </w:rPr>
        <w:t>. However, at this stage of intervention development, a few outcome variables are recommended to be measured to assess the intervention’s preliminary efficacy (</w:t>
      </w:r>
      <w:proofErr w:type="spellStart"/>
      <w:r w:rsidR="00CF09BB" w:rsidRPr="00754786">
        <w:rPr>
          <w:rFonts w:ascii="Times New Roman" w:hAnsi="Times New Roman"/>
          <w:bCs/>
          <w:sz w:val="24"/>
          <w:szCs w:val="24"/>
          <w:lang w:val="en-US"/>
        </w:rPr>
        <w:t>Rounsaville</w:t>
      </w:r>
      <w:proofErr w:type="spellEnd"/>
      <w:r w:rsidR="00CF09BB" w:rsidRPr="00754786">
        <w:rPr>
          <w:rFonts w:ascii="Times New Roman" w:hAnsi="Times New Roman"/>
          <w:bCs/>
          <w:sz w:val="24"/>
          <w:szCs w:val="24"/>
          <w:lang w:val="en-US"/>
        </w:rPr>
        <w:t xml:space="preserve"> et al., </w:t>
      </w:r>
      <w:r w:rsidR="00506E14" w:rsidRPr="00754786">
        <w:rPr>
          <w:rFonts w:ascii="Times New Roman" w:hAnsi="Times New Roman"/>
          <w:bCs/>
          <w:sz w:val="24"/>
          <w:szCs w:val="24"/>
          <w:lang w:val="en-US"/>
        </w:rPr>
        <w:t>2001).</w:t>
      </w:r>
    </w:p>
    <w:p w:rsidR="00AD7283" w:rsidRDefault="004723C0" w:rsidP="00AD7283">
      <w:pPr>
        <w:spacing w:after="0" w:line="480" w:lineRule="auto"/>
        <w:ind w:firstLine="708"/>
        <w:rPr>
          <w:rFonts w:ascii="Times New Roman" w:hAnsi="Times New Roman"/>
          <w:bCs/>
          <w:iCs/>
          <w:sz w:val="24"/>
          <w:szCs w:val="24"/>
          <w:lang w:val="en-US"/>
        </w:rPr>
      </w:pPr>
      <w:r w:rsidRPr="004723C0">
        <w:rPr>
          <w:rFonts w:ascii="Times New Roman" w:hAnsi="Times New Roman"/>
          <w:bCs/>
          <w:iCs/>
          <w:sz w:val="24"/>
          <w:szCs w:val="24"/>
          <w:lang w:val="en-US"/>
        </w:rPr>
        <w:t>Overall, the workshop was positively received and offered potential benefits for incrementing participants’ confidence and hope, reducing feelings of being dominated by symptoms, improving psychosocial functioning, and reducing psychopathology. Furthermore, personal recovery predicted decreased psychosocial difficulties. Therefore, the workshop shows potential in terms of both improving personal recovery as well as real-life functioning of persons diagnosed with schizophrenia. Running of a pilot randomized controlled trial employing a longer follow-up is recommended.</w:t>
      </w:r>
    </w:p>
    <w:p w:rsidR="00AD7283" w:rsidRDefault="00AD7283">
      <w:pPr>
        <w:spacing w:after="0" w:line="240" w:lineRule="auto"/>
        <w:rPr>
          <w:rFonts w:ascii="Times New Roman" w:hAnsi="Times New Roman"/>
          <w:bCs/>
          <w:iCs/>
          <w:sz w:val="24"/>
          <w:szCs w:val="24"/>
          <w:lang w:val="en-US"/>
        </w:rPr>
      </w:pPr>
      <w:r>
        <w:rPr>
          <w:rFonts w:ascii="Times New Roman" w:hAnsi="Times New Roman"/>
          <w:bCs/>
          <w:iCs/>
          <w:sz w:val="24"/>
          <w:szCs w:val="24"/>
          <w:lang w:val="en-US"/>
        </w:rPr>
        <w:br w:type="page"/>
      </w:r>
    </w:p>
    <w:p w:rsidR="00083520" w:rsidRPr="00754786" w:rsidRDefault="00083520" w:rsidP="00083520">
      <w:pPr>
        <w:spacing w:after="0" w:line="480" w:lineRule="auto"/>
        <w:rPr>
          <w:rFonts w:ascii="Times New Roman" w:hAnsi="Times New Roman"/>
          <w:bCs/>
          <w:i/>
          <w:iCs/>
          <w:sz w:val="24"/>
          <w:szCs w:val="24"/>
          <w:lang w:val="en-US"/>
        </w:rPr>
      </w:pPr>
      <w:r w:rsidRPr="00754786">
        <w:rPr>
          <w:rFonts w:ascii="Times New Roman" w:hAnsi="Times New Roman"/>
          <w:bCs/>
          <w:i/>
          <w:iCs/>
          <w:sz w:val="24"/>
          <w:szCs w:val="24"/>
          <w:lang w:val="en-US"/>
        </w:rPr>
        <w:lastRenderedPageBreak/>
        <w:t>Acknowledgements</w:t>
      </w:r>
    </w:p>
    <w:p w:rsidR="00083520" w:rsidRPr="00754786" w:rsidRDefault="00083520" w:rsidP="005842C7">
      <w:pPr>
        <w:spacing w:after="0" w:line="480" w:lineRule="auto"/>
        <w:ind w:firstLine="708"/>
        <w:rPr>
          <w:rFonts w:ascii="Times New Roman" w:hAnsi="Times New Roman"/>
          <w:bCs/>
          <w:iCs/>
          <w:sz w:val="24"/>
          <w:szCs w:val="24"/>
          <w:lang w:val="en-US"/>
        </w:rPr>
      </w:pPr>
      <w:r w:rsidRPr="00754786">
        <w:rPr>
          <w:rFonts w:ascii="Times New Roman" w:hAnsi="Times New Roman"/>
          <w:bCs/>
          <w:iCs/>
          <w:sz w:val="24"/>
          <w:szCs w:val="24"/>
          <w:lang w:val="en-US"/>
        </w:rPr>
        <w:t>The authors wish to thank all participants in the study, co-educators, colleagues who helped with recruitment, and</w:t>
      </w:r>
      <w:r w:rsidR="00582F50">
        <w:rPr>
          <w:rFonts w:ascii="Times New Roman" w:hAnsi="Times New Roman"/>
          <w:bCs/>
          <w:iCs/>
          <w:sz w:val="24"/>
          <w:szCs w:val="24"/>
          <w:lang w:val="en-US"/>
        </w:rPr>
        <w:t xml:space="preserve"> especially Joanna </w:t>
      </w:r>
      <w:proofErr w:type="spellStart"/>
      <w:r w:rsidR="00582F50">
        <w:rPr>
          <w:rFonts w:ascii="Times New Roman" w:hAnsi="Times New Roman"/>
          <w:bCs/>
          <w:iCs/>
          <w:sz w:val="24"/>
          <w:szCs w:val="24"/>
          <w:lang w:val="en-US"/>
        </w:rPr>
        <w:t>Krzyżanowska-</w:t>
      </w:r>
      <w:r w:rsidRPr="00754786">
        <w:rPr>
          <w:rFonts w:ascii="Times New Roman" w:hAnsi="Times New Roman"/>
          <w:bCs/>
          <w:iCs/>
          <w:sz w:val="24"/>
          <w:szCs w:val="24"/>
          <w:lang w:val="en-US"/>
        </w:rPr>
        <w:t>Zbucka</w:t>
      </w:r>
      <w:proofErr w:type="spellEnd"/>
      <w:r w:rsidRPr="00754786">
        <w:rPr>
          <w:rFonts w:ascii="Times New Roman" w:hAnsi="Times New Roman"/>
          <w:bCs/>
          <w:iCs/>
          <w:sz w:val="24"/>
          <w:szCs w:val="24"/>
          <w:lang w:val="en-US"/>
        </w:rPr>
        <w:t xml:space="preserve">, MD for her engagement and support with the workshop. We also would like to thank Prof. Larry Davidson, Dr. Joseph Olivier, and Dr. Agnieszka </w:t>
      </w:r>
      <w:proofErr w:type="spellStart"/>
      <w:r w:rsidRPr="00754786">
        <w:rPr>
          <w:rFonts w:ascii="Times New Roman" w:hAnsi="Times New Roman"/>
          <w:bCs/>
          <w:iCs/>
          <w:sz w:val="24"/>
          <w:szCs w:val="24"/>
          <w:lang w:val="en-US"/>
        </w:rPr>
        <w:t>Popiel</w:t>
      </w:r>
      <w:proofErr w:type="spellEnd"/>
      <w:r w:rsidRPr="00754786">
        <w:rPr>
          <w:rFonts w:ascii="Times New Roman" w:hAnsi="Times New Roman"/>
          <w:bCs/>
          <w:iCs/>
          <w:sz w:val="24"/>
          <w:szCs w:val="24"/>
          <w:lang w:val="en-US"/>
        </w:rPr>
        <w:t xml:space="preserve"> for their insightful feedback on the workshop.</w:t>
      </w:r>
    </w:p>
    <w:p w:rsidR="00083520" w:rsidRPr="00754786" w:rsidRDefault="00C523A5" w:rsidP="005404D3">
      <w:pPr>
        <w:spacing w:after="0" w:line="480" w:lineRule="auto"/>
        <w:rPr>
          <w:rFonts w:ascii="Times New Roman" w:hAnsi="Times New Roman"/>
          <w:bCs/>
          <w:i/>
          <w:iCs/>
          <w:sz w:val="24"/>
          <w:szCs w:val="24"/>
          <w:lang w:val="en-US"/>
        </w:rPr>
      </w:pPr>
      <w:r w:rsidRPr="00754786">
        <w:rPr>
          <w:rFonts w:ascii="Times New Roman" w:hAnsi="Times New Roman"/>
          <w:bCs/>
          <w:i/>
          <w:iCs/>
          <w:sz w:val="24"/>
          <w:szCs w:val="24"/>
          <w:lang w:val="en-US"/>
        </w:rPr>
        <w:t>Conflict</w:t>
      </w:r>
      <w:r w:rsidR="005404D3" w:rsidRPr="00754786">
        <w:rPr>
          <w:rFonts w:ascii="Times New Roman" w:hAnsi="Times New Roman"/>
          <w:bCs/>
          <w:i/>
          <w:iCs/>
          <w:sz w:val="24"/>
          <w:szCs w:val="24"/>
          <w:lang w:val="en-US"/>
        </w:rPr>
        <w:t xml:space="preserve"> of interest</w:t>
      </w:r>
    </w:p>
    <w:p w:rsidR="00C523A5" w:rsidRPr="00754786" w:rsidRDefault="00083520" w:rsidP="005842C7">
      <w:pPr>
        <w:spacing w:after="0" w:line="480" w:lineRule="auto"/>
        <w:ind w:firstLine="708"/>
        <w:rPr>
          <w:rFonts w:ascii="Times New Roman" w:hAnsi="Times New Roman"/>
          <w:bCs/>
          <w:iCs/>
          <w:sz w:val="24"/>
          <w:szCs w:val="24"/>
          <w:lang w:val="en-US"/>
        </w:rPr>
      </w:pPr>
      <w:r w:rsidRPr="00754786">
        <w:rPr>
          <w:rFonts w:ascii="Times New Roman" w:hAnsi="Times New Roman"/>
          <w:bCs/>
          <w:iCs/>
          <w:sz w:val="24"/>
          <w:szCs w:val="24"/>
          <w:lang w:val="en-US"/>
        </w:rPr>
        <w:t>T</w:t>
      </w:r>
      <w:r w:rsidR="005404D3" w:rsidRPr="00754786">
        <w:rPr>
          <w:rFonts w:ascii="Times New Roman" w:hAnsi="Times New Roman"/>
          <w:bCs/>
          <w:iCs/>
          <w:sz w:val="24"/>
          <w:szCs w:val="24"/>
          <w:lang w:val="en-US"/>
        </w:rPr>
        <w:t>he authors report no conflicts of interest. The authors alone are responsible for the content and writing of this article.</w:t>
      </w:r>
    </w:p>
    <w:p w:rsidR="00C523A5" w:rsidRPr="00C523A5" w:rsidRDefault="00C523A5" w:rsidP="00C523A5">
      <w:pPr>
        <w:spacing w:after="0" w:line="480" w:lineRule="auto"/>
        <w:rPr>
          <w:rFonts w:ascii="Times New Roman" w:hAnsi="Times New Roman"/>
          <w:bCs/>
          <w:iCs/>
          <w:sz w:val="24"/>
          <w:szCs w:val="24"/>
          <w:lang w:val="en-US"/>
        </w:rPr>
      </w:pPr>
      <w:r w:rsidRPr="00C523A5">
        <w:rPr>
          <w:rFonts w:ascii="inherit" w:eastAsia="Times New Roman" w:hAnsi="inherit" w:cs="Helvetica"/>
          <w:i/>
          <w:iCs/>
          <w:sz w:val="24"/>
          <w:szCs w:val="24"/>
          <w:bdr w:val="none" w:sz="0" w:space="0" w:color="auto" w:frame="1"/>
          <w:lang w:val="en-US" w:eastAsia="pl-PL"/>
        </w:rPr>
        <w:t>Ethical statements</w:t>
      </w:r>
    </w:p>
    <w:p w:rsidR="00582F50" w:rsidRPr="00582F50" w:rsidRDefault="00450C28" w:rsidP="00582F50">
      <w:pPr>
        <w:spacing w:after="0" w:line="480" w:lineRule="auto"/>
        <w:ind w:firstLine="708"/>
        <w:rPr>
          <w:rFonts w:ascii="Times New Roman" w:hAnsi="Times New Roman"/>
          <w:bCs/>
          <w:iCs/>
          <w:sz w:val="24"/>
          <w:szCs w:val="24"/>
          <w:lang w:val="en-US"/>
        </w:rPr>
      </w:pPr>
      <w:r w:rsidRPr="00754786">
        <w:rPr>
          <w:rFonts w:ascii="Times New Roman" w:hAnsi="Times New Roman"/>
          <w:bCs/>
          <w:iCs/>
          <w:sz w:val="24"/>
          <w:szCs w:val="24"/>
          <w:lang w:val="en-US"/>
        </w:rPr>
        <w:t>The study was approved by the Bioethics Committee at the Institute of Psychiatry and Neurology in Warsaw (Poland) and was conducted in compliance with the Declaration of Helsinki. In addition, the authors abided by the Ethical Principles of Psychologists and Code of Conduct as set out by the American P</w:t>
      </w:r>
      <w:r w:rsidR="009E2640">
        <w:rPr>
          <w:rFonts w:ascii="Times New Roman" w:hAnsi="Times New Roman"/>
          <w:bCs/>
          <w:iCs/>
          <w:sz w:val="24"/>
          <w:szCs w:val="24"/>
          <w:lang w:val="en-US"/>
        </w:rPr>
        <w:t>sychological Association (APA).</w:t>
      </w:r>
    </w:p>
    <w:p w:rsidR="00083520" w:rsidRPr="00754786" w:rsidRDefault="00083520" w:rsidP="005404D3">
      <w:pPr>
        <w:spacing w:after="0" w:line="480" w:lineRule="auto"/>
        <w:rPr>
          <w:rFonts w:ascii="Times New Roman" w:hAnsi="Times New Roman"/>
          <w:bCs/>
          <w:i/>
          <w:iCs/>
          <w:sz w:val="24"/>
          <w:szCs w:val="24"/>
          <w:lang w:val="en-US"/>
        </w:rPr>
      </w:pPr>
      <w:r w:rsidRPr="00754786">
        <w:rPr>
          <w:rFonts w:ascii="Times New Roman" w:hAnsi="Times New Roman"/>
          <w:bCs/>
          <w:i/>
          <w:iCs/>
          <w:sz w:val="24"/>
          <w:szCs w:val="24"/>
          <w:lang w:val="en-US"/>
        </w:rPr>
        <w:t>Funding</w:t>
      </w:r>
    </w:p>
    <w:p w:rsidR="005404D3" w:rsidRPr="00754786" w:rsidRDefault="005404D3" w:rsidP="005842C7">
      <w:pPr>
        <w:spacing w:after="0" w:line="480" w:lineRule="auto"/>
        <w:ind w:firstLine="708"/>
        <w:rPr>
          <w:rFonts w:ascii="Times New Roman" w:hAnsi="Times New Roman"/>
          <w:bCs/>
          <w:iCs/>
          <w:sz w:val="24"/>
          <w:szCs w:val="24"/>
          <w:lang w:val="en-US"/>
        </w:rPr>
      </w:pPr>
      <w:r w:rsidRPr="00754786">
        <w:rPr>
          <w:rFonts w:ascii="Times New Roman" w:hAnsi="Times New Roman"/>
          <w:bCs/>
          <w:iCs/>
          <w:sz w:val="24"/>
          <w:szCs w:val="24"/>
          <w:lang w:val="en-US"/>
        </w:rPr>
        <w:t xml:space="preserve">The research leading to these results has received funding from the People </w:t>
      </w:r>
      <w:proofErr w:type="spellStart"/>
      <w:r w:rsidRPr="00754786">
        <w:rPr>
          <w:rFonts w:ascii="Times New Roman" w:hAnsi="Times New Roman"/>
          <w:bCs/>
          <w:iCs/>
          <w:sz w:val="24"/>
          <w:szCs w:val="24"/>
          <w:lang w:val="en-US"/>
        </w:rPr>
        <w:t>Programme</w:t>
      </w:r>
      <w:proofErr w:type="spellEnd"/>
      <w:r w:rsidRPr="00754786">
        <w:rPr>
          <w:rFonts w:ascii="Times New Roman" w:hAnsi="Times New Roman"/>
          <w:bCs/>
          <w:iCs/>
          <w:sz w:val="24"/>
          <w:szCs w:val="24"/>
          <w:lang w:val="en-US"/>
        </w:rPr>
        <w:t xml:space="preserve"> (Marie Curie Actions) of the European Union's Seventh Framework </w:t>
      </w:r>
      <w:proofErr w:type="spellStart"/>
      <w:r w:rsidRPr="00754786">
        <w:rPr>
          <w:rFonts w:ascii="Times New Roman" w:hAnsi="Times New Roman"/>
          <w:bCs/>
          <w:iCs/>
          <w:sz w:val="24"/>
          <w:szCs w:val="24"/>
          <w:lang w:val="en-US"/>
        </w:rPr>
        <w:t>Programme</w:t>
      </w:r>
      <w:proofErr w:type="spellEnd"/>
      <w:r w:rsidRPr="00754786">
        <w:rPr>
          <w:rFonts w:ascii="Times New Roman" w:hAnsi="Times New Roman"/>
          <w:bCs/>
          <w:iCs/>
          <w:sz w:val="24"/>
          <w:szCs w:val="24"/>
          <w:lang w:val="en-US"/>
        </w:rPr>
        <w:t xml:space="preserve"> FP7/2007 – 2013 under</w:t>
      </w:r>
      <w:r w:rsidR="00582F50">
        <w:rPr>
          <w:rFonts w:ascii="Times New Roman" w:hAnsi="Times New Roman"/>
          <w:bCs/>
          <w:iCs/>
          <w:sz w:val="24"/>
          <w:szCs w:val="24"/>
          <w:lang w:val="en-US"/>
        </w:rPr>
        <w:t xml:space="preserve"> REA grant agreement n° 316795.</w:t>
      </w:r>
    </w:p>
    <w:p w:rsidR="005404D3" w:rsidRPr="00754786" w:rsidRDefault="005404D3" w:rsidP="005404D3">
      <w:pPr>
        <w:spacing w:after="0" w:line="480" w:lineRule="auto"/>
        <w:rPr>
          <w:rFonts w:ascii="Times New Roman" w:hAnsi="Times New Roman"/>
          <w:bCs/>
          <w:iCs/>
          <w:sz w:val="24"/>
          <w:szCs w:val="24"/>
          <w:lang w:val="en-US"/>
        </w:rPr>
      </w:pPr>
    </w:p>
    <w:p w:rsidR="008401A2" w:rsidRPr="00754786" w:rsidRDefault="008401A2" w:rsidP="00D043EB">
      <w:pPr>
        <w:spacing w:after="0" w:line="480" w:lineRule="auto"/>
        <w:rPr>
          <w:rFonts w:ascii="Times New Roman" w:hAnsi="Times New Roman"/>
          <w:b/>
          <w:bCs/>
          <w:sz w:val="24"/>
          <w:szCs w:val="24"/>
          <w:lang w:val="en-US"/>
        </w:rPr>
      </w:pPr>
      <w:r w:rsidRPr="00754786">
        <w:rPr>
          <w:rFonts w:ascii="Times New Roman" w:hAnsi="Times New Roman"/>
          <w:b/>
          <w:bCs/>
          <w:sz w:val="24"/>
          <w:szCs w:val="24"/>
          <w:lang w:val="en-US"/>
        </w:rPr>
        <w:br w:type="page"/>
      </w:r>
    </w:p>
    <w:p w:rsidR="00450B39" w:rsidRPr="00754786" w:rsidRDefault="00450B39" w:rsidP="00E143CA">
      <w:pPr>
        <w:spacing w:after="0" w:line="480" w:lineRule="auto"/>
        <w:jc w:val="center"/>
        <w:rPr>
          <w:rFonts w:ascii="Times New Roman" w:hAnsi="Times New Roman"/>
          <w:bCs/>
          <w:sz w:val="24"/>
          <w:szCs w:val="24"/>
          <w:lang w:val="en-US"/>
        </w:rPr>
      </w:pPr>
      <w:r w:rsidRPr="00754786">
        <w:rPr>
          <w:rFonts w:ascii="Times New Roman" w:hAnsi="Times New Roman"/>
          <w:bCs/>
          <w:sz w:val="24"/>
          <w:szCs w:val="24"/>
          <w:lang w:val="en-US"/>
        </w:rPr>
        <w:lastRenderedPageBreak/>
        <w:t>References</w:t>
      </w:r>
    </w:p>
    <w:p w:rsidR="004228FA" w:rsidRPr="00754786" w:rsidRDefault="004228FA" w:rsidP="003020CC">
      <w:pPr>
        <w:tabs>
          <w:tab w:val="left" w:pos="6096"/>
          <w:tab w:val="left" w:pos="6663"/>
        </w:tabs>
        <w:autoSpaceDE w:val="0"/>
        <w:autoSpaceDN w:val="0"/>
        <w:adjustRightInd w:val="0"/>
        <w:spacing w:after="0" w:line="480" w:lineRule="auto"/>
        <w:ind w:left="709" w:hanging="709"/>
        <w:rPr>
          <w:rFonts w:ascii="Times New Roman" w:hAnsi="Times New Roman"/>
          <w:bCs/>
          <w:sz w:val="24"/>
          <w:szCs w:val="24"/>
          <w:lang w:val="en-GB"/>
        </w:rPr>
      </w:pPr>
      <w:r w:rsidRPr="00754786">
        <w:rPr>
          <w:rFonts w:ascii="Times New Roman" w:hAnsi="Times New Roman"/>
          <w:bCs/>
          <w:sz w:val="24"/>
          <w:szCs w:val="24"/>
          <w:lang w:val="en-GB"/>
        </w:rPr>
        <w:t>Anthony, W. A. (1993).</w:t>
      </w:r>
      <w:r w:rsidR="005842C7">
        <w:rPr>
          <w:rFonts w:ascii="Times New Roman" w:hAnsi="Times New Roman"/>
          <w:bCs/>
          <w:sz w:val="24"/>
          <w:szCs w:val="24"/>
          <w:lang w:val="en-GB"/>
        </w:rPr>
        <w:t xml:space="preserve"> Recovery from mental illness: t</w:t>
      </w:r>
      <w:r w:rsidR="003020CC" w:rsidRPr="00754786">
        <w:rPr>
          <w:rFonts w:ascii="Times New Roman" w:hAnsi="Times New Roman"/>
          <w:bCs/>
          <w:sz w:val="24"/>
          <w:szCs w:val="24"/>
          <w:lang w:val="en-GB"/>
        </w:rPr>
        <w:t xml:space="preserve">he guiding vision of the mental </w:t>
      </w:r>
      <w:r w:rsidRPr="00754786">
        <w:rPr>
          <w:rFonts w:ascii="Times New Roman" w:hAnsi="Times New Roman"/>
          <w:bCs/>
          <w:sz w:val="24"/>
          <w:szCs w:val="24"/>
          <w:lang w:val="en-GB"/>
        </w:rPr>
        <w:t xml:space="preserve">health service system in the 1990s. </w:t>
      </w:r>
      <w:r w:rsidRPr="00754786">
        <w:rPr>
          <w:rFonts w:ascii="Times New Roman" w:hAnsi="Times New Roman"/>
          <w:bCs/>
          <w:i/>
          <w:iCs/>
          <w:sz w:val="24"/>
          <w:szCs w:val="24"/>
          <w:lang w:val="en-GB"/>
        </w:rPr>
        <w:t>Psychosocial Rehabilitation Journal, 16</w:t>
      </w:r>
      <w:r w:rsidRPr="00754786">
        <w:rPr>
          <w:rFonts w:ascii="Times New Roman" w:hAnsi="Times New Roman"/>
          <w:bCs/>
          <w:sz w:val="24"/>
          <w:szCs w:val="24"/>
          <w:lang w:val="en-GB"/>
        </w:rPr>
        <w:t xml:space="preserve">, 11-23. </w:t>
      </w:r>
      <w:r w:rsidR="00DB542B" w:rsidRPr="009E2640">
        <w:rPr>
          <w:rFonts w:ascii="Times New Roman" w:hAnsi="Times New Roman"/>
          <w:bCs/>
          <w:sz w:val="24"/>
          <w:szCs w:val="24"/>
          <w:lang w:val="en-US"/>
        </w:rPr>
        <w:t>doi:10.1037/h0095655</w:t>
      </w:r>
    </w:p>
    <w:p w:rsidR="003E7259" w:rsidRPr="00754786" w:rsidRDefault="003E7259" w:rsidP="00E143CA">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Bannink</w:t>
      </w:r>
      <w:proofErr w:type="spellEnd"/>
      <w:r w:rsidRPr="00754786">
        <w:rPr>
          <w:rFonts w:ascii="Times New Roman" w:hAnsi="Times New Roman"/>
          <w:bCs/>
          <w:sz w:val="24"/>
          <w:szCs w:val="24"/>
          <w:lang w:val="en-US"/>
        </w:rPr>
        <w:t xml:space="preserve">, F. (2012). </w:t>
      </w:r>
      <w:r w:rsidR="007D6956" w:rsidRPr="00754786">
        <w:rPr>
          <w:rFonts w:ascii="Times New Roman" w:hAnsi="Times New Roman"/>
          <w:bCs/>
          <w:i/>
          <w:iCs/>
          <w:sz w:val="24"/>
          <w:szCs w:val="24"/>
          <w:lang w:val="en-US"/>
        </w:rPr>
        <w:t>Practicing positive CBT: F</w:t>
      </w:r>
      <w:r w:rsidR="0056598E" w:rsidRPr="00754786">
        <w:rPr>
          <w:rFonts w:ascii="Times New Roman" w:hAnsi="Times New Roman"/>
          <w:bCs/>
          <w:i/>
          <w:iCs/>
          <w:sz w:val="24"/>
          <w:szCs w:val="24"/>
          <w:lang w:val="en-US"/>
        </w:rPr>
        <w:t>rom reducing distress to building success</w:t>
      </w:r>
      <w:r w:rsidR="0056598E" w:rsidRPr="00754786">
        <w:rPr>
          <w:rFonts w:ascii="Times New Roman" w:hAnsi="Times New Roman"/>
          <w:bCs/>
          <w:sz w:val="24"/>
          <w:szCs w:val="24"/>
          <w:lang w:val="en-US"/>
        </w:rPr>
        <w:t xml:space="preserve">. </w:t>
      </w:r>
      <w:proofErr w:type="spellStart"/>
      <w:r w:rsidR="0056598E" w:rsidRPr="00754786">
        <w:rPr>
          <w:rFonts w:ascii="Times New Roman" w:hAnsi="Times New Roman"/>
          <w:bCs/>
          <w:sz w:val="24"/>
          <w:szCs w:val="24"/>
          <w:lang w:val="en-US"/>
        </w:rPr>
        <w:t>Chichester</w:t>
      </w:r>
      <w:proofErr w:type="spellEnd"/>
      <w:r w:rsidR="0056598E" w:rsidRPr="00754786">
        <w:rPr>
          <w:rFonts w:ascii="Times New Roman" w:hAnsi="Times New Roman"/>
          <w:bCs/>
          <w:sz w:val="24"/>
          <w:szCs w:val="24"/>
          <w:lang w:val="en-US"/>
        </w:rPr>
        <w:t>: John Wiley &amp; Sons.</w:t>
      </w:r>
    </w:p>
    <w:p w:rsidR="00E2418B" w:rsidRPr="00754786" w:rsidRDefault="004228FA" w:rsidP="00E143CA">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Brabba</w:t>
      </w:r>
      <w:r w:rsidR="00DB542B" w:rsidRPr="00754786">
        <w:rPr>
          <w:rFonts w:ascii="Times New Roman" w:hAnsi="Times New Roman"/>
          <w:bCs/>
          <w:sz w:val="24"/>
          <w:szCs w:val="24"/>
          <w:lang w:val="en-US"/>
        </w:rPr>
        <w:t>n</w:t>
      </w:r>
      <w:proofErr w:type="spellEnd"/>
      <w:r w:rsidR="00DB542B" w:rsidRPr="00754786">
        <w:rPr>
          <w:rFonts w:ascii="Times New Roman" w:hAnsi="Times New Roman"/>
          <w:bCs/>
          <w:sz w:val="24"/>
          <w:szCs w:val="24"/>
          <w:lang w:val="en-US"/>
        </w:rPr>
        <w:t xml:space="preserve">, A., Byrne, R., </w:t>
      </w:r>
      <w:proofErr w:type="spellStart"/>
      <w:r w:rsidR="00DB542B" w:rsidRPr="00754786">
        <w:rPr>
          <w:rFonts w:ascii="Times New Roman" w:hAnsi="Times New Roman"/>
          <w:bCs/>
          <w:sz w:val="24"/>
          <w:szCs w:val="24"/>
          <w:lang w:val="en-US"/>
        </w:rPr>
        <w:t>Longden</w:t>
      </w:r>
      <w:proofErr w:type="spellEnd"/>
      <w:r w:rsidR="00DB542B" w:rsidRPr="00754786">
        <w:rPr>
          <w:rFonts w:ascii="Times New Roman" w:hAnsi="Times New Roman"/>
          <w:bCs/>
          <w:sz w:val="24"/>
          <w:szCs w:val="24"/>
          <w:lang w:val="en-US"/>
        </w:rPr>
        <w:t>, E., and</w:t>
      </w:r>
      <w:r w:rsidRPr="00754786">
        <w:rPr>
          <w:rFonts w:ascii="Times New Roman" w:hAnsi="Times New Roman"/>
          <w:bCs/>
          <w:sz w:val="24"/>
          <w:szCs w:val="24"/>
          <w:lang w:val="en-US"/>
        </w:rPr>
        <w:t xml:space="preserve"> Morrison, A. P. (2016). The importance of human relations</w:t>
      </w:r>
      <w:bookmarkStart w:id="0" w:name="_GoBack"/>
      <w:bookmarkEnd w:id="0"/>
      <w:r w:rsidRPr="00754786">
        <w:rPr>
          <w:rFonts w:ascii="Times New Roman" w:hAnsi="Times New Roman"/>
          <w:bCs/>
          <w:sz w:val="24"/>
          <w:szCs w:val="24"/>
          <w:lang w:val="en-US"/>
        </w:rPr>
        <w:t>hips, ethics and recovery-orientated values in the delivery of CBT for people with psychosis. </w:t>
      </w:r>
      <w:r w:rsidRPr="00754786">
        <w:rPr>
          <w:rFonts w:ascii="Times New Roman" w:hAnsi="Times New Roman"/>
          <w:bCs/>
          <w:i/>
          <w:iCs/>
          <w:sz w:val="24"/>
          <w:szCs w:val="24"/>
          <w:lang w:val="en-US"/>
        </w:rPr>
        <w:t>Psychosis,</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9</w:t>
      </w:r>
      <w:r w:rsidRPr="00754786">
        <w:rPr>
          <w:rFonts w:ascii="Times New Roman" w:hAnsi="Times New Roman"/>
          <w:bCs/>
          <w:i/>
          <w:sz w:val="24"/>
          <w:szCs w:val="24"/>
          <w:lang w:val="en-US"/>
        </w:rPr>
        <w:t>,</w:t>
      </w:r>
      <w:r w:rsidRPr="00754786">
        <w:rPr>
          <w:rFonts w:ascii="Times New Roman" w:hAnsi="Times New Roman"/>
          <w:bCs/>
          <w:sz w:val="24"/>
          <w:szCs w:val="24"/>
          <w:lang w:val="en-US"/>
        </w:rPr>
        <w:t xml:space="preserve"> 157-166. </w:t>
      </w:r>
      <w:r w:rsidR="00DB542B" w:rsidRPr="009E2640">
        <w:rPr>
          <w:rFonts w:ascii="Times New Roman" w:hAnsi="Times New Roman"/>
          <w:bCs/>
          <w:sz w:val="24"/>
          <w:szCs w:val="24"/>
          <w:lang w:val="en-US"/>
        </w:rPr>
        <w:t>doi:10.1080/17522439.2016.1259648</w:t>
      </w:r>
      <w:r w:rsidR="00DB542B" w:rsidRPr="00754786">
        <w:rPr>
          <w:rFonts w:ascii="Times New Roman" w:hAnsi="Times New Roman"/>
          <w:bCs/>
          <w:sz w:val="24"/>
          <w:szCs w:val="24"/>
          <w:lang w:val="en-GB"/>
        </w:rPr>
        <w:t xml:space="preserve"> </w:t>
      </w:r>
    </w:p>
    <w:p w:rsidR="0056598E" w:rsidRPr="009E2640" w:rsidRDefault="005842C7" w:rsidP="00E143CA">
      <w:pPr>
        <w:spacing w:after="0" w:line="480" w:lineRule="auto"/>
        <w:ind w:left="709" w:hanging="709"/>
        <w:rPr>
          <w:rFonts w:ascii="Times New Roman" w:hAnsi="Times New Roman"/>
          <w:bCs/>
          <w:sz w:val="24"/>
          <w:szCs w:val="24"/>
        </w:rPr>
      </w:pPr>
      <w:r>
        <w:rPr>
          <w:rFonts w:ascii="Times New Roman" w:hAnsi="Times New Roman"/>
          <w:bCs/>
          <w:sz w:val="24"/>
          <w:szCs w:val="24"/>
          <w:lang w:val="en-US"/>
        </w:rPr>
        <w:t>Chadwick, P.D.</w:t>
      </w:r>
      <w:r w:rsidR="0056598E" w:rsidRPr="00754786">
        <w:rPr>
          <w:rFonts w:ascii="Times New Roman" w:hAnsi="Times New Roman"/>
          <w:bCs/>
          <w:sz w:val="24"/>
          <w:szCs w:val="24"/>
          <w:lang w:val="en-US"/>
        </w:rPr>
        <w:t>J.</w:t>
      </w:r>
      <w:r w:rsidR="003E7259" w:rsidRPr="00754786">
        <w:rPr>
          <w:rFonts w:ascii="Times New Roman" w:hAnsi="Times New Roman"/>
          <w:b/>
          <w:bCs/>
          <w:sz w:val="24"/>
          <w:szCs w:val="24"/>
          <w:lang w:val="en-US"/>
        </w:rPr>
        <w:t xml:space="preserve"> </w:t>
      </w:r>
      <w:r w:rsidR="0056598E" w:rsidRPr="00754786">
        <w:rPr>
          <w:rFonts w:ascii="Times New Roman" w:hAnsi="Times New Roman"/>
          <w:bCs/>
          <w:sz w:val="24"/>
          <w:szCs w:val="24"/>
          <w:lang w:val="en-US"/>
        </w:rPr>
        <w:t xml:space="preserve">(2006). </w:t>
      </w:r>
      <w:r w:rsidR="007D6956" w:rsidRPr="00754786">
        <w:rPr>
          <w:rFonts w:ascii="Times New Roman" w:hAnsi="Times New Roman"/>
          <w:bCs/>
          <w:i/>
          <w:iCs/>
          <w:sz w:val="24"/>
          <w:szCs w:val="24"/>
          <w:lang w:val="en-US"/>
        </w:rPr>
        <w:t>Person-based cognitive therapy for distressing psychosis</w:t>
      </w:r>
      <w:r w:rsidR="0056598E" w:rsidRPr="00754786">
        <w:rPr>
          <w:rFonts w:ascii="Times New Roman" w:hAnsi="Times New Roman"/>
          <w:bCs/>
          <w:sz w:val="24"/>
          <w:szCs w:val="24"/>
          <w:lang w:val="en-US"/>
        </w:rPr>
        <w:t xml:space="preserve">. </w:t>
      </w:r>
      <w:r w:rsidR="0056598E" w:rsidRPr="009E2640">
        <w:rPr>
          <w:rFonts w:ascii="Times New Roman" w:hAnsi="Times New Roman"/>
          <w:bCs/>
          <w:sz w:val="24"/>
          <w:szCs w:val="24"/>
        </w:rPr>
        <w:t xml:space="preserve">Chichester: </w:t>
      </w:r>
      <w:proofErr w:type="spellStart"/>
      <w:r w:rsidR="0056598E" w:rsidRPr="009E2640">
        <w:rPr>
          <w:rFonts w:ascii="Times New Roman" w:hAnsi="Times New Roman"/>
          <w:bCs/>
          <w:sz w:val="24"/>
          <w:szCs w:val="24"/>
        </w:rPr>
        <w:t>Wiley</w:t>
      </w:r>
      <w:proofErr w:type="spellEnd"/>
      <w:r w:rsidR="0056598E" w:rsidRPr="009E2640">
        <w:rPr>
          <w:rFonts w:ascii="Times New Roman" w:hAnsi="Times New Roman"/>
          <w:bCs/>
          <w:sz w:val="24"/>
          <w:szCs w:val="24"/>
        </w:rPr>
        <w:t>.</w:t>
      </w:r>
    </w:p>
    <w:p w:rsidR="00E2418B" w:rsidRPr="00754786" w:rsidRDefault="004228FA" w:rsidP="00827034">
      <w:pPr>
        <w:spacing w:after="0" w:line="480" w:lineRule="auto"/>
        <w:ind w:left="709" w:hanging="709"/>
        <w:rPr>
          <w:rFonts w:ascii="Times New Roman" w:hAnsi="Times New Roman"/>
          <w:bCs/>
          <w:sz w:val="24"/>
          <w:szCs w:val="24"/>
          <w:lang w:val="en-GB"/>
        </w:rPr>
      </w:pPr>
      <w:r w:rsidRPr="009E2640">
        <w:rPr>
          <w:rFonts w:ascii="Times New Roman" w:hAnsi="Times New Roman"/>
          <w:bCs/>
          <w:sz w:val="24"/>
          <w:szCs w:val="24"/>
        </w:rPr>
        <w:t>Chrostek, A., Grygiel, P</w:t>
      </w:r>
      <w:r w:rsidRPr="00754786">
        <w:rPr>
          <w:rFonts w:ascii="Times New Roman" w:hAnsi="Times New Roman"/>
          <w:bCs/>
          <w:sz w:val="24"/>
          <w:szCs w:val="24"/>
        </w:rPr>
        <w:t xml:space="preserve">., Anczewska, M., </w:t>
      </w:r>
      <w:proofErr w:type="spellStart"/>
      <w:r w:rsidRPr="00754786">
        <w:rPr>
          <w:rFonts w:ascii="Times New Roman" w:hAnsi="Times New Roman"/>
          <w:bCs/>
          <w:sz w:val="24"/>
          <w:szCs w:val="24"/>
        </w:rPr>
        <w:t>Wciórka</w:t>
      </w:r>
      <w:proofErr w:type="spellEnd"/>
      <w:r w:rsidRPr="00754786">
        <w:rPr>
          <w:rFonts w:ascii="Times New Roman" w:hAnsi="Times New Roman"/>
          <w:bCs/>
          <w:sz w:val="24"/>
          <w:szCs w:val="24"/>
        </w:rPr>
        <w:t xml:space="preserve">, J., &amp; Świtaj, P. (2016). </w:t>
      </w:r>
      <w:r w:rsidRPr="00754786">
        <w:rPr>
          <w:rFonts w:ascii="Times New Roman" w:hAnsi="Times New Roman"/>
          <w:bCs/>
          <w:sz w:val="24"/>
          <w:szCs w:val="24"/>
          <w:lang w:val="en-US"/>
        </w:rPr>
        <w:t>The intensity and correlates of the feelings of loneliness in people with psychosis. </w:t>
      </w:r>
      <w:r w:rsidRPr="00754786">
        <w:rPr>
          <w:rFonts w:ascii="Times New Roman" w:hAnsi="Times New Roman"/>
          <w:bCs/>
          <w:i/>
          <w:iCs/>
          <w:sz w:val="24"/>
          <w:szCs w:val="24"/>
          <w:lang w:val="en-US"/>
        </w:rPr>
        <w:t>Comprehensive Psychiatry,70</w:t>
      </w:r>
      <w:r w:rsidRPr="00754786">
        <w:rPr>
          <w:rFonts w:ascii="Times New Roman" w:hAnsi="Times New Roman"/>
          <w:bCs/>
          <w:i/>
          <w:sz w:val="24"/>
          <w:szCs w:val="24"/>
          <w:lang w:val="en-US"/>
        </w:rPr>
        <w:t>,</w:t>
      </w:r>
      <w:r w:rsidRPr="00754786">
        <w:rPr>
          <w:rFonts w:ascii="Times New Roman" w:hAnsi="Times New Roman"/>
          <w:bCs/>
          <w:sz w:val="24"/>
          <w:szCs w:val="24"/>
          <w:lang w:val="en-US"/>
        </w:rPr>
        <w:t xml:space="preserve"> 190-199. </w:t>
      </w:r>
      <w:r w:rsidR="00827034" w:rsidRPr="00754786">
        <w:rPr>
          <w:rFonts w:ascii="Times New Roman" w:hAnsi="Times New Roman"/>
          <w:bCs/>
          <w:sz w:val="24"/>
          <w:szCs w:val="24"/>
          <w:lang w:val="en-GB"/>
        </w:rPr>
        <w:t>doi:10.1016/j.comppsych.2016.07.015</w:t>
      </w:r>
    </w:p>
    <w:p w:rsidR="004228FA" w:rsidRPr="00754786" w:rsidRDefault="004228FA" w:rsidP="00E9366C">
      <w:pPr>
        <w:spacing w:after="0" w:line="480" w:lineRule="auto"/>
        <w:ind w:left="709" w:hanging="709"/>
        <w:rPr>
          <w:rFonts w:ascii="Times New Roman" w:hAnsi="Times New Roman"/>
          <w:bCs/>
          <w:sz w:val="24"/>
          <w:szCs w:val="24"/>
          <w:lang w:val="en-GB"/>
        </w:rPr>
      </w:pPr>
      <w:proofErr w:type="spellStart"/>
      <w:r w:rsidRPr="009E2640">
        <w:rPr>
          <w:rFonts w:ascii="Times New Roman" w:hAnsi="Times New Roman"/>
          <w:bCs/>
          <w:sz w:val="24"/>
          <w:szCs w:val="24"/>
          <w:lang w:val="en-US"/>
        </w:rPr>
        <w:t>Cieza</w:t>
      </w:r>
      <w:proofErr w:type="spellEnd"/>
      <w:r w:rsidRPr="009E2640">
        <w:rPr>
          <w:rFonts w:ascii="Times New Roman" w:hAnsi="Times New Roman"/>
          <w:bCs/>
          <w:sz w:val="24"/>
          <w:szCs w:val="24"/>
          <w:lang w:val="en-US"/>
        </w:rPr>
        <w:t xml:space="preserve">, A., Sabariego, C., </w:t>
      </w:r>
      <w:proofErr w:type="spellStart"/>
      <w:r w:rsidRPr="009E2640">
        <w:rPr>
          <w:rFonts w:ascii="Times New Roman" w:hAnsi="Times New Roman"/>
          <w:bCs/>
          <w:sz w:val="24"/>
          <w:szCs w:val="24"/>
          <w:lang w:val="en-US"/>
        </w:rPr>
        <w:t>Anczewska</w:t>
      </w:r>
      <w:proofErr w:type="spellEnd"/>
      <w:r w:rsidRPr="009E2640">
        <w:rPr>
          <w:rFonts w:ascii="Times New Roman" w:hAnsi="Times New Roman"/>
          <w:bCs/>
          <w:sz w:val="24"/>
          <w:szCs w:val="24"/>
          <w:lang w:val="en-US"/>
        </w:rPr>
        <w:t xml:space="preserve">, M., </w:t>
      </w:r>
      <w:proofErr w:type="spellStart"/>
      <w:r w:rsidRPr="009E2640">
        <w:rPr>
          <w:rFonts w:ascii="Times New Roman" w:hAnsi="Times New Roman"/>
          <w:bCs/>
          <w:sz w:val="24"/>
          <w:szCs w:val="24"/>
          <w:lang w:val="en-US"/>
        </w:rPr>
        <w:t>Ballert</w:t>
      </w:r>
      <w:proofErr w:type="spellEnd"/>
      <w:r w:rsidRPr="009E2640">
        <w:rPr>
          <w:rFonts w:ascii="Times New Roman" w:hAnsi="Times New Roman"/>
          <w:bCs/>
          <w:sz w:val="24"/>
          <w:szCs w:val="24"/>
          <w:lang w:val="en-US"/>
        </w:rPr>
        <w:t xml:space="preserve">, C., </w:t>
      </w:r>
      <w:proofErr w:type="spellStart"/>
      <w:r w:rsidRPr="009E2640">
        <w:rPr>
          <w:rFonts w:ascii="Times New Roman" w:hAnsi="Times New Roman"/>
          <w:bCs/>
          <w:sz w:val="24"/>
          <w:szCs w:val="24"/>
          <w:lang w:val="en-US"/>
        </w:rPr>
        <w:t>Bickenbach</w:t>
      </w:r>
      <w:proofErr w:type="spellEnd"/>
      <w:r w:rsidRPr="009E2640">
        <w:rPr>
          <w:rFonts w:ascii="Times New Roman" w:hAnsi="Times New Roman"/>
          <w:bCs/>
          <w:sz w:val="24"/>
          <w:szCs w:val="24"/>
          <w:lang w:val="en-US"/>
        </w:rPr>
        <w:t xml:space="preserve">, J., Cabello, M., . . . </w:t>
      </w:r>
      <w:proofErr w:type="spellStart"/>
      <w:r w:rsidRPr="00754786">
        <w:rPr>
          <w:rFonts w:ascii="Times New Roman" w:hAnsi="Times New Roman"/>
          <w:bCs/>
          <w:sz w:val="24"/>
          <w:szCs w:val="24"/>
          <w:lang w:val="en-US"/>
        </w:rPr>
        <w:t>Chatte</w:t>
      </w:r>
      <w:r w:rsidR="0040040E" w:rsidRPr="00754786">
        <w:rPr>
          <w:rFonts w:ascii="Times New Roman" w:hAnsi="Times New Roman"/>
          <w:bCs/>
          <w:sz w:val="24"/>
          <w:szCs w:val="24"/>
          <w:lang w:val="en-US"/>
        </w:rPr>
        <w:t>rji</w:t>
      </w:r>
      <w:proofErr w:type="spellEnd"/>
      <w:r w:rsidR="0040040E" w:rsidRPr="00754786">
        <w:rPr>
          <w:rFonts w:ascii="Times New Roman" w:hAnsi="Times New Roman"/>
          <w:bCs/>
          <w:sz w:val="24"/>
          <w:szCs w:val="24"/>
          <w:lang w:val="en-US"/>
        </w:rPr>
        <w:t xml:space="preserve">, S. (2015). PARADISE 24: </w:t>
      </w:r>
      <w:r w:rsidR="005842C7">
        <w:rPr>
          <w:rFonts w:ascii="Times New Roman" w:hAnsi="Times New Roman"/>
          <w:bCs/>
          <w:sz w:val="24"/>
          <w:szCs w:val="24"/>
          <w:lang w:val="en-US"/>
        </w:rPr>
        <w:t>a</w:t>
      </w:r>
      <w:r w:rsidR="0040040E" w:rsidRPr="00754786">
        <w:rPr>
          <w:rFonts w:ascii="Times New Roman" w:hAnsi="Times New Roman"/>
          <w:bCs/>
          <w:sz w:val="24"/>
          <w:szCs w:val="24"/>
          <w:lang w:val="en-US"/>
        </w:rPr>
        <w:t xml:space="preserve"> measure to assess the impact of brain disorders on people’s l</w:t>
      </w:r>
      <w:r w:rsidRPr="00754786">
        <w:rPr>
          <w:rFonts w:ascii="Times New Roman" w:hAnsi="Times New Roman"/>
          <w:bCs/>
          <w:sz w:val="24"/>
          <w:szCs w:val="24"/>
          <w:lang w:val="en-US"/>
        </w:rPr>
        <w:t>ives. </w:t>
      </w:r>
      <w:proofErr w:type="spellStart"/>
      <w:r w:rsidRPr="00754786">
        <w:rPr>
          <w:rFonts w:ascii="Times New Roman" w:hAnsi="Times New Roman"/>
          <w:bCs/>
          <w:i/>
          <w:iCs/>
          <w:sz w:val="24"/>
          <w:szCs w:val="24"/>
          <w:lang w:val="en-US"/>
        </w:rPr>
        <w:t>Plos</w:t>
      </w:r>
      <w:proofErr w:type="spellEnd"/>
      <w:r w:rsidRPr="00754786">
        <w:rPr>
          <w:rFonts w:ascii="Times New Roman" w:hAnsi="Times New Roman"/>
          <w:bCs/>
          <w:i/>
          <w:iCs/>
          <w:sz w:val="24"/>
          <w:szCs w:val="24"/>
          <w:lang w:val="en-US"/>
        </w:rPr>
        <w:t xml:space="preserve"> One,</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10</w:t>
      </w:r>
      <w:r w:rsidR="00E2418B" w:rsidRPr="00754786">
        <w:rPr>
          <w:rFonts w:ascii="Times New Roman" w:hAnsi="Times New Roman"/>
          <w:bCs/>
          <w:sz w:val="24"/>
          <w:szCs w:val="24"/>
          <w:lang w:val="en-US"/>
        </w:rPr>
        <w:t>, e0132410.</w:t>
      </w:r>
      <w:r w:rsidR="00E9366C" w:rsidRPr="00754786">
        <w:rPr>
          <w:rFonts w:ascii="Times New Roman" w:hAnsi="Times New Roman"/>
          <w:bCs/>
          <w:sz w:val="24"/>
          <w:szCs w:val="24"/>
          <w:lang w:val="en-US"/>
        </w:rPr>
        <w:t xml:space="preserve"> </w:t>
      </w:r>
      <w:r w:rsidR="00E9366C" w:rsidRPr="00754786">
        <w:rPr>
          <w:rFonts w:ascii="Times New Roman" w:hAnsi="Times New Roman"/>
          <w:bCs/>
          <w:sz w:val="24"/>
          <w:szCs w:val="24"/>
          <w:lang w:val="en-GB"/>
        </w:rPr>
        <w:t>doi:10.1371/journal.pone.0132410</w:t>
      </w:r>
    </w:p>
    <w:p w:rsidR="00D92DB2" w:rsidRPr="00B22EA3" w:rsidRDefault="004228FA" w:rsidP="00B22EA3">
      <w:pPr>
        <w:spacing w:after="0" w:line="480" w:lineRule="auto"/>
        <w:ind w:left="709" w:hanging="709"/>
        <w:rPr>
          <w:rFonts w:ascii="Times New Roman" w:hAnsi="Times New Roman"/>
          <w:bCs/>
          <w:sz w:val="24"/>
          <w:szCs w:val="24"/>
          <w:lang w:val="en-GB"/>
        </w:rPr>
      </w:pPr>
      <w:r w:rsidRPr="00754786">
        <w:rPr>
          <w:rFonts w:ascii="Times New Roman" w:hAnsi="Times New Roman"/>
          <w:bCs/>
          <w:sz w:val="24"/>
          <w:szCs w:val="24"/>
          <w:lang w:val="en-US"/>
        </w:rPr>
        <w:t xml:space="preserve">Corrigan, P. W., </w:t>
      </w:r>
      <w:proofErr w:type="spellStart"/>
      <w:r w:rsidRPr="00754786">
        <w:rPr>
          <w:rFonts w:ascii="Times New Roman" w:hAnsi="Times New Roman"/>
          <w:bCs/>
          <w:sz w:val="24"/>
          <w:szCs w:val="24"/>
          <w:lang w:val="en-US"/>
        </w:rPr>
        <w:t>Salzer</w:t>
      </w:r>
      <w:proofErr w:type="spellEnd"/>
      <w:r w:rsidRPr="00754786">
        <w:rPr>
          <w:rFonts w:ascii="Times New Roman" w:hAnsi="Times New Roman"/>
          <w:bCs/>
          <w:sz w:val="24"/>
          <w:szCs w:val="24"/>
          <w:lang w:val="en-US"/>
        </w:rPr>
        <w:t xml:space="preserve">, M., Ralph, R. O., Sangster, Y., &amp; </w:t>
      </w:r>
      <w:r w:rsidR="0040040E" w:rsidRPr="00754786">
        <w:rPr>
          <w:rFonts w:ascii="Times New Roman" w:hAnsi="Times New Roman"/>
          <w:bCs/>
          <w:sz w:val="24"/>
          <w:szCs w:val="24"/>
          <w:lang w:val="en-US"/>
        </w:rPr>
        <w:t>Keck, L. (2004). Examining the factor s</w:t>
      </w:r>
      <w:r w:rsidRPr="00754786">
        <w:rPr>
          <w:rFonts w:ascii="Times New Roman" w:hAnsi="Times New Roman"/>
          <w:bCs/>
          <w:sz w:val="24"/>
          <w:szCs w:val="24"/>
          <w:lang w:val="en-US"/>
        </w:rPr>
        <w:t>tructure of the Recovery Assessment Scale. </w:t>
      </w:r>
      <w:r w:rsidRPr="00754786">
        <w:rPr>
          <w:rFonts w:ascii="Times New Roman" w:hAnsi="Times New Roman"/>
          <w:bCs/>
          <w:i/>
          <w:iCs/>
          <w:sz w:val="24"/>
          <w:szCs w:val="24"/>
          <w:lang w:val="en-US"/>
        </w:rPr>
        <w:t>Schizophrenia Bulletin,</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30</w:t>
      </w:r>
      <w:r w:rsidRPr="00754786">
        <w:rPr>
          <w:rFonts w:ascii="Times New Roman" w:hAnsi="Times New Roman"/>
          <w:bCs/>
          <w:i/>
          <w:sz w:val="24"/>
          <w:szCs w:val="24"/>
          <w:lang w:val="en-US"/>
        </w:rPr>
        <w:t>,</w:t>
      </w:r>
      <w:r w:rsidRPr="00754786">
        <w:rPr>
          <w:rFonts w:ascii="Times New Roman" w:hAnsi="Times New Roman"/>
          <w:bCs/>
          <w:sz w:val="24"/>
          <w:szCs w:val="24"/>
          <w:lang w:val="en-US"/>
        </w:rPr>
        <w:t xml:space="preserve"> 1035-1041. </w:t>
      </w:r>
      <w:r w:rsidR="00E9366C" w:rsidRPr="00754786">
        <w:rPr>
          <w:rFonts w:ascii="Times New Roman" w:hAnsi="Times New Roman"/>
          <w:bCs/>
          <w:sz w:val="24"/>
          <w:szCs w:val="24"/>
          <w:lang w:val="en-GB"/>
        </w:rPr>
        <w:t>doi:10.1093/oxfordjournals.schbul.a007118</w:t>
      </w:r>
    </w:p>
    <w:p w:rsidR="00751A20" w:rsidRPr="00754786" w:rsidRDefault="00751A20"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Craig, P., Dieppe, P., Macintyre, S., </w:t>
      </w:r>
      <w:proofErr w:type="spellStart"/>
      <w:r w:rsidRPr="00754786">
        <w:rPr>
          <w:rFonts w:ascii="Times New Roman" w:hAnsi="Times New Roman"/>
          <w:bCs/>
          <w:sz w:val="24"/>
          <w:szCs w:val="24"/>
          <w:lang w:val="en-US"/>
        </w:rPr>
        <w:t>Michie</w:t>
      </w:r>
      <w:proofErr w:type="spellEnd"/>
      <w:r w:rsidRPr="00754786">
        <w:rPr>
          <w:rFonts w:ascii="Times New Roman" w:hAnsi="Times New Roman"/>
          <w:bCs/>
          <w:sz w:val="24"/>
          <w:szCs w:val="24"/>
          <w:lang w:val="en-US"/>
        </w:rPr>
        <w:t xml:space="preserve">, S., Nazareth, I., &amp; </w:t>
      </w:r>
      <w:proofErr w:type="spellStart"/>
      <w:r w:rsidRPr="00754786">
        <w:rPr>
          <w:rFonts w:ascii="Times New Roman" w:hAnsi="Times New Roman"/>
          <w:bCs/>
          <w:sz w:val="24"/>
          <w:szCs w:val="24"/>
          <w:lang w:val="en-US"/>
        </w:rPr>
        <w:t>Petticrew</w:t>
      </w:r>
      <w:proofErr w:type="spellEnd"/>
      <w:r w:rsidRPr="00754786">
        <w:rPr>
          <w:rFonts w:ascii="Times New Roman" w:hAnsi="Times New Roman"/>
          <w:bCs/>
          <w:sz w:val="24"/>
          <w:szCs w:val="24"/>
          <w:lang w:val="en-US"/>
        </w:rPr>
        <w:t>, M. (2008). Developing and eva</w:t>
      </w:r>
      <w:r w:rsidR="007246CD" w:rsidRPr="00754786">
        <w:rPr>
          <w:rFonts w:ascii="Times New Roman" w:hAnsi="Times New Roman"/>
          <w:bCs/>
          <w:sz w:val="24"/>
          <w:szCs w:val="24"/>
          <w:lang w:val="en-US"/>
        </w:rPr>
        <w:t>luating complex interventions: t</w:t>
      </w:r>
      <w:r w:rsidR="00A0257F" w:rsidRPr="00754786">
        <w:rPr>
          <w:rFonts w:ascii="Times New Roman" w:hAnsi="Times New Roman"/>
          <w:bCs/>
          <w:sz w:val="24"/>
          <w:szCs w:val="24"/>
          <w:lang w:val="en-US"/>
        </w:rPr>
        <w:t>he N</w:t>
      </w:r>
      <w:r w:rsidRPr="00754786">
        <w:rPr>
          <w:rFonts w:ascii="Times New Roman" w:hAnsi="Times New Roman"/>
          <w:bCs/>
          <w:sz w:val="24"/>
          <w:szCs w:val="24"/>
          <w:lang w:val="en-US"/>
        </w:rPr>
        <w:t>ew Medical Research Council guidance. </w:t>
      </w:r>
      <w:r w:rsidRPr="00754786">
        <w:rPr>
          <w:rFonts w:ascii="Times New Roman" w:hAnsi="Times New Roman"/>
          <w:bCs/>
          <w:i/>
          <w:sz w:val="24"/>
          <w:szCs w:val="24"/>
          <w:lang w:val="en-US"/>
        </w:rPr>
        <w:t>BMJ, 337, a1655</w:t>
      </w:r>
      <w:r w:rsidRPr="00754786">
        <w:rPr>
          <w:rFonts w:ascii="Times New Roman" w:hAnsi="Times New Roman"/>
          <w:bCs/>
          <w:sz w:val="24"/>
          <w:szCs w:val="24"/>
          <w:lang w:val="en-US"/>
        </w:rPr>
        <w:t xml:space="preserve">. </w:t>
      </w:r>
      <w:r w:rsidR="00E9366C" w:rsidRPr="00754786">
        <w:rPr>
          <w:rFonts w:ascii="Times New Roman" w:hAnsi="Times New Roman"/>
          <w:bCs/>
          <w:sz w:val="24"/>
          <w:szCs w:val="24"/>
          <w:lang w:val="en-GB"/>
        </w:rPr>
        <w:t>doi:10.1136/bmj.a1655</w:t>
      </w:r>
    </w:p>
    <w:p w:rsidR="0024455B" w:rsidRDefault="0024455B" w:rsidP="00E9366C">
      <w:pPr>
        <w:spacing w:after="0" w:line="480" w:lineRule="auto"/>
        <w:ind w:left="709" w:hanging="709"/>
        <w:rPr>
          <w:rFonts w:ascii="Times New Roman" w:hAnsi="Times New Roman"/>
          <w:bCs/>
          <w:sz w:val="24"/>
          <w:szCs w:val="24"/>
          <w:lang w:val="en-GB"/>
        </w:rPr>
      </w:pPr>
      <w:r w:rsidRPr="00754786">
        <w:rPr>
          <w:rFonts w:ascii="Times New Roman" w:hAnsi="Times New Roman"/>
          <w:bCs/>
          <w:sz w:val="24"/>
          <w:szCs w:val="24"/>
          <w:lang w:val="en-GB"/>
        </w:rPr>
        <w:lastRenderedPageBreak/>
        <w:t>Davidson, L., Bellamy, C., Guy, K., &amp; Miller, R. (2012). Peer support among persons</w:t>
      </w:r>
      <w:r w:rsidR="007246CD" w:rsidRPr="00754786">
        <w:rPr>
          <w:rFonts w:ascii="Times New Roman" w:hAnsi="Times New Roman"/>
          <w:bCs/>
          <w:sz w:val="24"/>
          <w:szCs w:val="24"/>
          <w:lang w:val="en-GB"/>
        </w:rPr>
        <w:t xml:space="preserve"> with severe mental illnesses: a</w:t>
      </w:r>
      <w:r w:rsidRPr="00754786">
        <w:rPr>
          <w:rFonts w:ascii="Times New Roman" w:hAnsi="Times New Roman"/>
          <w:bCs/>
          <w:sz w:val="24"/>
          <w:szCs w:val="24"/>
          <w:lang w:val="en-GB"/>
        </w:rPr>
        <w:t xml:space="preserve"> rev</w:t>
      </w:r>
      <w:r w:rsidR="007246CD" w:rsidRPr="00754786">
        <w:rPr>
          <w:rFonts w:ascii="Times New Roman" w:hAnsi="Times New Roman"/>
          <w:bCs/>
          <w:sz w:val="24"/>
          <w:szCs w:val="24"/>
          <w:lang w:val="en-GB"/>
        </w:rPr>
        <w:t xml:space="preserve">iew of evidence and experience. </w:t>
      </w:r>
      <w:r w:rsidRPr="00754786">
        <w:rPr>
          <w:rFonts w:ascii="Times New Roman" w:hAnsi="Times New Roman"/>
          <w:bCs/>
          <w:i/>
          <w:iCs/>
          <w:sz w:val="24"/>
          <w:szCs w:val="24"/>
          <w:lang w:val="en-GB"/>
        </w:rPr>
        <w:t>World Psychiatry</w:t>
      </w:r>
      <w:r w:rsidRPr="00754786">
        <w:rPr>
          <w:rFonts w:ascii="Times New Roman" w:hAnsi="Times New Roman"/>
          <w:bCs/>
          <w:i/>
          <w:sz w:val="24"/>
          <w:szCs w:val="24"/>
          <w:lang w:val="en-GB"/>
        </w:rPr>
        <w:t xml:space="preserve">, </w:t>
      </w:r>
      <w:r w:rsidRPr="00754786">
        <w:rPr>
          <w:rFonts w:ascii="Times New Roman" w:hAnsi="Times New Roman"/>
          <w:bCs/>
          <w:i/>
          <w:iCs/>
          <w:sz w:val="24"/>
          <w:szCs w:val="24"/>
          <w:lang w:val="en-GB"/>
        </w:rPr>
        <w:t>11</w:t>
      </w:r>
      <w:r w:rsidRPr="00754786">
        <w:rPr>
          <w:rFonts w:ascii="Times New Roman" w:hAnsi="Times New Roman"/>
          <w:bCs/>
          <w:i/>
          <w:sz w:val="24"/>
          <w:szCs w:val="24"/>
          <w:lang w:val="en-GB"/>
        </w:rPr>
        <w:t>,</w:t>
      </w:r>
      <w:r w:rsidRPr="00754786">
        <w:rPr>
          <w:rFonts w:ascii="Times New Roman" w:hAnsi="Times New Roman"/>
          <w:bCs/>
          <w:sz w:val="24"/>
          <w:szCs w:val="24"/>
          <w:lang w:val="en-GB"/>
        </w:rPr>
        <w:t xml:space="preserve"> 123-128.</w:t>
      </w:r>
      <w:r w:rsidR="00E9366C" w:rsidRPr="00754786">
        <w:rPr>
          <w:rFonts w:ascii="Times New Roman" w:hAnsi="Times New Roman"/>
          <w:bCs/>
          <w:sz w:val="24"/>
          <w:szCs w:val="24"/>
          <w:lang w:val="en-GB"/>
        </w:rPr>
        <w:t xml:space="preserve"> doi:10.1016/j.wpsyc.2012.05.009</w:t>
      </w:r>
    </w:p>
    <w:p w:rsidR="009B4614" w:rsidRPr="009B4614" w:rsidRDefault="009B4614" w:rsidP="00E9366C">
      <w:pPr>
        <w:spacing w:after="0" w:line="480" w:lineRule="auto"/>
        <w:ind w:left="709" w:hanging="709"/>
        <w:rPr>
          <w:rFonts w:ascii="Times New Roman" w:hAnsi="Times New Roman"/>
          <w:bCs/>
          <w:sz w:val="24"/>
          <w:szCs w:val="24"/>
          <w:lang w:val="en-US"/>
        </w:rPr>
      </w:pPr>
      <w:r w:rsidRPr="001362D4">
        <w:rPr>
          <w:rFonts w:ascii="Times New Roman" w:hAnsi="Times New Roman"/>
          <w:bCs/>
          <w:sz w:val="24"/>
          <w:szCs w:val="24"/>
          <w:lang w:val="en-US"/>
        </w:rPr>
        <w:t xml:space="preserve">Davidson L., Rowe M., </w:t>
      </w:r>
      <w:proofErr w:type="spellStart"/>
      <w:r w:rsidRPr="001362D4">
        <w:rPr>
          <w:rFonts w:ascii="Times New Roman" w:hAnsi="Times New Roman"/>
          <w:bCs/>
          <w:sz w:val="24"/>
          <w:szCs w:val="24"/>
          <w:lang w:val="en-US"/>
        </w:rPr>
        <w:t>Tondora</w:t>
      </w:r>
      <w:proofErr w:type="spellEnd"/>
      <w:r w:rsidRPr="001362D4">
        <w:rPr>
          <w:rFonts w:ascii="Times New Roman" w:hAnsi="Times New Roman"/>
          <w:bCs/>
          <w:sz w:val="24"/>
          <w:szCs w:val="24"/>
          <w:lang w:val="en-US"/>
        </w:rPr>
        <w:t xml:space="preserve"> J., O’Connell M.J., </w:t>
      </w:r>
      <w:r w:rsidR="001362D4" w:rsidRPr="001362D4">
        <w:rPr>
          <w:rFonts w:ascii="Times New Roman" w:hAnsi="Times New Roman"/>
          <w:bCs/>
          <w:sz w:val="24"/>
          <w:szCs w:val="24"/>
          <w:lang w:val="en-US"/>
        </w:rPr>
        <w:t xml:space="preserve">&amp; </w:t>
      </w:r>
      <w:r w:rsidRPr="001362D4">
        <w:rPr>
          <w:rFonts w:ascii="Times New Roman" w:hAnsi="Times New Roman"/>
          <w:bCs/>
          <w:sz w:val="24"/>
          <w:szCs w:val="24"/>
          <w:lang w:val="en-US"/>
        </w:rPr>
        <w:t>Lawless M</w:t>
      </w:r>
      <w:r w:rsidR="001362D4" w:rsidRPr="001362D4">
        <w:rPr>
          <w:rFonts w:ascii="Times New Roman" w:hAnsi="Times New Roman"/>
          <w:bCs/>
          <w:sz w:val="24"/>
          <w:szCs w:val="24"/>
          <w:lang w:val="en-US"/>
        </w:rPr>
        <w:t>.</w:t>
      </w:r>
      <w:r w:rsidRPr="001362D4">
        <w:rPr>
          <w:rFonts w:ascii="Times New Roman" w:hAnsi="Times New Roman"/>
          <w:bCs/>
          <w:sz w:val="24"/>
          <w:szCs w:val="24"/>
          <w:lang w:val="en-US"/>
        </w:rPr>
        <w:t>S</w:t>
      </w:r>
      <w:r w:rsidR="001362D4" w:rsidRPr="001362D4">
        <w:rPr>
          <w:rFonts w:ascii="Times New Roman" w:hAnsi="Times New Roman"/>
          <w:bCs/>
          <w:sz w:val="24"/>
          <w:szCs w:val="24"/>
          <w:lang w:val="en-US"/>
        </w:rPr>
        <w:t xml:space="preserve">. (2008). </w:t>
      </w:r>
      <w:r w:rsidRPr="001362D4">
        <w:rPr>
          <w:rFonts w:ascii="Times New Roman" w:hAnsi="Times New Roman"/>
          <w:bCs/>
          <w:i/>
          <w:sz w:val="24"/>
          <w:szCs w:val="24"/>
          <w:lang w:val="en-US"/>
        </w:rPr>
        <w:t>A Practical Guide to Recovery-Oriented Practice: Tools for Transforming Mental Health Care.</w:t>
      </w:r>
      <w:r w:rsidRPr="001362D4">
        <w:rPr>
          <w:rFonts w:ascii="Times New Roman" w:hAnsi="Times New Roman"/>
          <w:bCs/>
          <w:sz w:val="24"/>
          <w:szCs w:val="24"/>
          <w:lang w:val="en-US"/>
        </w:rPr>
        <w:t xml:space="preserve"> Oxford</w:t>
      </w:r>
      <w:r w:rsidR="002B3C28">
        <w:rPr>
          <w:rFonts w:ascii="Times New Roman" w:hAnsi="Times New Roman"/>
          <w:bCs/>
          <w:sz w:val="24"/>
          <w:szCs w:val="24"/>
          <w:lang w:val="en-US"/>
        </w:rPr>
        <w:t>:</w:t>
      </w:r>
      <w:r w:rsidR="001362D4" w:rsidRPr="001362D4">
        <w:rPr>
          <w:rFonts w:ascii="Times New Roman" w:hAnsi="Times New Roman"/>
          <w:bCs/>
          <w:sz w:val="24"/>
          <w:szCs w:val="24"/>
          <w:lang w:val="en-US"/>
        </w:rPr>
        <w:t xml:space="preserve"> Oxford University Press.</w:t>
      </w:r>
    </w:p>
    <w:p w:rsidR="00F212D1" w:rsidRPr="00754786" w:rsidRDefault="00952B51" w:rsidP="00952B51">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Dixon, L. B., Dickerson, F., </w:t>
      </w:r>
      <w:proofErr w:type="spellStart"/>
      <w:r w:rsidRPr="00754786">
        <w:rPr>
          <w:rFonts w:ascii="Times New Roman" w:hAnsi="Times New Roman"/>
          <w:bCs/>
          <w:sz w:val="24"/>
          <w:szCs w:val="24"/>
          <w:lang w:val="en-US"/>
        </w:rPr>
        <w:t>Bellack</w:t>
      </w:r>
      <w:proofErr w:type="spellEnd"/>
      <w:r w:rsidRPr="00754786">
        <w:rPr>
          <w:rFonts w:ascii="Times New Roman" w:hAnsi="Times New Roman"/>
          <w:bCs/>
          <w:sz w:val="24"/>
          <w:szCs w:val="24"/>
          <w:lang w:val="en-US"/>
        </w:rPr>
        <w:t xml:space="preserve">, A. S., Bennett, </w:t>
      </w:r>
      <w:r w:rsidR="005842C7">
        <w:rPr>
          <w:rFonts w:ascii="Times New Roman" w:hAnsi="Times New Roman"/>
          <w:bCs/>
          <w:sz w:val="24"/>
          <w:szCs w:val="24"/>
          <w:lang w:val="en-US"/>
        </w:rPr>
        <w:t>M., Dickinson, D., Goldberg, R.</w:t>
      </w:r>
      <w:r w:rsidRPr="00754786">
        <w:rPr>
          <w:rFonts w:ascii="Times New Roman" w:hAnsi="Times New Roman"/>
          <w:bCs/>
          <w:sz w:val="24"/>
          <w:szCs w:val="24"/>
          <w:lang w:val="en-US"/>
        </w:rPr>
        <w:t xml:space="preserve">W., . . . </w:t>
      </w:r>
      <w:proofErr w:type="spellStart"/>
      <w:r w:rsidRPr="00754786">
        <w:rPr>
          <w:rFonts w:ascii="Times New Roman" w:hAnsi="Times New Roman"/>
          <w:bCs/>
          <w:sz w:val="24"/>
          <w:szCs w:val="24"/>
          <w:lang w:val="en-US"/>
        </w:rPr>
        <w:t>Kreyenbuhl</w:t>
      </w:r>
      <w:proofErr w:type="spellEnd"/>
      <w:r w:rsidRPr="00754786">
        <w:rPr>
          <w:rFonts w:ascii="Times New Roman" w:hAnsi="Times New Roman"/>
          <w:bCs/>
          <w:sz w:val="24"/>
          <w:szCs w:val="24"/>
          <w:lang w:val="en-US"/>
        </w:rPr>
        <w:t>, J. (2009</w:t>
      </w:r>
      <w:r w:rsidR="0040040E" w:rsidRPr="00754786">
        <w:rPr>
          <w:rFonts w:ascii="Times New Roman" w:hAnsi="Times New Roman"/>
          <w:bCs/>
          <w:sz w:val="24"/>
          <w:szCs w:val="24"/>
          <w:lang w:val="en-US"/>
        </w:rPr>
        <w:t>). The 2009 Schizophrenia PORT p</w:t>
      </w:r>
      <w:r w:rsidRPr="00754786">
        <w:rPr>
          <w:rFonts w:ascii="Times New Roman" w:hAnsi="Times New Roman"/>
          <w:bCs/>
          <w:sz w:val="24"/>
          <w:szCs w:val="24"/>
          <w:lang w:val="en-US"/>
        </w:rPr>
        <w:t xml:space="preserve">sychosocial </w:t>
      </w:r>
      <w:r w:rsidR="0040040E" w:rsidRPr="00754786">
        <w:rPr>
          <w:rFonts w:ascii="Times New Roman" w:hAnsi="Times New Roman"/>
          <w:bCs/>
          <w:sz w:val="24"/>
          <w:szCs w:val="24"/>
          <w:lang w:val="en-US"/>
        </w:rPr>
        <w:t>treatment r</w:t>
      </w:r>
      <w:r w:rsidRPr="00754786">
        <w:rPr>
          <w:rFonts w:ascii="Times New Roman" w:hAnsi="Times New Roman"/>
          <w:bCs/>
          <w:sz w:val="24"/>
          <w:szCs w:val="24"/>
          <w:lang w:val="en-US"/>
        </w:rPr>
        <w:t xml:space="preserve">ecommendations and </w:t>
      </w:r>
      <w:r w:rsidR="0040040E" w:rsidRPr="00754786">
        <w:rPr>
          <w:rFonts w:ascii="Times New Roman" w:hAnsi="Times New Roman"/>
          <w:bCs/>
          <w:sz w:val="24"/>
          <w:szCs w:val="24"/>
          <w:lang w:val="en-US"/>
        </w:rPr>
        <w:t>s</w:t>
      </w:r>
      <w:r w:rsidRPr="00754786">
        <w:rPr>
          <w:rFonts w:ascii="Times New Roman" w:hAnsi="Times New Roman"/>
          <w:bCs/>
          <w:sz w:val="24"/>
          <w:szCs w:val="24"/>
          <w:lang w:val="en-US"/>
        </w:rPr>
        <w:t xml:space="preserve">ummary </w:t>
      </w:r>
      <w:r w:rsidR="0040040E" w:rsidRPr="00754786">
        <w:rPr>
          <w:rFonts w:ascii="Times New Roman" w:hAnsi="Times New Roman"/>
          <w:bCs/>
          <w:sz w:val="24"/>
          <w:szCs w:val="24"/>
          <w:lang w:val="en-US"/>
        </w:rPr>
        <w:t>s</w:t>
      </w:r>
      <w:r w:rsidRPr="00754786">
        <w:rPr>
          <w:rFonts w:ascii="Times New Roman" w:hAnsi="Times New Roman"/>
          <w:bCs/>
          <w:sz w:val="24"/>
          <w:szCs w:val="24"/>
          <w:lang w:val="en-US"/>
        </w:rPr>
        <w:t>tatements. </w:t>
      </w:r>
      <w:r w:rsidRPr="00754786">
        <w:rPr>
          <w:rFonts w:ascii="Times New Roman" w:hAnsi="Times New Roman"/>
          <w:bCs/>
          <w:i/>
          <w:iCs/>
          <w:sz w:val="24"/>
          <w:szCs w:val="24"/>
          <w:lang w:val="en-US"/>
        </w:rPr>
        <w:t>Schizophrenia Bulletin,</w:t>
      </w:r>
      <w:r w:rsidR="00317672"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36</w:t>
      </w:r>
      <w:r w:rsidR="00F212D1" w:rsidRPr="00754786">
        <w:rPr>
          <w:rFonts w:ascii="Times New Roman" w:hAnsi="Times New Roman"/>
          <w:bCs/>
          <w:iCs/>
          <w:sz w:val="24"/>
          <w:szCs w:val="24"/>
          <w:lang w:val="en-US"/>
        </w:rPr>
        <w:t xml:space="preserve">, </w:t>
      </w:r>
      <w:r w:rsidR="00F212D1" w:rsidRPr="00754786">
        <w:rPr>
          <w:rFonts w:ascii="Times New Roman" w:hAnsi="Times New Roman"/>
          <w:bCs/>
          <w:sz w:val="24"/>
          <w:szCs w:val="24"/>
          <w:lang w:val="en-US"/>
        </w:rPr>
        <w:t>48-70.</w:t>
      </w:r>
      <w:r w:rsidR="00BD1911" w:rsidRPr="00754786">
        <w:rPr>
          <w:rFonts w:ascii="Times New Roman" w:hAnsi="Times New Roman"/>
          <w:bCs/>
          <w:sz w:val="24"/>
          <w:szCs w:val="24"/>
          <w:lang w:val="en-US"/>
        </w:rPr>
        <w:t xml:space="preserve"> </w:t>
      </w:r>
      <w:r w:rsidR="00BD1911" w:rsidRPr="00754786">
        <w:rPr>
          <w:rFonts w:ascii="Times New Roman" w:hAnsi="Times New Roman"/>
          <w:bCs/>
          <w:sz w:val="24"/>
          <w:szCs w:val="24"/>
          <w:lang w:val="en-GB"/>
        </w:rPr>
        <w:t>doi:10.1093/</w:t>
      </w:r>
      <w:proofErr w:type="spellStart"/>
      <w:r w:rsidR="00BD1911" w:rsidRPr="00754786">
        <w:rPr>
          <w:rFonts w:ascii="Times New Roman" w:hAnsi="Times New Roman"/>
          <w:bCs/>
          <w:sz w:val="24"/>
          <w:szCs w:val="24"/>
          <w:lang w:val="en-GB"/>
        </w:rPr>
        <w:t>schbul</w:t>
      </w:r>
      <w:proofErr w:type="spellEnd"/>
      <w:r w:rsidR="00BD1911" w:rsidRPr="00754786">
        <w:rPr>
          <w:rFonts w:ascii="Times New Roman" w:hAnsi="Times New Roman"/>
          <w:bCs/>
          <w:sz w:val="24"/>
          <w:szCs w:val="24"/>
          <w:lang w:val="en-GB"/>
        </w:rPr>
        <w:t>/sbp115</w:t>
      </w:r>
    </w:p>
    <w:p w:rsidR="00952B51" w:rsidRPr="00754786" w:rsidRDefault="00952B51" w:rsidP="00952B51">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Farkas</w:t>
      </w:r>
      <w:proofErr w:type="spellEnd"/>
      <w:r w:rsidRPr="00754786">
        <w:rPr>
          <w:rFonts w:ascii="Times New Roman" w:hAnsi="Times New Roman"/>
          <w:bCs/>
          <w:sz w:val="24"/>
          <w:szCs w:val="24"/>
          <w:lang w:val="en-US"/>
        </w:rPr>
        <w:t>, M. (2007).</w:t>
      </w:r>
      <w:r w:rsidR="005842C7">
        <w:rPr>
          <w:rFonts w:ascii="Times New Roman" w:hAnsi="Times New Roman"/>
          <w:bCs/>
          <w:sz w:val="24"/>
          <w:szCs w:val="24"/>
          <w:lang w:val="en-US"/>
        </w:rPr>
        <w:t xml:space="preserve"> The vision of recovery today: w</w:t>
      </w:r>
      <w:r w:rsidRPr="00754786">
        <w:rPr>
          <w:rFonts w:ascii="Times New Roman" w:hAnsi="Times New Roman"/>
          <w:bCs/>
          <w:sz w:val="24"/>
          <w:szCs w:val="24"/>
          <w:lang w:val="en-US"/>
        </w:rPr>
        <w:t xml:space="preserve">hat it is and what it means for services. </w:t>
      </w:r>
      <w:r w:rsidRPr="009E2640">
        <w:rPr>
          <w:rFonts w:ascii="Times New Roman" w:hAnsi="Times New Roman"/>
          <w:bCs/>
          <w:i/>
          <w:iCs/>
          <w:sz w:val="24"/>
          <w:szCs w:val="24"/>
          <w:lang w:val="en-US"/>
        </w:rPr>
        <w:t>World Psychiatry</w:t>
      </w:r>
      <w:r w:rsidRPr="009E2640">
        <w:rPr>
          <w:rFonts w:ascii="Times New Roman" w:hAnsi="Times New Roman"/>
          <w:bCs/>
          <w:i/>
          <w:sz w:val="24"/>
          <w:szCs w:val="24"/>
          <w:lang w:val="en-US"/>
        </w:rPr>
        <w:t xml:space="preserve">, </w:t>
      </w:r>
      <w:r w:rsidRPr="009E2640">
        <w:rPr>
          <w:rFonts w:ascii="Times New Roman" w:hAnsi="Times New Roman"/>
          <w:bCs/>
          <w:i/>
          <w:iCs/>
          <w:sz w:val="24"/>
          <w:szCs w:val="24"/>
          <w:lang w:val="en-US"/>
        </w:rPr>
        <w:t>6</w:t>
      </w:r>
      <w:r w:rsidRPr="009E2640">
        <w:rPr>
          <w:rFonts w:ascii="Times New Roman" w:hAnsi="Times New Roman"/>
          <w:bCs/>
          <w:i/>
          <w:sz w:val="24"/>
          <w:szCs w:val="24"/>
          <w:lang w:val="en-US"/>
        </w:rPr>
        <w:t>,</w:t>
      </w:r>
      <w:r w:rsidR="007D6956" w:rsidRPr="00754786">
        <w:rPr>
          <w:rFonts w:ascii="Times New Roman" w:hAnsi="Times New Roman"/>
          <w:bCs/>
          <w:sz w:val="24"/>
          <w:szCs w:val="24"/>
          <w:lang w:val="en-US"/>
        </w:rPr>
        <w:t xml:space="preserve"> 68-74.</w:t>
      </w:r>
    </w:p>
    <w:p w:rsidR="00BD1911" w:rsidRPr="00BD1911" w:rsidRDefault="00BD1911" w:rsidP="00BD1911">
      <w:pPr>
        <w:tabs>
          <w:tab w:val="left" w:pos="6096"/>
          <w:tab w:val="left" w:pos="6663"/>
        </w:tabs>
        <w:spacing w:after="0" w:line="480" w:lineRule="auto"/>
        <w:ind w:left="425" w:hanging="425"/>
        <w:rPr>
          <w:rFonts w:ascii="Times New Roman" w:hAnsi="Times New Roman"/>
          <w:bCs/>
          <w:sz w:val="24"/>
          <w:szCs w:val="24"/>
          <w:shd w:val="clear" w:color="auto" w:fill="FFFFFF"/>
          <w:lang w:val="en-GB"/>
        </w:rPr>
      </w:pPr>
      <w:r w:rsidRPr="00BD1911">
        <w:rPr>
          <w:rFonts w:ascii="Times New Roman" w:hAnsi="Times New Roman"/>
          <w:bCs/>
          <w:sz w:val="24"/>
          <w:szCs w:val="24"/>
          <w:shd w:val="clear" w:color="auto" w:fill="FFFFFF"/>
          <w:lang w:val="en-GB"/>
        </w:rPr>
        <w:t xml:space="preserve">Grant, P. M., Huh G.A., </w:t>
      </w:r>
      <w:proofErr w:type="spellStart"/>
      <w:r w:rsidRPr="00BD1911">
        <w:rPr>
          <w:rFonts w:ascii="Times New Roman" w:hAnsi="Times New Roman"/>
          <w:bCs/>
          <w:sz w:val="24"/>
          <w:szCs w:val="24"/>
          <w:shd w:val="clear" w:color="auto" w:fill="FFFFFF"/>
          <w:lang w:val="en-GB"/>
        </w:rPr>
        <w:t>Perivoliotis</w:t>
      </w:r>
      <w:proofErr w:type="spellEnd"/>
      <w:r w:rsidRPr="00BD1911">
        <w:rPr>
          <w:rFonts w:ascii="Times New Roman" w:hAnsi="Times New Roman"/>
          <w:bCs/>
          <w:sz w:val="24"/>
          <w:szCs w:val="24"/>
          <w:shd w:val="clear" w:color="auto" w:fill="FFFFFF"/>
          <w:lang w:val="en-GB"/>
        </w:rPr>
        <w:t xml:space="preserve"> D., </w:t>
      </w:r>
      <w:proofErr w:type="spellStart"/>
      <w:r w:rsidRPr="00BD1911">
        <w:rPr>
          <w:rFonts w:ascii="Times New Roman" w:hAnsi="Times New Roman"/>
          <w:bCs/>
          <w:sz w:val="24"/>
          <w:szCs w:val="24"/>
          <w:shd w:val="clear" w:color="auto" w:fill="FFFFFF"/>
          <w:lang w:val="en-GB"/>
        </w:rPr>
        <w:t>Stolar</w:t>
      </w:r>
      <w:proofErr w:type="spellEnd"/>
      <w:r w:rsidRPr="00BD1911">
        <w:rPr>
          <w:rFonts w:ascii="Times New Roman" w:hAnsi="Times New Roman"/>
          <w:bCs/>
          <w:sz w:val="24"/>
          <w:szCs w:val="24"/>
          <w:shd w:val="clear" w:color="auto" w:fill="FFFFFF"/>
          <w:lang w:val="en-GB"/>
        </w:rPr>
        <w:t xml:space="preserve"> N.M., Beck A.T. (2012). Randomized trial to evaluate the efficacy of cognitive therapy for low-functioning patients with schizophrenia. </w:t>
      </w:r>
      <w:r w:rsidRPr="00BD1911">
        <w:rPr>
          <w:rFonts w:ascii="Times New Roman" w:hAnsi="Times New Roman"/>
          <w:bCs/>
          <w:i/>
          <w:iCs/>
          <w:sz w:val="24"/>
          <w:szCs w:val="24"/>
          <w:shd w:val="clear" w:color="auto" w:fill="FFFFFF"/>
          <w:lang w:val="en-GB"/>
        </w:rPr>
        <w:t>Archives of General Psychiatry, 69</w:t>
      </w:r>
      <w:r w:rsidRPr="00BD1911">
        <w:rPr>
          <w:rFonts w:ascii="Times New Roman" w:hAnsi="Times New Roman"/>
          <w:bCs/>
          <w:sz w:val="24"/>
          <w:szCs w:val="24"/>
          <w:shd w:val="clear" w:color="auto" w:fill="FFFFFF"/>
          <w:lang w:val="en-GB"/>
        </w:rPr>
        <w:t>, 121-7. doi:10.1001/</w:t>
      </w:r>
      <w:proofErr w:type="spellStart"/>
      <w:r w:rsidRPr="00BD1911">
        <w:rPr>
          <w:rFonts w:ascii="Times New Roman" w:hAnsi="Times New Roman"/>
          <w:bCs/>
          <w:sz w:val="24"/>
          <w:szCs w:val="24"/>
          <w:shd w:val="clear" w:color="auto" w:fill="FFFFFF"/>
          <w:lang w:val="en-GB"/>
        </w:rPr>
        <w:t>archgen</w:t>
      </w:r>
      <w:proofErr w:type="spellEnd"/>
      <w:r w:rsidRPr="00754786">
        <w:rPr>
          <w:rFonts w:ascii="Times New Roman" w:hAnsi="Times New Roman"/>
          <w:bCs/>
          <w:sz w:val="24"/>
          <w:szCs w:val="24"/>
          <w:shd w:val="clear" w:color="auto" w:fill="FFFFFF"/>
          <w:lang w:val="en-GB"/>
        </w:rPr>
        <w:t xml:space="preserve"> </w:t>
      </w:r>
      <w:r w:rsidRPr="00BD1911">
        <w:rPr>
          <w:rFonts w:ascii="Times New Roman" w:hAnsi="Times New Roman"/>
          <w:bCs/>
          <w:sz w:val="24"/>
          <w:szCs w:val="24"/>
          <w:shd w:val="clear" w:color="auto" w:fill="FFFFFF"/>
          <w:lang w:val="en-GB"/>
        </w:rPr>
        <w:t>psychiatry.2011.129</w:t>
      </w:r>
    </w:p>
    <w:p w:rsidR="00D1446E" w:rsidRPr="00754786" w:rsidRDefault="00D1446E" w:rsidP="00D1446E">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Hartley, S., </w:t>
      </w:r>
      <w:proofErr w:type="spellStart"/>
      <w:r w:rsidRPr="00754786">
        <w:rPr>
          <w:rFonts w:ascii="Times New Roman" w:hAnsi="Times New Roman"/>
          <w:bCs/>
          <w:sz w:val="24"/>
          <w:szCs w:val="24"/>
          <w:lang w:val="en-US"/>
        </w:rPr>
        <w:t>Mcarthur</w:t>
      </w:r>
      <w:proofErr w:type="spellEnd"/>
      <w:r w:rsidRPr="00754786">
        <w:rPr>
          <w:rFonts w:ascii="Times New Roman" w:hAnsi="Times New Roman"/>
          <w:bCs/>
          <w:sz w:val="24"/>
          <w:szCs w:val="24"/>
          <w:lang w:val="en-US"/>
        </w:rPr>
        <w:t xml:space="preserve">, M., </w:t>
      </w:r>
      <w:proofErr w:type="spellStart"/>
      <w:r w:rsidRPr="00754786">
        <w:rPr>
          <w:rFonts w:ascii="Times New Roman" w:hAnsi="Times New Roman"/>
          <w:bCs/>
          <w:sz w:val="24"/>
          <w:szCs w:val="24"/>
          <w:lang w:val="en-US"/>
        </w:rPr>
        <w:t>Coenen</w:t>
      </w:r>
      <w:proofErr w:type="spellEnd"/>
      <w:r w:rsidRPr="00754786">
        <w:rPr>
          <w:rFonts w:ascii="Times New Roman" w:hAnsi="Times New Roman"/>
          <w:bCs/>
          <w:sz w:val="24"/>
          <w:szCs w:val="24"/>
          <w:lang w:val="en-US"/>
        </w:rPr>
        <w:t xml:space="preserve">, M., Cabello, M., </w:t>
      </w:r>
      <w:proofErr w:type="spellStart"/>
      <w:r w:rsidRPr="00754786">
        <w:rPr>
          <w:rFonts w:ascii="Times New Roman" w:hAnsi="Times New Roman"/>
          <w:bCs/>
          <w:sz w:val="24"/>
          <w:szCs w:val="24"/>
          <w:lang w:val="en-US"/>
        </w:rPr>
        <w:t>Covelli</w:t>
      </w:r>
      <w:proofErr w:type="spellEnd"/>
      <w:r w:rsidRPr="00754786">
        <w:rPr>
          <w:rFonts w:ascii="Times New Roman" w:hAnsi="Times New Roman"/>
          <w:bCs/>
          <w:sz w:val="24"/>
          <w:szCs w:val="24"/>
          <w:lang w:val="en-US"/>
        </w:rPr>
        <w:t xml:space="preserve">, V., </w:t>
      </w:r>
      <w:proofErr w:type="spellStart"/>
      <w:r w:rsidRPr="00754786">
        <w:rPr>
          <w:rFonts w:ascii="Times New Roman" w:hAnsi="Times New Roman"/>
          <w:bCs/>
          <w:sz w:val="24"/>
          <w:szCs w:val="24"/>
          <w:lang w:val="en-US"/>
        </w:rPr>
        <w:t>Roszczynska-Michta</w:t>
      </w:r>
      <w:proofErr w:type="spellEnd"/>
      <w:r w:rsidRPr="00754786">
        <w:rPr>
          <w:rFonts w:ascii="Times New Roman" w:hAnsi="Times New Roman"/>
          <w:bCs/>
          <w:sz w:val="24"/>
          <w:szCs w:val="24"/>
          <w:lang w:val="en-US"/>
        </w:rPr>
        <w:t xml:space="preserve">, J., . . . </w:t>
      </w:r>
      <w:proofErr w:type="spellStart"/>
      <w:r w:rsidRPr="00754786">
        <w:rPr>
          <w:rFonts w:ascii="Times New Roman" w:hAnsi="Times New Roman"/>
          <w:bCs/>
          <w:sz w:val="24"/>
          <w:szCs w:val="24"/>
          <w:lang w:val="en-US"/>
        </w:rPr>
        <w:t>Cieza</w:t>
      </w:r>
      <w:proofErr w:type="spellEnd"/>
      <w:r w:rsidRPr="00754786">
        <w:rPr>
          <w:rFonts w:ascii="Times New Roman" w:hAnsi="Times New Roman"/>
          <w:bCs/>
          <w:sz w:val="24"/>
          <w:szCs w:val="24"/>
          <w:lang w:val="en-US"/>
        </w:rPr>
        <w:t xml:space="preserve">, A. (2014). </w:t>
      </w:r>
      <w:r w:rsidR="0040040E" w:rsidRPr="00754786">
        <w:rPr>
          <w:rFonts w:ascii="Times New Roman" w:hAnsi="Times New Roman"/>
          <w:bCs/>
          <w:sz w:val="24"/>
          <w:szCs w:val="24"/>
          <w:lang w:val="en-US"/>
        </w:rPr>
        <w:t>Narratives reflecting the lived experiences of people with brain disorders</w:t>
      </w:r>
      <w:r w:rsidRPr="00754786">
        <w:rPr>
          <w:rFonts w:ascii="Times New Roman" w:hAnsi="Times New Roman"/>
          <w:bCs/>
          <w:sz w:val="24"/>
          <w:szCs w:val="24"/>
          <w:lang w:val="en-US"/>
        </w:rPr>
        <w:t xml:space="preserve">: </w:t>
      </w:r>
      <w:r w:rsidR="005842C7">
        <w:rPr>
          <w:rFonts w:ascii="Times New Roman" w:hAnsi="Times New Roman"/>
          <w:bCs/>
          <w:sz w:val="24"/>
          <w:szCs w:val="24"/>
          <w:lang w:val="en-US"/>
        </w:rPr>
        <w:t>c</w:t>
      </w:r>
      <w:r w:rsidR="0040040E" w:rsidRPr="00754786">
        <w:rPr>
          <w:rFonts w:ascii="Times New Roman" w:hAnsi="Times New Roman"/>
          <w:bCs/>
          <w:sz w:val="24"/>
          <w:szCs w:val="24"/>
          <w:lang w:val="en-US"/>
        </w:rPr>
        <w:t>ommon psychosocial difficulties and determinants</w:t>
      </w:r>
      <w:r w:rsidRPr="00754786">
        <w:rPr>
          <w:rFonts w:ascii="Times New Roman" w:hAnsi="Times New Roman"/>
          <w:bCs/>
          <w:sz w:val="24"/>
          <w:szCs w:val="24"/>
          <w:lang w:val="en-US"/>
        </w:rPr>
        <w:t>. </w:t>
      </w:r>
      <w:proofErr w:type="spellStart"/>
      <w:r w:rsidRPr="00754786">
        <w:rPr>
          <w:rFonts w:ascii="Times New Roman" w:hAnsi="Times New Roman"/>
          <w:bCs/>
          <w:i/>
          <w:iCs/>
          <w:sz w:val="24"/>
          <w:szCs w:val="24"/>
          <w:lang w:val="en-US"/>
        </w:rPr>
        <w:t>PLoS</w:t>
      </w:r>
      <w:proofErr w:type="spellEnd"/>
      <w:r w:rsidRPr="00754786">
        <w:rPr>
          <w:rFonts w:ascii="Times New Roman" w:hAnsi="Times New Roman"/>
          <w:bCs/>
          <w:i/>
          <w:iCs/>
          <w:sz w:val="24"/>
          <w:szCs w:val="24"/>
          <w:lang w:val="en-US"/>
        </w:rPr>
        <w:t xml:space="preserve"> ONE,</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9</w:t>
      </w:r>
      <w:r w:rsidR="00F212D1" w:rsidRPr="00754786">
        <w:rPr>
          <w:rFonts w:ascii="Times New Roman" w:hAnsi="Times New Roman"/>
          <w:bCs/>
          <w:i/>
          <w:sz w:val="24"/>
          <w:szCs w:val="24"/>
          <w:lang w:val="en-US"/>
        </w:rPr>
        <w:t>,</w:t>
      </w:r>
      <w:r w:rsidR="00F212D1" w:rsidRPr="00754786">
        <w:rPr>
          <w:rFonts w:ascii="Times New Roman" w:hAnsi="Times New Roman"/>
          <w:bCs/>
          <w:sz w:val="24"/>
          <w:szCs w:val="24"/>
          <w:lang w:val="en-US"/>
        </w:rPr>
        <w:t xml:space="preserve"> e96890.</w:t>
      </w:r>
      <w:r w:rsidR="00BD1911" w:rsidRPr="00754786">
        <w:rPr>
          <w:rFonts w:ascii="Times New Roman" w:eastAsiaTheme="minorHAnsi" w:hAnsi="Times New Roman"/>
          <w:bCs/>
          <w:sz w:val="24"/>
          <w:szCs w:val="24"/>
          <w:shd w:val="clear" w:color="auto" w:fill="FEFEFE"/>
          <w:lang w:val="en-GB"/>
        </w:rPr>
        <w:t xml:space="preserve"> </w:t>
      </w:r>
      <w:r w:rsidR="00BD1911" w:rsidRPr="00754786">
        <w:rPr>
          <w:rFonts w:ascii="Times New Roman" w:hAnsi="Times New Roman"/>
          <w:bCs/>
          <w:sz w:val="24"/>
          <w:szCs w:val="24"/>
          <w:lang w:val="en-GB"/>
        </w:rPr>
        <w:t>doi:10.1371/journal.pone.0096890</w:t>
      </w:r>
    </w:p>
    <w:p w:rsidR="00BD1911" w:rsidRPr="00754786" w:rsidRDefault="005842C7" w:rsidP="00BD1911">
      <w:pPr>
        <w:spacing w:after="0" w:line="480" w:lineRule="auto"/>
        <w:ind w:left="709" w:hanging="709"/>
        <w:rPr>
          <w:rFonts w:ascii="Times New Roman" w:hAnsi="Times New Roman"/>
          <w:bCs/>
          <w:sz w:val="24"/>
          <w:szCs w:val="24"/>
          <w:lang w:val="en-GB"/>
        </w:rPr>
      </w:pPr>
      <w:r>
        <w:rPr>
          <w:rFonts w:ascii="Times New Roman" w:hAnsi="Times New Roman"/>
          <w:bCs/>
          <w:sz w:val="24"/>
          <w:szCs w:val="24"/>
          <w:lang w:val="en-US"/>
        </w:rPr>
        <w:t>Johns, L.C., Oliver, J.</w:t>
      </w:r>
      <w:r w:rsidR="00D1446E" w:rsidRPr="00754786">
        <w:rPr>
          <w:rFonts w:ascii="Times New Roman" w:hAnsi="Times New Roman"/>
          <w:bCs/>
          <w:sz w:val="24"/>
          <w:szCs w:val="24"/>
          <w:lang w:val="en-US"/>
        </w:rPr>
        <w:t xml:space="preserve">E., </w:t>
      </w:r>
      <w:proofErr w:type="spellStart"/>
      <w:r w:rsidR="00D1446E" w:rsidRPr="00754786">
        <w:rPr>
          <w:rFonts w:ascii="Times New Roman" w:hAnsi="Times New Roman"/>
          <w:bCs/>
          <w:sz w:val="24"/>
          <w:szCs w:val="24"/>
          <w:lang w:val="en-US"/>
        </w:rPr>
        <w:t>Khondoker</w:t>
      </w:r>
      <w:proofErr w:type="spellEnd"/>
      <w:r w:rsidR="00D1446E" w:rsidRPr="00754786">
        <w:rPr>
          <w:rFonts w:ascii="Times New Roman" w:hAnsi="Times New Roman"/>
          <w:bCs/>
          <w:sz w:val="24"/>
          <w:szCs w:val="24"/>
          <w:lang w:val="en-US"/>
        </w:rPr>
        <w:t xml:space="preserve">, M., Byrne, M., Jolley, </w:t>
      </w:r>
      <w:r>
        <w:rPr>
          <w:rFonts w:ascii="Times New Roman" w:hAnsi="Times New Roman"/>
          <w:bCs/>
          <w:sz w:val="24"/>
          <w:szCs w:val="24"/>
          <w:lang w:val="en-US"/>
        </w:rPr>
        <w:t xml:space="preserve">S., </w:t>
      </w:r>
      <w:proofErr w:type="spellStart"/>
      <w:r>
        <w:rPr>
          <w:rFonts w:ascii="Times New Roman" w:hAnsi="Times New Roman"/>
          <w:bCs/>
          <w:sz w:val="24"/>
          <w:szCs w:val="24"/>
          <w:lang w:val="en-US"/>
        </w:rPr>
        <w:t>Wykes</w:t>
      </w:r>
      <w:proofErr w:type="spellEnd"/>
      <w:r>
        <w:rPr>
          <w:rFonts w:ascii="Times New Roman" w:hAnsi="Times New Roman"/>
          <w:bCs/>
          <w:sz w:val="24"/>
          <w:szCs w:val="24"/>
          <w:lang w:val="en-US"/>
        </w:rPr>
        <w:t>, T., . . . Morris, E.</w:t>
      </w:r>
      <w:r w:rsidR="00D1446E" w:rsidRPr="00754786">
        <w:rPr>
          <w:rFonts w:ascii="Times New Roman" w:hAnsi="Times New Roman"/>
          <w:bCs/>
          <w:sz w:val="24"/>
          <w:szCs w:val="24"/>
          <w:lang w:val="en-US"/>
        </w:rPr>
        <w:t xml:space="preserve">M. (2016). The feasibility and acceptability of a brief </w:t>
      </w:r>
      <w:r w:rsidR="00D01905" w:rsidRPr="00754786">
        <w:rPr>
          <w:rFonts w:ascii="Times New Roman" w:hAnsi="Times New Roman"/>
          <w:bCs/>
          <w:sz w:val="24"/>
          <w:szCs w:val="24"/>
          <w:lang w:val="en-US"/>
        </w:rPr>
        <w:t>acceptance and commitment therapy</w:t>
      </w:r>
      <w:r w:rsidR="00D1446E" w:rsidRPr="00754786">
        <w:rPr>
          <w:rFonts w:ascii="Times New Roman" w:hAnsi="Times New Roman"/>
          <w:bCs/>
          <w:sz w:val="24"/>
          <w:szCs w:val="24"/>
          <w:lang w:val="en-US"/>
        </w:rPr>
        <w:t xml:space="preserve"> (ACT) group intervention for people wi</w:t>
      </w:r>
      <w:r>
        <w:rPr>
          <w:rFonts w:ascii="Times New Roman" w:hAnsi="Times New Roman"/>
          <w:bCs/>
          <w:sz w:val="24"/>
          <w:szCs w:val="24"/>
          <w:lang w:val="en-US"/>
        </w:rPr>
        <w:t>th psychosis: t</w:t>
      </w:r>
      <w:r w:rsidR="00D1446E" w:rsidRPr="00754786">
        <w:rPr>
          <w:rFonts w:ascii="Times New Roman" w:hAnsi="Times New Roman"/>
          <w:bCs/>
          <w:sz w:val="24"/>
          <w:szCs w:val="24"/>
          <w:lang w:val="en-US"/>
        </w:rPr>
        <w:t>he ‘ACT for life’ study. </w:t>
      </w:r>
      <w:r w:rsidR="00D1446E" w:rsidRPr="00754786">
        <w:rPr>
          <w:rFonts w:ascii="Times New Roman" w:hAnsi="Times New Roman"/>
          <w:bCs/>
          <w:i/>
          <w:iCs/>
          <w:sz w:val="24"/>
          <w:szCs w:val="24"/>
          <w:lang w:val="en-US"/>
        </w:rPr>
        <w:t>Journal of Behavior Therapy and Experimental Psychiatry,</w:t>
      </w:r>
      <w:r w:rsidR="00D1446E" w:rsidRPr="00754786">
        <w:rPr>
          <w:rFonts w:ascii="Times New Roman" w:hAnsi="Times New Roman"/>
          <w:bCs/>
          <w:i/>
          <w:sz w:val="24"/>
          <w:szCs w:val="24"/>
          <w:lang w:val="en-US"/>
        </w:rPr>
        <w:t> </w:t>
      </w:r>
      <w:r w:rsidR="00D1446E" w:rsidRPr="00754786">
        <w:rPr>
          <w:rFonts w:ascii="Times New Roman" w:hAnsi="Times New Roman"/>
          <w:bCs/>
          <w:i/>
          <w:iCs/>
          <w:sz w:val="24"/>
          <w:szCs w:val="24"/>
          <w:lang w:val="en-US"/>
        </w:rPr>
        <w:t>50</w:t>
      </w:r>
      <w:r w:rsidR="00D1446E" w:rsidRPr="00754786">
        <w:rPr>
          <w:rFonts w:ascii="Times New Roman" w:hAnsi="Times New Roman"/>
          <w:bCs/>
          <w:sz w:val="24"/>
          <w:szCs w:val="24"/>
          <w:lang w:val="en-US"/>
        </w:rPr>
        <w:t xml:space="preserve">, 257-263. </w:t>
      </w:r>
      <w:r w:rsidR="00BD1911" w:rsidRPr="00754786">
        <w:rPr>
          <w:rFonts w:ascii="Times New Roman" w:hAnsi="Times New Roman"/>
          <w:bCs/>
          <w:sz w:val="24"/>
          <w:szCs w:val="24"/>
          <w:lang w:val="en-GB"/>
        </w:rPr>
        <w:t>doi:10.1016/j.jbtep.2015.10.001</w:t>
      </w:r>
    </w:p>
    <w:p w:rsidR="00260823" w:rsidRPr="00754786" w:rsidRDefault="00260823" w:rsidP="00E143CA">
      <w:pPr>
        <w:spacing w:after="0" w:line="480" w:lineRule="auto"/>
        <w:ind w:left="709" w:hanging="709"/>
        <w:rPr>
          <w:rFonts w:ascii="Times New Roman" w:hAnsi="Times New Roman"/>
          <w:bCs/>
          <w:sz w:val="24"/>
          <w:szCs w:val="24"/>
          <w:lang w:val="en-GB"/>
        </w:rPr>
      </w:pPr>
    </w:p>
    <w:p w:rsidR="00034B8B" w:rsidRPr="00754786" w:rsidRDefault="00034B8B" w:rsidP="00E143CA">
      <w:pPr>
        <w:spacing w:after="0" w:line="480" w:lineRule="auto"/>
        <w:ind w:left="709" w:hanging="709"/>
        <w:rPr>
          <w:rFonts w:ascii="Times New Roman" w:hAnsi="Times New Roman"/>
          <w:bCs/>
          <w:sz w:val="24"/>
          <w:szCs w:val="24"/>
        </w:rPr>
      </w:pPr>
      <w:proofErr w:type="spellStart"/>
      <w:r w:rsidRPr="00754786">
        <w:rPr>
          <w:rFonts w:ascii="Times New Roman" w:hAnsi="Times New Roman"/>
          <w:bCs/>
          <w:sz w:val="24"/>
          <w:szCs w:val="24"/>
        </w:rPr>
        <w:t>Juczyński</w:t>
      </w:r>
      <w:proofErr w:type="spellEnd"/>
      <w:r w:rsidRPr="00754786">
        <w:rPr>
          <w:rFonts w:ascii="Times New Roman" w:hAnsi="Times New Roman"/>
          <w:bCs/>
          <w:sz w:val="24"/>
          <w:szCs w:val="24"/>
        </w:rPr>
        <w:t xml:space="preserve">, Z. (2012). Inwentarz </w:t>
      </w:r>
      <w:proofErr w:type="spellStart"/>
      <w:r w:rsidRPr="00754786">
        <w:rPr>
          <w:rFonts w:ascii="Times New Roman" w:hAnsi="Times New Roman"/>
          <w:bCs/>
          <w:sz w:val="24"/>
          <w:szCs w:val="24"/>
        </w:rPr>
        <w:t>Zachowań</w:t>
      </w:r>
      <w:proofErr w:type="spellEnd"/>
      <w:r w:rsidRPr="00754786">
        <w:rPr>
          <w:rFonts w:ascii="Times New Roman" w:hAnsi="Times New Roman"/>
          <w:bCs/>
          <w:sz w:val="24"/>
          <w:szCs w:val="24"/>
        </w:rPr>
        <w:t xml:space="preserve"> Zdrowotnych</w:t>
      </w:r>
      <w:r w:rsidRPr="00754786">
        <w:rPr>
          <w:rFonts w:ascii="Times New Roman" w:hAnsi="Times New Roman"/>
          <w:bCs/>
          <w:i/>
          <w:sz w:val="24"/>
          <w:szCs w:val="24"/>
        </w:rPr>
        <w:t xml:space="preserve"> </w:t>
      </w:r>
      <w:r w:rsidRPr="00754786">
        <w:rPr>
          <w:rFonts w:ascii="Times New Roman" w:hAnsi="Times New Roman"/>
          <w:bCs/>
          <w:sz w:val="24"/>
          <w:szCs w:val="24"/>
        </w:rPr>
        <w:t>– IZZ.</w:t>
      </w:r>
      <w:r w:rsidRPr="00754786">
        <w:rPr>
          <w:rFonts w:ascii="Times New Roman" w:hAnsi="Times New Roman"/>
          <w:bCs/>
          <w:i/>
          <w:sz w:val="24"/>
          <w:szCs w:val="24"/>
        </w:rPr>
        <w:t xml:space="preserve"> </w:t>
      </w:r>
      <w:r w:rsidRPr="00754786">
        <w:rPr>
          <w:rFonts w:ascii="Times New Roman" w:hAnsi="Times New Roman"/>
          <w:bCs/>
          <w:sz w:val="24"/>
          <w:szCs w:val="24"/>
        </w:rPr>
        <w:t xml:space="preserve">In </w:t>
      </w:r>
      <w:proofErr w:type="spellStart"/>
      <w:r w:rsidRPr="00754786">
        <w:rPr>
          <w:rFonts w:ascii="Times New Roman" w:hAnsi="Times New Roman"/>
          <w:bCs/>
          <w:sz w:val="24"/>
          <w:szCs w:val="24"/>
        </w:rPr>
        <w:t>Juczyński</w:t>
      </w:r>
      <w:proofErr w:type="spellEnd"/>
      <w:r w:rsidRPr="00754786">
        <w:rPr>
          <w:rFonts w:ascii="Times New Roman" w:hAnsi="Times New Roman"/>
          <w:bCs/>
          <w:sz w:val="24"/>
          <w:szCs w:val="24"/>
        </w:rPr>
        <w:t>, Z. (</w:t>
      </w:r>
      <w:proofErr w:type="spellStart"/>
      <w:r w:rsidRPr="00754786">
        <w:rPr>
          <w:rFonts w:ascii="Times New Roman" w:hAnsi="Times New Roman"/>
          <w:bCs/>
          <w:sz w:val="24"/>
          <w:szCs w:val="24"/>
        </w:rPr>
        <w:t>Eds</w:t>
      </w:r>
      <w:proofErr w:type="spellEnd"/>
      <w:r w:rsidRPr="00754786">
        <w:rPr>
          <w:rFonts w:ascii="Times New Roman" w:hAnsi="Times New Roman"/>
          <w:bCs/>
          <w:sz w:val="24"/>
          <w:szCs w:val="24"/>
        </w:rPr>
        <w:t xml:space="preserve">.), </w:t>
      </w:r>
      <w:r w:rsidRPr="00754786">
        <w:rPr>
          <w:rFonts w:ascii="Times New Roman" w:hAnsi="Times New Roman"/>
          <w:bCs/>
          <w:i/>
          <w:sz w:val="24"/>
          <w:szCs w:val="24"/>
        </w:rPr>
        <w:t>Narzędzia pomiaru w promocji i psychologii zdrowia</w:t>
      </w:r>
      <w:r w:rsidRPr="00754786">
        <w:rPr>
          <w:rFonts w:ascii="Times New Roman" w:hAnsi="Times New Roman"/>
          <w:bCs/>
          <w:sz w:val="24"/>
          <w:szCs w:val="24"/>
        </w:rPr>
        <w:t xml:space="preserve"> (pp.110–116). Warszawa: Pracownia Testów Psychologicznych Polskiego Towarzystwa Psychologicznego.</w:t>
      </w:r>
    </w:p>
    <w:p w:rsidR="003B5317" w:rsidRPr="00754786" w:rsidRDefault="003B5317"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rPr>
        <w:t xml:space="preserve">Kingdon, D. G., &amp; </w:t>
      </w:r>
      <w:proofErr w:type="spellStart"/>
      <w:r w:rsidRPr="00754786">
        <w:rPr>
          <w:rFonts w:ascii="Times New Roman" w:hAnsi="Times New Roman"/>
          <w:bCs/>
          <w:sz w:val="24"/>
          <w:szCs w:val="24"/>
        </w:rPr>
        <w:t>Turkington</w:t>
      </w:r>
      <w:proofErr w:type="spellEnd"/>
      <w:r w:rsidRPr="00754786">
        <w:rPr>
          <w:rFonts w:ascii="Times New Roman" w:hAnsi="Times New Roman"/>
          <w:bCs/>
          <w:sz w:val="24"/>
          <w:szCs w:val="24"/>
        </w:rPr>
        <w:t xml:space="preserve">, D. (1994). </w:t>
      </w:r>
      <w:r w:rsidRPr="00754786">
        <w:rPr>
          <w:rFonts w:ascii="Times New Roman" w:hAnsi="Times New Roman"/>
          <w:bCs/>
          <w:iCs/>
          <w:sz w:val="24"/>
          <w:szCs w:val="24"/>
          <w:lang w:val="en-US"/>
        </w:rPr>
        <w:t>Cognitive-behavioral therapy of schizophrenia</w:t>
      </w:r>
      <w:r w:rsidRPr="00754786">
        <w:rPr>
          <w:rFonts w:ascii="Times New Roman" w:hAnsi="Times New Roman"/>
          <w:bCs/>
          <w:sz w:val="24"/>
          <w:szCs w:val="24"/>
          <w:lang w:val="en-US"/>
        </w:rPr>
        <w:t>. New York: Guilford Press.</w:t>
      </w:r>
    </w:p>
    <w:p w:rsidR="00D1446E" w:rsidRPr="00754786" w:rsidRDefault="00D1446E" w:rsidP="00E143CA">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Laithwaite</w:t>
      </w:r>
      <w:proofErr w:type="spellEnd"/>
      <w:r w:rsidRPr="00754786">
        <w:rPr>
          <w:rFonts w:ascii="Times New Roman" w:hAnsi="Times New Roman"/>
          <w:bCs/>
          <w:sz w:val="24"/>
          <w:szCs w:val="24"/>
          <w:lang w:val="en-US"/>
        </w:rPr>
        <w:t xml:space="preserve">, H., </w:t>
      </w:r>
      <w:proofErr w:type="spellStart"/>
      <w:r w:rsidRPr="00754786">
        <w:rPr>
          <w:rFonts w:ascii="Times New Roman" w:hAnsi="Times New Roman"/>
          <w:bCs/>
          <w:sz w:val="24"/>
          <w:szCs w:val="24"/>
          <w:lang w:val="en-US"/>
        </w:rPr>
        <w:t>Ohanlon</w:t>
      </w:r>
      <w:proofErr w:type="spellEnd"/>
      <w:r w:rsidRPr="00754786">
        <w:rPr>
          <w:rFonts w:ascii="Times New Roman" w:hAnsi="Times New Roman"/>
          <w:bCs/>
          <w:sz w:val="24"/>
          <w:szCs w:val="24"/>
          <w:lang w:val="en-US"/>
        </w:rPr>
        <w:t xml:space="preserve">, M., Collins, P., Doyle, P., Abraham, L., Porter, S., &amp; </w:t>
      </w:r>
      <w:proofErr w:type="spellStart"/>
      <w:r w:rsidRPr="00754786">
        <w:rPr>
          <w:rFonts w:ascii="Times New Roman" w:hAnsi="Times New Roman"/>
          <w:bCs/>
          <w:sz w:val="24"/>
          <w:szCs w:val="24"/>
          <w:lang w:val="en-US"/>
        </w:rPr>
        <w:t>Gumley</w:t>
      </w:r>
      <w:proofErr w:type="spellEnd"/>
      <w:r w:rsidRPr="00754786">
        <w:rPr>
          <w:rFonts w:ascii="Times New Roman" w:hAnsi="Times New Roman"/>
          <w:bCs/>
          <w:sz w:val="24"/>
          <w:szCs w:val="24"/>
          <w:lang w:val="en-US"/>
        </w:rPr>
        <w:t>, A. (2009). R</w:t>
      </w:r>
      <w:r w:rsidR="00317672" w:rsidRPr="00754786">
        <w:rPr>
          <w:rFonts w:ascii="Times New Roman" w:hAnsi="Times New Roman"/>
          <w:bCs/>
          <w:sz w:val="24"/>
          <w:szCs w:val="24"/>
          <w:lang w:val="en-US"/>
        </w:rPr>
        <w:t>ecovery After Psychosis (RAP): a</w:t>
      </w:r>
      <w:r w:rsidRPr="00754786">
        <w:rPr>
          <w:rFonts w:ascii="Times New Roman" w:hAnsi="Times New Roman"/>
          <w:bCs/>
          <w:sz w:val="24"/>
          <w:szCs w:val="24"/>
          <w:lang w:val="en-US"/>
        </w:rPr>
        <w:t xml:space="preserve"> </w:t>
      </w:r>
      <w:r w:rsidR="000369BD" w:rsidRPr="00754786">
        <w:rPr>
          <w:rFonts w:ascii="Times New Roman" w:hAnsi="Times New Roman"/>
          <w:bCs/>
          <w:sz w:val="24"/>
          <w:szCs w:val="24"/>
          <w:lang w:val="en-US"/>
        </w:rPr>
        <w:t xml:space="preserve">compassion focused </w:t>
      </w:r>
      <w:proofErr w:type="spellStart"/>
      <w:r w:rsidR="000369BD" w:rsidRPr="00754786">
        <w:rPr>
          <w:rFonts w:ascii="Times New Roman" w:hAnsi="Times New Roman"/>
          <w:bCs/>
          <w:sz w:val="24"/>
          <w:szCs w:val="24"/>
          <w:lang w:val="en-US"/>
        </w:rPr>
        <w:t>programme</w:t>
      </w:r>
      <w:proofErr w:type="spellEnd"/>
      <w:r w:rsidR="000369BD" w:rsidRPr="00754786">
        <w:rPr>
          <w:rFonts w:ascii="Times New Roman" w:hAnsi="Times New Roman"/>
          <w:bCs/>
          <w:sz w:val="24"/>
          <w:szCs w:val="24"/>
          <w:lang w:val="en-US"/>
        </w:rPr>
        <w:t xml:space="preserve"> </w:t>
      </w:r>
      <w:r w:rsidR="0040040E" w:rsidRPr="00754786">
        <w:rPr>
          <w:rFonts w:ascii="Times New Roman" w:hAnsi="Times New Roman"/>
          <w:bCs/>
          <w:sz w:val="24"/>
          <w:szCs w:val="24"/>
          <w:lang w:val="en-US"/>
        </w:rPr>
        <w:t>for individuals residing in high security settings</w:t>
      </w:r>
      <w:r w:rsidRPr="00754786">
        <w:rPr>
          <w:rFonts w:ascii="Times New Roman" w:hAnsi="Times New Roman"/>
          <w:bCs/>
          <w:sz w:val="24"/>
          <w:szCs w:val="24"/>
          <w:lang w:val="en-US"/>
        </w:rPr>
        <w:t>. </w:t>
      </w:r>
      <w:proofErr w:type="spellStart"/>
      <w:r w:rsidRPr="00754786">
        <w:rPr>
          <w:rFonts w:ascii="Times New Roman" w:hAnsi="Times New Roman"/>
          <w:bCs/>
          <w:i/>
          <w:iCs/>
          <w:sz w:val="24"/>
          <w:szCs w:val="24"/>
          <w:lang w:val="en-US"/>
        </w:rPr>
        <w:t>Behavioural</w:t>
      </w:r>
      <w:proofErr w:type="spellEnd"/>
      <w:r w:rsidRPr="00754786">
        <w:rPr>
          <w:rFonts w:ascii="Times New Roman" w:hAnsi="Times New Roman"/>
          <w:bCs/>
          <w:i/>
          <w:iCs/>
          <w:sz w:val="24"/>
          <w:szCs w:val="24"/>
          <w:lang w:val="en-US"/>
        </w:rPr>
        <w:t xml:space="preserve"> and Cognitive Psychotherapy,</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37</w:t>
      </w:r>
      <w:r w:rsidRPr="00754786">
        <w:rPr>
          <w:rFonts w:ascii="Times New Roman" w:hAnsi="Times New Roman"/>
          <w:bCs/>
          <w:sz w:val="24"/>
          <w:szCs w:val="24"/>
          <w:lang w:val="en-US"/>
        </w:rPr>
        <w:t xml:space="preserve">, 511-526. </w:t>
      </w:r>
      <w:r w:rsidR="00BD1911" w:rsidRPr="00754786">
        <w:rPr>
          <w:rFonts w:ascii="Times New Roman" w:hAnsi="Times New Roman"/>
          <w:bCs/>
          <w:sz w:val="24"/>
          <w:szCs w:val="24"/>
          <w:lang w:val="en-GB"/>
        </w:rPr>
        <w:t>doi:10.1017/s1352465809990233</w:t>
      </w:r>
    </w:p>
    <w:p w:rsidR="00D1446E" w:rsidRPr="00754786" w:rsidRDefault="005842C7" w:rsidP="00D1446E">
      <w:pPr>
        <w:spacing w:after="0" w:line="480" w:lineRule="auto"/>
        <w:ind w:left="709" w:hanging="709"/>
        <w:rPr>
          <w:rFonts w:ascii="Times New Roman" w:hAnsi="Times New Roman"/>
          <w:bCs/>
          <w:sz w:val="24"/>
          <w:szCs w:val="24"/>
          <w:lang w:val="en-US"/>
        </w:rPr>
      </w:pPr>
      <w:r>
        <w:rPr>
          <w:rFonts w:ascii="Times New Roman" w:hAnsi="Times New Roman"/>
          <w:bCs/>
          <w:sz w:val="24"/>
          <w:szCs w:val="24"/>
          <w:lang w:val="en-US"/>
        </w:rPr>
        <w:t>Larsen, D.</w:t>
      </w:r>
      <w:r w:rsidR="00D1446E" w:rsidRPr="00754786">
        <w:rPr>
          <w:rFonts w:ascii="Times New Roman" w:hAnsi="Times New Roman"/>
          <w:bCs/>
          <w:sz w:val="24"/>
          <w:szCs w:val="24"/>
          <w:lang w:val="en-US"/>
        </w:rPr>
        <w:t>L.</w:t>
      </w:r>
      <w:r>
        <w:rPr>
          <w:rFonts w:ascii="Times New Roman" w:hAnsi="Times New Roman"/>
          <w:bCs/>
          <w:sz w:val="24"/>
          <w:szCs w:val="24"/>
          <w:lang w:val="en-US"/>
        </w:rPr>
        <w:t>, Attkisson, C., Hargreaves, W.A., &amp; Nguyen, T.</w:t>
      </w:r>
      <w:r w:rsidR="00D1446E" w:rsidRPr="00754786">
        <w:rPr>
          <w:rFonts w:ascii="Times New Roman" w:hAnsi="Times New Roman"/>
          <w:bCs/>
          <w:sz w:val="24"/>
          <w:szCs w:val="24"/>
          <w:lang w:val="en-US"/>
        </w:rPr>
        <w:t xml:space="preserve">D. (1979). Assessment of </w:t>
      </w:r>
      <w:r w:rsidR="00317672" w:rsidRPr="00754786">
        <w:rPr>
          <w:rFonts w:ascii="Times New Roman" w:hAnsi="Times New Roman"/>
          <w:bCs/>
          <w:sz w:val="24"/>
          <w:szCs w:val="24"/>
          <w:lang w:val="en-US"/>
        </w:rPr>
        <w:t>client/patient satisfaction: d</w:t>
      </w:r>
      <w:r w:rsidR="00D1446E" w:rsidRPr="00754786">
        <w:rPr>
          <w:rFonts w:ascii="Times New Roman" w:hAnsi="Times New Roman"/>
          <w:bCs/>
          <w:sz w:val="24"/>
          <w:szCs w:val="24"/>
          <w:lang w:val="en-US"/>
        </w:rPr>
        <w:t>evelopment of a general scale. </w:t>
      </w:r>
      <w:r w:rsidR="00D1446E" w:rsidRPr="00754786">
        <w:rPr>
          <w:rFonts w:ascii="Times New Roman" w:hAnsi="Times New Roman"/>
          <w:bCs/>
          <w:i/>
          <w:iCs/>
          <w:sz w:val="24"/>
          <w:szCs w:val="24"/>
          <w:lang w:val="en-US"/>
        </w:rPr>
        <w:t>Evaluation and Program Planning,</w:t>
      </w:r>
      <w:r w:rsidR="00644ECF" w:rsidRPr="00754786">
        <w:rPr>
          <w:rFonts w:ascii="Times New Roman" w:hAnsi="Times New Roman"/>
          <w:bCs/>
          <w:i/>
          <w:iCs/>
          <w:sz w:val="24"/>
          <w:szCs w:val="24"/>
          <w:lang w:val="en-US"/>
        </w:rPr>
        <w:t xml:space="preserve"> </w:t>
      </w:r>
      <w:r w:rsidR="00D1446E" w:rsidRPr="00754786">
        <w:rPr>
          <w:rFonts w:ascii="Times New Roman" w:hAnsi="Times New Roman"/>
          <w:bCs/>
          <w:i/>
          <w:iCs/>
          <w:sz w:val="24"/>
          <w:szCs w:val="24"/>
          <w:lang w:val="en-US"/>
        </w:rPr>
        <w:t>2</w:t>
      </w:r>
      <w:r w:rsidR="00D1446E" w:rsidRPr="00754786">
        <w:rPr>
          <w:rFonts w:ascii="Times New Roman" w:hAnsi="Times New Roman"/>
          <w:bCs/>
          <w:sz w:val="24"/>
          <w:szCs w:val="24"/>
          <w:lang w:val="en-US"/>
        </w:rPr>
        <w:t xml:space="preserve">, 197-207. </w:t>
      </w:r>
      <w:r w:rsidR="00B15C60" w:rsidRPr="00754786">
        <w:rPr>
          <w:rFonts w:ascii="Times New Roman" w:hAnsi="Times New Roman"/>
          <w:bCs/>
          <w:sz w:val="24"/>
          <w:szCs w:val="24"/>
          <w:lang w:val="en-GB"/>
        </w:rPr>
        <w:t>doi:10.1016/0149-7189(79)90094-6</w:t>
      </w:r>
    </w:p>
    <w:p w:rsidR="00644ECF" w:rsidRPr="00754786" w:rsidRDefault="00D1446E" w:rsidP="00E143CA">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Leamy</w:t>
      </w:r>
      <w:proofErr w:type="spellEnd"/>
      <w:r w:rsidRPr="00754786">
        <w:rPr>
          <w:rFonts w:ascii="Times New Roman" w:hAnsi="Times New Roman"/>
          <w:bCs/>
          <w:sz w:val="24"/>
          <w:szCs w:val="24"/>
          <w:lang w:val="en-US"/>
        </w:rPr>
        <w:t xml:space="preserve">, M., Bird, V., </w:t>
      </w:r>
      <w:proofErr w:type="spellStart"/>
      <w:r w:rsidRPr="00754786">
        <w:rPr>
          <w:rFonts w:ascii="Times New Roman" w:hAnsi="Times New Roman"/>
          <w:bCs/>
          <w:sz w:val="24"/>
          <w:szCs w:val="24"/>
          <w:lang w:val="en-US"/>
        </w:rPr>
        <w:t>Boutillier</w:t>
      </w:r>
      <w:proofErr w:type="spellEnd"/>
      <w:r w:rsidRPr="00754786">
        <w:rPr>
          <w:rFonts w:ascii="Times New Roman" w:hAnsi="Times New Roman"/>
          <w:bCs/>
          <w:sz w:val="24"/>
          <w:szCs w:val="24"/>
          <w:lang w:val="en-US"/>
        </w:rPr>
        <w:t>, C. L., Williams, J., &amp; Slade, M. (2011). Conceptual framework for perso</w:t>
      </w:r>
      <w:r w:rsidR="005842C7">
        <w:rPr>
          <w:rFonts w:ascii="Times New Roman" w:hAnsi="Times New Roman"/>
          <w:bCs/>
          <w:sz w:val="24"/>
          <w:szCs w:val="24"/>
          <w:lang w:val="en-US"/>
        </w:rPr>
        <w:t>nal recovery in mental health: s</w:t>
      </w:r>
      <w:r w:rsidRPr="00754786">
        <w:rPr>
          <w:rFonts w:ascii="Times New Roman" w:hAnsi="Times New Roman"/>
          <w:bCs/>
          <w:sz w:val="24"/>
          <w:szCs w:val="24"/>
          <w:lang w:val="en-US"/>
        </w:rPr>
        <w:t>ystematic review and narrative synthesis. </w:t>
      </w:r>
      <w:r w:rsidRPr="00754786">
        <w:rPr>
          <w:rFonts w:ascii="Times New Roman" w:hAnsi="Times New Roman"/>
          <w:bCs/>
          <w:i/>
          <w:iCs/>
          <w:sz w:val="24"/>
          <w:szCs w:val="24"/>
          <w:lang w:val="en-US"/>
        </w:rPr>
        <w:t>The British Journal of Psychiatry,</w:t>
      </w:r>
      <w:r w:rsidRPr="00754786">
        <w:rPr>
          <w:rFonts w:ascii="Times New Roman" w:hAnsi="Times New Roman"/>
          <w:bCs/>
          <w:i/>
          <w:sz w:val="24"/>
          <w:szCs w:val="24"/>
          <w:lang w:val="en-US"/>
        </w:rPr>
        <w:t> </w:t>
      </w:r>
      <w:r w:rsidRPr="00754786">
        <w:rPr>
          <w:rFonts w:ascii="Times New Roman" w:hAnsi="Times New Roman"/>
          <w:bCs/>
          <w:i/>
          <w:iCs/>
          <w:sz w:val="24"/>
          <w:szCs w:val="24"/>
          <w:lang w:val="en-US"/>
        </w:rPr>
        <w:t>199</w:t>
      </w:r>
      <w:r w:rsidRPr="00754786">
        <w:rPr>
          <w:rFonts w:ascii="Times New Roman" w:hAnsi="Times New Roman"/>
          <w:bCs/>
          <w:sz w:val="24"/>
          <w:szCs w:val="24"/>
          <w:lang w:val="en-US"/>
        </w:rPr>
        <w:t xml:space="preserve">, 445-452. </w:t>
      </w:r>
      <w:r w:rsidR="00B15C60" w:rsidRPr="00754786">
        <w:rPr>
          <w:rFonts w:ascii="Times New Roman" w:hAnsi="Times New Roman"/>
          <w:bCs/>
          <w:sz w:val="24"/>
          <w:szCs w:val="24"/>
          <w:lang w:val="en-GB"/>
        </w:rPr>
        <w:t>doi:10.1192/</w:t>
      </w:r>
      <w:proofErr w:type="spellStart"/>
      <w:r w:rsidR="00B15C60" w:rsidRPr="00754786">
        <w:rPr>
          <w:rFonts w:ascii="Times New Roman" w:hAnsi="Times New Roman"/>
          <w:bCs/>
          <w:sz w:val="24"/>
          <w:szCs w:val="24"/>
          <w:lang w:val="en-GB"/>
        </w:rPr>
        <w:t>bjp.bp</w:t>
      </w:r>
      <w:proofErr w:type="spellEnd"/>
      <w:r w:rsidR="00B15C60" w:rsidRPr="00754786">
        <w:rPr>
          <w:rFonts w:ascii="Times New Roman" w:hAnsi="Times New Roman"/>
          <w:bCs/>
          <w:sz w:val="24"/>
          <w:szCs w:val="24"/>
          <w:lang w:val="en-GB"/>
        </w:rPr>
        <w:t>. 110.083733</w:t>
      </w:r>
    </w:p>
    <w:p w:rsidR="00780587" w:rsidRPr="00754786" w:rsidRDefault="00780587"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Longworth, N. (1999). </w:t>
      </w:r>
      <w:r w:rsidR="00163F2B" w:rsidRPr="009E2640">
        <w:rPr>
          <w:rFonts w:ascii="Times New Roman" w:hAnsi="Times New Roman"/>
          <w:bCs/>
          <w:i/>
          <w:iCs/>
          <w:sz w:val="24"/>
          <w:szCs w:val="24"/>
          <w:lang w:val="en-US"/>
        </w:rPr>
        <w:t>Making lifelong learning work: L</w:t>
      </w:r>
      <w:r w:rsidRPr="009E2640">
        <w:rPr>
          <w:rFonts w:ascii="Times New Roman" w:hAnsi="Times New Roman"/>
          <w:bCs/>
          <w:i/>
          <w:iCs/>
          <w:sz w:val="24"/>
          <w:szCs w:val="24"/>
          <w:lang w:val="en-US"/>
        </w:rPr>
        <w:t>earning cities for a learning century</w:t>
      </w:r>
      <w:r w:rsidRPr="00754786">
        <w:rPr>
          <w:rFonts w:ascii="Times New Roman" w:hAnsi="Times New Roman"/>
          <w:bCs/>
          <w:sz w:val="24"/>
          <w:szCs w:val="24"/>
          <w:lang w:val="en-US"/>
        </w:rPr>
        <w:t xml:space="preserve">. London: </w:t>
      </w:r>
      <w:proofErr w:type="spellStart"/>
      <w:r w:rsidRPr="00754786">
        <w:rPr>
          <w:rFonts w:ascii="Times New Roman" w:hAnsi="Times New Roman"/>
          <w:bCs/>
          <w:sz w:val="24"/>
          <w:szCs w:val="24"/>
          <w:lang w:val="en-US"/>
        </w:rPr>
        <w:t>Kogan</w:t>
      </w:r>
      <w:proofErr w:type="spellEnd"/>
      <w:r w:rsidRPr="00754786">
        <w:rPr>
          <w:rFonts w:ascii="Times New Roman" w:hAnsi="Times New Roman"/>
          <w:bCs/>
          <w:sz w:val="24"/>
          <w:szCs w:val="24"/>
          <w:lang w:val="en-US"/>
        </w:rPr>
        <w:t xml:space="preserve"> Page.</w:t>
      </w:r>
    </w:p>
    <w:p w:rsidR="00D1446E" w:rsidRPr="00754786" w:rsidRDefault="00D1446E"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Naeem, F., </w:t>
      </w:r>
      <w:proofErr w:type="spellStart"/>
      <w:r w:rsidRPr="00754786">
        <w:rPr>
          <w:rFonts w:ascii="Times New Roman" w:hAnsi="Times New Roman"/>
          <w:bCs/>
          <w:sz w:val="24"/>
          <w:szCs w:val="24"/>
          <w:lang w:val="en-US"/>
        </w:rPr>
        <w:t>Khoury</w:t>
      </w:r>
      <w:proofErr w:type="spellEnd"/>
      <w:r w:rsidRPr="00754786">
        <w:rPr>
          <w:rFonts w:ascii="Times New Roman" w:hAnsi="Times New Roman"/>
          <w:bCs/>
          <w:sz w:val="24"/>
          <w:szCs w:val="24"/>
          <w:lang w:val="en-US"/>
        </w:rPr>
        <w:t xml:space="preserve">, B., </w:t>
      </w:r>
      <w:proofErr w:type="spellStart"/>
      <w:r w:rsidRPr="00754786">
        <w:rPr>
          <w:rFonts w:ascii="Times New Roman" w:hAnsi="Times New Roman"/>
          <w:bCs/>
          <w:sz w:val="24"/>
          <w:szCs w:val="24"/>
          <w:lang w:val="en-US"/>
        </w:rPr>
        <w:t>Munshi</w:t>
      </w:r>
      <w:proofErr w:type="spellEnd"/>
      <w:r w:rsidRPr="00754786">
        <w:rPr>
          <w:rFonts w:ascii="Times New Roman" w:hAnsi="Times New Roman"/>
          <w:bCs/>
          <w:sz w:val="24"/>
          <w:szCs w:val="24"/>
          <w:lang w:val="en-US"/>
        </w:rPr>
        <w:t xml:space="preserve">, T., </w:t>
      </w:r>
      <w:proofErr w:type="spellStart"/>
      <w:r w:rsidRPr="00754786">
        <w:rPr>
          <w:rFonts w:ascii="Times New Roman" w:hAnsi="Times New Roman"/>
          <w:bCs/>
          <w:sz w:val="24"/>
          <w:szCs w:val="24"/>
          <w:lang w:val="en-US"/>
        </w:rPr>
        <w:t>Ayub</w:t>
      </w:r>
      <w:proofErr w:type="spellEnd"/>
      <w:r w:rsidRPr="00754786">
        <w:rPr>
          <w:rFonts w:ascii="Times New Roman" w:hAnsi="Times New Roman"/>
          <w:bCs/>
          <w:sz w:val="24"/>
          <w:szCs w:val="24"/>
          <w:lang w:val="en-US"/>
        </w:rPr>
        <w:t xml:space="preserve">, M., </w:t>
      </w:r>
      <w:proofErr w:type="spellStart"/>
      <w:r w:rsidRPr="00754786">
        <w:rPr>
          <w:rFonts w:ascii="Times New Roman" w:hAnsi="Times New Roman"/>
          <w:bCs/>
          <w:sz w:val="24"/>
          <w:szCs w:val="24"/>
          <w:lang w:val="en-US"/>
        </w:rPr>
        <w:t>Lecomte</w:t>
      </w:r>
      <w:proofErr w:type="spellEnd"/>
      <w:r w:rsidRPr="00754786">
        <w:rPr>
          <w:rFonts w:ascii="Times New Roman" w:hAnsi="Times New Roman"/>
          <w:bCs/>
          <w:sz w:val="24"/>
          <w:szCs w:val="24"/>
          <w:lang w:val="en-US"/>
        </w:rPr>
        <w:t xml:space="preserve">, T., Kingdon, D., &amp; Farooq, S. (2016). </w:t>
      </w:r>
      <w:r w:rsidR="000369BD" w:rsidRPr="00754786">
        <w:rPr>
          <w:rFonts w:ascii="Times New Roman" w:hAnsi="Times New Roman"/>
          <w:bCs/>
          <w:sz w:val="24"/>
          <w:szCs w:val="24"/>
          <w:lang w:val="en-US"/>
        </w:rPr>
        <w:t xml:space="preserve">Brief cognitive behavioral therapy for psychosis </w:t>
      </w:r>
      <w:r w:rsidRPr="00754786">
        <w:rPr>
          <w:rFonts w:ascii="Times New Roman" w:hAnsi="Times New Roman"/>
          <w:bCs/>
          <w:sz w:val="24"/>
          <w:szCs w:val="24"/>
          <w:lang w:val="en-US"/>
        </w:rPr>
        <w:t>(</w:t>
      </w:r>
      <w:proofErr w:type="spellStart"/>
      <w:r w:rsidRPr="00754786">
        <w:rPr>
          <w:rFonts w:ascii="Times New Roman" w:hAnsi="Times New Roman"/>
          <w:bCs/>
          <w:sz w:val="24"/>
          <w:szCs w:val="24"/>
          <w:lang w:val="en-US"/>
        </w:rPr>
        <w:t>CBTp</w:t>
      </w:r>
      <w:proofErr w:type="spellEnd"/>
      <w:r w:rsidRPr="00754786">
        <w:rPr>
          <w:rFonts w:ascii="Times New Roman" w:hAnsi="Times New Roman"/>
          <w:bCs/>
          <w:sz w:val="24"/>
          <w:szCs w:val="24"/>
          <w:lang w:val="en-US"/>
        </w:rPr>
        <w:t xml:space="preserve">) for </w:t>
      </w:r>
      <w:r w:rsidR="000369BD" w:rsidRPr="00754786">
        <w:rPr>
          <w:rFonts w:ascii="Times New Roman" w:hAnsi="Times New Roman"/>
          <w:bCs/>
          <w:sz w:val="24"/>
          <w:szCs w:val="24"/>
          <w:lang w:val="en-US"/>
        </w:rPr>
        <w:t xml:space="preserve">schizophrenia: </w:t>
      </w:r>
      <w:r w:rsidR="005842C7">
        <w:rPr>
          <w:rFonts w:ascii="Times New Roman" w:hAnsi="Times New Roman"/>
          <w:bCs/>
          <w:sz w:val="24"/>
          <w:szCs w:val="24"/>
          <w:lang w:val="en-US"/>
        </w:rPr>
        <w:t>l</w:t>
      </w:r>
      <w:r w:rsidR="000369BD" w:rsidRPr="00754786">
        <w:rPr>
          <w:rFonts w:ascii="Times New Roman" w:hAnsi="Times New Roman"/>
          <w:bCs/>
          <w:sz w:val="24"/>
          <w:szCs w:val="24"/>
          <w:lang w:val="en-US"/>
        </w:rPr>
        <w:t>iterature review and meta-analysis</w:t>
      </w:r>
      <w:r w:rsidRPr="00754786">
        <w:rPr>
          <w:rFonts w:ascii="Times New Roman" w:hAnsi="Times New Roman"/>
          <w:bCs/>
          <w:sz w:val="24"/>
          <w:szCs w:val="24"/>
          <w:lang w:val="en-US"/>
        </w:rPr>
        <w:t>. </w:t>
      </w:r>
      <w:r w:rsidRPr="00754786">
        <w:rPr>
          <w:rFonts w:ascii="Times New Roman" w:hAnsi="Times New Roman"/>
          <w:bCs/>
          <w:i/>
          <w:iCs/>
          <w:sz w:val="24"/>
          <w:szCs w:val="24"/>
          <w:lang w:val="en-US"/>
        </w:rPr>
        <w:t>International Journal of Cognitive Therapy,</w:t>
      </w:r>
      <w:r w:rsidR="002F3950"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9</w:t>
      </w:r>
      <w:r w:rsidRPr="00754786">
        <w:rPr>
          <w:rFonts w:ascii="Times New Roman" w:hAnsi="Times New Roman"/>
          <w:bCs/>
          <w:i/>
          <w:sz w:val="24"/>
          <w:szCs w:val="24"/>
          <w:lang w:val="en-US"/>
        </w:rPr>
        <w:t>,</w:t>
      </w:r>
      <w:r w:rsidRPr="00754786">
        <w:rPr>
          <w:rFonts w:ascii="Times New Roman" w:hAnsi="Times New Roman"/>
          <w:bCs/>
          <w:sz w:val="24"/>
          <w:szCs w:val="24"/>
          <w:lang w:val="en-US"/>
        </w:rPr>
        <w:t xml:space="preserve"> 73-86. </w:t>
      </w:r>
      <w:r w:rsidR="00317672" w:rsidRPr="00754786">
        <w:rPr>
          <w:rFonts w:ascii="Times New Roman" w:hAnsi="Times New Roman"/>
          <w:bCs/>
          <w:sz w:val="24"/>
          <w:szCs w:val="24"/>
          <w:lang w:val="en-US"/>
        </w:rPr>
        <w:t>doi:10.1521/ijct_2016_09_04</w:t>
      </w:r>
    </w:p>
    <w:p w:rsidR="00131884" w:rsidRPr="00754786" w:rsidRDefault="00276611"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lastRenderedPageBreak/>
        <w:t xml:space="preserve">National Institute for Health and Care Excellence. </w:t>
      </w:r>
      <w:r w:rsidR="00131884" w:rsidRPr="00754786">
        <w:rPr>
          <w:rFonts w:ascii="Times New Roman" w:hAnsi="Times New Roman"/>
          <w:bCs/>
          <w:sz w:val="24"/>
          <w:szCs w:val="24"/>
          <w:lang w:val="en-US"/>
        </w:rPr>
        <w:t xml:space="preserve">(2014). </w:t>
      </w:r>
      <w:r w:rsidRPr="00754786">
        <w:rPr>
          <w:rFonts w:ascii="Times New Roman" w:hAnsi="Times New Roman"/>
          <w:bCs/>
          <w:sz w:val="24"/>
          <w:szCs w:val="24"/>
          <w:lang w:val="en-US"/>
        </w:rPr>
        <w:t xml:space="preserve">Psychosis and schizophrenia in adults. Treatment and management. (National Clinical Guideline Number 178). </w:t>
      </w:r>
      <w:r w:rsidR="00131884" w:rsidRPr="00754786">
        <w:rPr>
          <w:rFonts w:ascii="Times New Roman" w:hAnsi="Times New Roman"/>
          <w:bCs/>
          <w:sz w:val="24"/>
          <w:szCs w:val="24"/>
          <w:lang w:val="en-US"/>
        </w:rPr>
        <w:t>London: National Institute for Health and Clinical Excellence.</w:t>
      </w:r>
    </w:p>
    <w:p w:rsidR="00D1446E" w:rsidRPr="009E2640" w:rsidRDefault="00D1446E" w:rsidP="00B15C60">
      <w:pPr>
        <w:spacing w:after="0" w:line="480" w:lineRule="auto"/>
        <w:ind w:left="709" w:hanging="709"/>
        <w:rPr>
          <w:rFonts w:ascii="Times New Roman" w:hAnsi="Times New Roman"/>
          <w:bCs/>
          <w:sz w:val="24"/>
          <w:szCs w:val="24"/>
        </w:rPr>
      </w:pPr>
      <w:r w:rsidRPr="00754786">
        <w:rPr>
          <w:rFonts w:ascii="Times New Roman" w:hAnsi="Times New Roman"/>
          <w:bCs/>
          <w:sz w:val="24"/>
          <w:szCs w:val="24"/>
        </w:rPr>
        <w:t xml:space="preserve">Nowak, I., Sabariego, C., Świtaj, P., &amp; Anczewska, M. (2016). </w:t>
      </w:r>
      <w:r w:rsidRPr="00754786">
        <w:rPr>
          <w:rFonts w:ascii="Times New Roman" w:hAnsi="Times New Roman"/>
          <w:bCs/>
          <w:sz w:val="24"/>
          <w:szCs w:val="24"/>
          <w:lang w:val="en-US"/>
        </w:rPr>
        <w:t xml:space="preserve">Disability </w:t>
      </w:r>
      <w:r w:rsidR="00317672" w:rsidRPr="00754786">
        <w:rPr>
          <w:rFonts w:ascii="Times New Roman" w:hAnsi="Times New Roman"/>
          <w:bCs/>
          <w:sz w:val="24"/>
          <w:szCs w:val="24"/>
          <w:lang w:val="en-US"/>
        </w:rPr>
        <w:t>and recovery in schizophrenia: a</w:t>
      </w:r>
      <w:r w:rsidRPr="00754786">
        <w:rPr>
          <w:rFonts w:ascii="Times New Roman" w:hAnsi="Times New Roman"/>
          <w:bCs/>
          <w:sz w:val="24"/>
          <w:szCs w:val="24"/>
          <w:lang w:val="en-US"/>
        </w:rPr>
        <w:t xml:space="preserve"> systematic review of cognitive be</w:t>
      </w:r>
      <w:r w:rsidR="002F3950" w:rsidRPr="00754786">
        <w:rPr>
          <w:rFonts w:ascii="Times New Roman" w:hAnsi="Times New Roman"/>
          <w:bCs/>
          <w:sz w:val="24"/>
          <w:szCs w:val="24"/>
          <w:lang w:val="en-US"/>
        </w:rPr>
        <w:t xml:space="preserve">havioral therapy interventions. </w:t>
      </w:r>
      <w:r w:rsidRPr="009E2640">
        <w:rPr>
          <w:rFonts w:ascii="Times New Roman" w:hAnsi="Times New Roman"/>
          <w:bCs/>
          <w:i/>
          <w:iCs/>
          <w:sz w:val="24"/>
          <w:szCs w:val="24"/>
        </w:rPr>
        <w:t>BMC Psychiatry,</w:t>
      </w:r>
      <w:r w:rsidR="002F3950" w:rsidRPr="009E2640">
        <w:rPr>
          <w:rFonts w:ascii="Times New Roman" w:hAnsi="Times New Roman"/>
          <w:bCs/>
          <w:i/>
          <w:sz w:val="24"/>
          <w:szCs w:val="24"/>
        </w:rPr>
        <w:t xml:space="preserve"> </w:t>
      </w:r>
      <w:r w:rsidRPr="009E2640">
        <w:rPr>
          <w:rFonts w:ascii="Times New Roman" w:hAnsi="Times New Roman"/>
          <w:bCs/>
          <w:i/>
          <w:iCs/>
          <w:sz w:val="24"/>
          <w:szCs w:val="24"/>
        </w:rPr>
        <w:t>16</w:t>
      </w:r>
      <w:r w:rsidR="002E431F" w:rsidRPr="009E2640">
        <w:rPr>
          <w:rFonts w:ascii="Times New Roman" w:hAnsi="Times New Roman"/>
          <w:bCs/>
          <w:sz w:val="24"/>
          <w:szCs w:val="24"/>
        </w:rPr>
        <w:t>, 228</w:t>
      </w:r>
      <w:r w:rsidR="002F3950" w:rsidRPr="009E2640">
        <w:rPr>
          <w:rFonts w:ascii="Times New Roman" w:hAnsi="Times New Roman"/>
          <w:bCs/>
          <w:sz w:val="24"/>
          <w:szCs w:val="24"/>
        </w:rPr>
        <w:t>.</w:t>
      </w:r>
      <w:r w:rsidR="00B15C60" w:rsidRPr="009E2640">
        <w:rPr>
          <w:rFonts w:ascii="Times New Roman" w:hAnsi="Times New Roman"/>
          <w:bCs/>
          <w:sz w:val="24"/>
          <w:szCs w:val="24"/>
        </w:rPr>
        <w:t xml:space="preserve"> doi:10.1186/s12888-016-0912-8</w:t>
      </w:r>
    </w:p>
    <w:p w:rsidR="00D1446E" w:rsidRPr="00754786" w:rsidRDefault="00D1446E" w:rsidP="00B15C60">
      <w:pPr>
        <w:spacing w:after="0" w:line="480" w:lineRule="auto"/>
        <w:ind w:left="709" w:hanging="709"/>
        <w:rPr>
          <w:rFonts w:ascii="Times New Roman" w:hAnsi="Times New Roman"/>
          <w:bCs/>
          <w:sz w:val="24"/>
          <w:szCs w:val="24"/>
          <w:lang w:val="en-GB"/>
        </w:rPr>
      </w:pPr>
      <w:r w:rsidRPr="00754786">
        <w:rPr>
          <w:rFonts w:ascii="Times New Roman" w:hAnsi="Times New Roman"/>
          <w:bCs/>
          <w:sz w:val="24"/>
          <w:szCs w:val="24"/>
        </w:rPr>
        <w:t>Nowak, I., Waszkiewicz, J., Świtaj, P., Sokół-</w:t>
      </w:r>
      <w:proofErr w:type="spellStart"/>
      <w:r w:rsidRPr="00754786">
        <w:rPr>
          <w:rFonts w:ascii="Times New Roman" w:hAnsi="Times New Roman"/>
          <w:bCs/>
          <w:sz w:val="24"/>
          <w:szCs w:val="24"/>
        </w:rPr>
        <w:t>Szawł</w:t>
      </w:r>
      <w:r w:rsidR="0073563E" w:rsidRPr="00754786">
        <w:rPr>
          <w:rFonts w:ascii="Times New Roman" w:hAnsi="Times New Roman"/>
          <w:bCs/>
          <w:sz w:val="24"/>
          <w:szCs w:val="24"/>
        </w:rPr>
        <w:t>owska</w:t>
      </w:r>
      <w:proofErr w:type="spellEnd"/>
      <w:r w:rsidR="0073563E" w:rsidRPr="00754786">
        <w:rPr>
          <w:rFonts w:ascii="Times New Roman" w:hAnsi="Times New Roman"/>
          <w:bCs/>
          <w:sz w:val="24"/>
          <w:szCs w:val="24"/>
        </w:rPr>
        <w:t>, M., &amp; Anczewska, M. (2017</w:t>
      </w:r>
      <w:r w:rsidRPr="00754786">
        <w:rPr>
          <w:rFonts w:ascii="Times New Roman" w:hAnsi="Times New Roman"/>
          <w:bCs/>
          <w:sz w:val="24"/>
          <w:szCs w:val="24"/>
        </w:rPr>
        <w:t xml:space="preserve">). </w:t>
      </w:r>
      <w:r w:rsidR="000369BD" w:rsidRPr="00754786">
        <w:rPr>
          <w:rFonts w:ascii="Times New Roman" w:hAnsi="Times New Roman"/>
          <w:bCs/>
          <w:sz w:val="24"/>
          <w:szCs w:val="24"/>
          <w:lang w:val="en-US"/>
        </w:rPr>
        <w:t xml:space="preserve">A qualitative study of the subjective appraisal of recovery among people with lived experience of schizophrenia in </w:t>
      </w:r>
      <w:r w:rsidR="002F3950" w:rsidRPr="00754786">
        <w:rPr>
          <w:rFonts w:ascii="Times New Roman" w:hAnsi="Times New Roman"/>
          <w:bCs/>
          <w:sz w:val="24"/>
          <w:szCs w:val="24"/>
          <w:lang w:val="en-US"/>
        </w:rPr>
        <w:t xml:space="preserve">Poland. </w:t>
      </w:r>
      <w:r w:rsidRPr="00754786">
        <w:rPr>
          <w:rFonts w:ascii="Times New Roman" w:hAnsi="Times New Roman"/>
          <w:bCs/>
          <w:i/>
          <w:iCs/>
          <w:sz w:val="24"/>
          <w:szCs w:val="24"/>
          <w:lang w:val="en-US"/>
        </w:rPr>
        <w:t>Psychiatric Quarterly,</w:t>
      </w:r>
      <w:r w:rsidR="002F3950"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88</w:t>
      </w:r>
      <w:r w:rsidRPr="00754786">
        <w:rPr>
          <w:rFonts w:ascii="Times New Roman" w:hAnsi="Times New Roman"/>
          <w:bCs/>
          <w:sz w:val="24"/>
          <w:szCs w:val="24"/>
          <w:lang w:val="en-US"/>
        </w:rPr>
        <w:t>,</w:t>
      </w:r>
      <w:r w:rsidR="002F3950" w:rsidRPr="00754786">
        <w:rPr>
          <w:rFonts w:ascii="Times New Roman" w:hAnsi="Times New Roman"/>
          <w:bCs/>
          <w:sz w:val="24"/>
          <w:szCs w:val="24"/>
          <w:lang w:val="en-US"/>
        </w:rPr>
        <w:t xml:space="preserve"> 435-446.</w:t>
      </w:r>
      <w:r w:rsidR="00B15C60" w:rsidRPr="00754786">
        <w:rPr>
          <w:rFonts w:ascii="Times New Roman" w:hAnsi="Times New Roman"/>
          <w:bCs/>
          <w:sz w:val="24"/>
          <w:szCs w:val="24"/>
          <w:lang w:val="en-US"/>
        </w:rPr>
        <w:t xml:space="preserve"> </w:t>
      </w:r>
      <w:r w:rsidR="00B15C60" w:rsidRPr="00754786">
        <w:rPr>
          <w:rFonts w:ascii="Times New Roman" w:hAnsi="Times New Roman"/>
          <w:bCs/>
          <w:sz w:val="24"/>
          <w:szCs w:val="24"/>
          <w:lang w:val="en-GB"/>
        </w:rPr>
        <w:t>doi:10.1007/s11126-016-9459-6</w:t>
      </w:r>
    </w:p>
    <w:p w:rsidR="0095195B" w:rsidRPr="00754786" w:rsidRDefault="005842C7" w:rsidP="009D73D9">
      <w:pPr>
        <w:spacing w:after="0" w:line="480" w:lineRule="auto"/>
        <w:ind w:left="709" w:hanging="709"/>
        <w:rPr>
          <w:rFonts w:ascii="Times New Roman" w:hAnsi="Times New Roman"/>
          <w:bCs/>
          <w:sz w:val="24"/>
          <w:szCs w:val="24"/>
          <w:lang w:val="en-US"/>
        </w:rPr>
      </w:pPr>
      <w:r>
        <w:rPr>
          <w:rFonts w:ascii="Times New Roman" w:hAnsi="Times New Roman"/>
          <w:bCs/>
          <w:sz w:val="24"/>
          <w:szCs w:val="24"/>
          <w:lang w:val="en-US"/>
        </w:rPr>
        <w:t>O’Connell, M.J., Flanagan, E.H., Delphin-</w:t>
      </w:r>
      <w:proofErr w:type="spellStart"/>
      <w:r>
        <w:rPr>
          <w:rFonts w:ascii="Times New Roman" w:hAnsi="Times New Roman"/>
          <w:bCs/>
          <w:sz w:val="24"/>
          <w:szCs w:val="24"/>
          <w:lang w:val="en-US"/>
        </w:rPr>
        <w:t>Rittmon</w:t>
      </w:r>
      <w:proofErr w:type="spellEnd"/>
      <w:r>
        <w:rPr>
          <w:rFonts w:ascii="Times New Roman" w:hAnsi="Times New Roman"/>
          <w:bCs/>
          <w:sz w:val="24"/>
          <w:szCs w:val="24"/>
          <w:lang w:val="en-US"/>
        </w:rPr>
        <w:t>, M</w:t>
      </w:r>
      <w:r w:rsidR="0095195B" w:rsidRPr="00754786">
        <w:rPr>
          <w:rFonts w:ascii="Times New Roman" w:hAnsi="Times New Roman"/>
          <w:bCs/>
          <w:sz w:val="24"/>
          <w:szCs w:val="24"/>
          <w:lang w:val="en-US"/>
        </w:rPr>
        <w:t>E., &amp; Davidson, L. (2017). Enhancing outcomes for persons with co-occurring disorders through skills training and peer recovery support. </w:t>
      </w:r>
      <w:r w:rsidR="0095195B" w:rsidRPr="00754786">
        <w:rPr>
          <w:rFonts w:ascii="Times New Roman" w:hAnsi="Times New Roman"/>
          <w:bCs/>
          <w:i/>
          <w:iCs/>
          <w:sz w:val="24"/>
          <w:szCs w:val="24"/>
          <w:lang w:val="en-US"/>
        </w:rPr>
        <w:t>Journal of Mental Health,</w:t>
      </w:r>
      <w:r w:rsidR="0095195B" w:rsidRPr="00754786">
        <w:rPr>
          <w:rFonts w:ascii="Times New Roman" w:hAnsi="Times New Roman"/>
          <w:bCs/>
          <w:i/>
          <w:sz w:val="24"/>
          <w:szCs w:val="24"/>
          <w:lang w:val="en-US"/>
        </w:rPr>
        <w:t> 1-6</w:t>
      </w:r>
      <w:r w:rsidR="0095195B" w:rsidRPr="00754786">
        <w:rPr>
          <w:rFonts w:ascii="Times New Roman" w:hAnsi="Times New Roman"/>
          <w:bCs/>
          <w:sz w:val="24"/>
          <w:szCs w:val="24"/>
          <w:lang w:val="en-US"/>
        </w:rPr>
        <w:t>. </w:t>
      </w:r>
      <w:proofErr w:type="spellStart"/>
      <w:r w:rsidR="00E335E8" w:rsidRPr="009E2640">
        <w:rPr>
          <w:rFonts w:ascii="Times New Roman" w:hAnsi="Times New Roman"/>
          <w:bCs/>
          <w:sz w:val="24"/>
          <w:szCs w:val="24"/>
          <w:lang w:val="en-US"/>
        </w:rPr>
        <w:t>doi</w:t>
      </w:r>
      <w:proofErr w:type="spellEnd"/>
      <w:r w:rsidR="00E335E8" w:rsidRPr="009E2640">
        <w:rPr>
          <w:rFonts w:ascii="Times New Roman" w:hAnsi="Times New Roman"/>
          <w:bCs/>
          <w:sz w:val="24"/>
          <w:szCs w:val="24"/>
          <w:lang w:val="en-US"/>
        </w:rPr>
        <w:t>: 10.1080/09638237. 2017.1294733</w:t>
      </w:r>
    </w:p>
    <w:p w:rsidR="00276611" w:rsidRPr="00754786" w:rsidRDefault="005842C7" w:rsidP="00EC6764">
      <w:pPr>
        <w:spacing w:after="0" w:line="480" w:lineRule="auto"/>
        <w:ind w:left="709" w:hanging="709"/>
        <w:rPr>
          <w:rFonts w:ascii="Times New Roman" w:hAnsi="Times New Roman"/>
          <w:bCs/>
          <w:sz w:val="24"/>
          <w:szCs w:val="24"/>
          <w:lang w:val="en-US"/>
        </w:rPr>
      </w:pPr>
      <w:r>
        <w:rPr>
          <w:rFonts w:ascii="Times New Roman" w:hAnsi="Times New Roman"/>
          <w:bCs/>
          <w:sz w:val="24"/>
          <w:szCs w:val="24"/>
          <w:lang w:val="en-US"/>
        </w:rPr>
        <w:t>Oliver, J., Morris, E.</w:t>
      </w:r>
      <w:r w:rsidR="00276611" w:rsidRPr="00754786">
        <w:rPr>
          <w:rFonts w:ascii="Times New Roman" w:hAnsi="Times New Roman"/>
          <w:bCs/>
          <w:sz w:val="24"/>
          <w:szCs w:val="24"/>
          <w:lang w:val="en-US"/>
        </w:rPr>
        <w:t xml:space="preserve">M., Johns, L., &amp; Byrne, M. (2011). </w:t>
      </w:r>
      <w:r w:rsidR="00276611" w:rsidRPr="00754786">
        <w:rPr>
          <w:rFonts w:ascii="Times New Roman" w:hAnsi="Times New Roman"/>
          <w:bCs/>
          <w:i/>
          <w:sz w:val="24"/>
          <w:szCs w:val="24"/>
          <w:lang w:val="en-US"/>
        </w:rPr>
        <w:t xml:space="preserve">ACT for life: </w:t>
      </w:r>
      <w:r w:rsidR="00245E2A" w:rsidRPr="00754786">
        <w:rPr>
          <w:rFonts w:ascii="Times New Roman" w:hAnsi="Times New Roman"/>
          <w:bCs/>
          <w:i/>
          <w:sz w:val="24"/>
          <w:szCs w:val="24"/>
          <w:lang w:val="en-US"/>
        </w:rPr>
        <w:t>G</w:t>
      </w:r>
      <w:r w:rsidR="00276611" w:rsidRPr="00754786">
        <w:rPr>
          <w:rFonts w:ascii="Times New Roman" w:hAnsi="Times New Roman"/>
          <w:bCs/>
          <w:i/>
          <w:sz w:val="24"/>
          <w:szCs w:val="24"/>
          <w:lang w:val="en-US"/>
        </w:rPr>
        <w:t>roup intervention for psychosis manual</w:t>
      </w:r>
      <w:r w:rsidR="00276611" w:rsidRPr="00754786">
        <w:rPr>
          <w:rFonts w:ascii="Times New Roman" w:hAnsi="Times New Roman"/>
          <w:bCs/>
          <w:sz w:val="24"/>
          <w:szCs w:val="24"/>
          <w:lang w:val="en-US"/>
        </w:rPr>
        <w:t xml:space="preserve">. </w:t>
      </w:r>
      <w:r w:rsidR="00EC6764" w:rsidRPr="00754786">
        <w:rPr>
          <w:rFonts w:ascii="Times New Roman" w:hAnsi="Times New Roman"/>
          <w:bCs/>
          <w:sz w:val="24"/>
          <w:szCs w:val="24"/>
          <w:lang w:val="en-US"/>
        </w:rPr>
        <w:t xml:space="preserve">Available from: </w:t>
      </w:r>
      <w:hyperlink r:id="rId15" w:history="1">
        <w:r w:rsidR="00EC6764" w:rsidRPr="00754786">
          <w:rPr>
            <w:rStyle w:val="Hipercze"/>
            <w:rFonts w:ascii="Times New Roman" w:hAnsi="Times New Roman"/>
            <w:bCs/>
            <w:color w:val="auto"/>
            <w:sz w:val="24"/>
            <w:szCs w:val="24"/>
            <w:u w:val="none"/>
            <w:lang w:val="en-US"/>
          </w:rPr>
          <w:t>http://drericmorris.com/wp content/uploads/2014/10/</w:t>
        </w:r>
      </w:hyperlink>
      <w:r w:rsidR="00276611" w:rsidRPr="00754786">
        <w:rPr>
          <w:rFonts w:ascii="Times New Roman" w:hAnsi="Times New Roman"/>
          <w:bCs/>
          <w:sz w:val="24"/>
          <w:szCs w:val="24"/>
          <w:lang w:val="en-US"/>
        </w:rPr>
        <w:t>ACT-for-Life-Groups-Manual-2012.pdf</w:t>
      </w:r>
    </w:p>
    <w:p w:rsidR="002F3950" w:rsidRPr="00754786" w:rsidRDefault="005842C7" w:rsidP="00E143CA">
      <w:pPr>
        <w:spacing w:after="0" w:line="480" w:lineRule="auto"/>
        <w:ind w:left="709" w:hanging="709"/>
        <w:rPr>
          <w:rFonts w:ascii="Times New Roman" w:hAnsi="Times New Roman"/>
          <w:bCs/>
          <w:sz w:val="24"/>
          <w:szCs w:val="24"/>
          <w:lang w:val="en-US"/>
        </w:rPr>
      </w:pPr>
      <w:proofErr w:type="spellStart"/>
      <w:r>
        <w:rPr>
          <w:rFonts w:ascii="Times New Roman" w:hAnsi="Times New Roman"/>
          <w:bCs/>
          <w:sz w:val="24"/>
          <w:szCs w:val="24"/>
          <w:lang w:val="en-US"/>
        </w:rPr>
        <w:t>Onken</w:t>
      </w:r>
      <w:proofErr w:type="spellEnd"/>
      <w:r>
        <w:rPr>
          <w:rFonts w:ascii="Times New Roman" w:hAnsi="Times New Roman"/>
          <w:bCs/>
          <w:sz w:val="24"/>
          <w:szCs w:val="24"/>
          <w:lang w:val="en-US"/>
        </w:rPr>
        <w:t>, S.J., Craig, C.</w:t>
      </w:r>
      <w:r w:rsidR="009D73D9" w:rsidRPr="00754786">
        <w:rPr>
          <w:rFonts w:ascii="Times New Roman" w:hAnsi="Times New Roman"/>
          <w:bCs/>
          <w:sz w:val="24"/>
          <w:szCs w:val="24"/>
          <w:lang w:val="en-US"/>
        </w:rPr>
        <w:t>M., Ridgway, P., Ralph, R. O., &amp; Cook, J. A. (2007). An analysis of the definit</w:t>
      </w:r>
      <w:r w:rsidR="00317672" w:rsidRPr="00754786">
        <w:rPr>
          <w:rFonts w:ascii="Times New Roman" w:hAnsi="Times New Roman"/>
          <w:bCs/>
          <w:sz w:val="24"/>
          <w:szCs w:val="24"/>
          <w:lang w:val="en-US"/>
        </w:rPr>
        <w:t>ions and elements of recovery: a</w:t>
      </w:r>
      <w:r w:rsidR="009D73D9" w:rsidRPr="00754786">
        <w:rPr>
          <w:rFonts w:ascii="Times New Roman" w:hAnsi="Times New Roman"/>
          <w:bCs/>
          <w:sz w:val="24"/>
          <w:szCs w:val="24"/>
          <w:lang w:val="en-US"/>
        </w:rPr>
        <w:t xml:space="preserve"> review of the literature. </w:t>
      </w:r>
      <w:r w:rsidR="009D73D9" w:rsidRPr="00754786">
        <w:rPr>
          <w:rFonts w:ascii="Times New Roman" w:hAnsi="Times New Roman"/>
          <w:bCs/>
          <w:i/>
          <w:iCs/>
          <w:sz w:val="24"/>
          <w:szCs w:val="24"/>
          <w:lang w:val="en-US"/>
        </w:rPr>
        <w:t>Psychiatric Rehabilitation Journal,</w:t>
      </w:r>
      <w:r w:rsidR="009D73D9" w:rsidRPr="00754786">
        <w:rPr>
          <w:rFonts w:ascii="Times New Roman" w:hAnsi="Times New Roman"/>
          <w:bCs/>
          <w:i/>
          <w:sz w:val="24"/>
          <w:szCs w:val="24"/>
          <w:lang w:val="en-US"/>
        </w:rPr>
        <w:t> </w:t>
      </w:r>
      <w:r w:rsidR="009D73D9" w:rsidRPr="00754786">
        <w:rPr>
          <w:rFonts w:ascii="Times New Roman" w:hAnsi="Times New Roman"/>
          <w:bCs/>
          <w:i/>
          <w:iCs/>
          <w:sz w:val="24"/>
          <w:szCs w:val="24"/>
          <w:lang w:val="en-US"/>
        </w:rPr>
        <w:t>31</w:t>
      </w:r>
      <w:r w:rsidR="002F3950" w:rsidRPr="00754786">
        <w:rPr>
          <w:rFonts w:ascii="Times New Roman" w:hAnsi="Times New Roman"/>
          <w:bCs/>
          <w:sz w:val="24"/>
          <w:szCs w:val="24"/>
          <w:lang w:val="en-US"/>
        </w:rPr>
        <w:t>, 9-22.</w:t>
      </w:r>
      <w:r w:rsidR="00E335E8" w:rsidRPr="00754786">
        <w:rPr>
          <w:rFonts w:ascii="Times New Roman" w:hAnsi="Times New Roman"/>
          <w:bCs/>
          <w:sz w:val="24"/>
          <w:szCs w:val="24"/>
          <w:lang w:val="en-US"/>
        </w:rPr>
        <w:t xml:space="preserve"> </w:t>
      </w:r>
      <w:r w:rsidR="00E335E8" w:rsidRPr="00754786">
        <w:rPr>
          <w:rFonts w:ascii="Times New Roman" w:hAnsi="Times New Roman"/>
          <w:bCs/>
          <w:sz w:val="24"/>
          <w:szCs w:val="24"/>
          <w:lang w:val="en-GB"/>
        </w:rPr>
        <w:t>doi:10.2975/31.1.2007.9.22</w:t>
      </w:r>
    </w:p>
    <w:p w:rsidR="009432C7" w:rsidRPr="00754786" w:rsidRDefault="009432C7" w:rsidP="00E143C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Overall, J. E., &amp; Gorham, D. R. (1988).The Brief Ps</w:t>
      </w:r>
      <w:r w:rsidR="00300D46" w:rsidRPr="00754786">
        <w:rPr>
          <w:rFonts w:ascii="Times New Roman" w:hAnsi="Times New Roman"/>
          <w:bCs/>
          <w:sz w:val="24"/>
          <w:szCs w:val="24"/>
          <w:lang w:val="en-US"/>
        </w:rPr>
        <w:t xml:space="preserve">ychiatric Rating Scale (BPRS): </w:t>
      </w:r>
      <w:r w:rsidR="005842C7">
        <w:rPr>
          <w:rFonts w:ascii="Times New Roman" w:hAnsi="Times New Roman"/>
          <w:bCs/>
          <w:sz w:val="24"/>
          <w:szCs w:val="24"/>
          <w:lang w:val="en-US"/>
        </w:rPr>
        <w:t>r</w:t>
      </w:r>
      <w:r w:rsidRPr="00754786">
        <w:rPr>
          <w:rFonts w:ascii="Times New Roman" w:hAnsi="Times New Roman"/>
          <w:bCs/>
          <w:sz w:val="24"/>
          <w:szCs w:val="24"/>
          <w:lang w:val="en-US"/>
        </w:rPr>
        <w:t xml:space="preserve">ecent developments in ascertainment and scaling. </w:t>
      </w:r>
      <w:r w:rsidRPr="00754786">
        <w:rPr>
          <w:rFonts w:ascii="Times New Roman" w:hAnsi="Times New Roman"/>
          <w:bCs/>
          <w:i/>
          <w:sz w:val="24"/>
          <w:szCs w:val="24"/>
          <w:lang w:val="en-US"/>
        </w:rPr>
        <w:t>Psychopharmacology Bulletin,</w:t>
      </w:r>
      <w:r w:rsidR="009D73D9" w:rsidRPr="00754786">
        <w:rPr>
          <w:rFonts w:ascii="Times New Roman" w:hAnsi="Times New Roman"/>
          <w:bCs/>
          <w:i/>
          <w:sz w:val="24"/>
          <w:szCs w:val="24"/>
          <w:lang w:val="en-US"/>
        </w:rPr>
        <w:t xml:space="preserve"> 24</w:t>
      </w:r>
      <w:r w:rsidR="009D73D9" w:rsidRPr="00754786">
        <w:rPr>
          <w:rFonts w:ascii="Times New Roman" w:hAnsi="Times New Roman"/>
          <w:bCs/>
          <w:sz w:val="24"/>
          <w:szCs w:val="24"/>
          <w:lang w:val="en-US"/>
        </w:rPr>
        <w:t>,</w:t>
      </w:r>
      <w:r w:rsidR="00D13106" w:rsidRPr="00754786">
        <w:rPr>
          <w:rFonts w:ascii="Times New Roman" w:hAnsi="Times New Roman"/>
          <w:bCs/>
          <w:sz w:val="24"/>
          <w:szCs w:val="24"/>
          <w:lang w:val="en-US"/>
        </w:rPr>
        <w:t xml:space="preserve"> </w:t>
      </w:r>
      <w:r w:rsidRPr="00754786">
        <w:rPr>
          <w:rFonts w:ascii="Times New Roman" w:hAnsi="Times New Roman"/>
          <w:bCs/>
          <w:sz w:val="24"/>
          <w:szCs w:val="24"/>
          <w:lang w:val="en-US"/>
        </w:rPr>
        <w:t>97–99.</w:t>
      </w:r>
    </w:p>
    <w:p w:rsidR="009D73D9" w:rsidRPr="00754786" w:rsidRDefault="009D73D9" w:rsidP="009D73D9">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Rounsaville</w:t>
      </w:r>
      <w:proofErr w:type="spellEnd"/>
      <w:r w:rsidRPr="00754786">
        <w:rPr>
          <w:rFonts w:ascii="Times New Roman" w:hAnsi="Times New Roman"/>
          <w:bCs/>
          <w:sz w:val="24"/>
          <w:szCs w:val="24"/>
          <w:lang w:val="en-US"/>
        </w:rPr>
        <w:t xml:space="preserve">, B.J. (2001). </w:t>
      </w:r>
      <w:r w:rsidR="00300D46" w:rsidRPr="00754786">
        <w:rPr>
          <w:rFonts w:ascii="Times New Roman" w:hAnsi="Times New Roman"/>
          <w:bCs/>
          <w:sz w:val="24"/>
          <w:szCs w:val="24"/>
          <w:lang w:val="en-US"/>
        </w:rPr>
        <w:t xml:space="preserve">A stage model of </w:t>
      </w:r>
      <w:r w:rsidR="005842C7">
        <w:rPr>
          <w:rFonts w:ascii="Times New Roman" w:hAnsi="Times New Roman"/>
          <w:bCs/>
          <w:sz w:val="24"/>
          <w:szCs w:val="24"/>
          <w:lang w:val="en-US"/>
        </w:rPr>
        <w:t>behavioral therapies research: g</w:t>
      </w:r>
      <w:r w:rsidR="00300D46" w:rsidRPr="00754786">
        <w:rPr>
          <w:rFonts w:ascii="Times New Roman" w:hAnsi="Times New Roman"/>
          <w:bCs/>
          <w:sz w:val="24"/>
          <w:szCs w:val="24"/>
          <w:lang w:val="en-US"/>
        </w:rPr>
        <w:t>etting started and moving on from stage I</w:t>
      </w:r>
      <w:r w:rsidRPr="00754786">
        <w:rPr>
          <w:rFonts w:ascii="Times New Roman" w:hAnsi="Times New Roman"/>
          <w:bCs/>
          <w:sz w:val="24"/>
          <w:szCs w:val="24"/>
          <w:lang w:val="en-US"/>
        </w:rPr>
        <w:t>. </w:t>
      </w:r>
      <w:r w:rsidRPr="00754786">
        <w:rPr>
          <w:rFonts w:ascii="Times New Roman" w:hAnsi="Times New Roman"/>
          <w:bCs/>
          <w:i/>
          <w:iCs/>
          <w:sz w:val="24"/>
          <w:szCs w:val="24"/>
          <w:lang w:val="en-US"/>
        </w:rPr>
        <w:t>Clinical Psychology: Science and Practice,</w:t>
      </w:r>
      <w:r w:rsidR="002F3950"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8</w:t>
      </w:r>
      <w:r w:rsidRPr="00754786">
        <w:rPr>
          <w:rFonts w:ascii="Times New Roman" w:hAnsi="Times New Roman"/>
          <w:bCs/>
          <w:sz w:val="24"/>
          <w:szCs w:val="24"/>
          <w:lang w:val="en-US"/>
        </w:rPr>
        <w:t>,</w:t>
      </w:r>
      <w:r w:rsidR="002F3950" w:rsidRPr="00754786">
        <w:rPr>
          <w:rFonts w:ascii="Times New Roman" w:hAnsi="Times New Roman"/>
          <w:bCs/>
          <w:sz w:val="24"/>
          <w:szCs w:val="24"/>
          <w:lang w:val="en-US"/>
        </w:rPr>
        <w:t xml:space="preserve"> 133-142.</w:t>
      </w:r>
      <w:r w:rsidR="00E335E8" w:rsidRPr="00754786">
        <w:rPr>
          <w:rFonts w:ascii="Times New Roman" w:eastAsiaTheme="minorHAnsi" w:hAnsi="Times New Roman"/>
          <w:bCs/>
          <w:sz w:val="24"/>
          <w:szCs w:val="24"/>
          <w:shd w:val="clear" w:color="auto" w:fill="FFFFFF"/>
          <w:lang w:val="en-GB"/>
        </w:rPr>
        <w:t xml:space="preserve"> </w:t>
      </w:r>
      <w:r w:rsidR="00E335E8" w:rsidRPr="00754786">
        <w:rPr>
          <w:rFonts w:ascii="Times New Roman" w:hAnsi="Times New Roman"/>
          <w:bCs/>
          <w:sz w:val="24"/>
          <w:szCs w:val="24"/>
          <w:lang w:val="en-GB"/>
        </w:rPr>
        <w:t>doi:10.1093/</w:t>
      </w:r>
      <w:proofErr w:type="spellStart"/>
      <w:r w:rsidR="00E335E8" w:rsidRPr="00754786">
        <w:rPr>
          <w:rFonts w:ascii="Times New Roman" w:hAnsi="Times New Roman"/>
          <w:bCs/>
          <w:sz w:val="24"/>
          <w:szCs w:val="24"/>
          <w:lang w:val="en-GB"/>
        </w:rPr>
        <w:t>clipsy</w:t>
      </w:r>
      <w:proofErr w:type="spellEnd"/>
      <w:r w:rsidR="00E335E8" w:rsidRPr="00754786">
        <w:rPr>
          <w:rFonts w:ascii="Times New Roman" w:hAnsi="Times New Roman"/>
          <w:bCs/>
          <w:sz w:val="24"/>
          <w:szCs w:val="24"/>
          <w:lang w:val="en-GB"/>
        </w:rPr>
        <w:t>/8.2.133</w:t>
      </w:r>
    </w:p>
    <w:p w:rsidR="009D73D9" w:rsidRPr="00754786" w:rsidRDefault="009D73D9" w:rsidP="009D73D9">
      <w:pPr>
        <w:spacing w:after="0" w:line="480" w:lineRule="auto"/>
        <w:ind w:left="709" w:hanging="709"/>
        <w:rPr>
          <w:rFonts w:ascii="Times New Roman" w:hAnsi="Times New Roman"/>
          <w:bCs/>
          <w:sz w:val="24"/>
          <w:szCs w:val="24"/>
          <w:lang w:val="en-US"/>
        </w:rPr>
      </w:pPr>
      <w:r w:rsidRPr="000E7D21">
        <w:rPr>
          <w:rFonts w:ascii="Times New Roman" w:hAnsi="Times New Roman"/>
          <w:bCs/>
          <w:sz w:val="24"/>
          <w:szCs w:val="24"/>
        </w:rPr>
        <w:lastRenderedPageBreak/>
        <w:t xml:space="preserve">Świtaj, P., Anczewska, M., Chrostek, A., Sabariego, C., </w:t>
      </w:r>
      <w:proofErr w:type="spellStart"/>
      <w:r w:rsidRPr="000E7D21">
        <w:rPr>
          <w:rFonts w:ascii="Times New Roman" w:hAnsi="Times New Roman"/>
          <w:bCs/>
          <w:sz w:val="24"/>
          <w:szCs w:val="24"/>
        </w:rPr>
        <w:t>Cieza</w:t>
      </w:r>
      <w:proofErr w:type="spellEnd"/>
      <w:r w:rsidRPr="000E7D21">
        <w:rPr>
          <w:rFonts w:ascii="Times New Roman" w:hAnsi="Times New Roman"/>
          <w:bCs/>
          <w:sz w:val="24"/>
          <w:szCs w:val="24"/>
        </w:rPr>
        <w:t xml:space="preserve">, A., </w:t>
      </w:r>
      <w:proofErr w:type="spellStart"/>
      <w:r w:rsidRPr="000E7D21">
        <w:rPr>
          <w:rFonts w:ascii="Times New Roman" w:hAnsi="Times New Roman"/>
          <w:bCs/>
          <w:sz w:val="24"/>
          <w:szCs w:val="24"/>
        </w:rPr>
        <w:t>Bickenbach</w:t>
      </w:r>
      <w:proofErr w:type="spellEnd"/>
      <w:r w:rsidRPr="000E7D21">
        <w:rPr>
          <w:rFonts w:ascii="Times New Roman" w:hAnsi="Times New Roman"/>
          <w:bCs/>
          <w:sz w:val="24"/>
          <w:szCs w:val="24"/>
        </w:rPr>
        <w:t xml:space="preserve">, J., &amp; </w:t>
      </w:r>
      <w:proofErr w:type="spellStart"/>
      <w:r w:rsidRPr="000E7D21">
        <w:rPr>
          <w:rFonts w:ascii="Times New Roman" w:hAnsi="Times New Roman"/>
          <w:bCs/>
          <w:sz w:val="24"/>
          <w:szCs w:val="24"/>
        </w:rPr>
        <w:t>Chatterji</w:t>
      </w:r>
      <w:proofErr w:type="spellEnd"/>
      <w:r w:rsidRPr="000E7D21">
        <w:rPr>
          <w:rFonts w:ascii="Times New Roman" w:hAnsi="Times New Roman"/>
          <w:bCs/>
          <w:sz w:val="24"/>
          <w:szCs w:val="24"/>
        </w:rPr>
        <w:t xml:space="preserve">, S. (2012). </w:t>
      </w:r>
      <w:r w:rsidR="0082320D" w:rsidRPr="00754786">
        <w:rPr>
          <w:rFonts w:ascii="Times New Roman" w:hAnsi="Times New Roman"/>
          <w:bCs/>
          <w:sz w:val="24"/>
          <w:szCs w:val="24"/>
          <w:lang w:val="en-US"/>
        </w:rPr>
        <w:t>Disability and schizophrenia: a</w:t>
      </w:r>
      <w:r w:rsidRPr="00754786">
        <w:rPr>
          <w:rFonts w:ascii="Times New Roman" w:hAnsi="Times New Roman"/>
          <w:bCs/>
          <w:sz w:val="24"/>
          <w:szCs w:val="24"/>
          <w:lang w:val="en-US"/>
        </w:rPr>
        <w:t xml:space="preserve"> systematic review of experienced psy</w:t>
      </w:r>
      <w:r w:rsidR="002F3950" w:rsidRPr="00754786">
        <w:rPr>
          <w:rFonts w:ascii="Times New Roman" w:hAnsi="Times New Roman"/>
          <w:bCs/>
          <w:sz w:val="24"/>
          <w:szCs w:val="24"/>
          <w:lang w:val="en-US"/>
        </w:rPr>
        <w:t xml:space="preserve">chosocial difficulties. </w:t>
      </w:r>
      <w:r w:rsidRPr="00754786">
        <w:rPr>
          <w:rFonts w:ascii="Times New Roman" w:hAnsi="Times New Roman"/>
          <w:bCs/>
          <w:i/>
          <w:iCs/>
          <w:sz w:val="24"/>
          <w:szCs w:val="24"/>
          <w:lang w:val="en-US"/>
        </w:rPr>
        <w:t>BMC Psychiatry,</w:t>
      </w:r>
      <w:r w:rsidR="002F3950"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12</w:t>
      </w:r>
      <w:r w:rsidR="002E431F" w:rsidRPr="00754786">
        <w:rPr>
          <w:rFonts w:ascii="Times New Roman" w:hAnsi="Times New Roman"/>
          <w:bCs/>
          <w:sz w:val="24"/>
          <w:szCs w:val="24"/>
          <w:lang w:val="en-US"/>
        </w:rPr>
        <w:t>, 193</w:t>
      </w:r>
      <w:r w:rsidR="002F3950" w:rsidRPr="00754786">
        <w:rPr>
          <w:rFonts w:ascii="Times New Roman" w:hAnsi="Times New Roman"/>
          <w:bCs/>
          <w:sz w:val="24"/>
          <w:szCs w:val="24"/>
          <w:lang w:val="en-US"/>
        </w:rPr>
        <w:t>.</w:t>
      </w:r>
      <w:r w:rsidR="00E335E8" w:rsidRPr="00754786">
        <w:rPr>
          <w:rFonts w:ascii="Times New Roman" w:eastAsiaTheme="minorHAnsi" w:hAnsi="Times New Roman"/>
          <w:bCs/>
          <w:sz w:val="24"/>
          <w:szCs w:val="24"/>
          <w:shd w:val="clear" w:color="auto" w:fill="FFFFFF"/>
          <w:lang w:val="en-GB"/>
        </w:rPr>
        <w:t xml:space="preserve"> </w:t>
      </w:r>
      <w:r w:rsidR="00E335E8" w:rsidRPr="00754786">
        <w:rPr>
          <w:rFonts w:ascii="Times New Roman" w:hAnsi="Times New Roman"/>
          <w:bCs/>
          <w:sz w:val="24"/>
          <w:szCs w:val="24"/>
          <w:lang w:val="en-GB"/>
        </w:rPr>
        <w:t>doi:10.1186/1471-244x-12-193</w:t>
      </w:r>
    </w:p>
    <w:p w:rsidR="009432C7" w:rsidRPr="00754786" w:rsidRDefault="009432C7" w:rsidP="00E143CA">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Tarrier</w:t>
      </w:r>
      <w:proofErr w:type="spellEnd"/>
      <w:r w:rsidRPr="00754786">
        <w:rPr>
          <w:rFonts w:ascii="Times New Roman" w:hAnsi="Times New Roman"/>
          <w:bCs/>
          <w:sz w:val="24"/>
          <w:szCs w:val="24"/>
          <w:lang w:val="en-US"/>
        </w:rPr>
        <w:t xml:space="preserve">, N. (1994). Management and modification of residual positive psychotic symptoms. In M. J. Birchwood &amp; N. </w:t>
      </w:r>
      <w:proofErr w:type="spellStart"/>
      <w:r w:rsidRPr="00754786">
        <w:rPr>
          <w:rFonts w:ascii="Times New Roman" w:hAnsi="Times New Roman"/>
          <w:bCs/>
          <w:sz w:val="24"/>
          <w:szCs w:val="24"/>
          <w:lang w:val="en-US"/>
        </w:rPr>
        <w:t>Tarrier</w:t>
      </w:r>
      <w:proofErr w:type="spellEnd"/>
      <w:r w:rsidRPr="00754786">
        <w:rPr>
          <w:rFonts w:ascii="Times New Roman" w:hAnsi="Times New Roman"/>
          <w:bCs/>
          <w:sz w:val="24"/>
          <w:szCs w:val="24"/>
          <w:lang w:val="en-US"/>
        </w:rPr>
        <w:t xml:space="preserve"> (Eds.), </w:t>
      </w:r>
      <w:r w:rsidRPr="00754786">
        <w:rPr>
          <w:rFonts w:ascii="Times New Roman" w:hAnsi="Times New Roman"/>
          <w:bCs/>
          <w:i/>
          <w:iCs/>
          <w:sz w:val="24"/>
          <w:szCs w:val="24"/>
          <w:lang w:val="en-US"/>
        </w:rPr>
        <w:t xml:space="preserve">Psychological management of schizophrenia </w:t>
      </w:r>
      <w:r w:rsidRPr="00754786">
        <w:rPr>
          <w:rFonts w:ascii="Times New Roman" w:hAnsi="Times New Roman"/>
          <w:bCs/>
          <w:iCs/>
          <w:sz w:val="24"/>
          <w:szCs w:val="24"/>
          <w:lang w:val="en-US"/>
        </w:rPr>
        <w:t>(p.</w:t>
      </w:r>
      <w:r w:rsidRPr="00754786">
        <w:rPr>
          <w:rFonts w:ascii="Times New Roman" w:hAnsi="Times New Roman"/>
          <w:bCs/>
          <w:i/>
          <w:iCs/>
          <w:sz w:val="24"/>
          <w:szCs w:val="24"/>
          <w:lang w:val="en-US"/>
        </w:rPr>
        <w:t xml:space="preserve"> </w:t>
      </w:r>
      <w:r w:rsidRPr="00754786">
        <w:rPr>
          <w:rFonts w:ascii="Times New Roman" w:hAnsi="Times New Roman"/>
          <w:bCs/>
          <w:iCs/>
          <w:sz w:val="24"/>
          <w:szCs w:val="24"/>
          <w:lang w:val="en-US"/>
        </w:rPr>
        <w:t xml:space="preserve">109-129). </w:t>
      </w:r>
      <w:proofErr w:type="spellStart"/>
      <w:r w:rsidRPr="00754786">
        <w:rPr>
          <w:rFonts w:ascii="Times New Roman" w:hAnsi="Times New Roman"/>
          <w:bCs/>
          <w:sz w:val="24"/>
          <w:szCs w:val="24"/>
          <w:lang w:val="en-US"/>
        </w:rPr>
        <w:t>Chichester</w:t>
      </w:r>
      <w:proofErr w:type="spellEnd"/>
      <w:r w:rsidRPr="00754786">
        <w:rPr>
          <w:rFonts w:ascii="Times New Roman" w:hAnsi="Times New Roman"/>
          <w:bCs/>
          <w:sz w:val="24"/>
          <w:szCs w:val="24"/>
          <w:lang w:val="en-US"/>
        </w:rPr>
        <w:t>: Wiley.</w:t>
      </w:r>
    </w:p>
    <w:p w:rsidR="00E7740C" w:rsidRPr="00754786" w:rsidRDefault="002A120C" w:rsidP="002A120C">
      <w:pPr>
        <w:spacing w:after="0" w:line="480" w:lineRule="auto"/>
        <w:ind w:left="709" w:hanging="709"/>
        <w:rPr>
          <w:rFonts w:ascii="Times New Roman" w:hAnsi="Times New Roman"/>
          <w:bCs/>
          <w:sz w:val="24"/>
          <w:szCs w:val="24"/>
          <w:lang w:val="en-US"/>
        </w:rPr>
      </w:pPr>
      <w:proofErr w:type="spellStart"/>
      <w:r w:rsidRPr="00754786">
        <w:rPr>
          <w:rFonts w:ascii="Times New Roman" w:hAnsi="Times New Roman"/>
          <w:bCs/>
          <w:sz w:val="24"/>
          <w:szCs w:val="24"/>
          <w:lang w:val="en-US"/>
        </w:rPr>
        <w:t>Tarrier</w:t>
      </w:r>
      <w:proofErr w:type="spellEnd"/>
      <w:r w:rsidRPr="00754786">
        <w:rPr>
          <w:rFonts w:ascii="Times New Roman" w:hAnsi="Times New Roman"/>
          <w:bCs/>
          <w:sz w:val="24"/>
          <w:szCs w:val="24"/>
          <w:lang w:val="en-US"/>
        </w:rPr>
        <w:t xml:space="preserve">, N., Lewis, S., Haddock, G., </w:t>
      </w:r>
      <w:proofErr w:type="spellStart"/>
      <w:r w:rsidRPr="00754786">
        <w:rPr>
          <w:rFonts w:ascii="Times New Roman" w:hAnsi="Times New Roman"/>
          <w:bCs/>
          <w:sz w:val="24"/>
          <w:szCs w:val="24"/>
          <w:lang w:val="en-US"/>
        </w:rPr>
        <w:t>Bentall</w:t>
      </w:r>
      <w:proofErr w:type="spellEnd"/>
      <w:r w:rsidRPr="00754786">
        <w:rPr>
          <w:rFonts w:ascii="Times New Roman" w:hAnsi="Times New Roman"/>
          <w:bCs/>
          <w:sz w:val="24"/>
          <w:szCs w:val="24"/>
          <w:lang w:val="en-US"/>
        </w:rPr>
        <w:t xml:space="preserve">, R., Drake, R., </w:t>
      </w:r>
      <w:proofErr w:type="spellStart"/>
      <w:r w:rsidRPr="00754786">
        <w:rPr>
          <w:rFonts w:ascii="Times New Roman" w:hAnsi="Times New Roman"/>
          <w:bCs/>
          <w:sz w:val="24"/>
          <w:szCs w:val="24"/>
          <w:lang w:val="en-US"/>
        </w:rPr>
        <w:t>Kinderman</w:t>
      </w:r>
      <w:proofErr w:type="spellEnd"/>
      <w:r w:rsidRPr="00754786">
        <w:rPr>
          <w:rFonts w:ascii="Times New Roman" w:hAnsi="Times New Roman"/>
          <w:bCs/>
          <w:sz w:val="24"/>
          <w:szCs w:val="24"/>
          <w:lang w:val="en-US"/>
        </w:rPr>
        <w:t xml:space="preserve">, P., . . . Benn, A. (2004). </w:t>
      </w:r>
      <w:r w:rsidR="009D73D9" w:rsidRPr="00754786">
        <w:rPr>
          <w:rFonts w:ascii="Times New Roman" w:hAnsi="Times New Roman"/>
          <w:bCs/>
          <w:sz w:val="24"/>
          <w:szCs w:val="24"/>
          <w:lang w:val="en-US"/>
        </w:rPr>
        <w:t>Cognitive-</w:t>
      </w:r>
      <w:proofErr w:type="spellStart"/>
      <w:r w:rsidR="009D73D9" w:rsidRPr="00754786">
        <w:rPr>
          <w:rFonts w:ascii="Times New Roman" w:hAnsi="Times New Roman"/>
          <w:bCs/>
          <w:sz w:val="24"/>
          <w:szCs w:val="24"/>
          <w:lang w:val="en-US"/>
        </w:rPr>
        <w:t>behavioural</w:t>
      </w:r>
      <w:proofErr w:type="spellEnd"/>
      <w:r w:rsidR="009D73D9" w:rsidRPr="00754786">
        <w:rPr>
          <w:rFonts w:ascii="Times New Roman" w:hAnsi="Times New Roman"/>
          <w:bCs/>
          <w:sz w:val="24"/>
          <w:szCs w:val="24"/>
          <w:lang w:val="en-US"/>
        </w:rPr>
        <w:t xml:space="preserve"> therapy in first-episode and early schizophrenia: 18-month follow-up of</w:t>
      </w:r>
      <w:r w:rsidR="00E7740C" w:rsidRPr="00754786">
        <w:rPr>
          <w:rFonts w:ascii="Times New Roman" w:hAnsi="Times New Roman"/>
          <w:bCs/>
          <w:sz w:val="24"/>
          <w:szCs w:val="24"/>
          <w:lang w:val="en-US"/>
        </w:rPr>
        <w:t xml:space="preserve"> a </w:t>
      </w:r>
      <w:proofErr w:type="spellStart"/>
      <w:r w:rsidR="00E7740C" w:rsidRPr="00754786">
        <w:rPr>
          <w:rFonts w:ascii="Times New Roman" w:hAnsi="Times New Roman"/>
          <w:bCs/>
          <w:sz w:val="24"/>
          <w:szCs w:val="24"/>
          <w:lang w:val="en-US"/>
        </w:rPr>
        <w:t>randomised</w:t>
      </w:r>
      <w:proofErr w:type="spellEnd"/>
      <w:r w:rsidR="00E7740C" w:rsidRPr="00754786">
        <w:rPr>
          <w:rFonts w:ascii="Times New Roman" w:hAnsi="Times New Roman"/>
          <w:bCs/>
          <w:sz w:val="24"/>
          <w:szCs w:val="24"/>
          <w:lang w:val="en-US"/>
        </w:rPr>
        <w:t xml:space="preserve"> controlled trial. </w:t>
      </w:r>
      <w:r w:rsidR="009D73D9" w:rsidRPr="00754786">
        <w:rPr>
          <w:rFonts w:ascii="Times New Roman" w:hAnsi="Times New Roman"/>
          <w:bCs/>
          <w:i/>
          <w:iCs/>
          <w:sz w:val="24"/>
          <w:szCs w:val="24"/>
          <w:lang w:val="en-US"/>
        </w:rPr>
        <w:t>The British Journal of Psychiatry,</w:t>
      </w:r>
      <w:r w:rsidR="00E7740C" w:rsidRPr="00754786">
        <w:rPr>
          <w:rFonts w:ascii="Times New Roman" w:hAnsi="Times New Roman"/>
          <w:bCs/>
          <w:i/>
          <w:sz w:val="24"/>
          <w:szCs w:val="24"/>
          <w:lang w:val="en-US"/>
        </w:rPr>
        <w:t xml:space="preserve"> </w:t>
      </w:r>
      <w:r w:rsidR="009D73D9" w:rsidRPr="00754786">
        <w:rPr>
          <w:rFonts w:ascii="Times New Roman" w:hAnsi="Times New Roman"/>
          <w:bCs/>
          <w:i/>
          <w:iCs/>
          <w:sz w:val="24"/>
          <w:szCs w:val="24"/>
          <w:lang w:val="en-US"/>
        </w:rPr>
        <w:t>184</w:t>
      </w:r>
      <w:r w:rsidR="00E7740C" w:rsidRPr="00754786">
        <w:rPr>
          <w:rFonts w:ascii="Times New Roman" w:hAnsi="Times New Roman"/>
          <w:bCs/>
          <w:sz w:val="24"/>
          <w:szCs w:val="24"/>
          <w:lang w:val="en-US"/>
        </w:rPr>
        <w:t>, 231-239.</w:t>
      </w:r>
      <w:r w:rsidR="00E335E8" w:rsidRPr="00754786">
        <w:rPr>
          <w:rFonts w:ascii="Times New Roman" w:hAnsi="Times New Roman"/>
          <w:bCs/>
          <w:sz w:val="24"/>
          <w:szCs w:val="24"/>
          <w:lang w:val="en-US"/>
        </w:rPr>
        <w:t xml:space="preserve"> </w:t>
      </w:r>
      <w:r w:rsidR="00E335E8" w:rsidRPr="00754786">
        <w:rPr>
          <w:rFonts w:ascii="Times New Roman" w:hAnsi="Times New Roman"/>
          <w:bCs/>
          <w:sz w:val="24"/>
          <w:szCs w:val="24"/>
          <w:lang w:val="en-GB"/>
        </w:rPr>
        <w:t>doi:10.1192/bjp.184.3.231</w:t>
      </w:r>
    </w:p>
    <w:p w:rsidR="00E7740C" w:rsidRPr="00B22EA3" w:rsidRDefault="002A120C" w:rsidP="00B22EA3">
      <w:pPr>
        <w:spacing w:after="0" w:line="480" w:lineRule="auto"/>
        <w:ind w:left="709" w:hanging="709"/>
        <w:rPr>
          <w:rFonts w:ascii="Times New Roman" w:hAnsi="Times New Roman"/>
          <w:bCs/>
          <w:sz w:val="24"/>
          <w:szCs w:val="24"/>
          <w:lang w:val="en-GB"/>
        </w:rPr>
      </w:pPr>
      <w:r w:rsidRPr="00754786">
        <w:rPr>
          <w:rFonts w:ascii="Times New Roman" w:hAnsi="Times New Roman"/>
          <w:bCs/>
          <w:sz w:val="24"/>
          <w:szCs w:val="24"/>
          <w:lang w:val="en-US"/>
        </w:rPr>
        <w:t>Thomas, N., Ha</w:t>
      </w:r>
      <w:r w:rsidR="009945A3">
        <w:rPr>
          <w:rFonts w:ascii="Times New Roman" w:hAnsi="Times New Roman"/>
          <w:bCs/>
          <w:sz w:val="24"/>
          <w:szCs w:val="24"/>
          <w:lang w:val="en-US"/>
        </w:rPr>
        <w:t xml:space="preserve">yward, M., Peters, E., </w:t>
      </w:r>
      <w:proofErr w:type="spellStart"/>
      <w:r w:rsidR="009945A3">
        <w:rPr>
          <w:rFonts w:ascii="Times New Roman" w:hAnsi="Times New Roman"/>
          <w:bCs/>
          <w:sz w:val="24"/>
          <w:szCs w:val="24"/>
          <w:lang w:val="en-US"/>
        </w:rPr>
        <w:t>Gaag</w:t>
      </w:r>
      <w:proofErr w:type="spellEnd"/>
      <w:r w:rsidR="009945A3">
        <w:rPr>
          <w:rFonts w:ascii="Times New Roman" w:hAnsi="Times New Roman"/>
          <w:bCs/>
          <w:sz w:val="24"/>
          <w:szCs w:val="24"/>
          <w:lang w:val="en-US"/>
        </w:rPr>
        <w:t xml:space="preserve">, M.V., </w:t>
      </w:r>
      <w:proofErr w:type="spellStart"/>
      <w:r w:rsidR="009945A3">
        <w:rPr>
          <w:rFonts w:ascii="Times New Roman" w:hAnsi="Times New Roman"/>
          <w:bCs/>
          <w:sz w:val="24"/>
          <w:szCs w:val="24"/>
          <w:lang w:val="en-US"/>
        </w:rPr>
        <w:t>Bentall</w:t>
      </w:r>
      <w:proofErr w:type="spellEnd"/>
      <w:r w:rsidR="009945A3">
        <w:rPr>
          <w:rFonts w:ascii="Times New Roman" w:hAnsi="Times New Roman"/>
          <w:bCs/>
          <w:sz w:val="24"/>
          <w:szCs w:val="24"/>
          <w:lang w:val="en-US"/>
        </w:rPr>
        <w:t>, R.</w:t>
      </w:r>
      <w:r w:rsidRPr="00754786">
        <w:rPr>
          <w:rFonts w:ascii="Times New Roman" w:hAnsi="Times New Roman"/>
          <w:bCs/>
          <w:sz w:val="24"/>
          <w:szCs w:val="24"/>
          <w:lang w:val="en-US"/>
        </w:rPr>
        <w:t xml:space="preserve">P., Jenner, J., . . . </w:t>
      </w:r>
      <w:proofErr w:type="spellStart"/>
      <w:r w:rsidRPr="00754786">
        <w:rPr>
          <w:rFonts w:ascii="Times New Roman" w:hAnsi="Times New Roman"/>
          <w:bCs/>
          <w:sz w:val="24"/>
          <w:szCs w:val="24"/>
          <w:lang w:val="en-US"/>
        </w:rPr>
        <w:t>Mccarthy</w:t>
      </w:r>
      <w:proofErr w:type="spellEnd"/>
      <w:r w:rsidRPr="00754786">
        <w:rPr>
          <w:rFonts w:ascii="Times New Roman" w:hAnsi="Times New Roman"/>
          <w:bCs/>
          <w:sz w:val="24"/>
          <w:szCs w:val="24"/>
          <w:lang w:val="en-US"/>
        </w:rPr>
        <w:t xml:space="preserve">-Jones, S. (2014). </w:t>
      </w:r>
      <w:r w:rsidR="00300D46" w:rsidRPr="00754786">
        <w:rPr>
          <w:rFonts w:ascii="Times New Roman" w:hAnsi="Times New Roman"/>
          <w:bCs/>
          <w:sz w:val="24"/>
          <w:szCs w:val="24"/>
          <w:lang w:val="en-US"/>
        </w:rPr>
        <w:t>Psychological therapies for aud</w:t>
      </w:r>
      <w:r w:rsidR="0082320D" w:rsidRPr="00754786">
        <w:rPr>
          <w:rFonts w:ascii="Times New Roman" w:hAnsi="Times New Roman"/>
          <w:bCs/>
          <w:sz w:val="24"/>
          <w:szCs w:val="24"/>
          <w:lang w:val="en-US"/>
        </w:rPr>
        <w:t>itory hallucinations (voices): c</w:t>
      </w:r>
      <w:r w:rsidR="00300D46" w:rsidRPr="00754786">
        <w:rPr>
          <w:rFonts w:ascii="Times New Roman" w:hAnsi="Times New Roman"/>
          <w:bCs/>
          <w:sz w:val="24"/>
          <w:szCs w:val="24"/>
          <w:lang w:val="en-US"/>
        </w:rPr>
        <w:t>urrent status and key directions for future research</w:t>
      </w:r>
      <w:r w:rsidR="00E7740C" w:rsidRPr="00754786">
        <w:rPr>
          <w:rFonts w:ascii="Times New Roman" w:hAnsi="Times New Roman"/>
          <w:bCs/>
          <w:sz w:val="24"/>
          <w:szCs w:val="24"/>
          <w:lang w:val="en-US"/>
        </w:rPr>
        <w:t xml:space="preserve">. </w:t>
      </w:r>
      <w:r w:rsidRPr="00754786">
        <w:rPr>
          <w:rFonts w:ascii="Times New Roman" w:hAnsi="Times New Roman"/>
          <w:bCs/>
          <w:i/>
          <w:iCs/>
          <w:sz w:val="24"/>
          <w:szCs w:val="24"/>
          <w:lang w:val="en-US"/>
        </w:rPr>
        <w:t>Schizophrenia Bulletin,</w:t>
      </w:r>
      <w:r w:rsidR="00E7740C" w:rsidRPr="00754786">
        <w:rPr>
          <w:rFonts w:ascii="Times New Roman" w:hAnsi="Times New Roman"/>
          <w:bCs/>
          <w:i/>
          <w:sz w:val="24"/>
          <w:szCs w:val="24"/>
          <w:lang w:val="en-US"/>
        </w:rPr>
        <w:t xml:space="preserve"> </w:t>
      </w:r>
      <w:r w:rsidRPr="00754786">
        <w:rPr>
          <w:rFonts w:ascii="Times New Roman" w:hAnsi="Times New Roman"/>
          <w:bCs/>
          <w:i/>
          <w:iCs/>
          <w:sz w:val="24"/>
          <w:szCs w:val="24"/>
          <w:lang w:val="en-US"/>
        </w:rPr>
        <w:t>40</w:t>
      </w:r>
      <w:r w:rsidR="00E7740C" w:rsidRPr="00754786">
        <w:rPr>
          <w:rFonts w:ascii="Times New Roman" w:hAnsi="Times New Roman"/>
          <w:bCs/>
          <w:iCs/>
          <w:sz w:val="24"/>
          <w:szCs w:val="24"/>
          <w:lang w:val="en-US"/>
        </w:rPr>
        <w:t xml:space="preserve"> </w:t>
      </w:r>
      <w:r w:rsidR="00155481" w:rsidRPr="00754786">
        <w:rPr>
          <w:rFonts w:ascii="Times New Roman" w:hAnsi="Times New Roman"/>
          <w:bCs/>
          <w:sz w:val="24"/>
          <w:szCs w:val="24"/>
          <w:lang w:val="en-US"/>
        </w:rPr>
        <w:t>(</w:t>
      </w:r>
      <w:proofErr w:type="spellStart"/>
      <w:r w:rsidR="00155481" w:rsidRPr="00754786">
        <w:rPr>
          <w:rFonts w:ascii="Times New Roman" w:hAnsi="Times New Roman"/>
          <w:bCs/>
          <w:sz w:val="24"/>
          <w:szCs w:val="24"/>
          <w:lang w:val="en-US"/>
        </w:rPr>
        <w:t>Suppl</w:t>
      </w:r>
      <w:proofErr w:type="spellEnd"/>
      <w:r w:rsidR="00155481" w:rsidRPr="00754786">
        <w:rPr>
          <w:rFonts w:ascii="Times New Roman" w:hAnsi="Times New Roman"/>
          <w:bCs/>
          <w:sz w:val="24"/>
          <w:szCs w:val="24"/>
          <w:lang w:val="en-US"/>
        </w:rPr>
        <w:t xml:space="preserve"> 4), S202-1.</w:t>
      </w:r>
      <w:r w:rsidR="00E335E8" w:rsidRPr="00754786">
        <w:rPr>
          <w:rFonts w:ascii="Times New Roman" w:hAnsi="Times New Roman"/>
          <w:bCs/>
          <w:sz w:val="24"/>
          <w:szCs w:val="24"/>
          <w:lang w:val="en-US"/>
        </w:rPr>
        <w:t xml:space="preserve"> </w:t>
      </w:r>
      <w:r w:rsidR="00E335E8" w:rsidRPr="00754786">
        <w:rPr>
          <w:rFonts w:ascii="Times New Roman" w:hAnsi="Times New Roman"/>
          <w:bCs/>
          <w:sz w:val="24"/>
          <w:szCs w:val="24"/>
          <w:lang w:val="en-GB"/>
        </w:rPr>
        <w:t>doi:10.1093/</w:t>
      </w:r>
      <w:proofErr w:type="spellStart"/>
      <w:r w:rsidR="00E335E8" w:rsidRPr="00754786">
        <w:rPr>
          <w:rFonts w:ascii="Times New Roman" w:hAnsi="Times New Roman"/>
          <w:bCs/>
          <w:sz w:val="24"/>
          <w:szCs w:val="24"/>
          <w:lang w:val="en-GB"/>
        </w:rPr>
        <w:t>schbul</w:t>
      </w:r>
      <w:proofErr w:type="spellEnd"/>
      <w:r w:rsidR="00E335E8" w:rsidRPr="00754786">
        <w:rPr>
          <w:rFonts w:ascii="Times New Roman" w:hAnsi="Times New Roman"/>
          <w:bCs/>
          <w:sz w:val="24"/>
          <w:szCs w:val="24"/>
          <w:lang w:val="en-GB"/>
        </w:rPr>
        <w:t>/sbu037</w:t>
      </w:r>
    </w:p>
    <w:p w:rsidR="002A120C" w:rsidRPr="00754786" w:rsidRDefault="002A120C" w:rsidP="00E335E8">
      <w:pPr>
        <w:spacing w:after="0" w:line="480" w:lineRule="auto"/>
        <w:ind w:left="709" w:hanging="709"/>
        <w:rPr>
          <w:rFonts w:ascii="Times New Roman" w:hAnsi="Times New Roman"/>
          <w:bCs/>
          <w:sz w:val="24"/>
          <w:szCs w:val="24"/>
          <w:lang w:val="en-GB"/>
        </w:rPr>
      </w:pPr>
      <w:proofErr w:type="spellStart"/>
      <w:r w:rsidRPr="00754786">
        <w:rPr>
          <w:rFonts w:ascii="Times New Roman" w:hAnsi="Times New Roman"/>
          <w:bCs/>
          <w:sz w:val="24"/>
          <w:szCs w:val="24"/>
          <w:lang w:val="en-US"/>
        </w:rPr>
        <w:t>Tse</w:t>
      </w:r>
      <w:proofErr w:type="spellEnd"/>
      <w:r w:rsidRPr="00754786">
        <w:rPr>
          <w:rFonts w:ascii="Times New Roman" w:hAnsi="Times New Roman"/>
          <w:bCs/>
          <w:sz w:val="24"/>
          <w:szCs w:val="24"/>
          <w:lang w:val="en-US"/>
        </w:rPr>
        <w:t>, S., Davidson, L., Chung, K., Ng, K. L., &amp; Yu, C. H. (2014</w:t>
      </w:r>
      <w:r w:rsidR="00300D46" w:rsidRPr="00754786">
        <w:rPr>
          <w:rFonts w:ascii="Times New Roman" w:hAnsi="Times New Roman"/>
          <w:bCs/>
          <w:sz w:val="24"/>
          <w:szCs w:val="24"/>
          <w:lang w:val="en-US"/>
        </w:rPr>
        <w:t>). Differences and similarities between functional and personal recovery in an Asian</w:t>
      </w:r>
      <w:r w:rsidR="00754786" w:rsidRPr="00754786">
        <w:rPr>
          <w:rFonts w:ascii="Times New Roman" w:hAnsi="Times New Roman"/>
          <w:bCs/>
          <w:sz w:val="24"/>
          <w:szCs w:val="24"/>
          <w:lang w:val="en-US"/>
        </w:rPr>
        <w:t xml:space="preserve"> population: a</w:t>
      </w:r>
      <w:r w:rsidR="00300D46" w:rsidRPr="00754786">
        <w:rPr>
          <w:rFonts w:ascii="Times New Roman" w:hAnsi="Times New Roman"/>
          <w:bCs/>
          <w:sz w:val="24"/>
          <w:szCs w:val="24"/>
          <w:lang w:val="en-US"/>
        </w:rPr>
        <w:t xml:space="preserve"> cluster analytic approach.</w:t>
      </w:r>
      <w:r w:rsidR="000D3E9D" w:rsidRPr="00754786">
        <w:rPr>
          <w:rFonts w:ascii="Times New Roman" w:hAnsi="Times New Roman"/>
          <w:bCs/>
          <w:sz w:val="24"/>
          <w:szCs w:val="24"/>
          <w:lang w:val="en-US"/>
        </w:rPr>
        <w:t xml:space="preserve"> </w:t>
      </w:r>
      <w:r w:rsidRPr="00754786">
        <w:rPr>
          <w:rFonts w:ascii="Times New Roman" w:hAnsi="Times New Roman"/>
          <w:bCs/>
          <w:i/>
          <w:iCs/>
          <w:sz w:val="24"/>
          <w:szCs w:val="24"/>
          <w:lang w:val="en-US"/>
        </w:rPr>
        <w:t>Psychiatry: Interpersonal and Biological Processes,</w:t>
      </w:r>
      <w:r w:rsidR="000D3E9D" w:rsidRPr="00754786">
        <w:rPr>
          <w:rFonts w:ascii="Times New Roman" w:hAnsi="Times New Roman"/>
          <w:bCs/>
          <w:i/>
          <w:sz w:val="24"/>
          <w:szCs w:val="24"/>
          <w:lang w:val="en-US"/>
        </w:rPr>
        <w:t xml:space="preserve"> </w:t>
      </w:r>
      <w:r w:rsidR="00155481" w:rsidRPr="00754786">
        <w:rPr>
          <w:rFonts w:ascii="Times New Roman" w:hAnsi="Times New Roman"/>
          <w:bCs/>
          <w:i/>
          <w:iCs/>
          <w:sz w:val="24"/>
          <w:szCs w:val="24"/>
          <w:lang w:val="en-US"/>
        </w:rPr>
        <w:t>7</w:t>
      </w:r>
      <w:r w:rsidRPr="00754786">
        <w:rPr>
          <w:rFonts w:ascii="Times New Roman" w:hAnsi="Times New Roman"/>
          <w:bCs/>
          <w:sz w:val="24"/>
          <w:szCs w:val="24"/>
          <w:lang w:val="en-US"/>
        </w:rPr>
        <w:t xml:space="preserve">, 41-56. </w:t>
      </w:r>
      <w:r w:rsidR="00E335E8" w:rsidRPr="00754786">
        <w:rPr>
          <w:rFonts w:ascii="Times New Roman" w:hAnsi="Times New Roman"/>
          <w:bCs/>
          <w:sz w:val="24"/>
          <w:szCs w:val="24"/>
          <w:lang w:val="en-GB"/>
        </w:rPr>
        <w:t>doi:10.1521/psyc.2014.77.1.41</w:t>
      </w:r>
    </w:p>
    <w:p w:rsidR="00450B39" w:rsidRDefault="00243155" w:rsidP="00245E2A">
      <w:pPr>
        <w:spacing w:after="0" w:line="480" w:lineRule="auto"/>
        <w:ind w:left="709" w:hanging="709"/>
        <w:rPr>
          <w:rFonts w:ascii="Times New Roman" w:hAnsi="Times New Roman"/>
          <w:bCs/>
          <w:sz w:val="24"/>
          <w:szCs w:val="24"/>
          <w:lang w:val="en-US"/>
        </w:rPr>
      </w:pPr>
      <w:r w:rsidRPr="00754786">
        <w:rPr>
          <w:rFonts w:ascii="Times New Roman" w:hAnsi="Times New Roman"/>
          <w:bCs/>
          <w:sz w:val="24"/>
          <w:szCs w:val="24"/>
          <w:lang w:val="en-US"/>
        </w:rPr>
        <w:t xml:space="preserve">World Health Organization. (2001). </w:t>
      </w:r>
      <w:r w:rsidRPr="00754786">
        <w:rPr>
          <w:rFonts w:ascii="Times New Roman" w:hAnsi="Times New Roman"/>
          <w:bCs/>
          <w:iCs/>
          <w:sz w:val="24"/>
          <w:szCs w:val="24"/>
          <w:lang w:val="en-US"/>
        </w:rPr>
        <w:t>International Classification of Functioning, Disability and Health: ICF</w:t>
      </w:r>
      <w:r w:rsidRPr="00754786">
        <w:rPr>
          <w:rFonts w:ascii="Times New Roman" w:hAnsi="Times New Roman"/>
          <w:bCs/>
          <w:sz w:val="24"/>
          <w:szCs w:val="24"/>
          <w:lang w:val="en-US"/>
        </w:rPr>
        <w:t>. Gen</w:t>
      </w:r>
      <w:r w:rsidR="00F17A26" w:rsidRPr="00754786">
        <w:rPr>
          <w:rFonts w:ascii="Times New Roman" w:hAnsi="Times New Roman"/>
          <w:bCs/>
          <w:sz w:val="24"/>
          <w:szCs w:val="24"/>
          <w:lang w:val="en-US"/>
        </w:rPr>
        <w:t>eva: World Health Organization.</w:t>
      </w:r>
    </w:p>
    <w:p w:rsidR="00C45250" w:rsidRDefault="00C45250" w:rsidP="00245E2A">
      <w:pPr>
        <w:spacing w:after="0" w:line="480" w:lineRule="auto"/>
        <w:ind w:left="709" w:hanging="709"/>
        <w:rPr>
          <w:rFonts w:ascii="Times New Roman" w:hAnsi="Times New Roman"/>
          <w:bCs/>
          <w:sz w:val="24"/>
          <w:szCs w:val="24"/>
          <w:lang w:val="en-US"/>
        </w:rPr>
      </w:pPr>
    </w:p>
    <w:p w:rsidR="00C45250" w:rsidRDefault="00C45250" w:rsidP="00245E2A">
      <w:pPr>
        <w:spacing w:after="0" w:line="480" w:lineRule="auto"/>
        <w:ind w:left="709" w:hanging="709"/>
        <w:rPr>
          <w:rFonts w:ascii="Times New Roman" w:hAnsi="Times New Roman"/>
          <w:bCs/>
          <w:sz w:val="24"/>
          <w:szCs w:val="24"/>
          <w:lang w:val="en-US"/>
        </w:rPr>
      </w:pPr>
    </w:p>
    <w:p w:rsidR="00C45250" w:rsidRDefault="00C45250" w:rsidP="00245E2A">
      <w:pPr>
        <w:spacing w:after="0" w:line="480" w:lineRule="auto"/>
        <w:ind w:left="709" w:hanging="709"/>
        <w:rPr>
          <w:rFonts w:ascii="Times New Roman" w:hAnsi="Times New Roman"/>
          <w:bCs/>
          <w:sz w:val="24"/>
          <w:szCs w:val="24"/>
          <w:lang w:val="en-US"/>
        </w:rPr>
      </w:pPr>
    </w:p>
    <w:p w:rsidR="000E7D21" w:rsidRDefault="000E7D21" w:rsidP="00245E2A">
      <w:pPr>
        <w:spacing w:after="0" w:line="480" w:lineRule="auto"/>
        <w:ind w:left="709" w:hanging="709"/>
        <w:rPr>
          <w:rFonts w:ascii="Times New Roman" w:hAnsi="Times New Roman"/>
          <w:bCs/>
          <w:sz w:val="24"/>
          <w:szCs w:val="24"/>
          <w:lang w:val="en-US"/>
        </w:rPr>
      </w:pPr>
    </w:p>
    <w:p w:rsidR="000E7D21" w:rsidRDefault="000E7D21">
      <w:pPr>
        <w:spacing w:after="0" w:line="240" w:lineRule="auto"/>
        <w:rPr>
          <w:rFonts w:ascii="Times New Roman" w:hAnsi="Times New Roman"/>
          <w:bCs/>
          <w:sz w:val="24"/>
          <w:szCs w:val="24"/>
          <w:lang w:val="en-US"/>
        </w:rPr>
      </w:pPr>
      <w:r>
        <w:rPr>
          <w:rFonts w:ascii="Times New Roman" w:hAnsi="Times New Roman"/>
          <w:bCs/>
          <w:sz w:val="24"/>
          <w:szCs w:val="24"/>
          <w:lang w:val="en-US"/>
        </w:rPr>
        <w:br w:type="page"/>
      </w:r>
    </w:p>
    <w:p w:rsidR="000E380A" w:rsidRPr="007436E5" w:rsidRDefault="000E380A" w:rsidP="000E380A">
      <w:pPr>
        <w:spacing w:after="0"/>
        <w:jc w:val="both"/>
        <w:rPr>
          <w:rFonts w:ascii="Times New Roman" w:hAnsi="Times New Roman"/>
          <w:sz w:val="24"/>
          <w:szCs w:val="24"/>
          <w:lang w:val="en-US"/>
        </w:rPr>
      </w:pPr>
      <w:r w:rsidRPr="007436E5">
        <w:rPr>
          <w:rFonts w:ascii="Times New Roman" w:hAnsi="Times New Roman"/>
          <w:sz w:val="24"/>
          <w:szCs w:val="24"/>
          <w:lang w:val="en-US"/>
        </w:rPr>
        <w:lastRenderedPageBreak/>
        <w:t xml:space="preserve">Table </w:t>
      </w:r>
      <w:r>
        <w:rPr>
          <w:rFonts w:ascii="Times New Roman" w:hAnsi="Times New Roman"/>
          <w:sz w:val="24"/>
          <w:szCs w:val="24"/>
          <w:lang w:val="en-US"/>
        </w:rPr>
        <w:t>S</w:t>
      </w:r>
      <w:r w:rsidRPr="007436E5">
        <w:rPr>
          <w:rFonts w:ascii="Times New Roman" w:hAnsi="Times New Roman"/>
          <w:sz w:val="24"/>
          <w:szCs w:val="24"/>
          <w:lang w:val="en-US"/>
        </w:rPr>
        <w:t>1</w:t>
      </w:r>
    </w:p>
    <w:p w:rsidR="000E380A" w:rsidRPr="007436E5" w:rsidRDefault="000E380A" w:rsidP="000E380A">
      <w:pPr>
        <w:spacing w:after="0"/>
        <w:jc w:val="both"/>
        <w:rPr>
          <w:rFonts w:ascii="Times New Roman" w:hAnsi="Times New Roman"/>
          <w:i/>
          <w:sz w:val="24"/>
          <w:szCs w:val="24"/>
          <w:lang w:val="en-US"/>
        </w:rPr>
      </w:pPr>
      <w:r w:rsidRPr="007436E5">
        <w:rPr>
          <w:rFonts w:ascii="Times New Roman" w:hAnsi="Times New Roman"/>
          <w:i/>
          <w:sz w:val="24"/>
          <w:szCs w:val="24"/>
          <w:lang w:val="en-US"/>
        </w:rPr>
        <w:t>Content of the recovery-oriented cognitive-behavioral workshop</w:t>
      </w:r>
    </w:p>
    <w:tbl>
      <w:tblPr>
        <w:tblW w:w="8742" w:type="dxa"/>
        <w:tblInd w:w="108" w:type="dxa"/>
        <w:tblBorders>
          <w:top w:val="single" w:sz="4" w:space="0" w:color="auto"/>
          <w:bottom w:val="single" w:sz="4" w:space="0" w:color="auto"/>
        </w:tblBorders>
        <w:tblLayout w:type="fixed"/>
        <w:tblLook w:val="00A0" w:firstRow="1" w:lastRow="0" w:firstColumn="1" w:lastColumn="0" w:noHBand="0" w:noVBand="0"/>
      </w:tblPr>
      <w:tblGrid>
        <w:gridCol w:w="2220"/>
        <w:gridCol w:w="6522"/>
      </w:tblGrid>
      <w:tr w:rsidR="000E380A" w:rsidRPr="007436E5" w:rsidTr="0054749D">
        <w:trPr>
          <w:trHeight w:val="215"/>
        </w:trPr>
        <w:tc>
          <w:tcPr>
            <w:tcW w:w="2220" w:type="dxa"/>
            <w:tcBorders>
              <w:top w:val="single" w:sz="4" w:space="0" w:color="auto"/>
              <w:bottom w:val="single" w:sz="4" w:space="0" w:color="auto"/>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 xml:space="preserve">Module </w:t>
            </w:r>
          </w:p>
        </w:tc>
        <w:tc>
          <w:tcPr>
            <w:tcW w:w="6522" w:type="dxa"/>
            <w:tcBorders>
              <w:top w:val="single" w:sz="4" w:space="0" w:color="auto"/>
              <w:bottom w:val="single" w:sz="4" w:space="0" w:color="auto"/>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Content</w:t>
            </w:r>
          </w:p>
        </w:tc>
      </w:tr>
      <w:tr w:rsidR="000E380A" w:rsidRPr="002B3C28" w:rsidTr="0054749D">
        <w:trPr>
          <w:trHeight w:val="248"/>
        </w:trPr>
        <w:tc>
          <w:tcPr>
            <w:tcW w:w="2220" w:type="dxa"/>
            <w:tcBorders>
              <w:top w:val="single" w:sz="4" w:space="0" w:color="auto"/>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Introduction to recovery</w:t>
            </w:r>
          </w:p>
        </w:tc>
        <w:tc>
          <w:tcPr>
            <w:tcW w:w="6522" w:type="dxa"/>
            <w:tcBorders>
              <w:top w:val="single" w:sz="4" w:space="0" w:color="auto"/>
            </w:tcBorders>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Introduction and getting to know each other</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The concept of personal recovery</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Personal definitions of recovery</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Recovery as an evolutionary journey</w:t>
            </w:r>
          </w:p>
        </w:tc>
      </w:tr>
      <w:tr w:rsidR="000E380A" w:rsidRPr="002B3C28" w:rsidTr="0054749D">
        <w:trPr>
          <w:trHeight w:val="193"/>
        </w:trPr>
        <w:tc>
          <w:tcPr>
            <w:tcW w:w="2220" w:type="dxa"/>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Identity transformation</w:t>
            </w:r>
          </w:p>
        </w:tc>
        <w:tc>
          <w:tcPr>
            <w:tcW w:w="6522" w:type="dxa"/>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Self-transformation in relation to life changes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Identity change and appearance of illness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 xml:space="preserve">Memory retrieval and group feedback on personal strengths </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Personal strengths and their impact on daily life</w:t>
            </w:r>
          </w:p>
        </w:tc>
      </w:tr>
      <w:tr w:rsidR="000E380A" w:rsidRPr="002B3C28" w:rsidTr="0054749D">
        <w:trPr>
          <w:trHeight w:val="215"/>
        </w:trPr>
        <w:tc>
          <w:tcPr>
            <w:tcW w:w="2220" w:type="dxa"/>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Value-based goal setting</w:t>
            </w:r>
          </w:p>
        </w:tc>
        <w:tc>
          <w:tcPr>
            <w:tcW w:w="6522" w:type="dxa"/>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Values and value-consistent life goals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Identification of valued life domains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Identification of difficulties preventing progress toward the valued direction and fostering motivation to overcome them</w:t>
            </w:r>
          </w:p>
        </w:tc>
      </w:tr>
      <w:tr w:rsidR="000E380A" w:rsidRPr="002B3C28" w:rsidTr="0054749D">
        <w:trPr>
          <w:trHeight w:val="215"/>
        </w:trPr>
        <w:tc>
          <w:tcPr>
            <w:tcW w:w="2220" w:type="dxa"/>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Managing mental health</w:t>
            </w:r>
          </w:p>
        </w:tc>
        <w:tc>
          <w:tcPr>
            <w:tcW w:w="6522" w:type="dxa"/>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Biopsychosocial concept of health and personal strategies in managing symptoms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Overview and identification of personal coping strategies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 xml:space="preserve">Successful instances of symptom management  </w:t>
            </w:r>
          </w:p>
        </w:tc>
      </w:tr>
      <w:tr w:rsidR="000E380A" w:rsidRPr="002B3C28" w:rsidTr="0054749D">
        <w:trPr>
          <w:trHeight w:val="231"/>
        </w:trPr>
        <w:tc>
          <w:tcPr>
            <w:tcW w:w="2220" w:type="dxa"/>
            <w:tcBorders>
              <w:bottom w:val="nil"/>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Living a healthy life</w:t>
            </w:r>
          </w:p>
        </w:tc>
        <w:tc>
          <w:tcPr>
            <w:tcW w:w="6522" w:type="dxa"/>
            <w:tcBorders>
              <w:bottom w:val="nil"/>
            </w:tcBorders>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Introduction to healthy lifestyles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Elements and actions of healthy lifestyles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Costs and benefits of healthy lifestyles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Experiences of success with healthy lifestyles</w:t>
            </w:r>
          </w:p>
        </w:tc>
      </w:tr>
      <w:tr w:rsidR="000E380A" w:rsidRPr="002B3C28" w:rsidTr="0054749D">
        <w:trPr>
          <w:trHeight w:val="231"/>
        </w:trPr>
        <w:tc>
          <w:tcPr>
            <w:tcW w:w="2220" w:type="dxa"/>
            <w:tcBorders>
              <w:top w:val="nil"/>
              <w:bottom w:val="nil"/>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Connecting with people 1</w:t>
            </w:r>
          </w:p>
        </w:tc>
        <w:tc>
          <w:tcPr>
            <w:tcW w:w="6522" w:type="dxa"/>
            <w:tcBorders>
              <w:top w:val="nil"/>
              <w:bottom w:val="nil"/>
            </w:tcBorders>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Interpersonal relationships and recovery</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Empathy and jumping to conclusions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Identification of personal support networks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Communication skills (meeting new people)</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Initiation and development of friendships</w:t>
            </w:r>
          </w:p>
        </w:tc>
      </w:tr>
      <w:tr w:rsidR="000E380A" w:rsidRPr="002B3C28" w:rsidTr="0054749D">
        <w:trPr>
          <w:trHeight w:val="231"/>
        </w:trPr>
        <w:tc>
          <w:tcPr>
            <w:tcW w:w="2220" w:type="dxa"/>
            <w:tcBorders>
              <w:top w:val="nil"/>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Connecting with people 2</w:t>
            </w:r>
          </w:p>
        </w:tc>
        <w:tc>
          <w:tcPr>
            <w:tcW w:w="6522" w:type="dxa"/>
            <w:tcBorders>
              <w:top w:val="nil"/>
            </w:tcBorders>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Disclosure of mental health illness and asking for support</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Costs and benefits of mental health status disclosure</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Levels of disclosure and selective disclosure</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Assertiveness in making requests</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Future recovery directions</w:t>
            </w:r>
          </w:p>
        </w:tc>
      </w:tr>
      <w:tr w:rsidR="000E380A" w:rsidRPr="002B3C28" w:rsidTr="0054749D">
        <w:trPr>
          <w:trHeight w:val="231"/>
        </w:trPr>
        <w:tc>
          <w:tcPr>
            <w:tcW w:w="2220" w:type="dxa"/>
            <w:tcBorders>
              <w:bottom w:val="single" w:sz="4" w:space="0" w:color="auto"/>
            </w:tcBorders>
          </w:tcPr>
          <w:p w:rsidR="000E380A" w:rsidRPr="007436E5" w:rsidRDefault="000E380A" w:rsidP="000E380A">
            <w:pPr>
              <w:spacing w:after="0"/>
              <w:rPr>
                <w:rFonts w:ascii="Times New Roman" w:hAnsi="Times New Roman"/>
                <w:b/>
                <w:sz w:val="24"/>
                <w:szCs w:val="24"/>
                <w:lang w:val="en-US"/>
              </w:rPr>
            </w:pPr>
            <w:r w:rsidRPr="007436E5">
              <w:rPr>
                <w:rFonts w:ascii="Times New Roman" w:hAnsi="Times New Roman"/>
                <w:b/>
                <w:sz w:val="24"/>
                <w:szCs w:val="24"/>
                <w:lang w:val="en-US"/>
              </w:rPr>
              <w:t>Online booster session</w:t>
            </w:r>
          </w:p>
        </w:tc>
        <w:tc>
          <w:tcPr>
            <w:tcW w:w="6522" w:type="dxa"/>
            <w:tcBorders>
              <w:bottom w:val="single" w:sz="4" w:space="0" w:color="auto"/>
            </w:tcBorders>
          </w:tcPr>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Follow-up on participants’ progress toward recovery</w:t>
            </w:r>
          </w:p>
          <w:p w:rsidR="000E380A" w:rsidRPr="007436E5" w:rsidRDefault="000E380A" w:rsidP="000E380A">
            <w:pPr>
              <w:spacing w:after="0"/>
              <w:rPr>
                <w:rFonts w:ascii="Times New Roman" w:hAnsi="Times New Roman"/>
                <w:sz w:val="24"/>
                <w:szCs w:val="24"/>
                <w:lang w:val="en-US"/>
              </w:rPr>
            </w:pPr>
            <w:r w:rsidRPr="007436E5">
              <w:rPr>
                <w:rFonts w:ascii="Times New Roman" w:hAnsi="Times New Roman"/>
                <w:sz w:val="24"/>
                <w:szCs w:val="24"/>
                <w:lang w:val="en-US"/>
              </w:rPr>
              <w:t>Fostering motivation and confidence in overcoming difficulties</w:t>
            </w:r>
          </w:p>
        </w:tc>
      </w:tr>
    </w:tbl>
    <w:p w:rsidR="000E380A" w:rsidRPr="007436E5" w:rsidRDefault="000E380A" w:rsidP="000E380A">
      <w:pPr>
        <w:spacing w:after="0" w:line="480" w:lineRule="auto"/>
        <w:jc w:val="both"/>
        <w:rPr>
          <w:rFonts w:ascii="Times New Roman" w:hAnsi="Times New Roman"/>
          <w:sz w:val="24"/>
          <w:szCs w:val="24"/>
          <w:lang w:val="en-US"/>
        </w:rPr>
      </w:pPr>
    </w:p>
    <w:p w:rsidR="000E380A" w:rsidRDefault="000E380A" w:rsidP="00C12B95">
      <w:pPr>
        <w:spacing w:after="0"/>
        <w:jc w:val="both"/>
        <w:rPr>
          <w:rFonts w:ascii="Times New Roman" w:eastAsia="Times New Roman" w:hAnsi="Times New Roman"/>
          <w:sz w:val="24"/>
          <w:szCs w:val="24"/>
          <w:lang w:val="en-US" w:eastAsia="pl-PL"/>
        </w:rPr>
      </w:pPr>
    </w:p>
    <w:p w:rsidR="000E380A" w:rsidRDefault="000E380A" w:rsidP="00C12B95">
      <w:pPr>
        <w:spacing w:after="0"/>
        <w:jc w:val="both"/>
        <w:rPr>
          <w:rFonts w:ascii="Times New Roman" w:eastAsia="Times New Roman" w:hAnsi="Times New Roman"/>
          <w:sz w:val="24"/>
          <w:szCs w:val="24"/>
          <w:lang w:val="en-US" w:eastAsia="pl-PL"/>
        </w:rPr>
      </w:pPr>
    </w:p>
    <w:p w:rsidR="000E380A" w:rsidRDefault="000E380A" w:rsidP="00C12B95">
      <w:pPr>
        <w:spacing w:after="0"/>
        <w:jc w:val="both"/>
        <w:rPr>
          <w:rFonts w:ascii="Times New Roman" w:eastAsia="Times New Roman" w:hAnsi="Times New Roman"/>
          <w:sz w:val="24"/>
          <w:szCs w:val="24"/>
          <w:lang w:val="en-US" w:eastAsia="pl-PL"/>
        </w:rPr>
      </w:pPr>
    </w:p>
    <w:p w:rsidR="000E380A" w:rsidRDefault="000E380A" w:rsidP="00C12B95">
      <w:pPr>
        <w:spacing w:after="0"/>
        <w:jc w:val="both"/>
        <w:rPr>
          <w:rFonts w:ascii="Times New Roman" w:eastAsia="Times New Roman" w:hAnsi="Times New Roman"/>
          <w:sz w:val="24"/>
          <w:szCs w:val="24"/>
          <w:lang w:val="en-US" w:eastAsia="pl-PL"/>
        </w:rPr>
      </w:pPr>
    </w:p>
    <w:p w:rsidR="000E380A" w:rsidRDefault="000E380A" w:rsidP="00C12B95">
      <w:pPr>
        <w:spacing w:after="0"/>
        <w:jc w:val="both"/>
        <w:rPr>
          <w:rFonts w:ascii="Times New Roman" w:eastAsia="Times New Roman" w:hAnsi="Times New Roman"/>
          <w:sz w:val="24"/>
          <w:szCs w:val="24"/>
          <w:lang w:val="en-US" w:eastAsia="pl-PL"/>
        </w:rPr>
      </w:pPr>
    </w:p>
    <w:p w:rsidR="000E380A" w:rsidRDefault="000E380A" w:rsidP="00C12B95">
      <w:pPr>
        <w:spacing w:after="0"/>
        <w:jc w:val="both"/>
        <w:rPr>
          <w:rFonts w:ascii="Times New Roman" w:eastAsia="Times New Roman" w:hAnsi="Times New Roman"/>
          <w:sz w:val="24"/>
          <w:szCs w:val="24"/>
          <w:lang w:val="en-US" w:eastAsia="pl-PL"/>
        </w:rPr>
      </w:pPr>
    </w:p>
    <w:p w:rsidR="00CC756E" w:rsidRDefault="00CC756E">
      <w:pPr>
        <w:spacing w:after="0" w:line="240" w:lineRule="auto"/>
        <w:rPr>
          <w:rFonts w:ascii="Times New Roman" w:eastAsia="Times New Roman" w:hAnsi="Times New Roman"/>
          <w:sz w:val="24"/>
          <w:szCs w:val="24"/>
          <w:lang w:val="en-US" w:eastAsia="pl-PL"/>
        </w:rPr>
      </w:pPr>
      <w:r>
        <w:rPr>
          <w:rFonts w:ascii="Times New Roman" w:eastAsia="Times New Roman" w:hAnsi="Times New Roman"/>
          <w:sz w:val="24"/>
          <w:szCs w:val="24"/>
          <w:lang w:val="en-US" w:eastAsia="pl-PL"/>
        </w:rPr>
        <w:br w:type="page"/>
      </w:r>
    </w:p>
    <w:p w:rsidR="00C12B95" w:rsidRPr="00C12B95" w:rsidRDefault="00C12B95" w:rsidP="00C12B95">
      <w:pPr>
        <w:spacing w:after="0"/>
        <w:jc w:val="both"/>
        <w:rPr>
          <w:rFonts w:ascii="Times New Roman" w:eastAsia="Times New Roman" w:hAnsi="Times New Roman"/>
          <w:sz w:val="24"/>
          <w:szCs w:val="24"/>
          <w:lang w:val="en-US" w:eastAsia="pl-PL"/>
        </w:rPr>
      </w:pPr>
      <w:r w:rsidRPr="00C12B95">
        <w:rPr>
          <w:rFonts w:ascii="Times New Roman" w:eastAsia="Times New Roman" w:hAnsi="Times New Roman"/>
          <w:sz w:val="24"/>
          <w:szCs w:val="24"/>
          <w:lang w:val="en-US" w:eastAsia="pl-PL"/>
        </w:rPr>
        <w:lastRenderedPageBreak/>
        <w:t xml:space="preserve">Table </w:t>
      </w:r>
      <w:r w:rsidR="000E380A">
        <w:rPr>
          <w:rFonts w:ascii="Times New Roman" w:eastAsia="Times New Roman" w:hAnsi="Times New Roman"/>
          <w:sz w:val="24"/>
          <w:szCs w:val="24"/>
          <w:lang w:val="en-US" w:eastAsia="pl-PL"/>
        </w:rPr>
        <w:t>S2</w:t>
      </w:r>
    </w:p>
    <w:p w:rsidR="00C12B95" w:rsidRPr="00C12B95" w:rsidRDefault="00C12B95" w:rsidP="00C12B95">
      <w:pPr>
        <w:spacing w:after="0"/>
        <w:jc w:val="both"/>
        <w:rPr>
          <w:rFonts w:ascii="Times New Roman" w:eastAsia="Times New Roman" w:hAnsi="Times New Roman"/>
          <w:i/>
          <w:sz w:val="24"/>
          <w:szCs w:val="24"/>
          <w:lang w:val="en-US" w:eastAsia="pl-PL"/>
        </w:rPr>
      </w:pPr>
      <w:r w:rsidRPr="00C12B95">
        <w:rPr>
          <w:rFonts w:ascii="Times New Roman" w:eastAsia="Times New Roman" w:hAnsi="Times New Roman"/>
          <w:i/>
          <w:sz w:val="24"/>
          <w:szCs w:val="24"/>
          <w:lang w:val="en-US" w:eastAsia="pl-PL"/>
        </w:rPr>
        <w:t>Demographic and workshop characteristics of participants (N = 46)</w:t>
      </w:r>
    </w:p>
    <w:tbl>
      <w:tblPr>
        <w:tblStyle w:val="Tabela-Siatka1111"/>
        <w:tblW w:w="6749"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646"/>
      </w:tblGrid>
      <w:tr w:rsidR="00C12B95" w:rsidRPr="00C12B95" w:rsidTr="001B6E0E">
        <w:trPr>
          <w:trHeight w:val="208"/>
        </w:trPr>
        <w:tc>
          <w:tcPr>
            <w:tcW w:w="5103" w:type="dxa"/>
            <w:tcBorders>
              <w:top w:val="single" w:sz="4" w:space="0" w:color="auto"/>
              <w:bottom w:val="single" w:sz="4" w:space="0" w:color="auto"/>
            </w:tcBorders>
          </w:tcPr>
          <w:p w:rsidR="00C12B95" w:rsidRPr="00C12B95" w:rsidRDefault="00C12B95" w:rsidP="00C12B95">
            <w:pPr>
              <w:widowControl w:val="0"/>
              <w:spacing w:after="0"/>
              <w:jc w:val="both"/>
              <w:rPr>
                <w:rFonts w:ascii="Times New Roman" w:eastAsia="Times New Roman" w:hAnsi="Times New Roman"/>
                <w:b/>
                <w:sz w:val="24"/>
                <w:szCs w:val="24"/>
                <w:lang w:val="en-US" w:eastAsia="de-DE"/>
              </w:rPr>
            </w:pPr>
            <w:r w:rsidRPr="00C12B95">
              <w:rPr>
                <w:rFonts w:ascii="Times New Roman" w:eastAsia="Times New Roman" w:hAnsi="Times New Roman"/>
                <w:b/>
                <w:sz w:val="24"/>
                <w:szCs w:val="24"/>
                <w:lang w:val="en-US" w:eastAsia="de-DE"/>
              </w:rPr>
              <w:t>Variables</w:t>
            </w:r>
          </w:p>
        </w:tc>
        <w:tc>
          <w:tcPr>
            <w:tcW w:w="1646" w:type="dxa"/>
            <w:tcBorders>
              <w:top w:val="single" w:sz="4" w:space="0" w:color="auto"/>
              <w:bottom w:val="single" w:sz="4" w:space="0" w:color="auto"/>
            </w:tcBorders>
            <w:vAlign w:val="center"/>
          </w:tcPr>
          <w:p w:rsidR="00C12B95" w:rsidRPr="00C12B95" w:rsidRDefault="00C12B95" w:rsidP="00C12B95">
            <w:pPr>
              <w:widowControl w:val="0"/>
              <w:spacing w:after="0"/>
              <w:ind w:left="-1384" w:firstLine="1384"/>
              <w:jc w:val="both"/>
              <w:rPr>
                <w:rFonts w:ascii="Times New Roman" w:eastAsia="Times New Roman" w:hAnsi="Times New Roman"/>
                <w:b/>
                <w:sz w:val="24"/>
                <w:szCs w:val="24"/>
                <w:lang w:val="en-US" w:eastAsia="de-DE"/>
              </w:rPr>
            </w:pPr>
            <w:r w:rsidRPr="00C12B95">
              <w:rPr>
                <w:rFonts w:ascii="Times New Roman" w:eastAsia="Times New Roman" w:hAnsi="Times New Roman"/>
                <w:b/>
                <w:sz w:val="24"/>
                <w:szCs w:val="24"/>
                <w:lang w:val="en-US" w:eastAsia="de-DE"/>
              </w:rPr>
              <w:t>Values</w:t>
            </w:r>
          </w:p>
        </w:tc>
      </w:tr>
      <w:tr w:rsidR="00C12B95" w:rsidRPr="00C12B95" w:rsidTr="001B6E0E">
        <w:trPr>
          <w:trHeight w:val="208"/>
        </w:trPr>
        <w:tc>
          <w:tcPr>
            <w:tcW w:w="5103" w:type="dxa"/>
            <w:tcBorders>
              <w:top w:val="single" w:sz="4" w:space="0" w:color="auto"/>
            </w:tcBorders>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Mean age (</w:t>
            </w:r>
            <w:r w:rsidRPr="00C12B95">
              <w:rPr>
                <w:rFonts w:ascii="Times New Roman" w:eastAsia="Times New Roman" w:hAnsi="Times New Roman"/>
                <w:i/>
                <w:sz w:val="24"/>
                <w:szCs w:val="24"/>
                <w:lang w:val="en-US" w:eastAsia="de-DE"/>
              </w:rPr>
              <w:t>SD</w:t>
            </w:r>
            <w:r w:rsidRPr="00C12B95">
              <w:rPr>
                <w:rFonts w:ascii="Times New Roman" w:eastAsia="Times New Roman" w:hAnsi="Times New Roman"/>
                <w:sz w:val="24"/>
                <w:szCs w:val="24"/>
                <w:lang w:val="en-US" w:eastAsia="de-DE"/>
              </w:rPr>
              <w:t xml:space="preserve">) </w:t>
            </w:r>
          </w:p>
          <w:p w:rsidR="00C12B95" w:rsidRPr="00C12B95" w:rsidRDefault="00C12B95" w:rsidP="00CC756E">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Total sample</w:t>
            </w:r>
          </w:p>
        </w:tc>
        <w:tc>
          <w:tcPr>
            <w:tcW w:w="1646" w:type="dxa"/>
            <w:tcBorders>
              <w:top w:val="single" w:sz="4" w:space="0" w:color="auto"/>
            </w:tcBorders>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C756E">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32.89 (9.00)</w:t>
            </w:r>
          </w:p>
        </w:tc>
      </w:tr>
      <w:tr w:rsidR="00C12B95" w:rsidRPr="00C12B95" w:rsidTr="001B6E0E">
        <w:trPr>
          <w:trHeight w:val="437"/>
        </w:trPr>
        <w:tc>
          <w:tcPr>
            <w:tcW w:w="5103" w:type="dxa"/>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Gender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Female</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Male</w:t>
            </w:r>
          </w:p>
        </w:tc>
        <w:tc>
          <w:tcPr>
            <w:tcW w:w="1646" w:type="dxa"/>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22 (47.8)</w:t>
            </w:r>
          </w:p>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24 (52.2)</w:t>
            </w:r>
          </w:p>
        </w:tc>
      </w:tr>
      <w:tr w:rsidR="00C12B95" w:rsidRPr="00C12B95" w:rsidTr="001B6E0E">
        <w:trPr>
          <w:trHeight w:val="1248"/>
        </w:trPr>
        <w:tc>
          <w:tcPr>
            <w:tcW w:w="5103" w:type="dxa"/>
            <w:tcBorders>
              <w:bottom w:val="nil"/>
            </w:tcBorders>
          </w:tcPr>
          <w:p w:rsidR="00C12B95" w:rsidRPr="00C12B95" w:rsidRDefault="00C12B95" w:rsidP="00C12B95">
            <w:pPr>
              <w:widowControl w:val="0"/>
              <w:autoSpaceDE w:val="0"/>
              <w:autoSpaceDN w:val="0"/>
              <w:adjustRightInd w:val="0"/>
              <w:spacing w:after="0"/>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Education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autoSpaceDE w:val="0"/>
              <w:autoSpaceDN w:val="0"/>
              <w:adjustRightInd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Primary school</w:t>
            </w:r>
          </w:p>
          <w:p w:rsidR="00C12B95" w:rsidRPr="00C12B95" w:rsidRDefault="00C12B95" w:rsidP="00C12B95">
            <w:pPr>
              <w:widowControl w:val="0"/>
              <w:autoSpaceDE w:val="0"/>
              <w:autoSpaceDN w:val="0"/>
              <w:adjustRightInd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Secondary school</w:t>
            </w:r>
          </w:p>
          <w:p w:rsidR="00C12B95" w:rsidRPr="00C12B95" w:rsidRDefault="00C12B95" w:rsidP="00C12B95">
            <w:pPr>
              <w:widowControl w:val="0"/>
              <w:autoSpaceDE w:val="0"/>
              <w:autoSpaceDN w:val="0"/>
              <w:adjustRightInd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Vocational education</w:t>
            </w:r>
          </w:p>
          <w:p w:rsidR="00C12B95" w:rsidRPr="00C12B95" w:rsidRDefault="00C12B95" w:rsidP="00C12B95">
            <w:pPr>
              <w:widowControl w:val="0"/>
              <w:autoSpaceDE w:val="0"/>
              <w:autoSpaceDN w:val="0"/>
              <w:adjustRightInd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Bachelor’s degree</w:t>
            </w:r>
          </w:p>
          <w:p w:rsidR="00C12B95" w:rsidRPr="00C12B95" w:rsidRDefault="00C12B95" w:rsidP="00C12B95">
            <w:pPr>
              <w:widowControl w:val="0"/>
              <w:autoSpaceDE w:val="0"/>
              <w:autoSpaceDN w:val="0"/>
              <w:adjustRightInd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Master’s degree</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Doctoral degree</w:t>
            </w:r>
          </w:p>
        </w:tc>
        <w:tc>
          <w:tcPr>
            <w:tcW w:w="1646" w:type="dxa"/>
            <w:tcBorders>
              <w:bottom w:val="nil"/>
            </w:tcBorders>
            <w:vAlign w:val="center"/>
          </w:tcPr>
          <w:p w:rsidR="00C12B95" w:rsidRPr="00C12B95" w:rsidRDefault="00C12B95" w:rsidP="00C12B95">
            <w:pPr>
              <w:widowControl w:val="0"/>
              <w:autoSpaceDE w:val="0"/>
              <w:autoSpaceDN w:val="0"/>
              <w:adjustRightInd w:val="0"/>
              <w:spacing w:after="0"/>
              <w:rPr>
                <w:rFonts w:ascii="Times New Roman" w:eastAsia="Times New Roman" w:hAnsi="Times New Roman"/>
                <w:sz w:val="24"/>
                <w:szCs w:val="24"/>
                <w:lang w:val="en-US" w:eastAsia="de-DE"/>
              </w:rPr>
            </w:pPr>
          </w:p>
          <w:p w:rsidR="00C12B95" w:rsidRPr="00C12B95" w:rsidRDefault="00C12B95" w:rsidP="00C12B95">
            <w:pPr>
              <w:widowControl w:val="0"/>
              <w:autoSpaceDE w:val="0"/>
              <w:autoSpaceDN w:val="0"/>
              <w:adjustRightInd w:val="0"/>
              <w:spacing w:after="0"/>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p w:rsidR="00C12B95" w:rsidRPr="00C12B95" w:rsidRDefault="00C12B95" w:rsidP="00C12B95">
            <w:pPr>
              <w:widowControl w:val="0"/>
              <w:autoSpaceDE w:val="0"/>
              <w:autoSpaceDN w:val="0"/>
              <w:adjustRightInd w:val="0"/>
              <w:spacing w:after="0"/>
              <w:ind w:left="-1384" w:firstLine="1384"/>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19 (41.3)</w:t>
            </w:r>
          </w:p>
          <w:p w:rsidR="00C12B95" w:rsidRPr="00C12B95" w:rsidRDefault="00C12B95" w:rsidP="00C12B95">
            <w:pPr>
              <w:widowControl w:val="0"/>
              <w:autoSpaceDE w:val="0"/>
              <w:autoSpaceDN w:val="0"/>
              <w:adjustRightInd w:val="0"/>
              <w:spacing w:after="0"/>
              <w:ind w:left="-1384" w:firstLine="1384"/>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p w:rsidR="00C12B95" w:rsidRPr="00C12B95" w:rsidRDefault="00C12B95" w:rsidP="00C12B95">
            <w:pPr>
              <w:widowControl w:val="0"/>
              <w:autoSpaceDE w:val="0"/>
              <w:autoSpaceDN w:val="0"/>
              <w:adjustRightInd w:val="0"/>
              <w:spacing w:after="0"/>
              <w:ind w:left="-1384" w:firstLine="1384"/>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3 (6.5)</w:t>
            </w:r>
          </w:p>
          <w:p w:rsidR="00C12B95" w:rsidRPr="00C12B95" w:rsidRDefault="00C12B95" w:rsidP="00C12B95">
            <w:pPr>
              <w:widowControl w:val="0"/>
              <w:autoSpaceDE w:val="0"/>
              <w:autoSpaceDN w:val="0"/>
              <w:adjustRightInd w:val="0"/>
              <w:spacing w:after="0"/>
              <w:ind w:left="-1384" w:firstLine="1384"/>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21 (45.6)</w:t>
            </w:r>
          </w:p>
          <w:p w:rsidR="00C12B95" w:rsidRPr="00C12B95" w:rsidRDefault="00C12B95" w:rsidP="00C12B95">
            <w:pPr>
              <w:widowControl w:val="0"/>
              <w:autoSpaceDE w:val="0"/>
              <w:autoSpaceDN w:val="0"/>
              <w:adjustRightInd w:val="0"/>
              <w:spacing w:after="0"/>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tc>
      </w:tr>
      <w:tr w:rsidR="00C12B95" w:rsidRPr="00C12B95" w:rsidTr="001B6E0E">
        <w:trPr>
          <w:trHeight w:val="567"/>
        </w:trPr>
        <w:tc>
          <w:tcPr>
            <w:tcW w:w="5103" w:type="dxa"/>
            <w:tcBorders>
              <w:top w:val="nil"/>
              <w:bottom w:val="nil"/>
            </w:tcBorders>
          </w:tcPr>
          <w:p w:rsidR="00C12B95" w:rsidRPr="00C12B95" w:rsidRDefault="00C12B95" w:rsidP="00C12B95">
            <w:pPr>
              <w:widowControl w:val="0"/>
              <w:autoSpaceDE w:val="0"/>
              <w:autoSpaceDN w:val="0"/>
              <w:adjustRightInd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Employment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autoSpaceDE w:val="0"/>
              <w:autoSpaceDN w:val="0"/>
              <w:adjustRightInd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Full-time </w:t>
            </w:r>
          </w:p>
          <w:p w:rsidR="00C12B95" w:rsidRPr="00C12B95" w:rsidRDefault="00C12B95" w:rsidP="00C12B95">
            <w:pPr>
              <w:widowControl w:val="0"/>
              <w:autoSpaceDE w:val="0"/>
              <w:autoSpaceDN w:val="0"/>
              <w:adjustRightInd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Part-time </w:t>
            </w:r>
          </w:p>
          <w:p w:rsidR="00C12B95" w:rsidRPr="00C12B95" w:rsidRDefault="00C12B95" w:rsidP="00C12B95">
            <w:pPr>
              <w:widowControl w:val="0"/>
              <w:autoSpaceDE w:val="0"/>
              <w:autoSpaceDN w:val="0"/>
              <w:adjustRightInd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Social security benefits</w:t>
            </w:r>
          </w:p>
          <w:p w:rsidR="00C12B95" w:rsidRPr="00C12B95" w:rsidRDefault="00C12B95" w:rsidP="00C12B95">
            <w:pPr>
              <w:widowControl w:val="0"/>
              <w:autoSpaceDE w:val="0"/>
              <w:autoSpaceDN w:val="0"/>
              <w:adjustRightInd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Unemployed </w:t>
            </w:r>
          </w:p>
          <w:p w:rsidR="00C12B95" w:rsidRPr="00C12B95" w:rsidRDefault="00C12B95" w:rsidP="00C12B95">
            <w:pPr>
              <w:widowControl w:val="0"/>
              <w:autoSpaceDE w:val="0"/>
              <w:autoSpaceDN w:val="0"/>
              <w:adjustRightInd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Internship</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Self-employed</w:t>
            </w:r>
          </w:p>
        </w:tc>
        <w:tc>
          <w:tcPr>
            <w:tcW w:w="1646" w:type="dxa"/>
            <w:tcBorders>
              <w:top w:val="nil"/>
              <w:bottom w:val="nil"/>
            </w:tcBorders>
          </w:tcPr>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9 (19.6)</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5 (10.8)</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27 (58.7)</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3 (6.5)</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p w:rsidR="00C12B95" w:rsidRPr="00C12B95" w:rsidRDefault="00C12B95" w:rsidP="00C12B95">
            <w:pPr>
              <w:widowControl w:val="0"/>
              <w:autoSpaceDE w:val="0"/>
              <w:autoSpaceDN w:val="0"/>
              <w:adjustRightInd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tc>
      </w:tr>
      <w:tr w:rsidR="00C12B95" w:rsidRPr="00C12B95" w:rsidTr="001B6E0E">
        <w:trPr>
          <w:trHeight w:val="877"/>
        </w:trPr>
        <w:tc>
          <w:tcPr>
            <w:tcW w:w="5103" w:type="dxa"/>
            <w:tcBorders>
              <w:top w:val="nil"/>
            </w:tcBorders>
          </w:tcPr>
          <w:p w:rsidR="00C12B95" w:rsidRPr="00C12B95" w:rsidRDefault="00C12B95" w:rsidP="00C12B95">
            <w:pPr>
              <w:widowControl w:val="0"/>
              <w:autoSpaceDE w:val="0"/>
              <w:autoSpaceDN w:val="0"/>
              <w:adjustRightInd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Marital status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autoSpaceDE w:val="0"/>
              <w:autoSpaceDN w:val="0"/>
              <w:adjustRightInd w:val="0"/>
              <w:spacing w:after="0"/>
              <w:ind w:firstLine="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Single</w:t>
            </w:r>
          </w:p>
          <w:p w:rsidR="00C12B95" w:rsidRPr="00C12B95" w:rsidRDefault="00C12B95" w:rsidP="00C12B95">
            <w:pPr>
              <w:widowControl w:val="0"/>
              <w:autoSpaceDE w:val="0"/>
              <w:autoSpaceDN w:val="0"/>
              <w:adjustRightInd w:val="0"/>
              <w:spacing w:after="0"/>
              <w:ind w:firstLine="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Married </w:t>
            </w:r>
          </w:p>
          <w:p w:rsidR="00C12B95" w:rsidRPr="00C12B95" w:rsidRDefault="00C12B95" w:rsidP="00C12B95">
            <w:pPr>
              <w:widowControl w:val="0"/>
              <w:autoSpaceDE w:val="0"/>
              <w:autoSpaceDN w:val="0"/>
              <w:adjustRightInd w:val="0"/>
              <w:spacing w:after="0"/>
              <w:ind w:firstLine="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In a relationship</w:t>
            </w:r>
          </w:p>
          <w:p w:rsidR="00C12B95" w:rsidRPr="00C12B95" w:rsidRDefault="00C12B95" w:rsidP="00C12B95">
            <w:pPr>
              <w:widowControl w:val="0"/>
              <w:spacing w:after="0"/>
              <w:ind w:firstLine="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Divorced</w:t>
            </w:r>
          </w:p>
        </w:tc>
        <w:tc>
          <w:tcPr>
            <w:tcW w:w="1646" w:type="dxa"/>
            <w:tcBorders>
              <w:top w:val="nil"/>
            </w:tcBorders>
          </w:tcPr>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42 (91.3)</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p w:rsidR="00C12B95" w:rsidRPr="00C12B95" w:rsidRDefault="00C12B95" w:rsidP="00C12B95">
            <w:pPr>
              <w:widowControl w:val="0"/>
              <w:autoSpaceDE w:val="0"/>
              <w:autoSpaceDN w:val="0"/>
              <w:adjustRightInd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 (4.3)</w:t>
            </w:r>
          </w:p>
          <w:p w:rsidR="00C12B95" w:rsidRPr="00C12B95" w:rsidRDefault="00C12B95" w:rsidP="00C12B95">
            <w:pPr>
              <w:widowControl w:val="0"/>
              <w:autoSpaceDE w:val="0"/>
              <w:autoSpaceDN w:val="0"/>
              <w:adjustRightInd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 (2.2)</w:t>
            </w:r>
          </w:p>
        </w:tc>
      </w:tr>
      <w:tr w:rsidR="00C12B95" w:rsidRPr="00C12B95" w:rsidTr="001B6E0E">
        <w:trPr>
          <w:trHeight w:val="437"/>
        </w:trPr>
        <w:tc>
          <w:tcPr>
            <w:tcW w:w="5103" w:type="dxa"/>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Treatment status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Inpatients</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Outpatients</w:t>
            </w:r>
          </w:p>
        </w:tc>
        <w:tc>
          <w:tcPr>
            <w:tcW w:w="1646" w:type="dxa"/>
            <w:vAlign w:val="center"/>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p>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30 (65.2)</w:t>
            </w:r>
          </w:p>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16 (34.8)</w:t>
            </w:r>
          </w:p>
        </w:tc>
      </w:tr>
      <w:tr w:rsidR="00C12B95" w:rsidRPr="00C12B95" w:rsidTr="001B6E0E">
        <w:trPr>
          <w:trHeight w:val="437"/>
        </w:trPr>
        <w:tc>
          <w:tcPr>
            <w:tcW w:w="5103" w:type="dxa"/>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Place of living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Warsaw</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Out of Warsaw</w:t>
            </w:r>
          </w:p>
        </w:tc>
        <w:tc>
          <w:tcPr>
            <w:tcW w:w="1646" w:type="dxa"/>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28 (60.9)</w:t>
            </w:r>
          </w:p>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18 (39.1)</w:t>
            </w:r>
          </w:p>
        </w:tc>
      </w:tr>
      <w:tr w:rsidR="00C12B95" w:rsidRPr="00C12B95" w:rsidTr="001B6E0E">
        <w:trPr>
          <w:trHeight w:val="437"/>
        </w:trPr>
        <w:tc>
          <w:tcPr>
            <w:tcW w:w="5103" w:type="dxa"/>
          </w:tcPr>
          <w:p w:rsidR="00C12B95" w:rsidRPr="00C12B95" w:rsidRDefault="00C12B95" w:rsidP="00C12B95">
            <w:pPr>
              <w:widowControl w:val="0"/>
              <w:spacing w:after="0"/>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Mean duration of illness (</w:t>
            </w:r>
            <w:r w:rsidRPr="00C12B95">
              <w:rPr>
                <w:rFonts w:ascii="Times New Roman" w:eastAsia="Times New Roman" w:hAnsi="Times New Roman"/>
                <w:i/>
                <w:sz w:val="24"/>
                <w:szCs w:val="24"/>
                <w:lang w:val="en-US" w:eastAsia="de-DE"/>
              </w:rPr>
              <w:t>SD</w:t>
            </w:r>
            <w:r w:rsidRPr="00C12B95">
              <w:rPr>
                <w:rFonts w:ascii="Times New Roman" w:eastAsia="Times New Roman" w:hAnsi="Times New Roman"/>
                <w:sz w:val="24"/>
                <w:szCs w:val="24"/>
                <w:lang w:val="en-US" w:eastAsia="de-DE"/>
              </w:rPr>
              <w:t>)</w:t>
            </w:r>
          </w:p>
          <w:p w:rsidR="00C12B95" w:rsidRPr="00C12B95" w:rsidRDefault="00C12B95" w:rsidP="00C12B95">
            <w:pPr>
              <w:widowControl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Total sample</w:t>
            </w:r>
          </w:p>
          <w:p w:rsidR="00C12B95" w:rsidRPr="00C12B95" w:rsidRDefault="00C12B95" w:rsidP="00C12B95">
            <w:pPr>
              <w:widowControl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The first five years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 21)</w:t>
            </w:r>
          </w:p>
          <w:p w:rsidR="00C12B95" w:rsidRPr="00C12B95" w:rsidRDefault="00C12B95" w:rsidP="00C12B95">
            <w:pPr>
              <w:widowControl w:val="0"/>
              <w:spacing w:after="0"/>
              <w:ind w:left="176"/>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More than five years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 25)</w:t>
            </w:r>
          </w:p>
        </w:tc>
        <w:tc>
          <w:tcPr>
            <w:tcW w:w="1646" w:type="dxa"/>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7.54 (7.64)</w:t>
            </w: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1.75 (1.94)</w:t>
            </w: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12.40 (7.23)</w:t>
            </w:r>
          </w:p>
        </w:tc>
      </w:tr>
      <w:tr w:rsidR="00C12B95" w:rsidRPr="00C12B95" w:rsidTr="001B6E0E">
        <w:trPr>
          <w:trHeight w:val="248"/>
        </w:trPr>
        <w:tc>
          <w:tcPr>
            <w:tcW w:w="5103" w:type="dxa"/>
          </w:tcPr>
          <w:p w:rsidR="00C12B95" w:rsidRPr="00C12B95" w:rsidRDefault="00C12B95" w:rsidP="00C12B95">
            <w:pPr>
              <w:widowControl w:val="0"/>
              <w:spacing w:after="0"/>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Mean modules attended (range 1–7) (</w:t>
            </w:r>
            <w:r w:rsidRPr="00C12B95">
              <w:rPr>
                <w:rFonts w:ascii="Times New Roman" w:eastAsia="Times New Roman" w:hAnsi="Times New Roman"/>
                <w:i/>
                <w:sz w:val="24"/>
                <w:szCs w:val="24"/>
                <w:lang w:val="en-US" w:eastAsia="de-DE"/>
              </w:rPr>
              <w:t>SD</w:t>
            </w:r>
            <w:r w:rsidRPr="00C12B95">
              <w:rPr>
                <w:rFonts w:ascii="Times New Roman" w:eastAsia="Times New Roman" w:hAnsi="Times New Roman"/>
                <w:sz w:val="24"/>
                <w:szCs w:val="24"/>
                <w:lang w:val="en-US" w:eastAsia="de-DE"/>
              </w:rPr>
              <w:t>)</w:t>
            </w:r>
          </w:p>
        </w:tc>
        <w:tc>
          <w:tcPr>
            <w:tcW w:w="1646" w:type="dxa"/>
            <w:vAlign w:val="center"/>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6.15 (1.55)</w:t>
            </w:r>
          </w:p>
        </w:tc>
      </w:tr>
      <w:tr w:rsidR="00C12B95" w:rsidRPr="00C12B95" w:rsidTr="001B6E0E">
        <w:trPr>
          <w:trHeight w:val="437"/>
        </w:trPr>
        <w:tc>
          <w:tcPr>
            <w:tcW w:w="5103" w:type="dxa"/>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Completion rates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Completers (7 modules)</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Non-completers (fewer than 7 modules)</w:t>
            </w:r>
          </w:p>
        </w:tc>
        <w:tc>
          <w:tcPr>
            <w:tcW w:w="1646" w:type="dxa"/>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29 (63.0)</w:t>
            </w: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17 (37.0)</w:t>
            </w:r>
          </w:p>
        </w:tc>
      </w:tr>
      <w:tr w:rsidR="00C12B95" w:rsidRPr="00C12B95" w:rsidTr="001B6E0E">
        <w:trPr>
          <w:trHeight w:val="437"/>
        </w:trPr>
        <w:tc>
          <w:tcPr>
            <w:tcW w:w="5103" w:type="dxa"/>
          </w:tcPr>
          <w:p w:rsidR="00C12B95" w:rsidRPr="00C12B95" w:rsidRDefault="00C12B95" w:rsidP="00C12B95">
            <w:pPr>
              <w:widowControl w:val="0"/>
              <w:spacing w:after="0"/>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 xml:space="preserve">Booster session attendance </w:t>
            </w:r>
            <w:r w:rsidRPr="00C12B95">
              <w:rPr>
                <w:rFonts w:ascii="Times New Roman" w:eastAsia="Times New Roman" w:hAnsi="Times New Roman"/>
                <w:i/>
                <w:sz w:val="24"/>
                <w:szCs w:val="24"/>
                <w:lang w:val="en-US" w:eastAsia="de-DE"/>
              </w:rPr>
              <w:t>N</w:t>
            </w:r>
            <w:r w:rsidRPr="00C12B95">
              <w:rPr>
                <w:rFonts w:ascii="Times New Roman" w:eastAsia="Times New Roman" w:hAnsi="Times New Roman"/>
                <w:sz w:val="24"/>
                <w:szCs w:val="24"/>
                <w:lang w:val="en-US" w:eastAsia="de-DE"/>
              </w:rPr>
              <w:t xml:space="preserve"> (%)</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Attended</w:t>
            </w:r>
          </w:p>
          <w:p w:rsidR="00C12B95" w:rsidRPr="00C12B95" w:rsidRDefault="00C12B95" w:rsidP="00C12B95">
            <w:pPr>
              <w:widowControl w:val="0"/>
              <w:spacing w:after="0"/>
              <w:ind w:left="176"/>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Unattended</w:t>
            </w:r>
          </w:p>
        </w:tc>
        <w:tc>
          <w:tcPr>
            <w:tcW w:w="1646" w:type="dxa"/>
            <w:vAlign w:val="center"/>
          </w:tcPr>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12 (26.1)</w:t>
            </w:r>
          </w:p>
          <w:p w:rsidR="00C12B95" w:rsidRPr="00C12B95" w:rsidRDefault="00C12B95" w:rsidP="00C12B95">
            <w:pPr>
              <w:widowControl w:val="0"/>
              <w:spacing w:after="0"/>
              <w:ind w:left="-1384" w:firstLine="1384"/>
              <w:jc w:val="both"/>
              <w:rPr>
                <w:rFonts w:ascii="Times New Roman" w:eastAsia="Times New Roman" w:hAnsi="Times New Roman"/>
                <w:sz w:val="24"/>
                <w:szCs w:val="24"/>
                <w:lang w:val="en-US" w:eastAsia="de-DE"/>
              </w:rPr>
            </w:pPr>
            <w:r w:rsidRPr="00C12B95">
              <w:rPr>
                <w:rFonts w:ascii="Times New Roman" w:eastAsia="Times New Roman" w:hAnsi="Times New Roman"/>
                <w:sz w:val="24"/>
                <w:szCs w:val="24"/>
                <w:lang w:val="en-US" w:eastAsia="de-DE"/>
              </w:rPr>
              <w:t>34 (73.9)</w:t>
            </w:r>
          </w:p>
        </w:tc>
      </w:tr>
    </w:tbl>
    <w:p w:rsidR="00C45250" w:rsidRPr="00C45250" w:rsidRDefault="00C45250" w:rsidP="00C45250">
      <w:pPr>
        <w:spacing w:after="0"/>
        <w:rPr>
          <w:rFonts w:ascii="Times New Roman" w:hAnsi="Times New Roman"/>
          <w:sz w:val="24"/>
          <w:szCs w:val="24"/>
          <w:lang w:val="en-US" w:eastAsia="pl-PL"/>
        </w:rPr>
      </w:pPr>
      <w:r w:rsidRPr="00C45250">
        <w:rPr>
          <w:rFonts w:ascii="Times New Roman" w:hAnsi="Times New Roman"/>
          <w:sz w:val="24"/>
          <w:szCs w:val="24"/>
          <w:lang w:val="en-US" w:eastAsia="pl-PL"/>
        </w:rPr>
        <w:lastRenderedPageBreak/>
        <w:t xml:space="preserve">Table </w:t>
      </w:r>
      <w:r w:rsidR="000E380A">
        <w:rPr>
          <w:rFonts w:ascii="Times New Roman" w:hAnsi="Times New Roman"/>
          <w:sz w:val="24"/>
          <w:szCs w:val="24"/>
          <w:lang w:val="en-US" w:eastAsia="pl-PL"/>
        </w:rPr>
        <w:t>S3</w:t>
      </w:r>
    </w:p>
    <w:p w:rsidR="00C45250" w:rsidRPr="00C45250" w:rsidRDefault="00C45250" w:rsidP="00C45250">
      <w:pPr>
        <w:spacing w:after="0"/>
        <w:rPr>
          <w:rFonts w:ascii="Times New Roman" w:hAnsi="Times New Roman"/>
          <w:i/>
          <w:sz w:val="24"/>
          <w:szCs w:val="24"/>
          <w:lang w:val="en-US" w:eastAsia="pl-PL"/>
        </w:rPr>
      </w:pPr>
      <w:r w:rsidRPr="00C45250">
        <w:rPr>
          <w:rFonts w:ascii="Times New Roman" w:hAnsi="Times New Roman"/>
          <w:i/>
          <w:sz w:val="24"/>
          <w:szCs w:val="24"/>
          <w:lang w:val="en-US" w:eastAsia="pl-PL"/>
        </w:rPr>
        <w:t>Mean scores and SD at each assessment point</w:t>
      </w:r>
    </w:p>
    <w:tbl>
      <w:tblPr>
        <w:tblW w:w="9052" w:type="dxa"/>
        <w:tblInd w:w="108" w:type="dxa"/>
        <w:tblLayout w:type="fixed"/>
        <w:tblLook w:val="00A0" w:firstRow="1" w:lastRow="0" w:firstColumn="1" w:lastColumn="0" w:noHBand="0" w:noVBand="0"/>
      </w:tblPr>
      <w:tblGrid>
        <w:gridCol w:w="3502"/>
        <w:gridCol w:w="823"/>
        <w:gridCol w:w="824"/>
        <w:gridCol w:w="311"/>
        <w:gridCol w:w="823"/>
        <w:gridCol w:w="824"/>
        <w:gridCol w:w="298"/>
        <w:gridCol w:w="823"/>
        <w:gridCol w:w="824"/>
      </w:tblGrid>
      <w:tr w:rsidR="00C45250" w:rsidRPr="00C45250" w:rsidTr="001B6E0E">
        <w:trPr>
          <w:trHeight w:val="374"/>
        </w:trPr>
        <w:tc>
          <w:tcPr>
            <w:tcW w:w="3502" w:type="dxa"/>
            <w:vMerge w:val="restart"/>
            <w:tcBorders>
              <w:top w:val="single" w:sz="4" w:space="0" w:color="auto"/>
              <w:left w:val="nil"/>
              <w:bottom w:val="nil"/>
              <w:right w:val="nil"/>
            </w:tcBorders>
            <w:shd w:val="clear" w:color="auto" w:fill="FFFFFF"/>
            <w:vAlign w:val="center"/>
          </w:tcPr>
          <w:p w:rsidR="00C45250" w:rsidRPr="00C45250" w:rsidRDefault="00C45250" w:rsidP="00C45250">
            <w:pPr>
              <w:spacing w:after="0"/>
              <w:rPr>
                <w:rFonts w:ascii="Times New Roman" w:hAnsi="Times New Roman"/>
                <w:i/>
                <w:sz w:val="24"/>
                <w:szCs w:val="24"/>
                <w:lang w:val="en-US" w:eastAsia="pl-PL"/>
              </w:rPr>
            </w:pPr>
          </w:p>
          <w:p w:rsidR="00C45250" w:rsidRPr="00C45250" w:rsidRDefault="00C45250" w:rsidP="00C45250">
            <w:pPr>
              <w:spacing w:after="0"/>
              <w:rPr>
                <w:rFonts w:ascii="Times New Roman" w:hAnsi="Times New Roman"/>
                <w:i/>
                <w:sz w:val="24"/>
                <w:szCs w:val="24"/>
                <w:lang w:val="en-US" w:eastAsia="pl-PL"/>
              </w:rPr>
            </w:pPr>
          </w:p>
        </w:tc>
        <w:tc>
          <w:tcPr>
            <w:tcW w:w="1647" w:type="dxa"/>
            <w:gridSpan w:val="2"/>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 xml:space="preserve">Baseline </w:t>
            </w:r>
          </w:p>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(T0)</w:t>
            </w:r>
          </w:p>
        </w:tc>
        <w:tc>
          <w:tcPr>
            <w:tcW w:w="311" w:type="dxa"/>
            <w:tcBorders>
              <w:top w:val="single" w:sz="4" w:space="0" w:color="auto"/>
              <w:left w:val="nil"/>
              <w:right w:val="nil"/>
            </w:tcBorders>
            <w:shd w:val="clear" w:color="auto" w:fill="FFFFFF"/>
          </w:tcPr>
          <w:p w:rsidR="00C45250" w:rsidRPr="00C45250" w:rsidRDefault="00C45250" w:rsidP="00C45250">
            <w:pPr>
              <w:spacing w:after="0"/>
              <w:jc w:val="center"/>
              <w:rPr>
                <w:rFonts w:ascii="Times New Roman" w:hAnsi="Times New Roman"/>
                <w:b/>
                <w:sz w:val="24"/>
                <w:szCs w:val="24"/>
                <w:lang w:val="en-US" w:eastAsia="pl-PL"/>
              </w:rPr>
            </w:pPr>
          </w:p>
        </w:tc>
        <w:tc>
          <w:tcPr>
            <w:tcW w:w="1647" w:type="dxa"/>
            <w:gridSpan w:val="2"/>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Post intervention</w:t>
            </w:r>
          </w:p>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(T1)</w:t>
            </w:r>
          </w:p>
        </w:tc>
        <w:tc>
          <w:tcPr>
            <w:tcW w:w="298" w:type="dxa"/>
            <w:tcBorders>
              <w:top w:val="single" w:sz="4" w:space="0" w:color="auto"/>
              <w:left w:val="nil"/>
              <w:right w:val="nil"/>
            </w:tcBorders>
            <w:shd w:val="clear" w:color="auto" w:fill="FFFFFF"/>
          </w:tcPr>
          <w:p w:rsidR="00C45250" w:rsidRPr="00C45250" w:rsidRDefault="00C45250" w:rsidP="00C45250">
            <w:pPr>
              <w:spacing w:after="0"/>
              <w:jc w:val="center"/>
              <w:rPr>
                <w:rFonts w:ascii="Times New Roman" w:hAnsi="Times New Roman"/>
                <w:b/>
                <w:sz w:val="24"/>
                <w:szCs w:val="24"/>
                <w:lang w:val="en-US" w:eastAsia="pl-PL"/>
              </w:rPr>
            </w:pPr>
          </w:p>
        </w:tc>
        <w:tc>
          <w:tcPr>
            <w:tcW w:w="1647" w:type="dxa"/>
            <w:gridSpan w:val="2"/>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Follow-up</w:t>
            </w:r>
          </w:p>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(T2)</w:t>
            </w:r>
          </w:p>
        </w:tc>
      </w:tr>
      <w:tr w:rsidR="00C45250" w:rsidRPr="00C45250" w:rsidTr="001B6E0E">
        <w:trPr>
          <w:trHeight w:val="161"/>
        </w:trPr>
        <w:tc>
          <w:tcPr>
            <w:tcW w:w="3502" w:type="dxa"/>
            <w:vMerge/>
            <w:tcBorders>
              <w:top w:val="nil"/>
              <w:left w:val="nil"/>
              <w:bottom w:val="single" w:sz="4" w:space="0" w:color="auto"/>
              <w:right w:val="nil"/>
            </w:tcBorders>
            <w:shd w:val="clear" w:color="auto" w:fill="FFFFFF"/>
            <w:vAlign w:val="center"/>
          </w:tcPr>
          <w:p w:rsidR="00C45250" w:rsidRPr="00C45250" w:rsidRDefault="00C45250" w:rsidP="00C45250">
            <w:pPr>
              <w:spacing w:after="0"/>
              <w:rPr>
                <w:rFonts w:ascii="Times New Roman" w:hAnsi="Times New Roman"/>
                <w:i/>
                <w:sz w:val="24"/>
                <w:szCs w:val="24"/>
                <w:lang w:val="en-US" w:eastAsia="pl-PL"/>
              </w:rPr>
            </w:pP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Mean</w:t>
            </w: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i/>
                <w:sz w:val="24"/>
                <w:szCs w:val="24"/>
                <w:lang w:val="en-US" w:eastAsia="pl-PL"/>
              </w:rPr>
            </w:pPr>
            <w:r w:rsidRPr="00C45250">
              <w:rPr>
                <w:rFonts w:ascii="Times New Roman" w:hAnsi="Times New Roman"/>
                <w:b/>
                <w:i/>
                <w:sz w:val="24"/>
                <w:szCs w:val="24"/>
                <w:lang w:val="en-US" w:eastAsia="pl-PL"/>
              </w:rPr>
              <w:t>SD</w:t>
            </w:r>
          </w:p>
        </w:tc>
        <w:tc>
          <w:tcPr>
            <w:tcW w:w="311" w:type="dxa"/>
            <w:tcBorders>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Mean</w:t>
            </w: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i/>
                <w:sz w:val="24"/>
                <w:szCs w:val="24"/>
                <w:lang w:val="en-US" w:eastAsia="pl-PL"/>
              </w:rPr>
            </w:pPr>
            <w:r w:rsidRPr="00C45250">
              <w:rPr>
                <w:rFonts w:ascii="Times New Roman" w:hAnsi="Times New Roman"/>
                <w:b/>
                <w:i/>
                <w:sz w:val="24"/>
                <w:szCs w:val="24"/>
                <w:lang w:val="en-US" w:eastAsia="pl-PL"/>
              </w:rPr>
              <w:t>SD</w:t>
            </w:r>
          </w:p>
        </w:tc>
        <w:tc>
          <w:tcPr>
            <w:tcW w:w="298" w:type="dxa"/>
            <w:tcBorders>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sz w:val="24"/>
                <w:szCs w:val="24"/>
                <w:lang w:val="en-US" w:eastAsia="pl-PL"/>
              </w:rPr>
            </w:pPr>
            <w:r w:rsidRPr="00C45250">
              <w:rPr>
                <w:rFonts w:ascii="Times New Roman" w:hAnsi="Times New Roman"/>
                <w:b/>
                <w:sz w:val="24"/>
                <w:szCs w:val="24"/>
                <w:lang w:val="en-US" w:eastAsia="pl-PL"/>
              </w:rPr>
              <w:t>Mean</w:t>
            </w:r>
          </w:p>
        </w:tc>
        <w:tc>
          <w:tcPr>
            <w:tcW w:w="823" w:type="dxa"/>
            <w:tcBorders>
              <w:top w:val="single" w:sz="4" w:space="0" w:color="auto"/>
              <w:left w:val="nil"/>
              <w:bottom w:val="single" w:sz="4" w:space="0" w:color="auto"/>
              <w:right w:val="nil"/>
            </w:tcBorders>
            <w:shd w:val="clear" w:color="auto" w:fill="FFFFFF"/>
            <w:vAlign w:val="center"/>
          </w:tcPr>
          <w:p w:rsidR="00C45250" w:rsidRPr="00C45250" w:rsidRDefault="00C45250" w:rsidP="00C45250">
            <w:pPr>
              <w:spacing w:after="0"/>
              <w:jc w:val="center"/>
              <w:rPr>
                <w:rFonts w:ascii="Times New Roman" w:hAnsi="Times New Roman"/>
                <w:b/>
                <w:i/>
                <w:sz w:val="24"/>
                <w:szCs w:val="24"/>
                <w:lang w:val="en-US" w:eastAsia="pl-PL"/>
              </w:rPr>
            </w:pPr>
            <w:r w:rsidRPr="00C45250">
              <w:rPr>
                <w:rFonts w:ascii="Times New Roman" w:hAnsi="Times New Roman"/>
                <w:b/>
                <w:i/>
                <w:sz w:val="24"/>
                <w:szCs w:val="24"/>
                <w:lang w:val="en-US" w:eastAsia="pl-PL"/>
              </w:rPr>
              <w:t>SD</w:t>
            </w:r>
          </w:p>
        </w:tc>
      </w:tr>
      <w:tr w:rsidR="00C45250" w:rsidRPr="00C45250" w:rsidTr="001B6E0E">
        <w:trPr>
          <w:trHeight w:val="161"/>
        </w:trPr>
        <w:tc>
          <w:tcPr>
            <w:tcW w:w="3502" w:type="dxa"/>
            <w:tcBorders>
              <w:top w:val="single" w:sz="4" w:space="0" w:color="auto"/>
              <w:left w:val="nil"/>
              <w:bottom w:val="nil"/>
              <w:right w:val="nil"/>
            </w:tcBorders>
            <w:vAlign w:val="center"/>
          </w:tcPr>
          <w:p w:rsidR="00C45250" w:rsidRPr="00C45250" w:rsidRDefault="00C45250" w:rsidP="00C45250">
            <w:pPr>
              <w:spacing w:after="0"/>
              <w:rPr>
                <w:rFonts w:ascii="Times New Roman" w:hAnsi="Times New Roman"/>
                <w:bCs/>
                <w:sz w:val="24"/>
                <w:szCs w:val="24"/>
                <w:vertAlign w:val="superscript"/>
                <w:lang w:val="en-US" w:eastAsia="pl-PL"/>
              </w:rPr>
            </w:pPr>
            <w:r w:rsidRPr="00C45250">
              <w:rPr>
                <w:rFonts w:ascii="Times New Roman" w:hAnsi="Times New Roman"/>
                <w:sz w:val="24"/>
                <w:szCs w:val="24"/>
                <w:lang w:val="en-US" w:eastAsia="pl-PL"/>
              </w:rPr>
              <w:t>Recovery total (RAS-R)</w:t>
            </w:r>
            <w:r w:rsidRPr="00C45250">
              <w:rPr>
                <w:rFonts w:ascii="Times New Roman" w:hAnsi="Times New Roman"/>
                <w:bCs/>
                <w:sz w:val="24"/>
                <w:szCs w:val="24"/>
                <w:vertAlign w:val="superscript"/>
                <w:lang w:val="en-US" w:eastAsia="pl-PL"/>
              </w:rPr>
              <w:t>a</w:t>
            </w: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83.43</w:t>
            </w: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14.85</w:t>
            </w:r>
          </w:p>
        </w:tc>
        <w:tc>
          <w:tcPr>
            <w:tcW w:w="311" w:type="dxa"/>
            <w:tcBorders>
              <w:top w:val="single" w:sz="4" w:space="0" w:color="auto"/>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87.00</w:t>
            </w: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16.43</w:t>
            </w:r>
          </w:p>
        </w:tc>
        <w:tc>
          <w:tcPr>
            <w:tcW w:w="298" w:type="dxa"/>
            <w:tcBorders>
              <w:top w:val="single" w:sz="4" w:space="0" w:color="auto"/>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87.50</w:t>
            </w:r>
          </w:p>
        </w:tc>
        <w:tc>
          <w:tcPr>
            <w:tcW w:w="823" w:type="dxa"/>
            <w:tcBorders>
              <w:top w:val="single" w:sz="4" w:space="0" w:color="auto"/>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12.67</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ind w:left="176"/>
              <w:rPr>
                <w:rFonts w:ascii="Times New Roman" w:hAnsi="Times New Roman"/>
                <w:sz w:val="24"/>
                <w:szCs w:val="24"/>
                <w:lang w:val="en-US" w:eastAsia="pl-PL"/>
              </w:rPr>
            </w:pPr>
            <w:r w:rsidRPr="00C45250">
              <w:rPr>
                <w:rFonts w:ascii="Times New Roman" w:hAnsi="Times New Roman"/>
                <w:sz w:val="24"/>
                <w:szCs w:val="24"/>
                <w:lang w:val="en-US" w:eastAsia="pl-PL"/>
              </w:rPr>
              <w:t>Personal confidence and hope (RAS-R)</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30.26</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6.34</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32.14</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6.17</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32.65</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5.57</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ind w:firstLine="176"/>
              <w:rPr>
                <w:rFonts w:ascii="Times New Roman" w:hAnsi="Times New Roman"/>
                <w:sz w:val="24"/>
                <w:szCs w:val="24"/>
                <w:lang w:val="en-US" w:eastAsia="pl-PL"/>
              </w:rPr>
            </w:pPr>
            <w:r w:rsidRPr="00C45250">
              <w:rPr>
                <w:rFonts w:ascii="Times New Roman" w:hAnsi="Times New Roman"/>
                <w:sz w:val="24"/>
                <w:szCs w:val="24"/>
                <w:lang w:val="en-US" w:eastAsia="pl-PL"/>
              </w:rPr>
              <w:t>Asking for help (RAS-R)</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10.22</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2.67</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10.54</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2.43</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10.75</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1.94</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ind w:left="176"/>
              <w:rPr>
                <w:rFonts w:ascii="Times New Roman" w:hAnsi="Times New Roman"/>
                <w:sz w:val="24"/>
                <w:szCs w:val="24"/>
                <w:lang w:val="en-US" w:eastAsia="pl-PL"/>
              </w:rPr>
            </w:pPr>
            <w:r w:rsidRPr="00C45250">
              <w:rPr>
                <w:rFonts w:ascii="Times New Roman" w:hAnsi="Times New Roman"/>
                <w:sz w:val="24"/>
                <w:szCs w:val="24"/>
                <w:lang w:val="en-US" w:eastAsia="pl-PL"/>
              </w:rPr>
              <w:t>Goals and success orientation (RAS-R)</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18.00</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3.73</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18.70</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4.02</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18.45</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4.24</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ind w:firstLine="176"/>
              <w:rPr>
                <w:rFonts w:ascii="Times New Roman" w:hAnsi="Times New Roman"/>
                <w:sz w:val="24"/>
                <w:szCs w:val="24"/>
                <w:lang w:val="en-US" w:eastAsia="pl-PL"/>
              </w:rPr>
            </w:pPr>
            <w:r w:rsidRPr="00C45250">
              <w:rPr>
                <w:rFonts w:ascii="Times New Roman" w:hAnsi="Times New Roman"/>
                <w:sz w:val="24"/>
                <w:szCs w:val="24"/>
                <w:lang w:val="en-US" w:eastAsia="pl-PL"/>
              </w:rPr>
              <w:t>Reliance on others (RAS-R)</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15.41</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3.32</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15.41</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3.51</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15.35</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1.81</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ind w:left="176"/>
              <w:rPr>
                <w:rFonts w:ascii="Times New Roman" w:hAnsi="Times New Roman"/>
                <w:sz w:val="24"/>
                <w:szCs w:val="24"/>
                <w:lang w:val="en-US" w:eastAsia="pl-PL"/>
              </w:rPr>
            </w:pPr>
            <w:r w:rsidRPr="00C45250">
              <w:rPr>
                <w:rFonts w:ascii="Times New Roman" w:hAnsi="Times New Roman"/>
                <w:sz w:val="24"/>
                <w:szCs w:val="24"/>
                <w:lang w:val="en-US" w:eastAsia="pl-PL"/>
              </w:rPr>
              <w:t>No domination by symptoms (RAS-R)</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9.54</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2.66</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10.22</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2.31</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10.30</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2.43</w:t>
            </w:r>
          </w:p>
        </w:tc>
      </w:tr>
      <w:tr w:rsidR="00C45250" w:rsidRPr="00C45250" w:rsidTr="001B6E0E">
        <w:trPr>
          <w:trHeight w:val="163"/>
        </w:trPr>
        <w:tc>
          <w:tcPr>
            <w:tcW w:w="3502" w:type="dxa"/>
            <w:tcBorders>
              <w:top w:val="nil"/>
              <w:left w:val="nil"/>
              <w:bottom w:val="nil"/>
              <w:right w:val="nil"/>
            </w:tcBorders>
            <w:vAlign w:val="center"/>
          </w:tcPr>
          <w:p w:rsidR="00C45250" w:rsidRPr="00C45250" w:rsidRDefault="00C45250" w:rsidP="00C45250">
            <w:pPr>
              <w:spacing w:after="0"/>
              <w:rPr>
                <w:rFonts w:ascii="Times New Roman" w:hAnsi="Times New Roman"/>
                <w:sz w:val="24"/>
                <w:szCs w:val="24"/>
                <w:lang w:val="en-US" w:eastAsia="pl-PL"/>
              </w:rPr>
            </w:pPr>
            <w:r w:rsidRPr="00C45250">
              <w:rPr>
                <w:rFonts w:ascii="Times New Roman" w:hAnsi="Times New Roman"/>
                <w:sz w:val="24"/>
                <w:szCs w:val="24"/>
                <w:lang w:val="en-US" w:eastAsia="pl-PL"/>
              </w:rPr>
              <w:t>Psychosocial functioning (PARADISE 24)</w:t>
            </w:r>
            <w:r w:rsidRPr="00C45250">
              <w:rPr>
                <w:rFonts w:ascii="Times New Roman" w:hAnsi="Times New Roman"/>
                <w:bCs/>
                <w:sz w:val="24"/>
                <w:szCs w:val="24"/>
                <w:vertAlign w:val="superscript"/>
                <w:lang w:val="en-US" w:eastAsia="pl-PL"/>
              </w:rPr>
              <w:t>b</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21.02</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10.53</w:t>
            </w:r>
          </w:p>
        </w:tc>
        <w:tc>
          <w:tcPr>
            <w:tcW w:w="311"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17.38</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8.35</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16.90</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8.51</w:t>
            </w:r>
          </w:p>
        </w:tc>
      </w:tr>
      <w:tr w:rsidR="00C45250" w:rsidRPr="00C45250" w:rsidTr="001B6E0E">
        <w:trPr>
          <w:trHeight w:val="143"/>
        </w:trPr>
        <w:tc>
          <w:tcPr>
            <w:tcW w:w="3502" w:type="dxa"/>
            <w:tcBorders>
              <w:top w:val="nil"/>
              <w:left w:val="nil"/>
              <w:bottom w:val="nil"/>
              <w:right w:val="nil"/>
            </w:tcBorders>
            <w:vAlign w:val="center"/>
          </w:tcPr>
          <w:p w:rsidR="00C45250" w:rsidRPr="00C45250" w:rsidRDefault="00C45250" w:rsidP="00C45250">
            <w:pPr>
              <w:spacing w:after="0"/>
              <w:rPr>
                <w:rFonts w:ascii="Times New Roman" w:hAnsi="Times New Roman"/>
                <w:sz w:val="24"/>
                <w:szCs w:val="24"/>
                <w:lang w:val="en-US" w:eastAsia="pl-PL"/>
              </w:rPr>
            </w:pPr>
            <w:r w:rsidRPr="00C45250">
              <w:rPr>
                <w:rFonts w:ascii="Times New Roman" w:hAnsi="Times New Roman"/>
                <w:sz w:val="24"/>
                <w:szCs w:val="24"/>
                <w:lang w:val="en-US" w:eastAsia="pl-PL"/>
              </w:rPr>
              <w:t>Symptomatology (BPRS)</w:t>
            </w:r>
            <w:r w:rsidRPr="00C45250">
              <w:rPr>
                <w:rFonts w:ascii="Times New Roman" w:hAnsi="Times New Roman"/>
                <w:bCs/>
                <w:sz w:val="24"/>
                <w:szCs w:val="24"/>
                <w:vertAlign w:val="superscript"/>
                <w:lang w:val="en-US"/>
              </w:rPr>
              <w:t xml:space="preserve"> </w:t>
            </w:r>
            <w:r w:rsidRPr="00C45250">
              <w:rPr>
                <w:rFonts w:ascii="Times New Roman" w:hAnsi="Times New Roman"/>
                <w:bCs/>
                <w:sz w:val="24"/>
                <w:szCs w:val="24"/>
                <w:vertAlign w:val="superscript"/>
                <w:lang w:val="en-US" w:eastAsia="pl-PL"/>
              </w:rPr>
              <w:t>c</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36.14</w:t>
            </w:r>
          </w:p>
        </w:tc>
        <w:tc>
          <w:tcPr>
            <w:tcW w:w="823" w:type="dxa"/>
            <w:tcBorders>
              <w:top w:val="nil"/>
              <w:left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8.15</w:t>
            </w:r>
          </w:p>
        </w:tc>
        <w:tc>
          <w:tcPr>
            <w:tcW w:w="311" w:type="dxa"/>
            <w:tcBorders>
              <w:top w:val="nil"/>
              <w:left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30.08</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7.37</w:t>
            </w:r>
          </w:p>
        </w:tc>
        <w:tc>
          <w:tcPr>
            <w:tcW w:w="298" w:type="dxa"/>
            <w:tcBorders>
              <w:top w:val="nil"/>
              <w:left w:val="nil"/>
              <w:bottom w:val="nil"/>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27.70</w:t>
            </w:r>
          </w:p>
        </w:tc>
        <w:tc>
          <w:tcPr>
            <w:tcW w:w="823" w:type="dxa"/>
            <w:tcBorders>
              <w:top w:val="nil"/>
              <w:left w:val="nil"/>
              <w:bottom w:val="nil"/>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6.28</w:t>
            </w:r>
          </w:p>
        </w:tc>
      </w:tr>
      <w:tr w:rsidR="00C45250" w:rsidRPr="00C45250" w:rsidTr="001B6E0E">
        <w:trPr>
          <w:trHeight w:val="163"/>
        </w:trPr>
        <w:tc>
          <w:tcPr>
            <w:tcW w:w="3502" w:type="dxa"/>
            <w:tcBorders>
              <w:top w:val="nil"/>
              <w:left w:val="nil"/>
              <w:bottom w:val="single" w:sz="4" w:space="0" w:color="auto"/>
              <w:right w:val="nil"/>
            </w:tcBorders>
            <w:vAlign w:val="center"/>
          </w:tcPr>
          <w:p w:rsidR="00C45250" w:rsidRPr="00C45250" w:rsidRDefault="00C45250" w:rsidP="00C45250">
            <w:pPr>
              <w:spacing w:after="0"/>
              <w:rPr>
                <w:rFonts w:ascii="Times New Roman" w:hAnsi="Times New Roman"/>
                <w:sz w:val="24"/>
                <w:szCs w:val="24"/>
                <w:lang w:val="en-US" w:eastAsia="pl-PL"/>
              </w:rPr>
            </w:pPr>
            <w:r w:rsidRPr="00C45250">
              <w:rPr>
                <w:rFonts w:ascii="Times New Roman" w:hAnsi="Times New Roman"/>
                <w:sz w:val="24"/>
                <w:szCs w:val="24"/>
                <w:lang w:val="en-US" w:eastAsia="pl-PL"/>
              </w:rPr>
              <w:t>Health behaviors (IZZ)</w:t>
            </w:r>
            <w:r w:rsidRPr="00C45250">
              <w:rPr>
                <w:rFonts w:ascii="Times New Roman" w:hAnsi="Times New Roman"/>
                <w:bCs/>
                <w:sz w:val="24"/>
                <w:szCs w:val="24"/>
                <w:vertAlign w:val="superscript"/>
                <w:lang w:val="en-US"/>
              </w:rPr>
              <w:t xml:space="preserve"> </w:t>
            </w:r>
            <w:r w:rsidRPr="00C45250">
              <w:rPr>
                <w:rFonts w:ascii="Times New Roman" w:hAnsi="Times New Roman"/>
                <w:bCs/>
                <w:sz w:val="24"/>
                <w:szCs w:val="24"/>
                <w:vertAlign w:val="superscript"/>
                <w:lang w:val="en-US" w:eastAsia="pl-PL"/>
              </w:rPr>
              <w:t>d</w:t>
            </w: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82.28</w:t>
            </w: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13.55</w:t>
            </w:r>
          </w:p>
        </w:tc>
        <w:tc>
          <w:tcPr>
            <w:tcW w:w="311" w:type="dxa"/>
            <w:tcBorders>
              <w:top w:val="nil"/>
              <w:left w:val="nil"/>
              <w:bottom w:val="single" w:sz="4" w:space="0" w:color="auto"/>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84.00</w:t>
            </w: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12.97</w:t>
            </w:r>
          </w:p>
        </w:tc>
        <w:tc>
          <w:tcPr>
            <w:tcW w:w="298" w:type="dxa"/>
            <w:tcBorders>
              <w:top w:val="nil"/>
              <w:left w:val="nil"/>
              <w:bottom w:val="single" w:sz="4" w:space="0" w:color="auto"/>
              <w:right w:val="nil"/>
            </w:tcBorders>
          </w:tcPr>
          <w:p w:rsidR="00C45250" w:rsidRPr="00C45250" w:rsidRDefault="00C45250" w:rsidP="00C45250">
            <w:pPr>
              <w:spacing w:after="0"/>
              <w:jc w:val="center"/>
              <w:rPr>
                <w:rFonts w:ascii="Times New Roman" w:hAnsi="Times New Roman"/>
                <w:sz w:val="24"/>
                <w:szCs w:val="24"/>
                <w:lang w:val="en-US" w:eastAsia="pl-PL"/>
              </w:rPr>
            </w:pP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84.05</w:t>
            </w:r>
          </w:p>
        </w:tc>
        <w:tc>
          <w:tcPr>
            <w:tcW w:w="823" w:type="dxa"/>
            <w:tcBorders>
              <w:top w:val="nil"/>
              <w:left w:val="nil"/>
              <w:bottom w:val="single" w:sz="4" w:space="0" w:color="auto"/>
              <w:right w:val="nil"/>
            </w:tcBorders>
            <w:vAlign w:val="center"/>
          </w:tcPr>
          <w:p w:rsidR="00C45250" w:rsidRPr="00C45250" w:rsidRDefault="00C45250" w:rsidP="00C45250">
            <w:pPr>
              <w:spacing w:after="0"/>
              <w:jc w:val="center"/>
              <w:rPr>
                <w:rFonts w:ascii="Times New Roman" w:hAnsi="Times New Roman"/>
                <w:sz w:val="24"/>
                <w:szCs w:val="24"/>
                <w:lang w:val="en-US" w:eastAsia="pl-PL"/>
              </w:rPr>
            </w:pPr>
            <w:r w:rsidRPr="00C45250">
              <w:rPr>
                <w:rFonts w:ascii="Times New Roman" w:hAnsi="Times New Roman"/>
                <w:sz w:val="24"/>
                <w:szCs w:val="24"/>
                <w:lang w:val="en-US" w:eastAsia="pl-PL"/>
              </w:rPr>
              <w:t>10.28</w:t>
            </w:r>
          </w:p>
        </w:tc>
      </w:tr>
    </w:tbl>
    <w:p w:rsidR="00C45250" w:rsidRPr="00C45250" w:rsidRDefault="00C45250" w:rsidP="00C45250">
      <w:pPr>
        <w:spacing w:after="0"/>
        <w:jc w:val="both"/>
        <w:rPr>
          <w:rFonts w:ascii="Times New Roman" w:hAnsi="Times New Roman"/>
          <w:sz w:val="24"/>
          <w:szCs w:val="24"/>
          <w:lang w:val="en-US" w:eastAsia="pl-PL"/>
        </w:rPr>
      </w:pPr>
      <w:r w:rsidRPr="00C45250">
        <w:rPr>
          <w:rFonts w:ascii="Times New Roman" w:hAnsi="Times New Roman"/>
          <w:sz w:val="24"/>
          <w:szCs w:val="24"/>
          <w:lang w:val="en-US" w:eastAsia="pl-PL"/>
        </w:rPr>
        <w:t xml:space="preserve">RAS-R = Recovery Assessment Scale - Revised; PARADISE 24 = Psychosocial </w:t>
      </w:r>
      <w:proofErr w:type="spellStart"/>
      <w:r w:rsidRPr="00C45250">
        <w:rPr>
          <w:rFonts w:ascii="Times New Roman" w:hAnsi="Times New Roman"/>
          <w:sz w:val="24"/>
          <w:szCs w:val="24"/>
          <w:lang w:val="en-US" w:eastAsia="pl-PL"/>
        </w:rPr>
        <w:t>fActors</w:t>
      </w:r>
      <w:proofErr w:type="spellEnd"/>
      <w:r w:rsidRPr="00C45250">
        <w:rPr>
          <w:rFonts w:ascii="Times New Roman" w:hAnsi="Times New Roman"/>
          <w:sz w:val="24"/>
          <w:szCs w:val="24"/>
          <w:lang w:val="en-US" w:eastAsia="pl-PL"/>
        </w:rPr>
        <w:t xml:space="preserve"> Relevant to </w:t>
      </w:r>
      <w:proofErr w:type="spellStart"/>
      <w:r w:rsidRPr="00C45250">
        <w:rPr>
          <w:rFonts w:ascii="Times New Roman" w:hAnsi="Times New Roman"/>
          <w:sz w:val="24"/>
          <w:szCs w:val="24"/>
          <w:lang w:val="en-US" w:eastAsia="pl-PL"/>
        </w:rPr>
        <w:t>brAin</w:t>
      </w:r>
      <w:proofErr w:type="spellEnd"/>
      <w:r w:rsidRPr="00C45250">
        <w:rPr>
          <w:rFonts w:ascii="Times New Roman" w:hAnsi="Times New Roman"/>
          <w:sz w:val="24"/>
          <w:szCs w:val="24"/>
          <w:lang w:val="en-US" w:eastAsia="pl-PL"/>
        </w:rPr>
        <w:t xml:space="preserve"> </w:t>
      </w:r>
      <w:proofErr w:type="spellStart"/>
      <w:r w:rsidRPr="00C45250">
        <w:rPr>
          <w:rFonts w:ascii="Times New Roman" w:hAnsi="Times New Roman"/>
          <w:sz w:val="24"/>
          <w:szCs w:val="24"/>
          <w:lang w:val="en-US" w:eastAsia="pl-PL"/>
        </w:rPr>
        <w:t>DISorders</w:t>
      </w:r>
      <w:proofErr w:type="spellEnd"/>
      <w:r w:rsidRPr="00C45250">
        <w:rPr>
          <w:rFonts w:ascii="Times New Roman" w:hAnsi="Times New Roman"/>
          <w:sz w:val="24"/>
          <w:szCs w:val="24"/>
          <w:lang w:val="en-US" w:eastAsia="pl-PL"/>
        </w:rPr>
        <w:t xml:space="preserve"> in Europe; BPRS = Brief Psychiatric Rating Scale; IZZ = Inventory of Health Behavior.</w:t>
      </w:r>
    </w:p>
    <w:p w:rsidR="00C45250" w:rsidRPr="00C45250" w:rsidRDefault="00C45250" w:rsidP="00C45250">
      <w:pPr>
        <w:spacing w:after="0"/>
        <w:jc w:val="both"/>
        <w:rPr>
          <w:rFonts w:ascii="Times New Roman" w:hAnsi="Times New Roman"/>
          <w:bCs/>
          <w:sz w:val="24"/>
          <w:szCs w:val="24"/>
          <w:lang w:val="en-US"/>
        </w:rPr>
      </w:pPr>
      <w:r w:rsidRPr="00C45250">
        <w:rPr>
          <w:rFonts w:ascii="Times New Roman" w:hAnsi="Times New Roman"/>
          <w:bCs/>
          <w:sz w:val="24"/>
          <w:szCs w:val="24"/>
          <w:vertAlign w:val="superscript"/>
          <w:lang w:val="en-US"/>
        </w:rPr>
        <w:t xml:space="preserve">a </w:t>
      </w:r>
      <w:r w:rsidRPr="00C45250">
        <w:rPr>
          <w:rFonts w:ascii="Times New Roman" w:hAnsi="Times New Roman"/>
          <w:bCs/>
          <w:sz w:val="24"/>
          <w:szCs w:val="24"/>
          <w:lang w:val="en-US"/>
        </w:rPr>
        <w:t>Possible scores range from 5 to 120, with higher values indicating better recovery.</w:t>
      </w:r>
    </w:p>
    <w:p w:rsidR="00C45250" w:rsidRDefault="00C45250" w:rsidP="00C45250">
      <w:pPr>
        <w:spacing w:after="0"/>
        <w:jc w:val="both"/>
        <w:rPr>
          <w:rFonts w:ascii="Times New Roman" w:hAnsi="Times New Roman"/>
          <w:bCs/>
          <w:sz w:val="24"/>
          <w:szCs w:val="24"/>
          <w:lang w:val="en-US"/>
        </w:rPr>
      </w:pPr>
      <w:r w:rsidRPr="00C45250">
        <w:rPr>
          <w:rFonts w:ascii="Times New Roman" w:hAnsi="Times New Roman"/>
          <w:bCs/>
          <w:sz w:val="24"/>
          <w:szCs w:val="24"/>
          <w:vertAlign w:val="superscript"/>
          <w:lang w:val="en-US"/>
        </w:rPr>
        <w:t>b</w:t>
      </w:r>
      <w:r w:rsidRPr="00C45250">
        <w:rPr>
          <w:rFonts w:ascii="Times New Roman" w:hAnsi="Times New Roman"/>
          <w:bCs/>
          <w:sz w:val="24"/>
          <w:szCs w:val="24"/>
          <w:lang w:val="en-US"/>
        </w:rPr>
        <w:t xml:space="preserve"> Possible raw scores range from 0 to 48, with higher values indicating more extreme PSDs.</w:t>
      </w:r>
    </w:p>
    <w:p w:rsidR="00435B41" w:rsidRPr="00BA1921" w:rsidRDefault="00435B41" w:rsidP="00435B41">
      <w:pPr>
        <w:spacing w:after="0"/>
        <w:jc w:val="both"/>
        <w:rPr>
          <w:rFonts w:ascii="Times New Roman" w:hAnsi="Times New Roman"/>
          <w:bCs/>
          <w:strike/>
          <w:sz w:val="24"/>
          <w:szCs w:val="24"/>
          <w:lang w:val="en-US"/>
        </w:rPr>
      </w:pPr>
      <w:r w:rsidRPr="00BA1921">
        <w:rPr>
          <w:rFonts w:ascii="Times New Roman" w:hAnsi="Times New Roman"/>
          <w:bCs/>
          <w:sz w:val="24"/>
          <w:szCs w:val="24"/>
          <w:vertAlign w:val="superscript"/>
          <w:lang w:val="en-US"/>
        </w:rPr>
        <w:t xml:space="preserve">c </w:t>
      </w:r>
      <w:r w:rsidRPr="00BA1921">
        <w:rPr>
          <w:rFonts w:ascii="Times New Roman" w:hAnsi="Times New Roman"/>
          <w:bCs/>
          <w:sz w:val="24"/>
          <w:szCs w:val="24"/>
          <w:lang w:val="en-US"/>
        </w:rPr>
        <w:t>Possible scores range from 18 to 126 points, with higher values indicating more severe symptoms.</w:t>
      </w:r>
      <w:r w:rsidRPr="00BA1921">
        <w:rPr>
          <w:rFonts w:ascii="Times New Roman" w:hAnsi="Times New Roman"/>
          <w:bCs/>
          <w:strike/>
          <w:sz w:val="24"/>
          <w:szCs w:val="24"/>
          <w:lang w:val="en-US"/>
        </w:rPr>
        <w:t xml:space="preserve"> </w:t>
      </w:r>
    </w:p>
    <w:p w:rsidR="00435B41" w:rsidRPr="00BA1921" w:rsidRDefault="00435B41" w:rsidP="00435B41">
      <w:pPr>
        <w:spacing w:after="0"/>
        <w:jc w:val="both"/>
        <w:rPr>
          <w:rFonts w:ascii="Times New Roman" w:hAnsi="Times New Roman"/>
          <w:bCs/>
          <w:sz w:val="24"/>
          <w:szCs w:val="24"/>
          <w:lang w:val="en-US"/>
        </w:rPr>
      </w:pPr>
      <w:r w:rsidRPr="00BA1921">
        <w:rPr>
          <w:rFonts w:ascii="Times New Roman" w:hAnsi="Times New Roman"/>
          <w:bCs/>
          <w:sz w:val="24"/>
          <w:szCs w:val="24"/>
          <w:vertAlign w:val="superscript"/>
          <w:lang w:val="en-US"/>
        </w:rPr>
        <w:t xml:space="preserve">d </w:t>
      </w:r>
      <w:r w:rsidRPr="00BA1921">
        <w:rPr>
          <w:rFonts w:ascii="Times New Roman" w:hAnsi="Times New Roman"/>
          <w:bCs/>
          <w:sz w:val="24"/>
          <w:szCs w:val="24"/>
          <w:lang w:val="en-US"/>
        </w:rPr>
        <w:t>Possible raw scores range from 24 to 120 points, with higher values indicatin</w:t>
      </w:r>
      <w:r>
        <w:rPr>
          <w:rFonts w:ascii="Times New Roman" w:hAnsi="Times New Roman"/>
          <w:bCs/>
          <w:sz w:val="24"/>
          <w:szCs w:val="24"/>
          <w:lang w:val="en-US"/>
        </w:rPr>
        <w:t>g greater intensity of health-</w:t>
      </w:r>
      <w:r w:rsidRPr="00BA1921">
        <w:rPr>
          <w:rFonts w:ascii="Times New Roman" w:hAnsi="Times New Roman"/>
          <w:bCs/>
          <w:sz w:val="24"/>
          <w:szCs w:val="24"/>
          <w:lang w:val="en-US"/>
        </w:rPr>
        <w:t xml:space="preserve">related behaviors. </w:t>
      </w:r>
    </w:p>
    <w:p w:rsidR="00435B41" w:rsidRPr="00C45250" w:rsidRDefault="00435B41" w:rsidP="00C45250">
      <w:pPr>
        <w:spacing w:after="0"/>
        <w:jc w:val="both"/>
        <w:rPr>
          <w:rFonts w:ascii="Times New Roman" w:hAnsi="Times New Roman"/>
          <w:bCs/>
          <w:sz w:val="24"/>
          <w:szCs w:val="24"/>
          <w:lang w:val="en-US"/>
        </w:rPr>
      </w:pPr>
    </w:p>
    <w:p w:rsidR="00C45250" w:rsidRPr="00754786" w:rsidRDefault="00C45250" w:rsidP="00245E2A">
      <w:pPr>
        <w:spacing w:after="0" w:line="480" w:lineRule="auto"/>
        <w:ind w:left="709" w:hanging="709"/>
        <w:rPr>
          <w:rFonts w:ascii="Times New Roman" w:hAnsi="Times New Roman"/>
          <w:bCs/>
          <w:sz w:val="24"/>
          <w:szCs w:val="24"/>
          <w:lang w:val="en-US"/>
        </w:rPr>
      </w:pPr>
    </w:p>
    <w:sectPr w:rsidR="00C45250" w:rsidRPr="00754786" w:rsidSect="00E4148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10" w:rsidRDefault="00060610" w:rsidP="00D26311">
      <w:pPr>
        <w:spacing w:after="0" w:line="240" w:lineRule="auto"/>
      </w:pPr>
      <w:r>
        <w:separator/>
      </w:r>
    </w:p>
  </w:endnote>
  <w:endnote w:type="continuationSeparator" w:id="0">
    <w:p w:rsidR="00060610" w:rsidRDefault="00060610" w:rsidP="00D2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51190"/>
      <w:docPartObj>
        <w:docPartGallery w:val="Page Numbers (Bottom of Page)"/>
        <w:docPartUnique/>
      </w:docPartObj>
    </w:sdtPr>
    <w:sdtEndPr>
      <w:rPr>
        <w:rFonts w:ascii="Times New Roman" w:hAnsi="Times New Roman"/>
      </w:rPr>
    </w:sdtEndPr>
    <w:sdtContent>
      <w:p w:rsidR="003C2A57" w:rsidRPr="000E7D21" w:rsidRDefault="003C2A57">
        <w:pPr>
          <w:pStyle w:val="Stopka"/>
          <w:jc w:val="right"/>
          <w:rPr>
            <w:rFonts w:ascii="Times New Roman" w:hAnsi="Times New Roman"/>
          </w:rPr>
        </w:pPr>
        <w:r w:rsidRPr="000E7D21">
          <w:rPr>
            <w:rFonts w:ascii="Times New Roman" w:hAnsi="Times New Roman"/>
          </w:rPr>
          <w:fldChar w:fldCharType="begin"/>
        </w:r>
        <w:r w:rsidRPr="000E7D21">
          <w:rPr>
            <w:rFonts w:ascii="Times New Roman" w:hAnsi="Times New Roman"/>
          </w:rPr>
          <w:instrText>PAGE   \* MERGEFORMAT</w:instrText>
        </w:r>
        <w:r w:rsidRPr="000E7D21">
          <w:rPr>
            <w:rFonts w:ascii="Times New Roman" w:hAnsi="Times New Roman"/>
          </w:rPr>
          <w:fldChar w:fldCharType="separate"/>
        </w:r>
        <w:r w:rsidR="002B3C28">
          <w:rPr>
            <w:rFonts w:ascii="Times New Roman" w:hAnsi="Times New Roman"/>
            <w:noProof/>
          </w:rPr>
          <w:t>14</w:t>
        </w:r>
        <w:r w:rsidRPr="000E7D21">
          <w:rPr>
            <w:rFonts w:ascii="Times New Roman" w:hAnsi="Times New Roman"/>
          </w:rPr>
          <w:fldChar w:fldCharType="end"/>
        </w:r>
      </w:p>
    </w:sdtContent>
  </w:sdt>
  <w:p w:rsidR="003C2A57" w:rsidRDefault="003C2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10" w:rsidRDefault="00060610" w:rsidP="00D26311">
      <w:pPr>
        <w:spacing w:after="0" w:line="240" w:lineRule="auto"/>
      </w:pPr>
      <w:r>
        <w:separator/>
      </w:r>
    </w:p>
  </w:footnote>
  <w:footnote w:type="continuationSeparator" w:id="0">
    <w:p w:rsidR="00060610" w:rsidRDefault="00060610" w:rsidP="00D2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42" w:rsidRPr="00E50654" w:rsidRDefault="00060610" w:rsidP="00C32DEB">
    <w:pPr>
      <w:pStyle w:val="Nagwek"/>
      <w:rPr>
        <w:rFonts w:ascii="Times New Roman" w:hAnsi="Times New Roman"/>
        <w:lang w:val="en-US"/>
      </w:rPr>
    </w:pPr>
    <w:sdt>
      <w:sdtPr>
        <w:rPr>
          <w:rFonts w:ascii="Times New Roman" w:hAnsi="Times New Roman"/>
        </w:rPr>
        <w:id w:val="-711275019"/>
        <w:docPartObj>
          <w:docPartGallery w:val="Page Numbers (Top of Page)"/>
          <w:docPartUnique/>
        </w:docPartObj>
      </w:sdtPr>
      <w:sdtEndPr/>
      <w:sdtContent>
        <w:r w:rsidR="00460242" w:rsidRPr="00E50654">
          <w:rPr>
            <w:rFonts w:ascii="Times New Roman" w:hAnsi="Times New Roman"/>
            <w:lang w:val="en-US"/>
          </w:rPr>
          <w:t xml:space="preserve">RECOVERY-ORIENTED </w:t>
        </w:r>
        <w:r w:rsidR="00460242">
          <w:rPr>
            <w:rFonts w:ascii="Times New Roman" w:hAnsi="Times New Roman"/>
            <w:lang w:val="en-US"/>
          </w:rPr>
          <w:t xml:space="preserve">CBT WORKSHOP </w:t>
        </w:r>
        <w:r w:rsidR="00460242">
          <w:rPr>
            <w:rFonts w:ascii="Times New Roman" w:hAnsi="Times New Roman"/>
            <w:lang w:val="en-US"/>
          </w:rPr>
          <w:tab/>
        </w:r>
        <w:r w:rsidR="00460242">
          <w:rPr>
            <w:rFonts w:ascii="Times New Roman" w:hAnsi="Times New Roman"/>
            <w:lang w:val="en-US"/>
          </w:rPr>
          <w:tab/>
        </w:r>
      </w:sdtContent>
    </w:sdt>
  </w:p>
  <w:p w:rsidR="00460242" w:rsidRPr="00E50654" w:rsidRDefault="00460242">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BF3"/>
    <w:multiLevelType w:val="multilevel"/>
    <w:tmpl w:val="190AE462"/>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AF1777F"/>
    <w:multiLevelType w:val="multilevel"/>
    <w:tmpl w:val="3CC0210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B3808B8"/>
    <w:multiLevelType w:val="multilevel"/>
    <w:tmpl w:val="38DA73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FA3A1E"/>
    <w:multiLevelType w:val="multilevel"/>
    <w:tmpl w:val="C572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D1D4E"/>
    <w:multiLevelType w:val="multilevel"/>
    <w:tmpl w:val="CF00D84E"/>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56C7AC8"/>
    <w:multiLevelType w:val="hybridMultilevel"/>
    <w:tmpl w:val="332A258C"/>
    <w:lvl w:ilvl="0" w:tplc="EDCE9498">
      <w:start w:val="1"/>
      <w:numFmt w:val="bullet"/>
      <w:lvlText w:val="•"/>
      <w:lvlJc w:val="left"/>
      <w:pPr>
        <w:tabs>
          <w:tab w:val="num" w:pos="720"/>
        </w:tabs>
        <w:ind w:left="720" w:hanging="360"/>
      </w:pPr>
      <w:rPr>
        <w:rFonts w:ascii="Times New Roman" w:hAnsi="Times New Roman" w:hint="default"/>
      </w:rPr>
    </w:lvl>
    <w:lvl w:ilvl="1" w:tplc="F83EFC48" w:tentative="1">
      <w:start w:val="1"/>
      <w:numFmt w:val="bullet"/>
      <w:lvlText w:val="•"/>
      <w:lvlJc w:val="left"/>
      <w:pPr>
        <w:tabs>
          <w:tab w:val="num" w:pos="1440"/>
        </w:tabs>
        <w:ind w:left="1440" w:hanging="360"/>
      </w:pPr>
      <w:rPr>
        <w:rFonts w:ascii="Times New Roman" w:hAnsi="Times New Roman" w:hint="default"/>
      </w:rPr>
    </w:lvl>
    <w:lvl w:ilvl="2" w:tplc="08D660E0" w:tentative="1">
      <w:start w:val="1"/>
      <w:numFmt w:val="bullet"/>
      <w:lvlText w:val="•"/>
      <w:lvlJc w:val="left"/>
      <w:pPr>
        <w:tabs>
          <w:tab w:val="num" w:pos="2160"/>
        </w:tabs>
        <w:ind w:left="2160" w:hanging="360"/>
      </w:pPr>
      <w:rPr>
        <w:rFonts w:ascii="Times New Roman" w:hAnsi="Times New Roman" w:hint="default"/>
      </w:rPr>
    </w:lvl>
    <w:lvl w:ilvl="3" w:tplc="D0CE1EA6" w:tentative="1">
      <w:start w:val="1"/>
      <w:numFmt w:val="bullet"/>
      <w:lvlText w:val="•"/>
      <w:lvlJc w:val="left"/>
      <w:pPr>
        <w:tabs>
          <w:tab w:val="num" w:pos="2880"/>
        </w:tabs>
        <w:ind w:left="2880" w:hanging="360"/>
      </w:pPr>
      <w:rPr>
        <w:rFonts w:ascii="Times New Roman" w:hAnsi="Times New Roman" w:hint="default"/>
      </w:rPr>
    </w:lvl>
    <w:lvl w:ilvl="4" w:tplc="0E6828FC" w:tentative="1">
      <w:start w:val="1"/>
      <w:numFmt w:val="bullet"/>
      <w:lvlText w:val="•"/>
      <w:lvlJc w:val="left"/>
      <w:pPr>
        <w:tabs>
          <w:tab w:val="num" w:pos="3600"/>
        </w:tabs>
        <w:ind w:left="3600" w:hanging="360"/>
      </w:pPr>
      <w:rPr>
        <w:rFonts w:ascii="Times New Roman" w:hAnsi="Times New Roman" w:hint="default"/>
      </w:rPr>
    </w:lvl>
    <w:lvl w:ilvl="5" w:tplc="CA26B906" w:tentative="1">
      <w:start w:val="1"/>
      <w:numFmt w:val="bullet"/>
      <w:lvlText w:val="•"/>
      <w:lvlJc w:val="left"/>
      <w:pPr>
        <w:tabs>
          <w:tab w:val="num" w:pos="4320"/>
        </w:tabs>
        <w:ind w:left="4320" w:hanging="360"/>
      </w:pPr>
      <w:rPr>
        <w:rFonts w:ascii="Times New Roman" w:hAnsi="Times New Roman" w:hint="default"/>
      </w:rPr>
    </w:lvl>
    <w:lvl w:ilvl="6" w:tplc="B14C3CC0" w:tentative="1">
      <w:start w:val="1"/>
      <w:numFmt w:val="bullet"/>
      <w:lvlText w:val="•"/>
      <w:lvlJc w:val="left"/>
      <w:pPr>
        <w:tabs>
          <w:tab w:val="num" w:pos="5040"/>
        </w:tabs>
        <w:ind w:left="5040" w:hanging="360"/>
      </w:pPr>
      <w:rPr>
        <w:rFonts w:ascii="Times New Roman" w:hAnsi="Times New Roman" w:hint="default"/>
      </w:rPr>
    </w:lvl>
    <w:lvl w:ilvl="7" w:tplc="E064D956" w:tentative="1">
      <w:start w:val="1"/>
      <w:numFmt w:val="bullet"/>
      <w:lvlText w:val="•"/>
      <w:lvlJc w:val="left"/>
      <w:pPr>
        <w:tabs>
          <w:tab w:val="num" w:pos="5760"/>
        </w:tabs>
        <w:ind w:left="5760" w:hanging="360"/>
      </w:pPr>
      <w:rPr>
        <w:rFonts w:ascii="Times New Roman" w:hAnsi="Times New Roman" w:hint="default"/>
      </w:rPr>
    </w:lvl>
    <w:lvl w:ilvl="8" w:tplc="6498903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697882"/>
    <w:multiLevelType w:val="multilevel"/>
    <w:tmpl w:val="B39265E8"/>
    <w:lvl w:ilvl="0">
      <w:start w:val="3"/>
      <w:numFmt w:val="decimal"/>
      <w:lvlText w:val="%1."/>
      <w:lvlJc w:val="left"/>
      <w:pPr>
        <w:ind w:left="360" w:hanging="360"/>
      </w:pPr>
      <w:rPr>
        <w:rFonts w:cs="Times New Roman" w:hint="default"/>
        <w:b w:val="0"/>
        <w:i/>
      </w:rPr>
    </w:lvl>
    <w:lvl w:ilvl="1">
      <w:start w:val="1"/>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720" w:hanging="72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080" w:hanging="108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440" w:hanging="1440"/>
      </w:pPr>
      <w:rPr>
        <w:rFonts w:cs="Times New Roman" w:hint="default"/>
        <w:b w:val="0"/>
        <w:i/>
      </w:rPr>
    </w:lvl>
    <w:lvl w:ilvl="8">
      <w:start w:val="1"/>
      <w:numFmt w:val="decimal"/>
      <w:lvlText w:val="%1.%2.%3.%4.%5.%6.%7.%8.%9."/>
      <w:lvlJc w:val="left"/>
      <w:pPr>
        <w:ind w:left="1800" w:hanging="1800"/>
      </w:pPr>
      <w:rPr>
        <w:rFonts w:cs="Times New Roman" w:hint="default"/>
        <w:b w:val="0"/>
        <w:i/>
      </w:rPr>
    </w:lvl>
  </w:abstractNum>
  <w:abstractNum w:abstractNumId="7">
    <w:nsid w:val="21D17E9B"/>
    <w:multiLevelType w:val="multilevel"/>
    <w:tmpl w:val="9822E1C0"/>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3721513"/>
    <w:multiLevelType w:val="multilevel"/>
    <w:tmpl w:val="832A6F52"/>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4BE3802"/>
    <w:multiLevelType w:val="multilevel"/>
    <w:tmpl w:val="A288BD8A"/>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ADA2EBB"/>
    <w:multiLevelType w:val="multilevel"/>
    <w:tmpl w:val="F58ECB2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2C485B"/>
    <w:multiLevelType w:val="multilevel"/>
    <w:tmpl w:val="2096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C4F17"/>
    <w:multiLevelType w:val="multilevel"/>
    <w:tmpl w:val="1C02FB0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nsid w:val="42A03191"/>
    <w:multiLevelType w:val="multilevel"/>
    <w:tmpl w:val="67CA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E6B41"/>
    <w:multiLevelType w:val="multilevel"/>
    <w:tmpl w:val="E05A70EA"/>
    <w:lvl w:ilvl="0">
      <w:start w:val="3"/>
      <w:numFmt w:val="decimal"/>
      <w:lvlText w:val="%1."/>
      <w:lvlJc w:val="left"/>
      <w:pPr>
        <w:ind w:left="360" w:hanging="360"/>
      </w:pPr>
      <w:rPr>
        <w:rFonts w:cs="Times New Roman" w:hint="default"/>
        <w:b w:val="0"/>
        <w:i/>
      </w:rPr>
    </w:lvl>
    <w:lvl w:ilvl="1">
      <w:start w:val="2"/>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720" w:hanging="72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080" w:hanging="108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440" w:hanging="1440"/>
      </w:pPr>
      <w:rPr>
        <w:rFonts w:cs="Times New Roman" w:hint="default"/>
        <w:b w:val="0"/>
        <w:i/>
      </w:rPr>
    </w:lvl>
    <w:lvl w:ilvl="8">
      <w:start w:val="1"/>
      <w:numFmt w:val="decimal"/>
      <w:lvlText w:val="%1.%2.%3.%4.%5.%6.%7.%8.%9."/>
      <w:lvlJc w:val="left"/>
      <w:pPr>
        <w:ind w:left="1800" w:hanging="1800"/>
      </w:pPr>
      <w:rPr>
        <w:rFonts w:cs="Times New Roman" w:hint="default"/>
        <w:b w:val="0"/>
        <w:i/>
      </w:rPr>
    </w:lvl>
  </w:abstractNum>
  <w:abstractNum w:abstractNumId="15">
    <w:nsid w:val="46863AA2"/>
    <w:multiLevelType w:val="multilevel"/>
    <w:tmpl w:val="25B016E0"/>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8D5645B"/>
    <w:multiLevelType w:val="multilevel"/>
    <w:tmpl w:val="1C02FB0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b w:val="0"/>
        <w:i/>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48D67760"/>
    <w:multiLevelType w:val="multilevel"/>
    <w:tmpl w:val="C44C4270"/>
    <w:lvl w:ilvl="0">
      <w:start w:val="3"/>
      <w:numFmt w:val="decimal"/>
      <w:lvlText w:val="%1."/>
      <w:lvlJc w:val="left"/>
      <w:pPr>
        <w:ind w:left="360" w:hanging="360"/>
      </w:pPr>
      <w:rPr>
        <w:rFonts w:cs="Times New Roman" w:hint="default"/>
        <w:b w:val="0"/>
        <w:i/>
      </w:rPr>
    </w:lvl>
    <w:lvl w:ilvl="1">
      <w:start w:val="1"/>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720" w:hanging="72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080" w:hanging="108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440" w:hanging="1440"/>
      </w:pPr>
      <w:rPr>
        <w:rFonts w:cs="Times New Roman" w:hint="default"/>
        <w:b w:val="0"/>
        <w:i/>
      </w:rPr>
    </w:lvl>
    <w:lvl w:ilvl="8">
      <w:start w:val="1"/>
      <w:numFmt w:val="decimal"/>
      <w:lvlText w:val="%1.%2.%3.%4.%5.%6.%7.%8.%9."/>
      <w:lvlJc w:val="left"/>
      <w:pPr>
        <w:ind w:left="1800" w:hanging="1800"/>
      </w:pPr>
      <w:rPr>
        <w:rFonts w:cs="Times New Roman" w:hint="default"/>
        <w:b w:val="0"/>
        <w:i/>
      </w:rPr>
    </w:lvl>
  </w:abstractNum>
  <w:abstractNum w:abstractNumId="18">
    <w:nsid w:val="4E247241"/>
    <w:multiLevelType w:val="multilevel"/>
    <w:tmpl w:val="0608A488"/>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F9965A9"/>
    <w:multiLevelType w:val="multilevel"/>
    <w:tmpl w:val="87F6521A"/>
    <w:lvl w:ilvl="0">
      <w:start w:val="3"/>
      <w:numFmt w:val="decimal"/>
      <w:lvlText w:val="%1."/>
      <w:lvlJc w:val="left"/>
      <w:pPr>
        <w:ind w:left="360" w:hanging="360"/>
      </w:pPr>
      <w:rPr>
        <w:rFonts w:cs="Times New Roman" w:hint="default"/>
        <w:b w:val="0"/>
        <w:i/>
      </w:rPr>
    </w:lvl>
    <w:lvl w:ilvl="1">
      <w:start w:val="1"/>
      <w:numFmt w:val="decimal"/>
      <w:lvlText w:val="%1.%2."/>
      <w:lvlJc w:val="left"/>
      <w:pPr>
        <w:ind w:left="360" w:hanging="360"/>
      </w:pPr>
      <w:rPr>
        <w:rFonts w:cs="Times New Roman" w:hint="default"/>
        <w:b w:val="0"/>
        <w:i/>
      </w:rPr>
    </w:lvl>
    <w:lvl w:ilvl="2">
      <w:start w:val="1"/>
      <w:numFmt w:val="decimal"/>
      <w:lvlText w:val="%1.%2.%3."/>
      <w:lvlJc w:val="left"/>
      <w:pPr>
        <w:ind w:left="720" w:hanging="720"/>
      </w:pPr>
      <w:rPr>
        <w:rFonts w:cs="Times New Roman" w:hint="default"/>
        <w:b w:val="0"/>
        <w:i/>
      </w:rPr>
    </w:lvl>
    <w:lvl w:ilvl="3">
      <w:start w:val="1"/>
      <w:numFmt w:val="decimal"/>
      <w:lvlText w:val="%1.%2.%3.%4."/>
      <w:lvlJc w:val="left"/>
      <w:pPr>
        <w:ind w:left="720" w:hanging="720"/>
      </w:pPr>
      <w:rPr>
        <w:rFonts w:cs="Times New Roman" w:hint="default"/>
        <w:b w:val="0"/>
        <w:i/>
      </w:rPr>
    </w:lvl>
    <w:lvl w:ilvl="4">
      <w:start w:val="1"/>
      <w:numFmt w:val="decimal"/>
      <w:lvlText w:val="%1.%2.%3.%4.%5."/>
      <w:lvlJc w:val="left"/>
      <w:pPr>
        <w:ind w:left="1080" w:hanging="1080"/>
      </w:pPr>
      <w:rPr>
        <w:rFonts w:cs="Times New Roman" w:hint="default"/>
        <w:b w:val="0"/>
        <w:i/>
      </w:rPr>
    </w:lvl>
    <w:lvl w:ilvl="5">
      <w:start w:val="1"/>
      <w:numFmt w:val="decimal"/>
      <w:lvlText w:val="%1.%2.%3.%4.%5.%6."/>
      <w:lvlJc w:val="left"/>
      <w:pPr>
        <w:ind w:left="1080" w:hanging="1080"/>
      </w:pPr>
      <w:rPr>
        <w:rFonts w:cs="Times New Roman" w:hint="default"/>
        <w:b w:val="0"/>
        <w:i/>
      </w:rPr>
    </w:lvl>
    <w:lvl w:ilvl="6">
      <w:start w:val="1"/>
      <w:numFmt w:val="decimal"/>
      <w:lvlText w:val="%1.%2.%3.%4.%5.%6.%7."/>
      <w:lvlJc w:val="left"/>
      <w:pPr>
        <w:ind w:left="1440" w:hanging="1440"/>
      </w:pPr>
      <w:rPr>
        <w:rFonts w:cs="Times New Roman" w:hint="default"/>
        <w:b w:val="0"/>
        <w:i/>
      </w:rPr>
    </w:lvl>
    <w:lvl w:ilvl="7">
      <w:start w:val="1"/>
      <w:numFmt w:val="decimal"/>
      <w:lvlText w:val="%1.%2.%3.%4.%5.%6.%7.%8."/>
      <w:lvlJc w:val="left"/>
      <w:pPr>
        <w:ind w:left="1440" w:hanging="1440"/>
      </w:pPr>
      <w:rPr>
        <w:rFonts w:cs="Times New Roman" w:hint="default"/>
        <w:b w:val="0"/>
        <w:i/>
      </w:rPr>
    </w:lvl>
    <w:lvl w:ilvl="8">
      <w:start w:val="1"/>
      <w:numFmt w:val="decimal"/>
      <w:lvlText w:val="%1.%2.%3.%4.%5.%6.%7.%8.%9."/>
      <w:lvlJc w:val="left"/>
      <w:pPr>
        <w:ind w:left="1800" w:hanging="1800"/>
      </w:pPr>
      <w:rPr>
        <w:rFonts w:cs="Times New Roman" w:hint="default"/>
        <w:b w:val="0"/>
        <w:i/>
      </w:rPr>
    </w:lvl>
  </w:abstractNum>
  <w:abstractNum w:abstractNumId="20">
    <w:nsid w:val="687E727C"/>
    <w:multiLevelType w:val="multilevel"/>
    <w:tmpl w:val="C20E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D53DD"/>
    <w:multiLevelType w:val="multilevel"/>
    <w:tmpl w:val="0276D6A2"/>
    <w:lvl w:ilvl="0">
      <w:start w:val="2"/>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2">
    <w:nsid w:val="6F8B7AB5"/>
    <w:multiLevelType w:val="multilevel"/>
    <w:tmpl w:val="994E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8A6430"/>
    <w:multiLevelType w:val="multilevel"/>
    <w:tmpl w:val="C10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5"/>
  </w:num>
  <w:num w:numId="5">
    <w:abstractNumId w:val="18"/>
  </w:num>
  <w:num w:numId="6">
    <w:abstractNumId w:val="1"/>
  </w:num>
  <w:num w:numId="7">
    <w:abstractNumId w:val="14"/>
  </w:num>
  <w:num w:numId="8">
    <w:abstractNumId w:val="6"/>
  </w:num>
  <w:num w:numId="9">
    <w:abstractNumId w:val="19"/>
  </w:num>
  <w:num w:numId="10">
    <w:abstractNumId w:val="17"/>
  </w:num>
  <w:num w:numId="11">
    <w:abstractNumId w:val="4"/>
  </w:num>
  <w:num w:numId="12">
    <w:abstractNumId w:val="0"/>
  </w:num>
  <w:num w:numId="13">
    <w:abstractNumId w:val="15"/>
  </w:num>
  <w:num w:numId="14">
    <w:abstractNumId w:val="9"/>
  </w:num>
  <w:num w:numId="15">
    <w:abstractNumId w:val="16"/>
  </w:num>
  <w:num w:numId="16">
    <w:abstractNumId w:val="2"/>
  </w:num>
  <w:num w:numId="17">
    <w:abstractNumId w:val="11"/>
  </w:num>
  <w:num w:numId="18">
    <w:abstractNumId w:val="21"/>
  </w:num>
  <w:num w:numId="19">
    <w:abstractNumId w:val="10"/>
  </w:num>
  <w:num w:numId="20">
    <w:abstractNumId w:val="20"/>
  </w:num>
  <w:num w:numId="21">
    <w:abstractNumId w:val="3"/>
  </w:num>
  <w:num w:numId="22">
    <w:abstractNumId w:val="22"/>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7D8"/>
    <w:rsid w:val="00006D66"/>
    <w:rsid w:val="00010B4A"/>
    <w:rsid w:val="00017106"/>
    <w:rsid w:val="00022270"/>
    <w:rsid w:val="00022672"/>
    <w:rsid w:val="00024329"/>
    <w:rsid w:val="00030EFB"/>
    <w:rsid w:val="00032385"/>
    <w:rsid w:val="000328BB"/>
    <w:rsid w:val="00034B8B"/>
    <w:rsid w:val="00034C56"/>
    <w:rsid w:val="00034E79"/>
    <w:rsid w:val="00035F53"/>
    <w:rsid w:val="000369BD"/>
    <w:rsid w:val="000372BC"/>
    <w:rsid w:val="000378AD"/>
    <w:rsid w:val="00041283"/>
    <w:rsid w:val="00042E38"/>
    <w:rsid w:val="00042FC1"/>
    <w:rsid w:val="00043FE8"/>
    <w:rsid w:val="000525E1"/>
    <w:rsid w:val="00053AFE"/>
    <w:rsid w:val="00057CCE"/>
    <w:rsid w:val="00060610"/>
    <w:rsid w:val="00063930"/>
    <w:rsid w:val="0006562D"/>
    <w:rsid w:val="00065EC9"/>
    <w:rsid w:val="000739C4"/>
    <w:rsid w:val="00073EA2"/>
    <w:rsid w:val="000746C0"/>
    <w:rsid w:val="00076D21"/>
    <w:rsid w:val="00077039"/>
    <w:rsid w:val="00080FEE"/>
    <w:rsid w:val="00081732"/>
    <w:rsid w:val="00083520"/>
    <w:rsid w:val="000839B0"/>
    <w:rsid w:val="00085075"/>
    <w:rsid w:val="000869F1"/>
    <w:rsid w:val="00090F95"/>
    <w:rsid w:val="0009293C"/>
    <w:rsid w:val="000A0D8D"/>
    <w:rsid w:val="000A424C"/>
    <w:rsid w:val="000A4FF2"/>
    <w:rsid w:val="000A6104"/>
    <w:rsid w:val="000A73F7"/>
    <w:rsid w:val="000B0798"/>
    <w:rsid w:val="000B0F28"/>
    <w:rsid w:val="000B0FBB"/>
    <w:rsid w:val="000B40D1"/>
    <w:rsid w:val="000B7750"/>
    <w:rsid w:val="000C215A"/>
    <w:rsid w:val="000C53BB"/>
    <w:rsid w:val="000C54CE"/>
    <w:rsid w:val="000C58D0"/>
    <w:rsid w:val="000C6212"/>
    <w:rsid w:val="000C7EE1"/>
    <w:rsid w:val="000D142F"/>
    <w:rsid w:val="000D3E9D"/>
    <w:rsid w:val="000D5EF5"/>
    <w:rsid w:val="000D767C"/>
    <w:rsid w:val="000E05BA"/>
    <w:rsid w:val="000E0E7B"/>
    <w:rsid w:val="000E137C"/>
    <w:rsid w:val="000E380A"/>
    <w:rsid w:val="000E5748"/>
    <w:rsid w:val="000E7D21"/>
    <w:rsid w:val="000F12AB"/>
    <w:rsid w:val="000F177D"/>
    <w:rsid w:val="000F1B39"/>
    <w:rsid w:val="000F25A3"/>
    <w:rsid w:val="000F2786"/>
    <w:rsid w:val="000F2B89"/>
    <w:rsid w:val="000F32E8"/>
    <w:rsid w:val="000F4504"/>
    <w:rsid w:val="0010066B"/>
    <w:rsid w:val="001025C4"/>
    <w:rsid w:val="00103C67"/>
    <w:rsid w:val="00106C55"/>
    <w:rsid w:val="00112B0A"/>
    <w:rsid w:val="00114546"/>
    <w:rsid w:val="0011736A"/>
    <w:rsid w:val="00120653"/>
    <w:rsid w:val="001211DE"/>
    <w:rsid w:val="00121E03"/>
    <w:rsid w:val="00126E5C"/>
    <w:rsid w:val="00131884"/>
    <w:rsid w:val="001334EB"/>
    <w:rsid w:val="001362D4"/>
    <w:rsid w:val="00137760"/>
    <w:rsid w:val="00137767"/>
    <w:rsid w:val="00147E6C"/>
    <w:rsid w:val="00151E40"/>
    <w:rsid w:val="00152C57"/>
    <w:rsid w:val="0015323D"/>
    <w:rsid w:val="0015326A"/>
    <w:rsid w:val="00153AED"/>
    <w:rsid w:val="00155481"/>
    <w:rsid w:val="00155DD4"/>
    <w:rsid w:val="00156825"/>
    <w:rsid w:val="00157953"/>
    <w:rsid w:val="0016046D"/>
    <w:rsid w:val="001604BA"/>
    <w:rsid w:val="00160708"/>
    <w:rsid w:val="00161C47"/>
    <w:rsid w:val="00162E30"/>
    <w:rsid w:val="001634DF"/>
    <w:rsid w:val="00163867"/>
    <w:rsid w:val="00163F2B"/>
    <w:rsid w:val="0016772A"/>
    <w:rsid w:val="0017022F"/>
    <w:rsid w:val="00174141"/>
    <w:rsid w:val="00181D32"/>
    <w:rsid w:val="001836A7"/>
    <w:rsid w:val="001836F9"/>
    <w:rsid w:val="00184A79"/>
    <w:rsid w:val="00186934"/>
    <w:rsid w:val="001945EB"/>
    <w:rsid w:val="00197C5D"/>
    <w:rsid w:val="001A3DBD"/>
    <w:rsid w:val="001A773F"/>
    <w:rsid w:val="001B066E"/>
    <w:rsid w:val="001B3C21"/>
    <w:rsid w:val="001C2E93"/>
    <w:rsid w:val="001C4136"/>
    <w:rsid w:val="001C443C"/>
    <w:rsid w:val="001C6C1D"/>
    <w:rsid w:val="001C7A03"/>
    <w:rsid w:val="001D0792"/>
    <w:rsid w:val="001D4E5A"/>
    <w:rsid w:val="001D5B16"/>
    <w:rsid w:val="001D6C12"/>
    <w:rsid w:val="001D7610"/>
    <w:rsid w:val="001E4240"/>
    <w:rsid w:val="001E4A91"/>
    <w:rsid w:val="001E5B32"/>
    <w:rsid w:val="001E75E3"/>
    <w:rsid w:val="001F02D4"/>
    <w:rsid w:val="001F11D3"/>
    <w:rsid w:val="001F1703"/>
    <w:rsid w:val="001F196A"/>
    <w:rsid w:val="001F1F1D"/>
    <w:rsid w:val="00200014"/>
    <w:rsid w:val="00202E6E"/>
    <w:rsid w:val="002071D7"/>
    <w:rsid w:val="00212ADB"/>
    <w:rsid w:val="00212F86"/>
    <w:rsid w:val="00215655"/>
    <w:rsid w:val="00216062"/>
    <w:rsid w:val="00216BA8"/>
    <w:rsid w:val="00217F2E"/>
    <w:rsid w:val="00222CDE"/>
    <w:rsid w:val="002233C9"/>
    <w:rsid w:val="0022494A"/>
    <w:rsid w:val="00226C74"/>
    <w:rsid w:val="002312DF"/>
    <w:rsid w:val="00232164"/>
    <w:rsid w:val="002338D0"/>
    <w:rsid w:val="00234896"/>
    <w:rsid w:val="00234BA2"/>
    <w:rsid w:val="0023695B"/>
    <w:rsid w:val="002372C5"/>
    <w:rsid w:val="002377F9"/>
    <w:rsid w:val="00241A59"/>
    <w:rsid w:val="0024287D"/>
    <w:rsid w:val="00242990"/>
    <w:rsid w:val="00243155"/>
    <w:rsid w:val="0024455B"/>
    <w:rsid w:val="0024524F"/>
    <w:rsid w:val="00245E2A"/>
    <w:rsid w:val="0024684A"/>
    <w:rsid w:val="00247B43"/>
    <w:rsid w:val="0025037F"/>
    <w:rsid w:val="00250467"/>
    <w:rsid w:val="002511F6"/>
    <w:rsid w:val="0025196F"/>
    <w:rsid w:val="00252464"/>
    <w:rsid w:val="0025406D"/>
    <w:rsid w:val="0025586A"/>
    <w:rsid w:val="00257E18"/>
    <w:rsid w:val="00260669"/>
    <w:rsid w:val="00260823"/>
    <w:rsid w:val="0026328B"/>
    <w:rsid w:val="00266D60"/>
    <w:rsid w:val="00273F62"/>
    <w:rsid w:val="00275289"/>
    <w:rsid w:val="00276611"/>
    <w:rsid w:val="00276E76"/>
    <w:rsid w:val="00277D10"/>
    <w:rsid w:val="00280524"/>
    <w:rsid w:val="00280842"/>
    <w:rsid w:val="00282F12"/>
    <w:rsid w:val="0028553D"/>
    <w:rsid w:val="00285B31"/>
    <w:rsid w:val="00285CA9"/>
    <w:rsid w:val="00286340"/>
    <w:rsid w:val="00286657"/>
    <w:rsid w:val="002866B4"/>
    <w:rsid w:val="00287EC7"/>
    <w:rsid w:val="00291FAD"/>
    <w:rsid w:val="0029254A"/>
    <w:rsid w:val="0029387E"/>
    <w:rsid w:val="00295BE8"/>
    <w:rsid w:val="00295DD9"/>
    <w:rsid w:val="00296F24"/>
    <w:rsid w:val="00296FDB"/>
    <w:rsid w:val="00297A24"/>
    <w:rsid w:val="002A120C"/>
    <w:rsid w:val="002A35A0"/>
    <w:rsid w:val="002A4BE6"/>
    <w:rsid w:val="002A4D5C"/>
    <w:rsid w:val="002A6119"/>
    <w:rsid w:val="002A7BEE"/>
    <w:rsid w:val="002B04E2"/>
    <w:rsid w:val="002B0B84"/>
    <w:rsid w:val="002B2921"/>
    <w:rsid w:val="002B3743"/>
    <w:rsid w:val="002B3C28"/>
    <w:rsid w:val="002B5A3B"/>
    <w:rsid w:val="002B7D81"/>
    <w:rsid w:val="002C0524"/>
    <w:rsid w:val="002C1550"/>
    <w:rsid w:val="002C25A4"/>
    <w:rsid w:val="002C2646"/>
    <w:rsid w:val="002C2B68"/>
    <w:rsid w:val="002C5027"/>
    <w:rsid w:val="002C66DA"/>
    <w:rsid w:val="002C7B33"/>
    <w:rsid w:val="002D0340"/>
    <w:rsid w:val="002D0948"/>
    <w:rsid w:val="002D3077"/>
    <w:rsid w:val="002D50CC"/>
    <w:rsid w:val="002E03AF"/>
    <w:rsid w:val="002E06F0"/>
    <w:rsid w:val="002E0C2E"/>
    <w:rsid w:val="002E27E6"/>
    <w:rsid w:val="002E431F"/>
    <w:rsid w:val="002E5C15"/>
    <w:rsid w:val="002E603E"/>
    <w:rsid w:val="002E648F"/>
    <w:rsid w:val="002E7D0A"/>
    <w:rsid w:val="002F2F0E"/>
    <w:rsid w:val="002F3950"/>
    <w:rsid w:val="002F47F0"/>
    <w:rsid w:val="002F61AF"/>
    <w:rsid w:val="00300D46"/>
    <w:rsid w:val="003020CC"/>
    <w:rsid w:val="003040B9"/>
    <w:rsid w:val="0030561F"/>
    <w:rsid w:val="00305BE8"/>
    <w:rsid w:val="00307368"/>
    <w:rsid w:val="00307DCB"/>
    <w:rsid w:val="00307FCA"/>
    <w:rsid w:val="00313FF0"/>
    <w:rsid w:val="00316DE7"/>
    <w:rsid w:val="003173C5"/>
    <w:rsid w:val="00317672"/>
    <w:rsid w:val="00325EB3"/>
    <w:rsid w:val="0033174B"/>
    <w:rsid w:val="00341AF5"/>
    <w:rsid w:val="00342A9B"/>
    <w:rsid w:val="00343131"/>
    <w:rsid w:val="00343A3A"/>
    <w:rsid w:val="00343F64"/>
    <w:rsid w:val="003458B8"/>
    <w:rsid w:val="00345DD3"/>
    <w:rsid w:val="0035096B"/>
    <w:rsid w:val="00351042"/>
    <w:rsid w:val="003510EC"/>
    <w:rsid w:val="003531D1"/>
    <w:rsid w:val="0035437D"/>
    <w:rsid w:val="00354B37"/>
    <w:rsid w:val="0035587F"/>
    <w:rsid w:val="003578FA"/>
    <w:rsid w:val="0036060D"/>
    <w:rsid w:val="00363C03"/>
    <w:rsid w:val="00365827"/>
    <w:rsid w:val="003729F1"/>
    <w:rsid w:val="0037474A"/>
    <w:rsid w:val="00376925"/>
    <w:rsid w:val="00376C5C"/>
    <w:rsid w:val="00376EFB"/>
    <w:rsid w:val="00377A66"/>
    <w:rsid w:val="00377E08"/>
    <w:rsid w:val="003828D3"/>
    <w:rsid w:val="00384FA1"/>
    <w:rsid w:val="003877BA"/>
    <w:rsid w:val="00391398"/>
    <w:rsid w:val="00392766"/>
    <w:rsid w:val="0039298A"/>
    <w:rsid w:val="00393728"/>
    <w:rsid w:val="00393FF2"/>
    <w:rsid w:val="00396E57"/>
    <w:rsid w:val="003A2BA1"/>
    <w:rsid w:val="003A32C5"/>
    <w:rsid w:val="003A4130"/>
    <w:rsid w:val="003A4B70"/>
    <w:rsid w:val="003A5B2D"/>
    <w:rsid w:val="003A5E18"/>
    <w:rsid w:val="003A6A9B"/>
    <w:rsid w:val="003B0222"/>
    <w:rsid w:val="003B397D"/>
    <w:rsid w:val="003B4B6F"/>
    <w:rsid w:val="003B5317"/>
    <w:rsid w:val="003C1F0D"/>
    <w:rsid w:val="003C2A57"/>
    <w:rsid w:val="003C3663"/>
    <w:rsid w:val="003C43DA"/>
    <w:rsid w:val="003D1521"/>
    <w:rsid w:val="003D21F3"/>
    <w:rsid w:val="003D22DA"/>
    <w:rsid w:val="003D6341"/>
    <w:rsid w:val="003D694A"/>
    <w:rsid w:val="003D6DD5"/>
    <w:rsid w:val="003E4BEC"/>
    <w:rsid w:val="003E669B"/>
    <w:rsid w:val="003E6DD7"/>
    <w:rsid w:val="003E6EC9"/>
    <w:rsid w:val="003E7259"/>
    <w:rsid w:val="003F0BAE"/>
    <w:rsid w:val="003F22E4"/>
    <w:rsid w:val="003F2679"/>
    <w:rsid w:val="003F2F6F"/>
    <w:rsid w:val="003F55C4"/>
    <w:rsid w:val="003F5818"/>
    <w:rsid w:val="003F7348"/>
    <w:rsid w:val="003F793D"/>
    <w:rsid w:val="0040040E"/>
    <w:rsid w:val="0040160D"/>
    <w:rsid w:val="004018FA"/>
    <w:rsid w:val="00404710"/>
    <w:rsid w:val="00404B3A"/>
    <w:rsid w:val="004110E4"/>
    <w:rsid w:val="004132B4"/>
    <w:rsid w:val="00414C35"/>
    <w:rsid w:val="004151D8"/>
    <w:rsid w:val="00415902"/>
    <w:rsid w:val="004159C1"/>
    <w:rsid w:val="00415C14"/>
    <w:rsid w:val="00415C44"/>
    <w:rsid w:val="00416D3A"/>
    <w:rsid w:val="00417728"/>
    <w:rsid w:val="0042031E"/>
    <w:rsid w:val="004206C7"/>
    <w:rsid w:val="00420E40"/>
    <w:rsid w:val="004228FA"/>
    <w:rsid w:val="004235A8"/>
    <w:rsid w:val="00426638"/>
    <w:rsid w:val="0043293F"/>
    <w:rsid w:val="00432F00"/>
    <w:rsid w:val="00435B41"/>
    <w:rsid w:val="00437F34"/>
    <w:rsid w:val="00440960"/>
    <w:rsid w:val="0044212A"/>
    <w:rsid w:val="00443623"/>
    <w:rsid w:val="004444B2"/>
    <w:rsid w:val="00446084"/>
    <w:rsid w:val="00446FF9"/>
    <w:rsid w:val="004474E8"/>
    <w:rsid w:val="00450B39"/>
    <w:rsid w:val="00450C28"/>
    <w:rsid w:val="004515C1"/>
    <w:rsid w:val="0045254E"/>
    <w:rsid w:val="00453594"/>
    <w:rsid w:val="00460242"/>
    <w:rsid w:val="00460492"/>
    <w:rsid w:val="00462101"/>
    <w:rsid w:val="004625CA"/>
    <w:rsid w:val="004723C0"/>
    <w:rsid w:val="00473977"/>
    <w:rsid w:val="00476FDD"/>
    <w:rsid w:val="004777ED"/>
    <w:rsid w:val="00482F51"/>
    <w:rsid w:val="00483A60"/>
    <w:rsid w:val="00493C6F"/>
    <w:rsid w:val="00495A73"/>
    <w:rsid w:val="00495D0E"/>
    <w:rsid w:val="004A38F2"/>
    <w:rsid w:val="004A4EDC"/>
    <w:rsid w:val="004A7518"/>
    <w:rsid w:val="004B4644"/>
    <w:rsid w:val="004B751C"/>
    <w:rsid w:val="004B78ED"/>
    <w:rsid w:val="004C22AD"/>
    <w:rsid w:val="004C2BBE"/>
    <w:rsid w:val="004C3088"/>
    <w:rsid w:val="004C326C"/>
    <w:rsid w:val="004C38D6"/>
    <w:rsid w:val="004C3B31"/>
    <w:rsid w:val="004C687D"/>
    <w:rsid w:val="004D42B8"/>
    <w:rsid w:val="004D4318"/>
    <w:rsid w:val="004D4A30"/>
    <w:rsid w:val="004D7DF7"/>
    <w:rsid w:val="004E5323"/>
    <w:rsid w:val="004E6CA3"/>
    <w:rsid w:val="004F1E49"/>
    <w:rsid w:val="004F5396"/>
    <w:rsid w:val="004F5B79"/>
    <w:rsid w:val="004F65CC"/>
    <w:rsid w:val="004F7652"/>
    <w:rsid w:val="005016D5"/>
    <w:rsid w:val="005063FC"/>
    <w:rsid w:val="00506E14"/>
    <w:rsid w:val="00507EF9"/>
    <w:rsid w:val="00510CCD"/>
    <w:rsid w:val="00511872"/>
    <w:rsid w:val="00513033"/>
    <w:rsid w:val="00514FCB"/>
    <w:rsid w:val="005153A1"/>
    <w:rsid w:val="00516B6F"/>
    <w:rsid w:val="005226A5"/>
    <w:rsid w:val="005234FE"/>
    <w:rsid w:val="005235A9"/>
    <w:rsid w:val="00525D99"/>
    <w:rsid w:val="00531C33"/>
    <w:rsid w:val="00536E8E"/>
    <w:rsid w:val="0053734F"/>
    <w:rsid w:val="00537FA5"/>
    <w:rsid w:val="005403FB"/>
    <w:rsid w:val="005404D3"/>
    <w:rsid w:val="00541437"/>
    <w:rsid w:val="005431F2"/>
    <w:rsid w:val="00547B7E"/>
    <w:rsid w:val="00547E68"/>
    <w:rsid w:val="0055103B"/>
    <w:rsid w:val="005516FF"/>
    <w:rsid w:val="00554946"/>
    <w:rsid w:val="00554BCB"/>
    <w:rsid w:val="00555D34"/>
    <w:rsid w:val="0055704A"/>
    <w:rsid w:val="0056023D"/>
    <w:rsid w:val="00562D02"/>
    <w:rsid w:val="0056598E"/>
    <w:rsid w:val="00567E3B"/>
    <w:rsid w:val="00571A0B"/>
    <w:rsid w:val="00571B09"/>
    <w:rsid w:val="0057488B"/>
    <w:rsid w:val="00576C0F"/>
    <w:rsid w:val="0057746B"/>
    <w:rsid w:val="00577EBC"/>
    <w:rsid w:val="00582F50"/>
    <w:rsid w:val="005842C7"/>
    <w:rsid w:val="0058584F"/>
    <w:rsid w:val="00587CAA"/>
    <w:rsid w:val="005907BB"/>
    <w:rsid w:val="005915CA"/>
    <w:rsid w:val="00592303"/>
    <w:rsid w:val="00592677"/>
    <w:rsid w:val="00593AB8"/>
    <w:rsid w:val="00594AFD"/>
    <w:rsid w:val="005A021B"/>
    <w:rsid w:val="005A08D8"/>
    <w:rsid w:val="005A47C5"/>
    <w:rsid w:val="005A578B"/>
    <w:rsid w:val="005A5C6A"/>
    <w:rsid w:val="005A63E0"/>
    <w:rsid w:val="005A7028"/>
    <w:rsid w:val="005B0501"/>
    <w:rsid w:val="005B394B"/>
    <w:rsid w:val="005B39E7"/>
    <w:rsid w:val="005B6EE9"/>
    <w:rsid w:val="005B7CF8"/>
    <w:rsid w:val="005C33B7"/>
    <w:rsid w:val="005C637E"/>
    <w:rsid w:val="005C781B"/>
    <w:rsid w:val="005C7D8B"/>
    <w:rsid w:val="005D01DE"/>
    <w:rsid w:val="005D2934"/>
    <w:rsid w:val="005D3B98"/>
    <w:rsid w:val="005D6368"/>
    <w:rsid w:val="005D7C17"/>
    <w:rsid w:val="005E02AF"/>
    <w:rsid w:val="005E3285"/>
    <w:rsid w:val="005E621E"/>
    <w:rsid w:val="005E6DFE"/>
    <w:rsid w:val="005F1758"/>
    <w:rsid w:val="005F35F9"/>
    <w:rsid w:val="005F5E94"/>
    <w:rsid w:val="0060004E"/>
    <w:rsid w:val="006038A7"/>
    <w:rsid w:val="00606D41"/>
    <w:rsid w:val="0061088D"/>
    <w:rsid w:val="006119FE"/>
    <w:rsid w:val="0061323F"/>
    <w:rsid w:val="0061540B"/>
    <w:rsid w:val="00621B88"/>
    <w:rsid w:val="0062254F"/>
    <w:rsid w:val="006233D6"/>
    <w:rsid w:val="006267A5"/>
    <w:rsid w:val="0062789B"/>
    <w:rsid w:val="006408DA"/>
    <w:rsid w:val="0064292E"/>
    <w:rsid w:val="00643F84"/>
    <w:rsid w:val="00644CAD"/>
    <w:rsid w:val="00644ECF"/>
    <w:rsid w:val="00645F6D"/>
    <w:rsid w:val="0065116A"/>
    <w:rsid w:val="00651680"/>
    <w:rsid w:val="00651D39"/>
    <w:rsid w:val="0065404B"/>
    <w:rsid w:val="00656434"/>
    <w:rsid w:val="00657E92"/>
    <w:rsid w:val="00662598"/>
    <w:rsid w:val="00662C3E"/>
    <w:rsid w:val="00663C36"/>
    <w:rsid w:val="00670B3D"/>
    <w:rsid w:val="0067363A"/>
    <w:rsid w:val="006737B6"/>
    <w:rsid w:val="00673CA3"/>
    <w:rsid w:val="00673FAE"/>
    <w:rsid w:val="00674315"/>
    <w:rsid w:val="006755ED"/>
    <w:rsid w:val="00676687"/>
    <w:rsid w:val="00677607"/>
    <w:rsid w:val="0067787F"/>
    <w:rsid w:val="0068054A"/>
    <w:rsid w:val="00680571"/>
    <w:rsid w:val="0068079D"/>
    <w:rsid w:val="00680CE6"/>
    <w:rsid w:val="006820AD"/>
    <w:rsid w:val="006830D3"/>
    <w:rsid w:val="00683EC2"/>
    <w:rsid w:val="0068702E"/>
    <w:rsid w:val="006874E6"/>
    <w:rsid w:val="006927D8"/>
    <w:rsid w:val="00692A48"/>
    <w:rsid w:val="00692CAD"/>
    <w:rsid w:val="00695E80"/>
    <w:rsid w:val="00696B53"/>
    <w:rsid w:val="00696C85"/>
    <w:rsid w:val="00697215"/>
    <w:rsid w:val="00697536"/>
    <w:rsid w:val="006A2C30"/>
    <w:rsid w:val="006A391E"/>
    <w:rsid w:val="006A3C6B"/>
    <w:rsid w:val="006B44F2"/>
    <w:rsid w:val="006B6FEB"/>
    <w:rsid w:val="006B7049"/>
    <w:rsid w:val="006B7E24"/>
    <w:rsid w:val="006C1530"/>
    <w:rsid w:val="006C1C5D"/>
    <w:rsid w:val="006C2356"/>
    <w:rsid w:val="006C3B10"/>
    <w:rsid w:val="006D16AD"/>
    <w:rsid w:val="006D2B30"/>
    <w:rsid w:val="006D2DF6"/>
    <w:rsid w:val="006D51D5"/>
    <w:rsid w:val="006D60B5"/>
    <w:rsid w:val="006D7946"/>
    <w:rsid w:val="006E0EFE"/>
    <w:rsid w:val="006E1D2D"/>
    <w:rsid w:val="006E1D69"/>
    <w:rsid w:val="006E21B0"/>
    <w:rsid w:val="006E6884"/>
    <w:rsid w:val="006E6DE7"/>
    <w:rsid w:val="006E73D8"/>
    <w:rsid w:val="006F318B"/>
    <w:rsid w:val="006F5240"/>
    <w:rsid w:val="006F5825"/>
    <w:rsid w:val="006F5E79"/>
    <w:rsid w:val="006F6FFE"/>
    <w:rsid w:val="006F73C6"/>
    <w:rsid w:val="0070095F"/>
    <w:rsid w:val="00700AFE"/>
    <w:rsid w:val="00700BB0"/>
    <w:rsid w:val="0070355E"/>
    <w:rsid w:val="0071347C"/>
    <w:rsid w:val="007138EA"/>
    <w:rsid w:val="00716005"/>
    <w:rsid w:val="00716CF2"/>
    <w:rsid w:val="00717703"/>
    <w:rsid w:val="0072089C"/>
    <w:rsid w:val="00721D1C"/>
    <w:rsid w:val="00722989"/>
    <w:rsid w:val="0072437B"/>
    <w:rsid w:val="00724592"/>
    <w:rsid w:val="007246CD"/>
    <w:rsid w:val="0072570B"/>
    <w:rsid w:val="0072575C"/>
    <w:rsid w:val="0073041C"/>
    <w:rsid w:val="007305E2"/>
    <w:rsid w:val="00730AC9"/>
    <w:rsid w:val="00731E0D"/>
    <w:rsid w:val="00733913"/>
    <w:rsid w:val="00733FA4"/>
    <w:rsid w:val="0073563E"/>
    <w:rsid w:val="00740155"/>
    <w:rsid w:val="0074017C"/>
    <w:rsid w:val="00740340"/>
    <w:rsid w:val="00740605"/>
    <w:rsid w:val="007436E5"/>
    <w:rsid w:val="00743EB0"/>
    <w:rsid w:val="00751A20"/>
    <w:rsid w:val="007533BA"/>
    <w:rsid w:val="00753CF5"/>
    <w:rsid w:val="00754786"/>
    <w:rsid w:val="0075481E"/>
    <w:rsid w:val="00755080"/>
    <w:rsid w:val="00755BBA"/>
    <w:rsid w:val="007565DB"/>
    <w:rsid w:val="00756DBD"/>
    <w:rsid w:val="00757958"/>
    <w:rsid w:val="00761570"/>
    <w:rsid w:val="00761A0A"/>
    <w:rsid w:val="007640AD"/>
    <w:rsid w:val="007641A2"/>
    <w:rsid w:val="0076525A"/>
    <w:rsid w:val="00766560"/>
    <w:rsid w:val="00767094"/>
    <w:rsid w:val="007678B3"/>
    <w:rsid w:val="007713E7"/>
    <w:rsid w:val="007732DA"/>
    <w:rsid w:val="0077424F"/>
    <w:rsid w:val="0077610C"/>
    <w:rsid w:val="007800E1"/>
    <w:rsid w:val="00780587"/>
    <w:rsid w:val="00780B40"/>
    <w:rsid w:val="007846B1"/>
    <w:rsid w:val="00784900"/>
    <w:rsid w:val="00786527"/>
    <w:rsid w:val="00786845"/>
    <w:rsid w:val="007875CB"/>
    <w:rsid w:val="0079017C"/>
    <w:rsid w:val="00794939"/>
    <w:rsid w:val="007A094F"/>
    <w:rsid w:val="007A31F0"/>
    <w:rsid w:val="007A3724"/>
    <w:rsid w:val="007A405D"/>
    <w:rsid w:val="007A4B33"/>
    <w:rsid w:val="007A5146"/>
    <w:rsid w:val="007A6980"/>
    <w:rsid w:val="007A6AD4"/>
    <w:rsid w:val="007A7AD4"/>
    <w:rsid w:val="007A7D0F"/>
    <w:rsid w:val="007B41C0"/>
    <w:rsid w:val="007B5C20"/>
    <w:rsid w:val="007C229F"/>
    <w:rsid w:val="007C2846"/>
    <w:rsid w:val="007D0351"/>
    <w:rsid w:val="007D27A8"/>
    <w:rsid w:val="007D446C"/>
    <w:rsid w:val="007D4E3A"/>
    <w:rsid w:val="007D5F7B"/>
    <w:rsid w:val="007D6579"/>
    <w:rsid w:val="007D6956"/>
    <w:rsid w:val="007D7628"/>
    <w:rsid w:val="007E3D83"/>
    <w:rsid w:val="007E4E56"/>
    <w:rsid w:val="007F04A9"/>
    <w:rsid w:val="007F0D7A"/>
    <w:rsid w:val="007F14B3"/>
    <w:rsid w:val="007F1E64"/>
    <w:rsid w:val="007F4728"/>
    <w:rsid w:val="007F5799"/>
    <w:rsid w:val="007F6355"/>
    <w:rsid w:val="007F699F"/>
    <w:rsid w:val="007F7154"/>
    <w:rsid w:val="0080120B"/>
    <w:rsid w:val="00803F40"/>
    <w:rsid w:val="0080456C"/>
    <w:rsid w:val="00804B18"/>
    <w:rsid w:val="00804B96"/>
    <w:rsid w:val="0080660F"/>
    <w:rsid w:val="00810904"/>
    <w:rsid w:val="00812575"/>
    <w:rsid w:val="0081407A"/>
    <w:rsid w:val="00814BD9"/>
    <w:rsid w:val="00814D2D"/>
    <w:rsid w:val="008159E4"/>
    <w:rsid w:val="008161B7"/>
    <w:rsid w:val="00816B12"/>
    <w:rsid w:val="00817962"/>
    <w:rsid w:val="00822C3B"/>
    <w:rsid w:val="0082320D"/>
    <w:rsid w:val="008237D9"/>
    <w:rsid w:val="00827034"/>
    <w:rsid w:val="00827058"/>
    <w:rsid w:val="00827EF8"/>
    <w:rsid w:val="00831E58"/>
    <w:rsid w:val="00832298"/>
    <w:rsid w:val="00833152"/>
    <w:rsid w:val="00833201"/>
    <w:rsid w:val="008335B7"/>
    <w:rsid w:val="008401A2"/>
    <w:rsid w:val="00843C2B"/>
    <w:rsid w:val="008452B1"/>
    <w:rsid w:val="00851336"/>
    <w:rsid w:val="00854923"/>
    <w:rsid w:val="00854DE5"/>
    <w:rsid w:val="00856214"/>
    <w:rsid w:val="0085678D"/>
    <w:rsid w:val="008641D0"/>
    <w:rsid w:val="008706E5"/>
    <w:rsid w:val="00870E69"/>
    <w:rsid w:val="00871CDB"/>
    <w:rsid w:val="00872AED"/>
    <w:rsid w:val="00875795"/>
    <w:rsid w:val="0087657F"/>
    <w:rsid w:val="0087694B"/>
    <w:rsid w:val="0087707D"/>
    <w:rsid w:val="00877365"/>
    <w:rsid w:val="008813E6"/>
    <w:rsid w:val="00881550"/>
    <w:rsid w:val="00882972"/>
    <w:rsid w:val="00883269"/>
    <w:rsid w:val="00884568"/>
    <w:rsid w:val="008864E1"/>
    <w:rsid w:val="008866CF"/>
    <w:rsid w:val="00887321"/>
    <w:rsid w:val="00892BCB"/>
    <w:rsid w:val="00892FF2"/>
    <w:rsid w:val="0089446F"/>
    <w:rsid w:val="0089671D"/>
    <w:rsid w:val="008A015A"/>
    <w:rsid w:val="008A34FB"/>
    <w:rsid w:val="008A3840"/>
    <w:rsid w:val="008A49B7"/>
    <w:rsid w:val="008A57DB"/>
    <w:rsid w:val="008A68EF"/>
    <w:rsid w:val="008B3CCA"/>
    <w:rsid w:val="008B6145"/>
    <w:rsid w:val="008C073B"/>
    <w:rsid w:val="008C1ECE"/>
    <w:rsid w:val="008C2907"/>
    <w:rsid w:val="008C2F67"/>
    <w:rsid w:val="008C4867"/>
    <w:rsid w:val="008C5AD5"/>
    <w:rsid w:val="008C7564"/>
    <w:rsid w:val="008D5955"/>
    <w:rsid w:val="008D5F41"/>
    <w:rsid w:val="008D75CA"/>
    <w:rsid w:val="008D762C"/>
    <w:rsid w:val="008D7E8D"/>
    <w:rsid w:val="008E09B6"/>
    <w:rsid w:val="008E0C76"/>
    <w:rsid w:val="008E1107"/>
    <w:rsid w:val="008E1544"/>
    <w:rsid w:val="008E1C2C"/>
    <w:rsid w:val="008E2366"/>
    <w:rsid w:val="008E7E03"/>
    <w:rsid w:val="008F0963"/>
    <w:rsid w:val="008F508C"/>
    <w:rsid w:val="008F5DA4"/>
    <w:rsid w:val="0090057C"/>
    <w:rsid w:val="009008E8"/>
    <w:rsid w:val="00900D36"/>
    <w:rsid w:val="00904138"/>
    <w:rsid w:val="00905387"/>
    <w:rsid w:val="00905C1A"/>
    <w:rsid w:val="0090709E"/>
    <w:rsid w:val="00913907"/>
    <w:rsid w:val="00913F85"/>
    <w:rsid w:val="00916032"/>
    <w:rsid w:val="009167D5"/>
    <w:rsid w:val="00923759"/>
    <w:rsid w:val="00923A0B"/>
    <w:rsid w:val="00925D19"/>
    <w:rsid w:val="0092619E"/>
    <w:rsid w:val="00931D22"/>
    <w:rsid w:val="00933D77"/>
    <w:rsid w:val="00937D70"/>
    <w:rsid w:val="0094187C"/>
    <w:rsid w:val="009431E2"/>
    <w:rsid w:val="009432C7"/>
    <w:rsid w:val="009433A2"/>
    <w:rsid w:val="00944F4B"/>
    <w:rsid w:val="00947840"/>
    <w:rsid w:val="00950A95"/>
    <w:rsid w:val="009514E9"/>
    <w:rsid w:val="009517A3"/>
    <w:rsid w:val="0095195B"/>
    <w:rsid w:val="00952670"/>
    <w:rsid w:val="00952B51"/>
    <w:rsid w:val="00953222"/>
    <w:rsid w:val="00953E78"/>
    <w:rsid w:val="0095579D"/>
    <w:rsid w:val="0096128A"/>
    <w:rsid w:val="00961729"/>
    <w:rsid w:val="00963825"/>
    <w:rsid w:val="00963AA3"/>
    <w:rsid w:val="00963B1A"/>
    <w:rsid w:val="009645F2"/>
    <w:rsid w:val="00965783"/>
    <w:rsid w:val="0097099F"/>
    <w:rsid w:val="00970F45"/>
    <w:rsid w:val="00972067"/>
    <w:rsid w:val="00975E09"/>
    <w:rsid w:val="00980581"/>
    <w:rsid w:val="00980E3A"/>
    <w:rsid w:val="0098165B"/>
    <w:rsid w:val="00981FED"/>
    <w:rsid w:val="009850C2"/>
    <w:rsid w:val="00986617"/>
    <w:rsid w:val="00991294"/>
    <w:rsid w:val="00991928"/>
    <w:rsid w:val="009945A3"/>
    <w:rsid w:val="0099560D"/>
    <w:rsid w:val="00997526"/>
    <w:rsid w:val="009A1A53"/>
    <w:rsid w:val="009B0810"/>
    <w:rsid w:val="009B2AB4"/>
    <w:rsid w:val="009B4614"/>
    <w:rsid w:val="009B48CE"/>
    <w:rsid w:val="009B5C38"/>
    <w:rsid w:val="009B7516"/>
    <w:rsid w:val="009C2394"/>
    <w:rsid w:val="009C294E"/>
    <w:rsid w:val="009C41B3"/>
    <w:rsid w:val="009C452B"/>
    <w:rsid w:val="009C7C38"/>
    <w:rsid w:val="009D3502"/>
    <w:rsid w:val="009D3B99"/>
    <w:rsid w:val="009D4858"/>
    <w:rsid w:val="009D73D9"/>
    <w:rsid w:val="009E2640"/>
    <w:rsid w:val="009E35C8"/>
    <w:rsid w:val="009E4221"/>
    <w:rsid w:val="009E6EBD"/>
    <w:rsid w:val="009E7AED"/>
    <w:rsid w:val="009E7FCD"/>
    <w:rsid w:val="009F03AD"/>
    <w:rsid w:val="009F03BD"/>
    <w:rsid w:val="009F2048"/>
    <w:rsid w:val="009F32E3"/>
    <w:rsid w:val="009F4AE9"/>
    <w:rsid w:val="009F6F76"/>
    <w:rsid w:val="00A0257F"/>
    <w:rsid w:val="00A12427"/>
    <w:rsid w:val="00A12868"/>
    <w:rsid w:val="00A12F9E"/>
    <w:rsid w:val="00A134A6"/>
    <w:rsid w:val="00A16296"/>
    <w:rsid w:val="00A16779"/>
    <w:rsid w:val="00A247D0"/>
    <w:rsid w:val="00A3072A"/>
    <w:rsid w:val="00A30D7D"/>
    <w:rsid w:val="00A35AE8"/>
    <w:rsid w:val="00A3695A"/>
    <w:rsid w:val="00A36B47"/>
    <w:rsid w:val="00A41132"/>
    <w:rsid w:val="00A4221F"/>
    <w:rsid w:val="00A43CF0"/>
    <w:rsid w:val="00A4498B"/>
    <w:rsid w:val="00A45148"/>
    <w:rsid w:val="00A47E2A"/>
    <w:rsid w:val="00A50D17"/>
    <w:rsid w:val="00A511DB"/>
    <w:rsid w:val="00A53A44"/>
    <w:rsid w:val="00A56325"/>
    <w:rsid w:val="00A5687D"/>
    <w:rsid w:val="00A57928"/>
    <w:rsid w:val="00A604FF"/>
    <w:rsid w:val="00A61845"/>
    <w:rsid w:val="00A61A92"/>
    <w:rsid w:val="00A61AB0"/>
    <w:rsid w:val="00A61DAA"/>
    <w:rsid w:val="00A62DF8"/>
    <w:rsid w:val="00A65704"/>
    <w:rsid w:val="00A65EA8"/>
    <w:rsid w:val="00A6798C"/>
    <w:rsid w:val="00A700B4"/>
    <w:rsid w:val="00A7052B"/>
    <w:rsid w:val="00A7334B"/>
    <w:rsid w:val="00A73D7E"/>
    <w:rsid w:val="00A74362"/>
    <w:rsid w:val="00A74A9A"/>
    <w:rsid w:val="00A74E9E"/>
    <w:rsid w:val="00A75C07"/>
    <w:rsid w:val="00A82AA4"/>
    <w:rsid w:val="00A84231"/>
    <w:rsid w:val="00A850A7"/>
    <w:rsid w:val="00A87933"/>
    <w:rsid w:val="00A916CE"/>
    <w:rsid w:val="00A91D27"/>
    <w:rsid w:val="00A92268"/>
    <w:rsid w:val="00A928C5"/>
    <w:rsid w:val="00A94DF7"/>
    <w:rsid w:val="00A94E15"/>
    <w:rsid w:val="00AA0503"/>
    <w:rsid w:val="00AA3BAF"/>
    <w:rsid w:val="00AA4447"/>
    <w:rsid w:val="00AB005A"/>
    <w:rsid w:val="00AB1AEA"/>
    <w:rsid w:val="00AB2224"/>
    <w:rsid w:val="00AB32E1"/>
    <w:rsid w:val="00AB41D1"/>
    <w:rsid w:val="00AB4487"/>
    <w:rsid w:val="00AB7FA0"/>
    <w:rsid w:val="00AC1AAC"/>
    <w:rsid w:val="00AC219E"/>
    <w:rsid w:val="00AC282B"/>
    <w:rsid w:val="00AC3747"/>
    <w:rsid w:val="00AC4163"/>
    <w:rsid w:val="00AC566F"/>
    <w:rsid w:val="00AC7ACB"/>
    <w:rsid w:val="00AD066D"/>
    <w:rsid w:val="00AD2266"/>
    <w:rsid w:val="00AD2441"/>
    <w:rsid w:val="00AD2638"/>
    <w:rsid w:val="00AD33F4"/>
    <w:rsid w:val="00AD45A2"/>
    <w:rsid w:val="00AD62ED"/>
    <w:rsid w:val="00AD7283"/>
    <w:rsid w:val="00AE07BE"/>
    <w:rsid w:val="00AE1042"/>
    <w:rsid w:val="00AE33C6"/>
    <w:rsid w:val="00AE3969"/>
    <w:rsid w:val="00AE3B03"/>
    <w:rsid w:val="00AE473C"/>
    <w:rsid w:val="00AE4F79"/>
    <w:rsid w:val="00AE51EE"/>
    <w:rsid w:val="00AE5740"/>
    <w:rsid w:val="00AE7385"/>
    <w:rsid w:val="00AF11DA"/>
    <w:rsid w:val="00AF1CBE"/>
    <w:rsid w:val="00AF3B7F"/>
    <w:rsid w:val="00AF5FEA"/>
    <w:rsid w:val="00AF6780"/>
    <w:rsid w:val="00AF6E4F"/>
    <w:rsid w:val="00AF740D"/>
    <w:rsid w:val="00B00110"/>
    <w:rsid w:val="00B004C2"/>
    <w:rsid w:val="00B00D70"/>
    <w:rsid w:val="00B00E5E"/>
    <w:rsid w:val="00B01EED"/>
    <w:rsid w:val="00B03406"/>
    <w:rsid w:val="00B11490"/>
    <w:rsid w:val="00B14760"/>
    <w:rsid w:val="00B15C60"/>
    <w:rsid w:val="00B172FD"/>
    <w:rsid w:val="00B22556"/>
    <w:rsid w:val="00B22EA3"/>
    <w:rsid w:val="00B24DC7"/>
    <w:rsid w:val="00B302DB"/>
    <w:rsid w:val="00B30825"/>
    <w:rsid w:val="00B321AE"/>
    <w:rsid w:val="00B33346"/>
    <w:rsid w:val="00B34289"/>
    <w:rsid w:val="00B367E0"/>
    <w:rsid w:val="00B403D3"/>
    <w:rsid w:val="00B4271A"/>
    <w:rsid w:val="00B448EC"/>
    <w:rsid w:val="00B452BE"/>
    <w:rsid w:val="00B465A5"/>
    <w:rsid w:val="00B47E1B"/>
    <w:rsid w:val="00B5024E"/>
    <w:rsid w:val="00B51D2D"/>
    <w:rsid w:val="00B5344B"/>
    <w:rsid w:val="00B54E18"/>
    <w:rsid w:val="00B603DB"/>
    <w:rsid w:val="00B65255"/>
    <w:rsid w:val="00B73FCA"/>
    <w:rsid w:val="00B74AC2"/>
    <w:rsid w:val="00B75A93"/>
    <w:rsid w:val="00B75F4B"/>
    <w:rsid w:val="00B76114"/>
    <w:rsid w:val="00B771D7"/>
    <w:rsid w:val="00B77E64"/>
    <w:rsid w:val="00B77F58"/>
    <w:rsid w:val="00B8372B"/>
    <w:rsid w:val="00B838FD"/>
    <w:rsid w:val="00B83F54"/>
    <w:rsid w:val="00B843B8"/>
    <w:rsid w:val="00B843C2"/>
    <w:rsid w:val="00B855D0"/>
    <w:rsid w:val="00B86504"/>
    <w:rsid w:val="00B903AD"/>
    <w:rsid w:val="00B91DAD"/>
    <w:rsid w:val="00B96967"/>
    <w:rsid w:val="00B9697A"/>
    <w:rsid w:val="00B96BB7"/>
    <w:rsid w:val="00BA07A5"/>
    <w:rsid w:val="00BA1308"/>
    <w:rsid w:val="00BA1AB3"/>
    <w:rsid w:val="00BA4A5D"/>
    <w:rsid w:val="00BB11BE"/>
    <w:rsid w:val="00BB1A3B"/>
    <w:rsid w:val="00BB1B4D"/>
    <w:rsid w:val="00BB42B1"/>
    <w:rsid w:val="00BB548C"/>
    <w:rsid w:val="00BB639A"/>
    <w:rsid w:val="00BC4632"/>
    <w:rsid w:val="00BC68ED"/>
    <w:rsid w:val="00BD0B51"/>
    <w:rsid w:val="00BD1911"/>
    <w:rsid w:val="00BD340A"/>
    <w:rsid w:val="00BD665B"/>
    <w:rsid w:val="00BD73AD"/>
    <w:rsid w:val="00BD7AC4"/>
    <w:rsid w:val="00BD7D48"/>
    <w:rsid w:val="00BE3A28"/>
    <w:rsid w:val="00BE6FAA"/>
    <w:rsid w:val="00BE70CA"/>
    <w:rsid w:val="00BF09BF"/>
    <w:rsid w:val="00BF0B17"/>
    <w:rsid w:val="00BF103B"/>
    <w:rsid w:val="00BF1E46"/>
    <w:rsid w:val="00BF3C8A"/>
    <w:rsid w:val="00BF7483"/>
    <w:rsid w:val="00C02FD6"/>
    <w:rsid w:val="00C12B95"/>
    <w:rsid w:val="00C12C86"/>
    <w:rsid w:val="00C133E4"/>
    <w:rsid w:val="00C15EB1"/>
    <w:rsid w:val="00C263D0"/>
    <w:rsid w:val="00C26B3D"/>
    <w:rsid w:val="00C270EC"/>
    <w:rsid w:val="00C273BC"/>
    <w:rsid w:val="00C275F7"/>
    <w:rsid w:val="00C32599"/>
    <w:rsid w:val="00C32DEB"/>
    <w:rsid w:val="00C336BF"/>
    <w:rsid w:val="00C360C9"/>
    <w:rsid w:val="00C36F6F"/>
    <w:rsid w:val="00C4167E"/>
    <w:rsid w:val="00C42993"/>
    <w:rsid w:val="00C432E6"/>
    <w:rsid w:val="00C4383A"/>
    <w:rsid w:val="00C44E10"/>
    <w:rsid w:val="00C45250"/>
    <w:rsid w:val="00C510E4"/>
    <w:rsid w:val="00C515CF"/>
    <w:rsid w:val="00C523A5"/>
    <w:rsid w:val="00C52864"/>
    <w:rsid w:val="00C52A21"/>
    <w:rsid w:val="00C52E6F"/>
    <w:rsid w:val="00C55269"/>
    <w:rsid w:val="00C55D8B"/>
    <w:rsid w:val="00C562BD"/>
    <w:rsid w:val="00C5666B"/>
    <w:rsid w:val="00C57004"/>
    <w:rsid w:val="00C574E7"/>
    <w:rsid w:val="00C621F8"/>
    <w:rsid w:val="00C624E5"/>
    <w:rsid w:val="00C62D65"/>
    <w:rsid w:val="00C656A9"/>
    <w:rsid w:val="00C70AA3"/>
    <w:rsid w:val="00C73BAF"/>
    <w:rsid w:val="00C74BE8"/>
    <w:rsid w:val="00C75ADB"/>
    <w:rsid w:val="00C822B0"/>
    <w:rsid w:val="00C82AFC"/>
    <w:rsid w:val="00C82F86"/>
    <w:rsid w:val="00C83DAC"/>
    <w:rsid w:val="00C854CA"/>
    <w:rsid w:val="00C85752"/>
    <w:rsid w:val="00C865A5"/>
    <w:rsid w:val="00C865B2"/>
    <w:rsid w:val="00C868C1"/>
    <w:rsid w:val="00C90549"/>
    <w:rsid w:val="00C90FF1"/>
    <w:rsid w:val="00C9139A"/>
    <w:rsid w:val="00C91B6C"/>
    <w:rsid w:val="00C9297B"/>
    <w:rsid w:val="00C935B0"/>
    <w:rsid w:val="00C93A35"/>
    <w:rsid w:val="00C95B94"/>
    <w:rsid w:val="00CA0AD7"/>
    <w:rsid w:val="00CA471E"/>
    <w:rsid w:val="00CA4C43"/>
    <w:rsid w:val="00CA66DF"/>
    <w:rsid w:val="00CA76EC"/>
    <w:rsid w:val="00CB0153"/>
    <w:rsid w:val="00CB0A28"/>
    <w:rsid w:val="00CB26C1"/>
    <w:rsid w:val="00CB516B"/>
    <w:rsid w:val="00CB769D"/>
    <w:rsid w:val="00CB7BF1"/>
    <w:rsid w:val="00CC26F0"/>
    <w:rsid w:val="00CC3D50"/>
    <w:rsid w:val="00CC65EA"/>
    <w:rsid w:val="00CC756E"/>
    <w:rsid w:val="00CD0F9F"/>
    <w:rsid w:val="00CD1B67"/>
    <w:rsid w:val="00CD6A1D"/>
    <w:rsid w:val="00CE0536"/>
    <w:rsid w:val="00CE0F48"/>
    <w:rsid w:val="00CE1BE1"/>
    <w:rsid w:val="00CE20FE"/>
    <w:rsid w:val="00CE23C6"/>
    <w:rsid w:val="00CE5FBF"/>
    <w:rsid w:val="00CE7139"/>
    <w:rsid w:val="00CF09BB"/>
    <w:rsid w:val="00CF2BE0"/>
    <w:rsid w:val="00CF3D84"/>
    <w:rsid w:val="00CF6548"/>
    <w:rsid w:val="00CF6E17"/>
    <w:rsid w:val="00CF6FFC"/>
    <w:rsid w:val="00CF7594"/>
    <w:rsid w:val="00D005F9"/>
    <w:rsid w:val="00D018A1"/>
    <w:rsid w:val="00D01905"/>
    <w:rsid w:val="00D0369B"/>
    <w:rsid w:val="00D04138"/>
    <w:rsid w:val="00D043EB"/>
    <w:rsid w:val="00D0679E"/>
    <w:rsid w:val="00D1061E"/>
    <w:rsid w:val="00D11EDA"/>
    <w:rsid w:val="00D126ED"/>
    <w:rsid w:val="00D129D8"/>
    <w:rsid w:val="00D13106"/>
    <w:rsid w:val="00D1446E"/>
    <w:rsid w:val="00D250D5"/>
    <w:rsid w:val="00D26311"/>
    <w:rsid w:val="00D26E48"/>
    <w:rsid w:val="00D31A49"/>
    <w:rsid w:val="00D32301"/>
    <w:rsid w:val="00D3267E"/>
    <w:rsid w:val="00D3509C"/>
    <w:rsid w:val="00D358E8"/>
    <w:rsid w:val="00D3761D"/>
    <w:rsid w:val="00D40673"/>
    <w:rsid w:val="00D45173"/>
    <w:rsid w:val="00D462DE"/>
    <w:rsid w:val="00D46BC5"/>
    <w:rsid w:val="00D472C5"/>
    <w:rsid w:val="00D5376A"/>
    <w:rsid w:val="00D54C79"/>
    <w:rsid w:val="00D61065"/>
    <w:rsid w:val="00D62A17"/>
    <w:rsid w:val="00D63270"/>
    <w:rsid w:val="00D66201"/>
    <w:rsid w:val="00D66682"/>
    <w:rsid w:val="00D67468"/>
    <w:rsid w:val="00D73740"/>
    <w:rsid w:val="00D73DCE"/>
    <w:rsid w:val="00D7452E"/>
    <w:rsid w:val="00D746FB"/>
    <w:rsid w:val="00D75533"/>
    <w:rsid w:val="00D824FA"/>
    <w:rsid w:val="00D8291F"/>
    <w:rsid w:val="00D860A4"/>
    <w:rsid w:val="00D86CDA"/>
    <w:rsid w:val="00D90095"/>
    <w:rsid w:val="00D90A79"/>
    <w:rsid w:val="00D913A7"/>
    <w:rsid w:val="00D92B2F"/>
    <w:rsid w:val="00D92DB2"/>
    <w:rsid w:val="00D936F6"/>
    <w:rsid w:val="00D93EDA"/>
    <w:rsid w:val="00D957A9"/>
    <w:rsid w:val="00D96608"/>
    <w:rsid w:val="00DA0FC6"/>
    <w:rsid w:val="00DA743B"/>
    <w:rsid w:val="00DA7BCB"/>
    <w:rsid w:val="00DB01E1"/>
    <w:rsid w:val="00DB1539"/>
    <w:rsid w:val="00DB1BC2"/>
    <w:rsid w:val="00DB542B"/>
    <w:rsid w:val="00DB6A82"/>
    <w:rsid w:val="00DC009B"/>
    <w:rsid w:val="00DC08E9"/>
    <w:rsid w:val="00DC620C"/>
    <w:rsid w:val="00DD1A64"/>
    <w:rsid w:val="00DD2C84"/>
    <w:rsid w:val="00DD6B73"/>
    <w:rsid w:val="00DD7018"/>
    <w:rsid w:val="00DE047A"/>
    <w:rsid w:val="00DE08A6"/>
    <w:rsid w:val="00DE7203"/>
    <w:rsid w:val="00DF1FDC"/>
    <w:rsid w:val="00DF2B84"/>
    <w:rsid w:val="00DF399D"/>
    <w:rsid w:val="00DF5800"/>
    <w:rsid w:val="00DF7362"/>
    <w:rsid w:val="00DF75DA"/>
    <w:rsid w:val="00E01BF3"/>
    <w:rsid w:val="00E03A5F"/>
    <w:rsid w:val="00E05014"/>
    <w:rsid w:val="00E07A9F"/>
    <w:rsid w:val="00E07DB7"/>
    <w:rsid w:val="00E07F0A"/>
    <w:rsid w:val="00E10F6E"/>
    <w:rsid w:val="00E1255C"/>
    <w:rsid w:val="00E1315A"/>
    <w:rsid w:val="00E13A7C"/>
    <w:rsid w:val="00E143CA"/>
    <w:rsid w:val="00E15046"/>
    <w:rsid w:val="00E20870"/>
    <w:rsid w:val="00E21E71"/>
    <w:rsid w:val="00E22A64"/>
    <w:rsid w:val="00E236B4"/>
    <w:rsid w:val="00E2418B"/>
    <w:rsid w:val="00E24EC2"/>
    <w:rsid w:val="00E27095"/>
    <w:rsid w:val="00E33266"/>
    <w:rsid w:val="00E335E8"/>
    <w:rsid w:val="00E33606"/>
    <w:rsid w:val="00E33976"/>
    <w:rsid w:val="00E35F81"/>
    <w:rsid w:val="00E406D9"/>
    <w:rsid w:val="00E40782"/>
    <w:rsid w:val="00E40F94"/>
    <w:rsid w:val="00E4148F"/>
    <w:rsid w:val="00E4258E"/>
    <w:rsid w:val="00E4491F"/>
    <w:rsid w:val="00E44D01"/>
    <w:rsid w:val="00E45A21"/>
    <w:rsid w:val="00E45C32"/>
    <w:rsid w:val="00E46C4F"/>
    <w:rsid w:val="00E50654"/>
    <w:rsid w:val="00E538C2"/>
    <w:rsid w:val="00E539DA"/>
    <w:rsid w:val="00E55107"/>
    <w:rsid w:val="00E56702"/>
    <w:rsid w:val="00E56AE4"/>
    <w:rsid w:val="00E56C6A"/>
    <w:rsid w:val="00E60FF5"/>
    <w:rsid w:val="00E61480"/>
    <w:rsid w:val="00E62493"/>
    <w:rsid w:val="00E63AB1"/>
    <w:rsid w:val="00E66D29"/>
    <w:rsid w:val="00E74759"/>
    <w:rsid w:val="00E756B8"/>
    <w:rsid w:val="00E75F4E"/>
    <w:rsid w:val="00E77180"/>
    <w:rsid w:val="00E7740C"/>
    <w:rsid w:val="00E77782"/>
    <w:rsid w:val="00E8189F"/>
    <w:rsid w:val="00E82283"/>
    <w:rsid w:val="00E824EF"/>
    <w:rsid w:val="00E82FCF"/>
    <w:rsid w:val="00E91E2C"/>
    <w:rsid w:val="00E92659"/>
    <w:rsid w:val="00E9366C"/>
    <w:rsid w:val="00E93ADA"/>
    <w:rsid w:val="00E93DFC"/>
    <w:rsid w:val="00E97090"/>
    <w:rsid w:val="00E9792C"/>
    <w:rsid w:val="00EA0BD0"/>
    <w:rsid w:val="00EA2C04"/>
    <w:rsid w:val="00EA2C19"/>
    <w:rsid w:val="00EA64CD"/>
    <w:rsid w:val="00EA7DF8"/>
    <w:rsid w:val="00EB06A2"/>
    <w:rsid w:val="00EB1CEC"/>
    <w:rsid w:val="00EB4747"/>
    <w:rsid w:val="00EB4C0B"/>
    <w:rsid w:val="00EB60D6"/>
    <w:rsid w:val="00EB7459"/>
    <w:rsid w:val="00EB7A7E"/>
    <w:rsid w:val="00EC1314"/>
    <w:rsid w:val="00EC1F6D"/>
    <w:rsid w:val="00EC2909"/>
    <w:rsid w:val="00EC5CDA"/>
    <w:rsid w:val="00EC6685"/>
    <w:rsid w:val="00EC6764"/>
    <w:rsid w:val="00ED1355"/>
    <w:rsid w:val="00ED3E84"/>
    <w:rsid w:val="00ED5D51"/>
    <w:rsid w:val="00EE3091"/>
    <w:rsid w:val="00EE3E2E"/>
    <w:rsid w:val="00EE3FFE"/>
    <w:rsid w:val="00EE4DB8"/>
    <w:rsid w:val="00EE5752"/>
    <w:rsid w:val="00EE706D"/>
    <w:rsid w:val="00EF0A84"/>
    <w:rsid w:val="00EF2B1F"/>
    <w:rsid w:val="00EF5474"/>
    <w:rsid w:val="00F00D57"/>
    <w:rsid w:val="00F0100A"/>
    <w:rsid w:val="00F010BD"/>
    <w:rsid w:val="00F02495"/>
    <w:rsid w:val="00F11890"/>
    <w:rsid w:val="00F12925"/>
    <w:rsid w:val="00F129BB"/>
    <w:rsid w:val="00F13A6D"/>
    <w:rsid w:val="00F156C8"/>
    <w:rsid w:val="00F15C91"/>
    <w:rsid w:val="00F1762F"/>
    <w:rsid w:val="00F17A26"/>
    <w:rsid w:val="00F212D1"/>
    <w:rsid w:val="00F246C6"/>
    <w:rsid w:val="00F27CF3"/>
    <w:rsid w:val="00F3190D"/>
    <w:rsid w:val="00F3406A"/>
    <w:rsid w:val="00F34CE4"/>
    <w:rsid w:val="00F41A09"/>
    <w:rsid w:val="00F41D97"/>
    <w:rsid w:val="00F423EC"/>
    <w:rsid w:val="00F42FD9"/>
    <w:rsid w:val="00F43225"/>
    <w:rsid w:val="00F44667"/>
    <w:rsid w:val="00F44CE5"/>
    <w:rsid w:val="00F530EA"/>
    <w:rsid w:val="00F53D6F"/>
    <w:rsid w:val="00F55FA3"/>
    <w:rsid w:val="00F57052"/>
    <w:rsid w:val="00F578CD"/>
    <w:rsid w:val="00F60E02"/>
    <w:rsid w:val="00F6139D"/>
    <w:rsid w:val="00F61F0E"/>
    <w:rsid w:val="00F6518A"/>
    <w:rsid w:val="00F65D91"/>
    <w:rsid w:val="00F66C27"/>
    <w:rsid w:val="00F67270"/>
    <w:rsid w:val="00F70CCA"/>
    <w:rsid w:val="00F722EB"/>
    <w:rsid w:val="00F72304"/>
    <w:rsid w:val="00F73C51"/>
    <w:rsid w:val="00F776D6"/>
    <w:rsid w:val="00F80C0E"/>
    <w:rsid w:val="00F820C7"/>
    <w:rsid w:val="00F859D6"/>
    <w:rsid w:val="00F86310"/>
    <w:rsid w:val="00F90EE8"/>
    <w:rsid w:val="00F97D70"/>
    <w:rsid w:val="00FA2DB1"/>
    <w:rsid w:val="00FA2F4B"/>
    <w:rsid w:val="00FA3EEC"/>
    <w:rsid w:val="00FA405C"/>
    <w:rsid w:val="00FA660F"/>
    <w:rsid w:val="00FA6FF8"/>
    <w:rsid w:val="00FB0667"/>
    <w:rsid w:val="00FB08A6"/>
    <w:rsid w:val="00FB1701"/>
    <w:rsid w:val="00FB1CAF"/>
    <w:rsid w:val="00FB42F9"/>
    <w:rsid w:val="00FB6085"/>
    <w:rsid w:val="00FB757C"/>
    <w:rsid w:val="00FB79F4"/>
    <w:rsid w:val="00FC0585"/>
    <w:rsid w:val="00FC0CD3"/>
    <w:rsid w:val="00FC2591"/>
    <w:rsid w:val="00FC45C4"/>
    <w:rsid w:val="00FD04E7"/>
    <w:rsid w:val="00FD197A"/>
    <w:rsid w:val="00FD4334"/>
    <w:rsid w:val="00FD66A2"/>
    <w:rsid w:val="00FD6A65"/>
    <w:rsid w:val="00FD7C75"/>
    <w:rsid w:val="00FE03B4"/>
    <w:rsid w:val="00FE1251"/>
    <w:rsid w:val="00FE217D"/>
    <w:rsid w:val="00FE2D66"/>
    <w:rsid w:val="00FF0D0A"/>
    <w:rsid w:val="00FF2F37"/>
    <w:rsid w:val="00FF67BE"/>
    <w:rsid w:val="00FF7182"/>
    <w:rsid w:val="00FF793D"/>
    <w:rsid w:val="00FF7CC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EF5"/>
    <w:pPr>
      <w:spacing w:after="200" w:line="276" w:lineRule="auto"/>
    </w:pPr>
    <w:rPr>
      <w:lang w:eastAsia="en-US"/>
    </w:rPr>
  </w:style>
  <w:style w:type="paragraph" w:styleId="Nagwek1">
    <w:name w:val="heading 1"/>
    <w:basedOn w:val="Normalny"/>
    <w:next w:val="Normalny"/>
    <w:link w:val="Nagwek1Znak"/>
    <w:uiPriority w:val="99"/>
    <w:qFormat/>
    <w:rsid w:val="006927D8"/>
    <w:pPr>
      <w:keepNext/>
      <w:keepLines/>
      <w:spacing w:before="480" w:after="0"/>
      <w:outlineLvl w:val="0"/>
    </w:pPr>
    <w:rPr>
      <w:rFonts w:ascii="Cambria" w:eastAsia="Times New Roman" w:hAnsi="Cambria"/>
      <w:b/>
      <w:bCs/>
      <w:color w:val="365F91"/>
      <w:sz w:val="28"/>
      <w:szCs w:val="28"/>
    </w:rPr>
  </w:style>
  <w:style w:type="paragraph" w:styleId="Nagwek5">
    <w:name w:val="heading 5"/>
    <w:basedOn w:val="Normalny"/>
    <w:next w:val="Normalny"/>
    <w:link w:val="Nagwek5Znak"/>
    <w:uiPriority w:val="99"/>
    <w:qFormat/>
    <w:rsid w:val="002B5A3B"/>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927D8"/>
    <w:rPr>
      <w:rFonts w:ascii="Cambria" w:hAnsi="Cambria" w:cs="Times New Roman"/>
      <w:b/>
      <w:bCs/>
      <w:color w:val="365F91"/>
      <w:sz w:val="28"/>
      <w:szCs w:val="28"/>
    </w:rPr>
  </w:style>
  <w:style w:type="character" w:customStyle="1" w:styleId="Nagwek5Znak">
    <w:name w:val="Nagłówek 5 Znak"/>
    <w:basedOn w:val="Domylnaczcionkaakapitu"/>
    <w:link w:val="Nagwek5"/>
    <w:uiPriority w:val="99"/>
    <w:semiHidden/>
    <w:locked/>
    <w:rsid w:val="002B5A3B"/>
    <w:rPr>
      <w:rFonts w:ascii="Cambria" w:hAnsi="Cambria" w:cs="Times New Roman"/>
      <w:color w:val="243F60"/>
    </w:rPr>
  </w:style>
  <w:style w:type="character" w:styleId="Hipercze">
    <w:name w:val="Hyperlink"/>
    <w:basedOn w:val="Domylnaczcionkaakapitu"/>
    <w:uiPriority w:val="99"/>
    <w:rsid w:val="00E03A5F"/>
    <w:rPr>
      <w:rFonts w:cs="Times New Roman"/>
      <w:color w:val="0000FF"/>
      <w:u w:val="single"/>
    </w:rPr>
  </w:style>
  <w:style w:type="paragraph" w:styleId="Akapitzlist">
    <w:name w:val="List Paragraph"/>
    <w:basedOn w:val="Normalny"/>
    <w:uiPriority w:val="99"/>
    <w:qFormat/>
    <w:rsid w:val="00A12868"/>
    <w:pPr>
      <w:ind w:left="720"/>
      <w:contextualSpacing/>
    </w:pPr>
  </w:style>
  <w:style w:type="character" w:styleId="Odwoaniedokomentarza">
    <w:name w:val="annotation reference"/>
    <w:basedOn w:val="Domylnaczcionkaakapitu"/>
    <w:uiPriority w:val="99"/>
    <w:semiHidden/>
    <w:rsid w:val="007875CB"/>
    <w:rPr>
      <w:rFonts w:cs="Times New Roman"/>
      <w:sz w:val="16"/>
      <w:szCs w:val="16"/>
    </w:rPr>
  </w:style>
  <w:style w:type="paragraph" w:styleId="Tekstkomentarza">
    <w:name w:val="annotation text"/>
    <w:basedOn w:val="Normalny"/>
    <w:link w:val="TekstkomentarzaZnak"/>
    <w:uiPriority w:val="99"/>
    <w:semiHidden/>
    <w:rsid w:val="007875CB"/>
    <w:rPr>
      <w:sz w:val="20"/>
      <w:szCs w:val="20"/>
    </w:rPr>
  </w:style>
  <w:style w:type="character" w:customStyle="1" w:styleId="TekstkomentarzaZnak">
    <w:name w:val="Tekst komentarza Znak"/>
    <w:basedOn w:val="Domylnaczcionkaakapitu"/>
    <w:link w:val="Tekstkomentarza"/>
    <w:uiPriority w:val="99"/>
    <w:semiHidden/>
    <w:locked/>
    <w:rsid w:val="007875CB"/>
    <w:rPr>
      <w:rFonts w:ascii="Calibri" w:hAnsi="Calibri" w:cs="Times New Roman"/>
      <w:sz w:val="20"/>
      <w:szCs w:val="20"/>
    </w:rPr>
  </w:style>
  <w:style w:type="paragraph" w:styleId="Tekstdymka">
    <w:name w:val="Balloon Text"/>
    <w:basedOn w:val="Normalny"/>
    <w:link w:val="TekstdymkaZnak"/>
    <w:uiPriority w:val="99"/>
    <w:semiHidden/>
    <w:rsid w:val="007875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5CB"/>
    <w:rPr>
      <w:rFonts w:ascii="Tahoma" w:hAnsi="Tahoma" w:cs="Tahoma"/>
      <w:sz w:val="16"/>
      <w:szCs w:val="16"/>
    </w:rPr>
  </w:style>
  <w:style w:type="table" w:customStyle="1" w:styleId="Tabela-Siatka11">
    <w:name w:val="Tabela - Siatka11"/>
    <w:uiPriority w:val="99"/>
    <w:rsid w:val="00010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10B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uiPriority w:val="99"/>
    <w:rsid w:val="005153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rsid w:val="00FF7182"/>
    <w:pPr>
      <w:spacing w:line="240" w:lineRule="auto"/>
    </w:pPr>
    <w:rPr>
      <w:b/>
      <w:bCs/>
    </w:rPr>
  </w:style>
  <w:style w:type="character" w:customStyle="1" w:styleId="TematkomentarzaZnak">
    <w:name w:val="Temat komentarza Znak"/>
    <w:basedOn w:val="TekstkomentarzaZnak"/>
    <w:link w:val="Tematkomentarza"/>
    <w:uiPriority w:val="99"/>
    <w:semiHidden/>
    <w:locked/>
    <w:rsid w:val="00FF7182"/>
    <w:rPr>
      <w:rFonts w:ascii="Calibri" w:hAnsi="Calibri" w:cs="Times New Roman"/>
      <w:b/>
      <w:bCs/>
      <w:sz w:val="20"/>
      <w:szCs w:val="20"/>
    </w:rPr>
  </w:style>
  <w:style w:type="table" w:customStyle="1" w:styleId="Tabela-Siatka111">
    <w:name w:val="Tabela - Siatka111"/>
    <w:basedOn w:val="Standardowy"/>
    <w:next w:val="Tabela-Siatka"/>
    <w:uiPriority w:val="59"/>
    <w:rsid w:val="00316D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F530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63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311"/>
    <w:rPr>
      <w:lang w:eastAsia="en-US"/>
    </w:rPr>
  </w:style>
  <w:style w:type="paragraph" w:styleId="Stopka">
    <w:name w:val="footer"/>
    <w:basedOn w:val="Normalny"/>
    <w:link w:val="StopkaZnak"/>
    <w:uiPriority w:val="99"/>
    <w:unhideWhenUsed/>
    <w:rsid w:val="00D263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311"/>
    <w:rPr>
      <w:lang w:eastAsia="en-US"/>
    </w:rPr>
  </w:style>
  <w:style w:type="paragraph" w:styleId="Tekstprzypisudolnego">
    <w:name w:val="footnote text"/>
    <w:basedOn w:val="Normalny"/>
    <w:link w:val="TekstprzypisudolnegoZnak"/>
    <w:uiPriority w:val="99"/>
    <w:semiHidden/>
    <w:unhideWhenUsed/>
    <w:rsid w:val="002D50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50CC"/>
    <w:rPr>
      <w:sz w:val="20"/>
      <w:szCs w:val="20"/>
      <w:lang w:eastAsia="en-US"/>
    </w:rPr>
  </w:style>
  <w:style w:type="character" w:styleId="Odwoanieprzypisudolnego">
    <w:name w:val="footnote reference"/>
    <w:basedOn w:val="Domylnaczcionkaakapitu"/>
    <w:uiPriority w:val="99"/>
    <w:semiHidden/>
    <w:unhideWhenUsed/>
    <w:rsid w:val="002D50CC"/>
    <w:rPr>
      <w:vertAlign w:val="superscript"/>
    </w:rPr>
  </w:style>
  <w:style w:type="character" w:styleId="UyteHipercze">
    <w:name w:val="FollowedHyperlink"/>
    <w:basedOn w:val="Domylnaczcionkaakapitu"/>
    <w:uiPriority w:val="99"/>
    <w:semiHidden/>
    <w:unhideWhenUsed/>
    <w:rsid w:val="00401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EF5"/>
    <w:pPr>
      <w:spacing w:after="200" w:line="276" w:lineRule="auto"/>
    </w:pPr>
    <w:rPr>
      <w:lang w:eastAsia="en-US"/>
    </w:rPr>
  </w:style>
  <w:style w:type="paragraph" w:styleId="Nagwek1">
    <w:name w:val="heading 1"/>
    <w:basedOn w:val="Normalny"/>
    <w:next w:val="Normalny"/>
    <w:link w:val="Nagwek1Znak"/>
    <w:uiPriority w:val="99"/>
    <w:qFormat/>
    <w:rsid w:val="006927D8"/>
    <w:pPr>
      <w:keepNext/>
      <w:keepLines/>
      <w:spacing w:before="480" w:after="0"/>
      <w:outlineLvl w:val="0"/>
    </w:pPr>
    <w:rPr>
      <w:rFonts w:ascii="Cambria" w:eastAsia="Times New Roman" w:hAnsi="Cambria"/>
      <w:b/>
      <w:bCs/>
      <w:color w:val="365F91"/>
      <w:sz w:val="28"/>
      <w:szCs w:val="28"/>
    </w:rPr>
  </w:style>
  <w:style w:type="paragraph" w:styleId="Nagwek5">
    <w:name w:val="heading 5"/>
    <w:basedOn w:val="Normalny"/>
    <w:next w:val="Normalny"/>
    <w:link w:val="Nagwek5Znak"/>
    <w:uiPriority w:val="99"/>
    <w:qFormat/>
    <w:rsid w:val="002B5A3B"/>
    <w:pPr>
      <w:keepNext/>
      <w:keepLines/>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927D8"/>
    <w:rPr>
      <w:rFonts w:ascii="Cambria" w:hAnsi="Cambria" w:cs="Times New Roman"/>
      <w:b/>
      <w:bCs/>
      <w:color w:val="365F91"/>
      <w:sz w:val="28"/>
      <w:szCs w:val="28"/>
    </w:rPr>
  </w:style>
  <w:style w:type="character" w:customStyle="1" w:styleId="Nagwek5Znak">
    <w:name w:val="Nagłówek 5 Znak"/>
    <w:basedOn w:val="Domylnaczcionkaakapitu"/>
    <w:link w:val="Nagwek5"/>
    <w:uiPriority w:val="99"/>
    <w:semiHidden/>
    <w:locked/>
    <w:rsid w:val="002B5A3B"/>
    <w:rPr>
      <w:rFonts w:ascii="Cambria" w:hAnsi="Cambria" w:cs="Times New Roman"/>
      <w:color w:val="243F60"/>
    </w:rPr>
  </w:style>
  <w:style w:type="character" w:styleId="Hipercze">
    <w:name w:val="Hyperlink"/>
    <w:basedOn w:val="Domylnaczcionkaakapitu"/>
    <w:uiPriority w:val="99"/>
    <w:rsid w:val="00E03A5F"/>
    <w:rPr>
      <w:rFonts w:cs="Times New Roman"/>
      <w:color w:val="0000FF"/>
      <w:u w:val="single"/>
    </w:rPr>
  </w:style>
  <w:style w:type="paragraph" w:styleId="Akapitzlist">
    <w:name w:val="List Paragraph"/>
    <w:basedOn w:val="Normalny"/>
    <w:uiPriority w:val="99"/>
    <w:qFormat/>
    <w:rsid w:val="00A12868"/>
    <w:pPr>
      <w:ind w:left="720"/>
      <w:contextualSpacing/>
    </w:pPr>
  </w:style>
  <w:style w:type="character" w:styleId="Odwoaniedokomentarza">
    <w:name w:val="annotation reference"/>
    <w:basedOn w:val="Domylnaczcionkaakapitu"/>
    <w:uiPriority w:val="99"/>
    <w:semiHidden/>
    <w:rsid w:val="007875CB"/>
    <w:rPr>
      <w:rFonts w:cs="Times New Roman"/>
      <w:sz w:val="16"/>
      <w:szCs w:val="16"/>
    </w:rPr>
  </w:style>
  <w:style w:type="paragraph" w:styleId="Tekstkomentarza">
    <w:name w:val="annotation text"/>
    <w:basedOn w:val="Normalny"/>
    <w:link w:val="TekstkomentarzaZnak"/>
    <w:uiPriority w:val="99"/>
    <w:semiHidden/>
    <w:rsid w:val="007875CB"/>
    <w:rPr>
      <w:sz w:val="20"/>
      <w:szCs w:val="20"/>
    </w:rPr>
  </w:style>
  <w:style w:type="character" w:customStyle="1" w:styleId="TekstkomentarzaZnak">
    <w:name w:val="Tekst komentarza Znak"/>
    <w:basedOn w:val="Domylnaczcionkaakapitu"/>
    <w:link w:val="Tekstkomentarza"/>
    <w:uiPriority w:val="99"/>
    <w:semiHidden/>
    <w:locked/>
    <w:rsid w:val="007875CB"/>
    <w:rPr>
      <w:rFonts w:ascii="Calibri" w:hAnsi="Calibri" w:cs="Times New Roman"/>
      <w:sz w:val="20"/>
      <w:szCs w:val="20"/>
    </w:rPr>
  </w:style>
  <w:style w:type="paragraph" w:styleId="Tekstdymka">
    <w:name w:val="Balloon Text"/>
    <w:basedOn w:val="Normalny"/>
    <w:link w:val="TekstdymkaZnak"/>
    <w:uiPriority w:val="99"/>
    <w:semiHidden/>
    <w:rsid w:val="007875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5CB"/>
    <w:rPr>
      <w:rFonts w:ascii="Tahoma" w:hAnsi="Tahoma" w:cs="Tahoma"/>
      <w:sz w:val="16"/>
      <w:szCs w:val="16"/>
    </w:rPr>
  </w:style>
  <w:style w:type="table" w:customStyle="1" w:styleId="Tabela-Siatka11">
    <w:name w:val="Tabela - Siatka11"/>
    <w:uiPriority w:val="99"/>
    <w:rsid w:val="00010B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99"/>
    <w:rsid w:val="00010B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uiPriority w:val="99"/>
    <w:rsid w:val="005153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B83F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rsid w:val="00FF7182"/>
    <w:pPr>
      <w:spacing w:line="240" w:lineRule="auto"/>
    </w:pPr>
    <w:rPr>
      <w:b/>
      <w:bCs/>
    </w:rPr>
  </w:style>
  <w:style w:type="character" w:customStyle="1" w:styleId="TematkomentarzaZnak">
    <w:name w:val="Temat komentarza Znak"/>
    <w:basedOn w:val="TekstkomentarzaZnak"/>
    <w:link w:val="Tematkomentarza"/>
    <w:uiPriority w:val="99"/>
    <w:semiHidden/>
    <w:locked/>
    <w:rsid w:val="00FF7182"/>
    <w:rPr>
      <w:rFonts w:ascii="Calibri" w:hAnsi="Calibri" w:cs="Times New Roman"/>
      <w:b/>
      <w:bCs/>
      <w:sz w:val="20"/>
      <w:szCs w:val="20"/>
    </w:rPr>
  </w:style>
  <w:style w:type="table" w:customStyle="1" w:styleId="Tabela-Siatka111">
    <w:name w:val="Tabela - Siatka111"/>
    <w:basedOn w:val="Standardowy"/>
    <w:next w:val="Tabela-Siatka"/>
    <w:uiPriority w:val="59"/>
    <w:rsid w:val="00316D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F530E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263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311"/>
    <w:rPr>
      <w:lang w:eastAsia="en-US"/>
    </w:rPr>
  </w:style>
  <w:style w:type="paragraph" w:styleId="Stopka">
    <w:name w:val="footer"/>
    <w:basedOn w:val="Normalny"/>
    <w:link w:val="StopkaZnak"/>
    <w:uiPriority w:val="99"/>
    <w:unhideWhenUsed/>
    <w:rsid w:val="00D263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311"/>
    <w:rPr>
      <w:lang w:eastAsia="en-US"/>
    </w:rPr>
  </w:style>
  <w:style w:type="paragraph" w:styleId="Tekstprzypisudolnego">
    <w:name w:val="footnote text"/>
    <w:basedOn w:val="Normalny"/>
    <w:link w:val="TekstprzypisudolnegoZnak"/>
    <w:uiPriority w:val="99"/>
    <w:semiHidden/>
    <w:unhideWhenUsed/>
    <w:rsid w:val="002D50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D50CC"/>
    <w:rPr>
      <w:sz w:val="20"/>
      <w:szCs w:val="20"/>
      <w:lang w:eastAsia="en-US"/>
    </w:rPr>
  </w:style>
  <w:style w:type="character" w:styleId="Odwoanieprzypisudolnego">
    <w:name w:val="footnote reference"/>
    <w:basedOn w:val="Domylnaczcionkaakapitu"/>
    <w:uiPriority w:val="99"/>
    <w:semiHidden/>
    <w:unhideWhenUsed/>
    <w:rsid w:val="002D50CC"/>
    <w:rPr>
      <w:vertAlign w:val="superscript"/>
    </w:rPr>
  </w:style>
  <w:style w:type="character" w:styleId="UyteHipercze">
    <w:name w:val="FollowedHyperlink"/>
    <w:basedOn w:val="Domylnaczcionkaakapitu"/>
    <w:uiPriority w:val="99"/>
    <w:semiHidden/>
    <w:unhideWhenUsed/>
    <w:rsid w:val="00401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061">
      <w:bodyDiv w:val="1"/>
      <w:marLeft w:val="0"/>
      <w:marRight w:val="0"/>
      <w:marTop w:val="0"/>
      <w:marBottom w:val="0"/>
      <w:divBdr>
        <w:top w:val="none" w:sz="0" w:space="0" w:color="auto"/>
        <w:left w:val="none" w:sz="0" w:space="0" w:color="auto"/>
        <w:bottom w:val="none" w:sz="0" w:space="0" w:color="auto"/>
        <w:right w:val="none" w:sz="0" w:space="0" w:color="auto"/>
      </w:divBdr>
    </w:div>
    <w:div w:id="291987319">
      <w:bodyDiv w:val="1"/>
      <w:marLeft w:val="0"/>
      <w:marRight w:val="0"/>
      <w:marTop w:val="0"/>
      <w:marBottom w:val="0"/>
      <w:divBdr>
        <w:top w:val="none" w:sz="0" w:space="0" w:color="auto"/>
        <w:left w:val="none" w:sz="0" w:space="0" w:color="auto"/>
        <w:bottom w:val="none" w:sz="0" w:space="0" w:color="auto"/>
        <w:right w:val="none" w:sz="0" w:space="0" w:color="auto"/>
      </w:divBdr>
    </w:div>
    <w:div w:id="678656259">
      <w:bodyDiv w:val="1"/>
      <w:marLeft w:val="0"/>
      <w:marRight w:val="0"/>
      <w:marTop w:val="0"/>
      <w:marBottom w:val="0"/>
      <w:divBdr>
        <w:top w:val="none" w:sz="0" w:space="0" w:color="auto"/>
        <w:left w:val="none" w:sz="0" w:space="0" w:color="auto"/>
        <w:bottom w:val="none" w:sz="0" w:space="0" w:color="auto"/>
        <w:right w:val="none" w:sz="0" w:space="0" w:color="auto"/>
      </w:divBdr>
    </w:div>
    <w:div w:id="837312490">
      <w:marLeft w:val="0"/>
      <w:marRight w:val="0"/>
      <w:marTop w:val="0"/>
      <w:marBottom w:val="0"/>
      <w:divBdr>
        <w:top w:val="none" w:sz="0" w:space="0" w:color="auto"/>
        <w:left w:val="none" w:sz="0" w:space="0" w:color="auto"/>
        <w:bottom w:val="none" w:sz="0" w:space="0" w:color="auto"/>
        <w:right w:val="none" w:sz="0" w:space="0" w:color="auto"/>
      </w:divBdr>
      <w:divsChild>
        <w:div w:id="837312492">
          <w:marLeft w:val="547"/>
          <w:marRight w:val="0"/>
          <w:marTop w:val="0"/>
          <w:marBottom w:val="0"/>
          <w:divBdr>
            <w:top w:val="none" w:sz="0" w:space="0" w:color="auto"/>
            <w:left w:val="none" w:sz="0" w:space="0" w:color="auto"/>
            <w:bottom w:val="none" w:sz="0" w:space="0" w:color="auto"/>
            <w:right w:val="none" w:sz="0" w:space="0" w:color="auto"/>
          </w:divBdr>
        </w:div>
      </w:divsChild>
    </w:div>
    <w:div w:id="837312493">
      <w:marLeft w:val="0"/>
      <w:marRight w:val="0"/>
      <w:marTop w:val="0"/>
      <w:marBottom w:val="0"/>
      <w:divBdr>
        <w:top w:val="none" w:sz="0" w:space="0" w:color="auto"/>
        <w:left w:val="none" w:sz="0" w:space="0" w:color="auto"/>
        <w:bottom w:val="none" w:sz="0" w:space="0" w:color="auto"/>
        <w:right w:val="none" w:sz="0" w:space="0" w:color="auto"/>
      </w:divBdr>
      <w:divsChild>
        <w:div w:id="837312485">
          <w:marLeft w:val="0"/>
          <w:marRight w:val="0"/>
          <w:marTop w:val="0"/>
          <w:marBottom w:val="0"/>
          <w:divBdr>
            <w:top w:val="none" w:sz="0" w:space="0" w:color="auto"/>
            <w:left w:val="none" w:sz="0" w:space="0" w:color="auto"/>
            <w:bottom w:val="none" w:sz="0" w:space="0" w:color="auto"/>
            <w:right w:val="none" w:sz="0" w:space="0" w:color="auto"/>
          </w:divBdr>
        </w:div>
        <w:div w:id="837312486">
          <w:marLeft w:val="0"/>
          <w:marRight w:val="0"/>
          <w:marTop w:val="0"/>
          <w:marBottom w:val="0"/>
          <w:divBdr>
            <w:top w:val="none" w:sz="0" w:space="0" w:color="auto"/>
            <w:left w:val="none" w:sz="0" w:space="0" w:color="auto"/>
            <w:bottom w:val="none" w:sz="0" w:space="0" w:color="auto"/>
            <w:right w:val="none" w:sz="0" w:space="0" w:color="auto"/>
          </w:divBdr>
          <w:divsChild>
            <w:div w:id="837312496">
              <w:marLeft w:val="0"/>
              <w:marRight w:val="0"/>
              <w:marTop w:val="0"/>
              <w:marBottom w:val="0"/>
              <w:divBdr>
                <w:top w:val="none" w:sz="0" w:space="0" w:color="auto"/>
                <w:left w:val="none" w:sz="0" w:space="0" w:color="auto"/>
                <w:bottom w:val="none" w:sz="0" w:space="0" w:color="auto"/>
                <w:right w:val="none" w:sz="0" w:space="0" w:color="auto"/>
              </w:divBdr>
              <w:divsChild>
                <w:div w:id="837312484">
                  <w:marLeft w:val="0"/>
                  <w:marRight w:val="0"/>
                  <w:marTop w:val="0"/>
                  <w:marBottom w:val="0"/>
                  <w:divBdr>
                    <w:top w:val="none" w:sz="0" w:space="0" w:color="auto"/>
                    <w:left w:val="none" w:sz="0" w:space="0" w:color="auto"/>
                    <w:bottom w:val="none" w:sz="0" w:space="0" w:color="auto"/>
                    <w:right w:val="none" w:sz="0" w:space="0" w:color="auto"/>
                  </w:divBdr>
                </w:div>
                <w:div w:id="8373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12487">
          <w:marLeft w:val="0"/>
          <w:marRight w:val="0"/>
          <w:marTop w:val="0"/>
          <w:marBottom w:val="0"/>
          <w:divBdr>
            <w:top w:val="none" w:sz="0" w:space="0" w:color="auto"/>
            <w:left w:val="none" w:sz="0" w:space="0" w:color="auto"/>
            <w:bottom w:val="none" w:sz="0" w:space="0" w:color="auto"/>
            <w:right w:val="none" w:sz="0" w:space="0" w:color="auto"/>
          </w:divBdr>
        </w:div>
        <w:div w:id="837312488">
          <w:marLeft w:val="0"/>
          <w:marRight w:val="0"/>
          <w:marTop w:val="0"/>
          <w:marBottom w:val="0"/>
          <w:divBdr>
            <w:top w:val="none" w:sz="0" w:space="0" w:color="auto"/>
            <w:left w:val="none" w:sz="0" w:space="0" w:color="auto"/>
            <w:bottom w:val="none" w:sz="0" w:space="0" w:color="auto"/>
            <w:right w:val="none" w:sz="0" w:space="0" w:color="auto"/>
          </w:divBdr>
        </w:div>
        <w:div w:id="837312489">
          <w:marLeft w:val="0"/>
          <w:marRight w:val="0"/>
          <w:marTop w:val="0"/>
          <w:marBottom w:val="0"/>
          <w:divBdr>
            <w:top w:val="none" w:sz="0" w:space="0" w:color="auto"/>
            <w:left w:val="none" w:sz="0" w:space="0" w:color="auto"/>
            <w:bottom w:val="none" w:sz="0" w:space="0" w:color="auto"/>
            <w:right w:val="none" w:sz="0" w:space="0" w:color="auto"/>
          </w:divBdr>
        </w:div>
        <w:div w:id="837312491">
          <w:marLeft w:val="0"/>
          <w:marRight w:val="0"/>
          <w:marTop w:val="0"/>
          <w:marBottom w:val="0"/>
          <w:divBdr>
            <w:top w:val="none" w:sz="0" w:space="0" w:color="auto"/>
            <w:left w:val="none" w:sz="0" w:space="0" w:color="auto"/>
            <w:bottom w:val="none" w:sz="0" w:space="0" w:color="auto"/>
            <w:right w:val="none" w:sz="0" w:space="0" w:color="auto"/>
          </w:divBdr>
        </w:div>
        <w:div w:id="837312494">
          <w:marLeft w:val="0"/>
          <w:marRight w:val="0"/>
          <w:marTop w:val="0"/>
          <w:marBottom w:val="0"/>
          <w:divBdr>
            <w:top w:val="none" w:sz="0" w:space="0" w:color="auto"/>
            <w:left w:val="none" w:sz="0" w:space="0" w:color="auto"/>
            <w:bottom w:val="none" w:sz="0" w:space="0" w:color="auto"/>
            <w:right w:val="none" w:sz="0" w:space="0" w:color="auto"/>
          </w:divBdr>
        </w:div>
        <w:div w:id="837312498">
          <w:marLeft w:val="0"/>
          <w:marRight w:val="0"/>
          <w:marTop w:val="0"/>
          <w:marBottom w:val="0"/>
          <w:divBdr>
            <w:top w:val="none" w:sz="0" w:space="0" w:color="auto"/>
            <w:left w:val="none" w:sz="0" w:space="0" w:color="auto"/>
            <w:bottom w:val="none" w:sz="0" w:space="0" w:color="auto"/>
            <w:right w:val="none" w:sz="0" w:space="0" w:color="auto"/>
          </w:divBdr>
        </w:div>
      </w:divsChild>
    </w:div>
    <w:div w:id="837312497">
      <w:marLeft w:val="0"/>
      <w:marRight w:val="0"/>
      <w:marTop w:val="0"/>
      <w:marBottom w:val="0"/>
      <w:divBdr>
        <w:top w:val="none" w:sz="0" w:space="0" w:color="auto"/>
        <w:left w:val="none" w:sz="0" w:space="0" w:color="auto"/>
        <w:bottom w:val="none" w:sz="0" w:space="0" w:color="auto"/>
        <w:right w:val="none" w:sz="0" w:space="0" w:color="auto"/>
      </w:divBdr>
    </w:div>
    <w:div w:id="1769618247">
      <w:bodyDiv w:val="1"/>
      <w:marLeft w:val="0"/>
      <w:marRight w:val="0"/>
      <w:marTop w:val="0"/>
      <w:marBottom w:val="0"/>
      <w:divBdr>
        <w:top w:val="none" w:sz="0" w:space="0" w:color="auto"/>
        <w:left w:val="none" w:sz="0" w:space="0" w:color="auto"/>
        <w:bottom w:val="none" w:sz="0" w:space="0" w:color="auto"/>
        <w:right w:val="none" w:sz="0" w:space="0" w:color="auto"/>
      </w:divBdr>
      <w:divsChild>
        <w:div w:id="1525553880">
          <w:marLeft w:val="0"/>
          <w:marRight w:val="0"/>
          <w:marTop w:val="0"/>
          <w:marBottom w:val="0"/>
          <w:divBdr>
            <w:top w:val="none" w:sz="0" w:space="0" w:color="auto"/>
            <w:left w:val="none" w:sz="0" w:space="0" w:color="auto"/>
            <w:bottom w:val="none" w:sz="0" w:space="0" w:color="auto"/>
            <w:right w:val="none" w:sz="0" w:space="0" w:color="auto"/>
          </w:divBdr>
          <w:divsChild>
            <w:div w:id="33118790">
              <w:marLeft w:val="0"/>
              <w:marRight w:val="0"/>
              <w:marTop w:val="0"/>
              <w:marBottom w:val="0"/>
              <w:divBdr>
                <w:top w:val="none" w:sz="0" w:space="0" w:color="auto"/>
                <w:left w:val="none" w:sz="0" w:space="0" w:color="auto"/>
                <w:bottom w:val="none" w:sz="0" w:space="0" w:color="auto"/>
                <w:right w:val="none" w:sz="0" w:space="0" w:color="auto"/>
              </w:divBdr>
              <w:divsChild>
                <w:div w:id="1937711810">
                  <w:marLeft w:val="0"/>
                  <w:marRight w:val="0"/>
                  <w:marTop w:val="0"/>
                  <w:marBottom w:val="0"/>
                  <w:divBdr>
                    <w:top w:val="none" w:sz="0" w:space="0" w:color="auto"/>
                    <w:left w:val="none" w:sz="0" w:space="0" w:color="auto"/>
                    <w:bottom w:val="none" w:sz="0" w:space="0" w:color="auto"/>
                    <w:right w:val="none" w:sz="0" w:space="0" w:color="auto"/>
                  </w:divBdr>
                  <w:divsChild>
                    <w:div w:id="19868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70329">
      <w:bodyDiv w:val="1"/>
      <w:marLeft w:val="0"/>
      <w:marRight w:val="0"/>
      <w:marTop w:val="0"/>
      <w:marBottom w:val="0"/>
      <w:divBdr>
        <w:top w:val="none" w:sz="0" w:space="0" w:color="auto"/>
        <w:left w:val="none" w:sz="0" w:space="0" w:color="auto"/>
        <w:bottom w:val="none" w:sz="0" w:space="0" w:color="auto"/>
        <w:right w:val="none" w:sz="0" w:space="0" w:color="auto"/>
      </w:divBdr>
    </w:div>
    <w:div w:id="1979384559">
      <w:bodyDiv w:val="1"/>
      <w:marLeft w:val="0"/>
      <w:marRight w:val="0"/>
      <w:marTop w:val="0"/>
      <w:marBottom w:val="0"/>
      <w:divBdr>
        <w:top w:val="none" w:sz="0" w:space="0" w:color="auto"/>
        <w:left w:val="none" w:sz="0" w:space="0" w:color="auto"/>
        <w:bottom w:val="none" w:sz="0" w:space="0" w:color="auto"/>
        <w:right w:val="none" w:sz="0" w:space="0" w:color="auto"/>
      </w:divBdr>
    </w:div>
    <w:div w:id="20294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czew@ipin.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nelia.oberhauser@med.lmu.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a.sabariego@med.uni-muenchen.de" TargetMode="External"/><Relationship Id="rId5" Type="http://schemas.openxmlformats.org/officeDocument/2006/relationships/settings" Target="settings.xml"/><Relationship Id="rId15" Type="http://schemas.openxmlformats.org/officeDocument/2006/relationships/hyperlink" Target="http://drericmorris.com/wp%20content/uploads/2014/10/" TargetMode="External"/><Relationship Id="rId10" Type="http://schemas.openxmlformats.org/officeDocument/2006/relationships/hyperlink" Target="mailto:switaj@ipin.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owak@ipin.edu.pl" TargetMode="External"/><Relationship Id="rId14" Type="http://schemas.openxmlformats.org/officeDocument/2006/relationships/hyperlink" Target="https://www.linkedin.com/company/university-college-london?trk=ppro_cpr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6F98-6F14-492F-9AC6-CC903A08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5132</Words>
  <Characters>30796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Development and evaluation of a recovery-oriented cognitive behavioral (CBT) workshop  for people diagnosed with schizophrenia</vt:lpstr>
    </vt:vector>
  </TitlesOfParts>
  <Company/>
  <LinksUpToDate>false</LinksUpToDate>
  <CharactersWithSpaces>35857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evaluation of a recovery-oriented cognitive behavioral (CBT) workshop  for people diagnosed with schizophrenia</dc:title>
  <dc:creator>dell</dc:creator>
  <cp:lastModifiedBy>dell</cp:lastModifiedBy>
  <cp:revision>6</cp:revision>
  <cp:lastPrinted>2017-10-27T16:29:00Z</cp:lastPrinted>
  <dcterms:created xsi:type="dcterms:W3CDTF">2018-07-28T09:17:00Z</dcterms:created>
  <dcterms:modified xsi:type="dcterms:W3CDTF">2018-07-28T13:39:00Z</dcterms:modified>
</cp:coreProperties>
</file>