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D" w:rsidRDefault="00820D6D" w:rsidP="00820D6D">
      <w:pPr>
        <w:spacing w:line="360" w:lineRule="auto"/>
        <w:ind w:firstLine="0"/>
      </w:pPr>
      <w:r>
        <w:t xml:space="preserve">Table 1 (supplement). Multilevel regression estimates with standard error.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20D6D" w:rsidTr="006016CA"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Value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SE</w:t>
            </w:r>
          </w:p>
        </w:tc>
      </w:tr>
      <w:tr w:rsidR="00820D6D" w:rsidTr="006016CA">
        <w:tc>
          <w:tcPr>
            <w:tcW w:w="3068" w:type="dxa"/>
            <w:tcBorders>
              <w:top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ISI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1.30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0.26</w:t>
            </w:r>
          </w:p>
        </w:tc>
      </w:tr>
      <w:tr w:rsidR="00820D6D" w:rsidTr="006016CA">
        <w:tc>
          <w:tcPr>
            <w:tcW w:w="3068" w:type="dxa"/>
          </w:tcPr>
          <w:p w:rsidR="00820D6D" w:rsidRDefault="00820D6D" w:rsidP="006016CA">
            <w:pPr>
              <w:ind w:firstLine="0"/>
            </w:pPr>
            <w:r>
              <w:t>ASPQ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18.72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5.72</w:t>
            </w:r>
          </w:p>
        </w:tc>
      </w:tr>
      <w:tr w:rsidR="00820D6D" w:rsidTr="006016CA">
        <w:tc>
          <w:tcPr>
            <w:tcW w:w="3068" w:type="dxa"/>
          </w:tcPr>
          <w:p w:rsidR="00820D6D" w:rsidRDefault="00820D6D" w:rsidP="006016CA">
            <w:pPr>
              <w:ind w:firstLine="0"/>
            </w:pPr>
            <w:r>
              <w:t>SRBQ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7.31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3.56</w:t>
            </w:r>
          </w:p>
        </w:tc>
      </w:tr>
      <w:tr w:rsidR="00820D6D" w:rsidTr="006016CA">
        <w:tc>
          <w:tcPr>
            <w:tcW w:w="3068" w:type="dxa"/>
          </w:tcPr>
          <w:p w:rsidR="00820D6D" w:rsidRDefault="00820D6D" w:rsidP="006016CA">
            <w:pPr>
              <w:ind w:firstLine="0"/>
            </w:pPr>
            <w:r>
              <w:t>BDI-II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4.93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1.36</w:t>
            </w:r>
          </w:p>
        </w:tc>
      </w:tr>
      <w:tr w:rsidR="00820D6D" w:rsidTr="006016CA">
        <w:tc>
          <w:tcPr>
            <w:tcW w:w="3068" w:type="dxa"/>
          </w:tcPr>
          <w:p w:rsidR="00820D6D" w:rsidRDefault="00820D6D" w:rsidP="006016CA">
            <w:pPr>
              <w:ind w:firstLine="0"/>
            </w:pPr>
            <w:r>
              <w:t>BSI-Anxiety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0.79</w:t>
            </w:r>
          </w:p>
        </w:tc>
        <w:tc>
          <w:tcPr>
            <w:tcW w:w="3069" w:type="dxa"/>
          </w:tcPr>
          <w:p w:rsidR="00820D6D" w:rsidRDefault="00820D6D" w:rsidP="006016CA">
            <w:pPr>
              <w:ind w:firstLine="0"/>
            </w:pPr>
            <w:r>
              <w:t>0.74</w:t>
            </w:r>
          </w:p>
        </w:tc>
      </w:tr>
      <w:tr w:rsidR="00820D6D" w:rsidTr="006016CA">
        <w:tc>
          <w:tcPr>
            <w:tcW w:w="3068" w:type="dxa"/>
            <w:tcBorders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BSI-Somatization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1.14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820D6D" w:rsidRDefault="00820D6D" w:rsidP="006016CA">
            <w:pPr>
              <w:ind w:firstLine="0"/>
            </w:pPr>
            <w:r>
              <w:t>0.49</w:t>
            </w:r>
          </w:p>
        </w:tc>
      </w:tr>
    </w:tbl>
    <w:p w:rsidR="00BA4426" w:rsidRDefault="00820D6D" w:rsidP="00820D6D">
      <w:pPr>
        <w:spacing w:line="240" w:lineRule="auto"/>
        <w:ind w:firstLine="0"/>
      </w:pPr>
      <w:bookmarkStart w:id="0" w:name="_GoBack"/>
      <w:bookmarkEnd w:id="0"/>
      <w:r w:rsidRPr="00336048">
        <w:rPr>
          <w:rFonts w:eastAsia="Times New Roman" w:cs="Times New Roman"/>
          <w:sz w:val="22"/>
          <w:lang w:eastAsia="en-GB"/>
        </w:rPr>
        <w:t xml:space="preserve">Note: ISI = Insomnia Severity Index, APSQ = Anxiety and Preoccupation about Sleep Questionnaire, </w:t>
      </w:r>
      <w:r>
        <w:rPr>
          <w:rFonts w:eastAsia="Times New Roman" w:cs="Times New Roman"/>
          <w:sz w:val="22"/>
          <w:lang w:eastAsia="en-GB"/>
        </w:rPr>
        <w:t xml:space="preserve">SRBQ = </w:t>
      </w:r>
      <w:r w:rsidRPr="00336048">
        <w:rPr>
          <w:rFonts w:eastAsia="Times New Roman" w:cs="Times New Roman"/>
          <w:sz w:val="22"/>
          <w:lang w:eastAsia="en-GB"/>
        </w:rPr>
        <w:t>Sleep-related Behaviours Questionnaire, BDI-II = Beck Depression Inventory revised, BSI-Anxiety = Anxiety subscale of the Brief Symptom Inventory, BSI-Somatization = Somatization subscale of the Brief Symptom Inventory</w:t>
      </w:r>
      <w:r>
        <w:rPr>
          <w:rFonts w:eastAsia="Times New Roman" w:cs="Times New Roman"/>
          <w:sz w:val="22"/>
          <w:lang w:eastAsia="en-GB"/>
        </w:rPr>
        <w:t>.</w:t>
      </w:r>
    </w:p>
    <w:sectPr w:rsidR="00BA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D"/>
    <w:rsid w:val="00820D6D"/>
    <w:rsid w:val="00B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D6D"/>
    <w:pPr>
      <w:spacing w:after="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0D6D"/>
    <w:pPr>
      <w:spacing w:after="0" w:line="240" w:lineRule="auto"/>
    </w:pPr>
    <w:rPr>
      <w:rFonts w:eastAsiaTheme="minorEastAsia"/>
      <w:sz w:val="24"/>
      <w:szCs w:val="24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D6D"/>
    <w:pPr>
      <w:spacing w:after="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0D6D"/>
    <w:pPr>
      <w:spacing w:after="0" w:line="240" w:lineRule="auto"/>
    </w:pPr>
    <w:rPr>
      <w:rFonts w:eastAsiaTheme="minorEastAsia"/>
      <w:sz w:val="24"/>
      <w:szCs w:val="24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Noah</dc:creator>
  <cp:lastModifiedBy>Lorenz, Noah</cp:lastModifiedBy>
  <cp:revision>1</cp:revision>
  <dcterms:created xsi:type="dcterms:W3CDTF">2018-02-23T09:31:00Z</dcterms:created>
  <dcterms:modified xsi:type="dcterms:W3CDTF">2018-02-23T09:32:00Z</dcterms:modified>
</cp:coreProperties>
</file>