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71A" w:rsidRPr="00725E0B" w:rsidRDefault="005B671A" w:rsidP="00E06210">
      <w:pPr>
        <w:rPr>
          <w:rFonts w:ascii="Times New Roman" w:hAnsi="Times New Roman" w:cs="Times New Roman"/>
          <w:sz w:val="24"/>
          <w:szCs w:val="24"/>
        </w:rPr>
      </w:pPr>
      <w:r w:rsidRPr="00725E0B">
        <w:rPr>
          <w:rFonts w:ascii="Times New Roman" w:hAnsi="Times New Roman" w:cs="Times New Roman"/>
          <w:sz w:val="24"/>
          <w:szCs w:val="24"/>
        </w:rPr>
        <w:t>Running head: COGNITIVE DEFUSION AND COGNITIVE RESTRUCTURING</w:t>
      </w:r>
    </w:p>
    <w:p w:rsidR="005B671A" w:rsidRPr="00725E0B" w:rsidRDefault="005B671A" w:rsidP="00D935D0">
      <w:pPr>
        <w:widowControl w:val="0"/>
        <w:spacing w:line="480" w:lineRule="auto"/>
        <w:rPr>
          <w:rFonts w:ascii="Times New Roman" w:hAnsi="Times New Roman" w:cs="Times New Roman"/>
          <w:sz w:val="24"/>
          <w:szCs w:val="24"/>
        </w:rPr>
      </w:pPr>
    </w:p>
    <w:p w:rsidR="005B671A" w:rsidRDefault="005B671A" w:rsidP="003B4BEC">
      <w:pPr>
        <w:widowControl w:val="0"/>
        <w:spacing w:line="480" w:lineRule="auto"/>
        <w:jc w:val="center"/>
        <w:rPr>
          <w:rFonts w:ascii="Times New Roman" w:hAnsi="Times New Roman" w:cs="Times New Roman"/>
          <w:sz w:val="24"/>
          <w:szCs w:val="24"/>
        </w:rPr>
      </w:pPr>
    </w:p>
    <w:p w:rsidR="005B671A" w:rsidRDefault="005B671A" w:rsidP="003B4BEC">
      <w:pPr>
        <w:widowControl w:val="0"/>
        <w:spacing w:line="480" w:lineRule="auto"/>
        <w:jc w:val="center"/>
        <w:rPr>
          <w:rFonts w:ascii="Times New Roman" w:hAnsi="Times New Roman" w:cs="Times New Roman"/>
          <w:sz w:val="24"/>
          <w:szCs w:val="24"/>
        </w:rPr>
      </w:pPr>
    </w:p>
    <w:p w:rsidR="005B671A" w:rsidRDefault="005B671A" w:rsidP="003B4BEC">
      <w:pPr>
        <w:widowControl w:val="0"/>
        <w:spacing w:line="480" w:lineRule="auto"/>
        <w:jc w:val="center"/>
        <w:rPr>
          <w:rFonts w:ascii="Times New Roman" w:hAnsi="Times New Roman" w:cs="Times New Roman"/>
          <w:sz w:val="24"/>
          <w:szCs w:val="24"/>
        </w:rPr>
      </w:pPr>
    </w:p>
    <w:p w:rsidR="005B671A" w:rsidRDefault="005B671A" w:rsidP="003B4BEC">
      <w:pPr>
        <w:widowControl w:val="0"/>
        <w:spacing w:line="480" w:lineRule="auto"/>
        <w:jc w:val="center"/>
        <w:rPr>
          <w:rFonts w:ascii="Times New Roman" w:hAnsi="Times New Roman" w:cs="Times New Roman"/>
          <w:sz w:val="24"/>
          <w:szCs w:val="24"/>
        </w:rPr>
      </w:pPr>
    </w:p>
    <w:p w:rsidR="005B671A" w:rsidRDefault="005B671A" w:rsidP="003B4BEC">
      <w:pPr>
        <w:widowControl w:val="0"/>
        <w:spacing w:line="480" w:lineRule="auto"/>
        <w:jc w:val="center"/>
        <w:rPr>
          <w:rFonts w:ascii="Times New Roman" w:hAnsi="Times New Roman" w:cs="Times New Roman"/>
          <w:sz w:val="24"/>
          <w:szCs w:val="24"/>
        </w:rPr>
      </w:pPr>
    </w:p>
    <w:p w:rsidR="005B671A" w:rsidRPr="00725E0B" w:rsidRDefault="005B671A" w:rsidP="003B4BEC">
      <w:pPr>
        <w:widowControl w:val="0"/>
        <w:spacing w:line="480" w:lineRule="auto"/>
        <w:jc w:val="center"/>
        <w:rPr>
          <w:rFonts w:ascii="Times New Roman" w:hAnsi="Times New Roman" w:cs="Times New Roman"/>
          <w:sz w:val="24"/>
          <w:szCs w:val="24"/>
        </w:rPr>
      </w:pPr>
      <w:r w:rsidRPr="00725E0B">
        <w:rPr>
          <w:rFonts w:ascii="Times New Roman" w:hAnsi="Times New Roman" w:cs="Times New Roman"/>
          <w:sz w:val="24"/>
          <w:szCs w:val="24"/>
        </w:rPr>
        <w:t>A</w:t>
      </w:r>
      <w:r>
        <w:rPr>
          <w:rFonts w:ascii="Times New Roman" w:hAnsi="Times New Roman" w:cs="Times New Roman"/>
          <w:sz w:val="24"/>
          <w:szCs w:val="24"/>
        </w:rPr>
        <w:t>n Experimental</w:t>
      </w:r>
      <w:r w:rsidRPr="00725E0B">
        <w:rPr>
          <w:rFonts w:ascii="Times New Roman" w:hAnsi="Times New Roman" w:cs="Times New Roman"/>
          <w:sz w:val="24"/>
          <w:szCs w:val="24"/>
        </w:rPr>
        <w:t xml:space="preserve"> Comparison of Techniques: Cognitive Defusion</w:t>
      </w:r>
      <w:r>
        <w:rPr>
          <w:rFonts w:ascii="Times New Roman" w:hAnsi="Times New Roman" w:cs="Times New Roman"/>
          <w:sz w:val="24"/>
          <w:szCs w:val="24"/>
        </w:rPr>
        <w:t>,</w:t>
      </w:r>
      <w:r w:rsidRPr="00725E0B">
        <w:rPr>
          <w:rFonts w:ascii="Times New Roman" w:hAnsi="Times New Roman" w:cs="Times New Roman"/>
          <w:sz w:val="24"/>
          <w:szCs w:val="24"/>
        </w:rPr>
        <w:t xml:space="preserve"> Cognitive Restructuring</w:t>
      </w:r>
      <w:r>
        <w:rPr>
          <w:rFonts w:ascii="Times New Roman" w:hAnsi="Times New Roman" w:cs="Times New Roman"/>
          <w:sz w:val="24"/>
          <w:szCs w:val="24"/>
        </w:rPr>
        <w:t>, and In-vivo Exposure for Social Anxiety</w:t>
      </w:r>
    </w:p>
    <w:p w:rsidR="005B671A" w:rsidRPr="00725E0B" w:rsidRDefault="005B671A" w:rsidP="003B4BEC">
      <w:pPr>
        <w:widowControl w:val="0"/>
        <w:spacing w:line="480" w:lineRule="auto"/>
        <w:jc w:val="center"/>
        <w:rPr>
          <w:rFonts w:ascii="Times New Roman" w:hAnsi="Times New Roman" w:cs="Times New Roman"/>
          <w:sz w:val="24"/>
          <w:szCs w:val="24"/>
        </w:rPr>
      </w:pPr>
    </w:p>
    <w:p w:rsidR="005B671A" w:rsidRPr="00725E0B" w:rsidRDefault="005B671A" w:rsidP="003B4BEC">
      <w:pPr>
        <w:widowControl w:val="0"/>
        <w:spacing w:line="480" w:lineRule="auto"/>
        <w:jc w:val="center"/>
        <w:rPr>
          <w:rFonts w:ascii="Times New Roman" w:hAnsi="Times New Roman" w:cs="Times New Roman"/>
          <w:sz w:val="24"/>
          <w:szCs w:val="24"/>
        </w:rPr>
      </w:pPr>
    </w:p>
    <w:p w:rsidR="005B671A" w:rsidRPr="00725E0B" w:rsidRDefault="005B671A" w:rsidP="003B4BEC">
      <w:pPr>
        <w:widowControl w:val="0"/>
        <w:spacing w:line="480" w:lineRule="auto"/>
        <w:jc w:val="center"/>
        <w:rPr>
          <w:rFonts w:ascii="Times New Roman" w:hAnsi="Times New Roman" w:cs="Times New Roman"/>
          <w:sz w:val="24"/>
          <w:szCs w:val="24"/>
        </w:rPr>
      </w:pPr>
      <w:r w:rsidRPr="00725E0B">
        <w:rPr>
          <w:rFonts w:ascii="Times New Roman" w:hAnsi="Times New Roman" w:cs="Times New Roman"/>
          <w:sz w:val="24"/>
          <w:szCs w:val="24"/>
        </w:rPr>
        <w:t>Submitted to:</w:t>
      </w:r>
    </w:p>
    <w:p w:rsidR="005B671A" w:rsidRPr="00725E0B" w:rsidRDefault="005B671A" w:rsidP="003B4BEC">
      <w:pPr>
        <w:widowControl w:val="0"/>
        <w:spacing w:line="480" w:lineRule="auto"/>
        <w:jc w:val="center"/>
        <w:rPr>
          <w:rFonts w:ascii="Times New Roman" w:hAnsi="Times New Roman" w:cs="Times New Roman"/>
          <w:i/>
          <w:iCs/>
          <w:sz w:val="24"/>
          <w:szCs w:val="24"/>
        </w:rPr>
      </w:pPr>
      <w:r>
        <w:rPr>
          <w:rFonts w:ascii="Times New Roman" w:hAnsi="Times New Roman" w:cs="Times New Roman"/>
          <w:i/>
          <w:iCs/>
          <w:sz w:val="24"/>
          <w:szCs w:val="24"/>
        </w:rPr>
        <w:t>Behavioural and Cognitive Psychotherapy</w:t>
      </w:r>
    </w:p>
    <w:p w:rsidR="005B671A" w:rsidRDefault="005B671A">
      <w:pPr>
        <w:rPr>
          <w:rFonts w:ascii="Times New Roman" w:hAnsi="Times New Roman" w:cs="Times New Roman"/>
          <w:b/>
          <w:bCs/>
          <w:sz w:val="24"/>
          <w:szCs w:val="24"/>
        </w:rPr>
      </w:pPr>
      <w:r>
        <w:rPr>
          <w:rFonts w:ascii="Times New Roman" w:hAnsi="Times New Roman" w:cs="Times New Roman"/>
          <w:b/>
          <w:bCs/>
          <w:sz w:val="24"/>
          <w:szCs w:val="24"/>
        </w:rPr>
        <w:br w:type="page"/>
      </w:r>
    </w:p>
    <w:p w:rsidR="005B671A" w:rsidRDefault="005B671A" w:rsidP="00482770">
      <w:pPr>
        <w:jc w:val="center"/>
        <w:rPr>
          <w:rFonts w:ascii="Times New Roman" w:hAnsi="Times New Roman" w:cs="Times New Roman"/>
          <w:b/>
          <w:bCs/>
          <w:sz w:val="24"/>
          <w:szCs w:val="24"/>
        </w:rPr>
      </w:pPr>
      <w:r w:rsidRPr="00482770">
        <w:rPr>
          <w:rFonts w:ascii="Times New Roman" w:hAnsi="Times New Roman" w:cs="Times New Roman"/>
          <w:b/>
          <w:bCs/>
          <w:sz w:val="24"/>
          <w:szCs w:val="24"/>
        </w:rPr>
        <w:t>Abstract</w:t>
      </w:r>
    </w:p>
    <w:p w:rsidR="005B671A" w:rsidRDefault="005B671A" w:rsidP="00A34A07">
      <w:pPr>
        <w:spacing w:line="480" w:lineRule="auto"/>
        <w:rPr>
          <w:rFonts w:ascii="Times New Roman" w:hAnsi="Times New Roman" w:cs="Times New Roman"/>
          <w:sz w:val="24"/>
          <w:szCs w:val="24"/>
        </w:rPr>
      </w:pPr>
      <w:r w:rsidRPr="004C2D09">
        <w:rPr>
          <w:rFonts w:ascii="Times New Roman" w:hAnsi="Times New Roman" w:cs="Times New Roman"/>
          <w:b/>
          <w:bCs/>
          <w:sz w:val="24"/>
          <w:szCs w:val="24"/>
        </w:rPr>
        <w:t>Background:</w:t>
      </w:r>
      <w:r>
        <w:rPr>
          <w:rFonts w:ascii="Times New Roman" w:hAnsi="Times New Roman" w:cs="Times New Roman"/>
          <w:sz w:val="24"/>
          <w:szCs w:val="24"/>
        </w:rPr>
        <w:t xml:space="preserve">One of the primary differences between Cognitive Behavioral Therapy (CBT) and Acceptance and Commitment Therapy (ACT) for anxiety is the approach to managing negative thoughts. </w:t>
      </w:r>
      <w:r w:rsidRPr="00725E0B">
        <w:rPr>
          <w:rFonts w:ascii="Times New Roman" w:hAnsi="Times New Roman" w:cs="Times New Roman"/>
          <w:sz w:val="24"/>
          <w:szCs w:val="24"/>
        </w:rPr>
        <w:t>CBT focuses on challenging the accuracy of dysfunctional thoughts</w:t>
      </w:r>
      <w:r>
        <w:rPr>
          <w:rFonts w:ascii="Times New Roman" w:hAnsi="Times New Roman" w:cs="Times New Roman"/>
          <w:sz w:val="24"/>
          <w:szCs w:val="24"/>
        </w:rPr>
        <w:t xml:space="preserve"> through cognitive restructuring exercises</w:t>
      </w:r>
      <w:r w:rsidRPr="00725E0B">
        <w:rPr>
          <w:rFonts w:ascii="Times New Roman" w:hAnsi="Times New Roman" w:cs="Times New Roman"/>
          <w:sz w:val="24"/>
          <w:szCs w:val="24"/>
        </w:rPr>
        <w:t xml:space="preserve">, </w:t>
      </w:r>
      <w:r>
        <w:rPr>
          <w:rFonts w:ascii="Times New Roman" w:hAnsi="Times New Roman" w:cs="Times New Roman"/>
          <w:sz w:val="24"/>
          <w:szCs w:val="24"/>
        </w:rPr>
        <w:t xml:space="preserve">whereas </w:t>
      </w:r>
      <w:r w:rsidRPr="00725E0B">
        <w:rPr>
          <w:rFonts w:ascii="Times New Roman" w:hAnsi="Times New Roman" w:cs="Times New Roman"/>
          <w:sz w:val="24"/>
          <w:szCs w:val="24"/>
        </w:rPr>
        <w:t xml:space="preserve">ACT attempts to foster </w:t>
      </w:r>
      <w:r>
        <w:rPr>
          <w:rFonts w:ascii="Times New Roman" w:hAnsi="Times New Roman" w:cs="Times New Roman"/>
          <w:sz w:val="24"/>
          <w:szCs w:val="24"/>
        </w:rPr>
        <w:t>acceptance</w:t>
      </w:r>
      <w:r w:rsidRPr="00725E0B">
        <w:rPr>
          <w:rFonts w:ascii="Times New Roman" w:hAnsi="Times New Roman" w:cs="Times New Roman"/>
          <w:sz w:val="24"/>
          <w:szCs w:val="24"/>
        </w:rPr>
        <w:t xml:space="preserve">of such thoughts </w:t>
      </w:r>
      <w:r>
        <w:rPr>
          <w:rFonts w:ascii="Times New Roman" w:hAnsi="Times New Roman" w:cs="Times New Roman"/>
          <w:sz w:val="24"/>
          <w:szCs w:val="24"/>
        </w:rPr>
        <w:t xml:space="preserve">through cognitive defusion exercises. Previous research suggests that both techniques reduce the distress associated with negative thoughts, though questions remain regarding the benefit of these techniques above and beyond exposure to feared stimuli. </w:t>
      </w:r>
      <w:r w:rsidRPr="004C2D09">
        <w:rPr>
          <w:rFonts w:ascii="Times New Roman" w:hAnsi="Times New Roman" w:cs="Times New Roman"/>
          <w:b/>
          <w:bCs/>
          <w:sz w:val="24"/>
          <w:szCs w:val="24"/>
        </w:rPr>
        <w:t>Aims:</w:t>
      </w:r>
      <w:r>
        <w:rPr>
          <w:rFonts w:ascii="Times New Roman" w:hAnsi="Times New Roman" w:cs="Times New Roman"/>
          <w:color w:val="000000"/>
          <w:sz w:val="24"/>
          <w:szCs w:val="24"/>
        </w:rPr>
        <w:t>In the</w:t>
      </w:r>
      <w:r w:rsidRPr="00D0363E">
        <w:rPr>
          <w:rFonts w:ascii="Times New Roman" w:hAnsi="Times New Roman" w:cs="Times New Roman"/>
          <w:color w:val="000000"/>
          <w:sz w:val="24"/>
          <w:szCs w:val="24"/>
        </w:rPr>
        <w:t xml:space="preserve"> present study</w:t>
      </w:r>
      <w:r>
        <w:rPr>
          <w:rFonts w:ascii="Times New Roman" w:hAnsi="Times New Roman" w:cs="Times New Roman"/>
          <w:color w:val="000000"/>
          <w:sz w:val="24"/>
          <w:szCs w:val="24"/>
        </w:rPr>
        <w:t xml:space="preserve">, we </w:t>
      </w:r>
      <w:r w:rsidRPr="00D0363E">
        <w:rPr>
          <w:rFonts w:ascii="Times New Roman" w:hAnsi="Times New Roman" w:cs="Times New Roman"/>
          <w:color w:val="000000"/>
          <w:sz w:val="24"/>
          <w:szCs w:val="24"/>
        </w:rPr>
        <w:t>conduct</w:t>
      </w:r>
      <w:r>
        <w:rPr>
          <w:rFonts w:ascii="Times New Roman" w:hAnsi="Times New Roman" w:cs="Times New Roman"/>
          <w:color w:val="000000"/>
          <w:sz w:val="24"/>
          <w:szCs w:val="24"/>
        </w:rPr>
        <w:t>ed</w:t>
      </w:r>
      <w:r w:rsidRPr="00D0363E">
        <w:rPr>
          <w:rFonts w:ascii="Times New Roman" w:hAnsi="Times New Roman" w:cs="Times New Roman"/>
          <w:color w:val="000000"/>
          <w:sz w:val="24"/>
          <w:szCs w:val="24"/>
        </w:rPr>
        <w:t xml:space="preserve"> a brief experimental intervention to </w:t>
      </w:r>
      <w:r w:rsidRPr="00B97CD4">
        <w:rPr>
          <w:rFonts w:ascii="Times New Roman" w:hAnsi="Times New Roman" w:cs="Times New Roman"/>
          <w:color w:val="000000"/>
          <w:sz w:val="24"/>
          <w:szCs w:val="24"/>
        </w:rPr>
        <w:t>examine the clinical utility of cognitive defusion</w:t>
      </w:r>
      <w:r>
        <w:rPr>
          <w:rFonts w:ascii="Times New Roman" w:hAnsi="Times New Roman" w:cs="Times New Roman"/>
          <w:color w:val="000000"/>
          <w:sz w:val="24"/>
          <w:szCs w:val="24"/>
        </w:rPr>
        <w:t xml:space="preserve"> + in-vivo exposure</w:t>
      </w:r>
      <w:r w:rsidRPr="00B97CD4">
        <w:rPr>
          <w:rFonts w:ascii="Times New Roman" w:hAnsi="Times New Roman" w:cs="Times New Roman"/>
          <w:color w:val="000000"/>
          <w:sz w:val="24"/>
          <w:szCs w:val="24"/>
        </w:rPr>
        <w:t>, cognitive restructuring</w:t>
      </w:r>
      <w:r>
        <w:rPr>
          <w:rFonts w:ascii="Times New Roman" w:hAnsi="Times New Roman" w:cs="Times New Roman"/>
          <w:color w:val="000000"/>
          <w:sz w:val="24"/>
          <w:szCs w:val="24"/>
        </w:rPr>
        <w:t xml:space="preserve"> + in-vivo exposure</w:t>
      </w:r>
      <w:r w:rsidRPr="00B97CD4">
        <w:rPr>
          <w:rFonts w:ascii="Times New Roman" w:hAnsi="Times New Roman" w:cs="Times New Roman"/>
          <w:color w:val="000000"/>
          <w:sz w:val="24"/>
          <w:szCs w:val="24"/>
        </w:rPr>
        <w:t xml:space="preserve">, and in-vivo exposure </w:t>
      </w:r>
      <w:r>
        <w:rPr>
          <w:rFonts w:ascii="Times New Roman" w:hAnsi="Times New Roman" w:cs="Times New Roman"/>
          <w:color w:val="000000"/>
          <w:sz w:val="24"/>
          <w:szCs w:val="24"/>
        </w:rPr>
        <w:t xml:space="preserve">alone </w:t>
      </w:r>
      <w:r w:rsidRPr="00B97CD4">
        <w:rPr>
          <w:rFonts w:ascii="Times New Roman" w:hAnsi="Times New Roman" w:cs="Times New Roman"/>
          <w:color w:val="000000"/>
          <w:sz w:val="24"/>
          <w:szCs w:val="24"/>
        </w:rPr>
        <w:t>in reducing the impact of negative thoughts in patients with social anxiety disorder.</w:t>
      </w:r>
      <w:r w:rsidRPr="004C2D09">
        <w:rPr>
          <w:rFonts w:ascii="Times New Roman" w:hAnsi="Times New Roman" w:cs="Times New Roman"/>
          <w:b/>
          <w:bCs/>
          <w:color w:val="000000"/>
          <w:sz w:val="24"/>
          <w:szCs w:val="24"/>
        </w:rPr>
        <w:t>Methods:</w:t>
      </w:r>
      <w:r>
        <w:rPr>
          <w:rFonts w:ascii="Times New Roman" w:hAnsi="Times New Roman" w:cs="Times New Roman"/>
          <w:color w:val="000000"/>
          <w:sz w:val="24"/>
          <w:szCs w:val="24"/>
        </w:rPr>
        <w:t>All participants completed a brief public speaking exposure and those in the cognitive conditions received training in the assigned cognitive technique. Participants returned a week later to complete a second exposure task and self-report measures.</w:t>
      </w:r>
      <w:r w:rsidRPr="004C2D09">
        <w:rPr>
          <w:rFonts w:ascii="Times New Roman" w:hAnsi="Times New Roman" w:cs="Times New Roman"/>
          <w:b/>
          <w:bCs/>
          <w:color w:val="000000"/>
          <w:sz w:val="24"/>
          <w:szCs w:val="24"/>
        </w:rPr>
        <w:t>Results:</w:t>
      </w:r>
      <w:r>
        <w:rPr>
          <w:rFonts w:ascii="Times New Roman" w:hAnsi="Times New Roman" w:cs="Times New Roman"/>
          <w:color w:val="000000"/>
          <w:sz w:val="24"/>
          <w:szCs w:val="24"/>
        </w:rPr>
        <w:t>All three conditions</w:t>
      </w:r>
      <w:r w:rsidRPr="004B57B3">
        <w:rPr>
          <w:rFonts w:ascii="Times New Roman" w:hAnsi="Times New Roman" w:cs="Times New Roman"/>
          <w:sz w:val="24"/>
          <w:szCs w:val="24"/>
        </w:rPr>
        <w:t>result</w:t>
      </w:r>
      <w:r>
        <w:rPr>
          <w:rFonts w:ascii="Times New Roman" w:hAnsi="Times New Roman" w:cs="Times New Roman"/>
          <w:sz w:val="24"/>
          <w:szCs w:val="24"/>
        </w:rPr>
        <w:t>ed</w:t>
      </w:r>
      <w:r w:rsidRPr="004B57B3">
        <w:rPr>
          <w:rFonts w:ascii="Times New Roman" w:hAnsi="Times New Roman" w:cs="Times New Roman"/>
          <w:sz w:val="24"/>
          <w:szCs w:val="24"/>
        </w:rPr>
        <w:t xml:space="preserve"> in similar decreases in discomfort related to </w:t>
      </w:r>
      <w:r>
        <w:rPr>
          <w:rFonts w:ascii="Times New Roman" w:hAnsi="Times New Roman" w:cs="Times New Roman"/>
          <w:sz w:val="24"/>
          <w:szCs w:val="24"/>
        </w:rPr>
        <w:t>negative</w:t>
      </w:r>
      <w:r w:rsidRPr="004B57B3">
        <w:rPr>
          <w:rFonts w:ascii="Times New Roman" w:hAnsi="Times New Roman" w:cs="Times New Roman"/>
          <w:sz w:val="24"/>
          <w:szCs w:val="24"/>
        </w:rPr>
        <w:t xml:space="preserve"> thoughts.</w:t>
      </w:r>
      <w:r>
        <w:rPr>
          <w:rFonts w:ascii="Times New Roman" w:hAnsi="Times New Roman" w:cs="Times New Roman"/>
          <w:sz w:val="24"/>
          <w:szCs w:val="24"/>
        </w:rPr>
        <w:t xml:space="preserve">ANOVA models failed to find an interaction between change in accuracy or importance and assignment to condition in predicting decreased distress of negative thoughts. </w:t>
      </w:r>
      <w:r w:rsidRPr="004C2D09">
        <w:rPr>
          <w:rFonts w:ascii="Times New Roman" w:hAnsi="Times New Roman" w:cs="Times New Roman"/>
          <w:b/>
          <w:bCs/>
          <w:sz w:val="24"/>
          <w:szCs w:val="24"/>
        </w:rPr>
        <w:t>Conclusions:</w:t>
      </w:r>
      <w:r w:rsidRPr="004B57B3">
        <w:rPr>
          <w:rFonts w:ascii="Times New Roman" w:hAnsi="Times New Roman" w:cs="Times New Roman"/>
          <w:sz w:val="24"/>
          <w:szCs w:val="24"/>
        </w:rPr>
        <w:t xml:space="preserve">These results </w:t>
      </w:r>
      <w:r>
        <w:rPr>
          <w:rFonts w:ascii="Times New Roman" w:hAnsi="Times New Roman" w:cs="Times New Roman"/>
          <w:sz w:val="24"/>
          <w:szCs w:val="24"/>
        </w:rPr>
        <w:t>suggest thatchanges in perceived importance and accuracy of negative thoughts may not be the mechanisms by which cognitive defusion and cognitive restructuring affect distress in the short-term.</w:t>
      </w:r>
    </w:p>
    <w:p w:rsidR="005B671A" w:rsidRPr="000E0112" w:rsidRDefault="005B671A" w:rsidP="000E0112">
      <w:pPr>
        <w:autoSpaceDE w:val="0"/>
        <w:autoSpaceDN w:val="0"/>
        <w:adjustRightInd w:val="0"/>
        <w:spacing w:after="0" w:line="240" w:lineRule="auto"/>
        <w:rPr>
          <w:rFonts w:ascii="Calibri,Bold" w:hAnsi="Calibri,Bold" w:cs="Calibri,Bold"/>
          <w:b/>
          <w:bCs/>
        </w:rPr>
      </w:pPr>
    </w:p>
    <w:p w:rsidR="005B671A" w:rsidRPr="0058598D" w:rsidRDefault="005B671A" w:rsidP="00570ACF">
      <w:pPr>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cognitive defusion, cognitive restructuring, exposure, social anxiety disorder</w:t>
      </w:r>
    </w:p>
    <w:p w:rsidR="005B671A" w:rsidRDefault="005B671A">
      <w:pPr>
        <w:rPr>
          <w:rFonts w:ascii="Times New Roman" w:hAnsi="Times New Roman" w:cs="Times New Roman"/>
          <w:sz w:val="24"/>
          <w:szCs w:val="24"/>
        </w:rPr>
      </w:pPr>
      <w:r>
        <w:rPr>
          <w:rFonts w:ascii="Times New Roman" w:hAnsi="Times New Roman" w:cs="Times New Roman"/>
          <w:sz w:val="24"/>
          <w:szCs w:val="24"/>
        </w:rPr>
        <w:br w:type="page"/>
      </w:r>
    </w:p>
    <w:p w:rsidR="005B671A" w:rsidRPr="00725E0B" w:rsidRDefault="005B671A" w:rsidP="00262828">
      <w:pPr>
        <w:widowControl w:val="0"/>
        <w:spacing w:after="0" w:line="480" w:lineRule="auto"/>
        <w:jc w:val="center"/>
        <w:rPr>
          <w:rFonts w:ascii="Times New Roman" w:hAnsi="Times New Roman" w:cs="Times New Roman"/>
          <w:sz w:val="24"/>
          <w:szCs w:val="24"/>
        </w:rPr>
      </w:pPr>
      <w:r w:rsidRPr="00725E0B">
        <w:rPr>
          <w:rFonts w:ascii="Times New Roman" w:hAnsi="Times New Roman" w:cs="Times New Roman"/>
          <w:sz w:val="24"/>
          <w:szCs w:val="24"/>
        </w:rPr>
        <w:t>A</w:t>
      </w:r>
      <w:r>
        <w:rPr>
          <w:rFonts w:ascii="Times New Roman" w:hAnsi="Times New Roman" w:cs="Times New Roman"/>
          <w:sz w:val="24"/>
          <w:szCs w:val="24"/>
        </w:rPr>
        <w:t>n Experimental</w:t>
      </w:r>
      <w:r w:rsidRPr="00725E0B">
        <w:rPr>
          <w:rFonts w:ascii="Times New Roman" w:hAnsi="Times New Roman" w:cs="Times New Roman"/>
          <w:sz w:val="24"/>
          <w:szCs w:val="24"/>
        </w:rPr>
        <w:t xml:space="preserve"> Comparison of Techniques: Cognitive Defusion</w:t>
      </w:r>
      <w:r>
        <w:rPr>
          <w:rFonts w:ascii="Times New Roman" w:hAnsi="Times New Roman" w:cs="Times New Roman"/>
          <w:sz w:val="24"/>
          <w:szCs w:val="24"/>
        </w:rPr>
        <w:t>,</w:t>
      </w:r>
      <w:r w:rsidRPr="00725E0B">
        <w:rPr>
          <w:rFonts w:ascii="Times New Roman" w:hAnsi="Times New Roman" w:cs="Times New Roman"/>
          <w:sz w:val="24"/>
          <w:szCs w:val="24"/>
        </w:rPr>
        <w:t xml:space="preserve"> Cognitive Restructuring</w:t>
      </w:r>
      <w:r>
        <w:rPr>
          <w:rFonts w:ascii="Times New Roman" w:hAnsi="Times New Roman" w:cs="Times New Roman"/>
          <w:sz w:val="24"/>
          <w:szCs w:val="24"/>
        </w:rPr>
        <w:t>, and In-vivo Exposure for Social Anxiety</w:t>
      </w:r>
    </w:p>
    <w:p w:rsidR="005B671A" w:rsidRPr="00764478" w:rsidRDefault="005B671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w:t>
      </w:r>
      <w:r w:rsidRPr="00725E0B">
        <w:rPr>
          <w:rFonts w:ascii="Times New Roman" w:hAnsi="Times New Roman" w:cs="Times New Roman"/>
          <w:sz w:val="24"/>
          <w:szCs w:val="24"/>
        </w:rPr>
        <w:t xml:space="preserve">ognitive behavioral therapy (CBT) </w:t>
      </w:r>
      <w:r>
        <w:rPr>
          <w:rFonts w:ascii="Times New Roman" w:hAnsi="Times New Roman" w:cs="Times New Roman"/>
          <w:sz w:val="24"/>
          <w:szCs w:val="24"/>
        </w:rPr>
        <w:t>and acceptance and commitment therapy (ACT) are evidence-based treatmentsfor anxiety disorders, including social anxiety. CBT and ACTshare commonalities including exposure to feared stimuli and identification of negative thoughts; however, differences arise in specific strategies used to managing negative thoughts. Whereas</w:t>
      </w:r>
      <w:r w:rsidRPr="00725E0B">
        <w:rPr>
          <w:rFonts w:ascii="Times New Roman" w:hAnsi="Times New Roman" w:cs="Times New Roman"/>
          <w:sz w:val="24"/>
          <w:szCs w:val="24"/>
        </w:rPr>
        <w:t xml:space="preserve"> CBT focuses on challenging the accuracy of dysfunctional thoughts</w:t>
      </w:r>
      <w:r>
        <w:rPr>
          <w:rFonts w:ascii="Times New Roman" w:hAnsi="Times New Roman" w:cs="Times New Roman"/>
          <w:sz w:val="24"/>
          <w:szCs w:val="24"/>
        </w:rPr>
        <w:t xml:space="preserve"> through cognitive restructuring</w:t>
      </w:r>
      <w:r w:rsidRPr="00725E0B">
        <w:rPr>
          <w:rFonts w:ascii="Times New Roman" w:hAnsi="Times New Roman" w:cs="Times New Roman"/>
          <w:sz w:val="24"/>
          <w:szCs w:val="24"/>
        </w:rPr>
        <w:t xml:space="preserve">, ACT attempts to foster </w:t>
      </w:r>
      <w:r>
        <w:rPr>
          <w:rFonts w:ascii="Times New Roman" w:hAnsi="Times New Roman" w:cs="Times New Roman"/>
          <w:sz w:val="24"/>
          <w:szCs w:val="24"/>
        </w:rPr>
        <w:t>acceptance</w:t>
      </w:r>
      <w:r w:rsidRPr="00725E0B">
        <w:rPr>
          <w:rFonts w:ascii="Times New Roman" w:hAnsi="Times New Roman" w:cs="Times New Roman"/>
          <w:sz w:val="24"/>
          <w:szCs w:val="24"/>
        </w:rPr>
        <w:t xml:space="preserve">of such thoughts </w:t>
      </w:r>
      <w:r>
        <w:rPr>
          <w:rFonts w:ascii="Times New Roman" w:hAnsi="Times New Roman" w:cs="Times New Roman"/>
          <w:sz w:val="24"/>
          <w:szCs w:val="24"/>
        </w:rPr>
        <w:t>through cognitive defusion</w:t>
      </w:r>
      <w:r w:rsidRPr="00725E0B">
        <w:rPr>
          <w:rFonts w:ascii="Times New Roman" w:hAnsi="Times New Roman" w:cs="Times New Roman"/>
          <w:sz w:val="24"/>
          <w:szCs w:val="24"/>
        </w:rPr>
        <w:t>.</w:t>
      </w:r>
      <w:r>
        <w:rPr>
          <w:rFonts w:ascii="Times New Roman" w:hAnsi="Times New Roman" w:cs="Times New Roman"/>
          <w:sz w:val="24"/>
          <w:szCs w:val="24"/>
        </w:rPr>
        <w:t>However, proponents of CBT suggest thatcognitive restructuring also emphasize the defusion of negative thoughts from reality, and in fact cognitive defusion has been identified as a mediator of treatment outcome in both CB</w:t>
      </w:r>
      <w:r w:rsidRPr="002E70F8">
        <w:rPr>
          <w:rFonts w:ascii="Times New Roman" w:hAnsi="Times New Roman" w:cs="Times New Roman"/>
          <w:sz w:val="24"/>
          <w:szCs w:val="24"/>
        </w:rPr>
        <w:t xml:space="preserve">T </w:t>
      </w:r>
      <w:r>
        <w:rPr>
          <w:rFonts w:ascii="Times New Roman" w:hAnsi="Times New Roman" w:cs="Times New Roman"/>
          <w:sz w:val="24"/>
          <w:szCs w:val="24"/>
        </w:rPr>
        <w:t xml:space="preserve">and </w:t>
      </w:r>
      <w:r w:rsidRPr="00764478">
        <w:rPr>
          <w:rFonts w:ascii="Times New Roman" w:hAnsi="Times New Roman" w:cs="Times New Roman"/>
          <w:sz w:val="24"/>
          <w:szCs w:val="24"/>
        </w:rPr>
        <w:t xml:space="preserve">ACT (Arch, Wolitzky-Taylor, Eiffert, &amp; Craske, 2012). </w:t>
      </w:r>
    </w:p>
    <w:p w:rsidR="005B671A" w:rsidRPr="00725E0B" w:rsidRDefault="005B671A" w:rsidP="002E70F8">
      <w:pPr>
        <w:spacing w:after="0" w:line="480" w:lineRule="auto"/>
        <w:ind w:firstLine="720"/>
        <w:rPr>
          <w:rFonts w:ascii="Times New Roman" w:hAnsi="Times New Roman" w:cs="Times New Roman"/>
          <w:i/>
          <w:iCs/>
          <w:color w:val="000000"/>
          <w:sz w:val="24"/>
          <w:szCs w:val="24"/>
        </w:rPr>
      </w:pPr>
      <w:r w:rsidRPr="00D9755F">
        <w:rPr>
          <w:rFonts w:ascii="Times New Roman" w:hAnsi="Times New Roman" w:cs="Times New Roman"/>
          <w:sz w:val="24"/>
          <w:szCs w:val="24"/>
        </w:rPr>
        <w:t xml:space="preserve">Research examining </w:t>
      </w:r>
      <w:r w:rsidRPr="002E70F8">
        <w:rPr>
          <w:rFonts w:ascii="Times New Roman" w:hAnsi="Times New Roman" w:cs="Times New Roman"/>
          <w:sz w:val="24"/>
          <w:szCs w:val="24"/>
        </w:rPr>
        <w:t>mechanisms by which cognitive restructuring and cognitive defusion effect change is</w:t>
      </w:r>
      <w:r w:rsidRPr="00D9755F">
        <w:rPr>
          <w:rFonts w:ascii="Times New Roman" w:hAnsi="Times New Roman" w:cs="Times New Roman"/>
          <w:sz w:val="24"/>
          <w:szCs w:val="24"/>
        </w:rPr>
        <w:t xml:space="preserve"> needed</w:t>
      </w:r>
      <w:r w:rsidRPr="00764478">
        <w:rPr>
          <w:rFonts w:ascii="Times New Roman" w:hAnsi="Times New Roman" w:cs="Times New Roman"/>
          <w:sz w:val="24"/>
          <w:szCs w:val="24"/>
        </w:rPr>
        <w:t xml:space="preserve">to </w:t>
      </w:r>
      <w:r>
        <w:rPr>
          <w:rFonts w:ascii="Times New Roman" w:hAnsi="Times New Roman" w:cs="Times New Roman"/>
          <w:sz w:val="24"/>
          <w:szCs w:val="24"/>
        </w:rPr>
        <w:t>examine</w:t>
      </w:r>
      <w:r w:rsidRPr="00764478">
        <w:rPr>
          <w:rFonts w:ascii="Times New Roman" w:hAnsi="Times New Roman" w:cs="Times New Roman"/>
          <w:sz w:val="24"/>
          <w:szCs w:val="24"/>
        </w:rPr>
        <w:t xml:space="preserve"> whether these techniques differ, and how they can be used to maximize clinical efficacy.Though no studies have directly compared cognitive restructuring and cognitive defusion in clinical anxiety samples, a handful of laboratory and analogue studies provide preliminary data on this topic (Mausada</w:t>
      </w:r>
      <w:r w:rsidRPr="00D9755F">
        <w:rPr>
          <w:rFonts w:ascii="Times New Roman" w:hAnsi="Times New Roman" w:cs="Times New Roman"/>
          <w:sz w:val="24"/>
          <w:szCs w:val="24"/>
        </w:rPr>
        <w:t>,Hayes, Sackett, Twohig,</w:t>
      </w:r>
      <w:r w:rsidRPr="00764478">
        <w:rPr>
          <w:rFonts w:ascii="Times New Roman" w:hAnsi="Times New Roman" w:cs="Times New Roman"/>
          <w:sz w:val="24"/>
          <w:szCs w:val="24"/>
        </w:rPr>
        <w:t xml:space="preserve"> 2004;Deacon</w:t>
      </w:r>
      <w:r w:rsidRPr="00D9755F">
        <w:rPr>
          <w:rFonts w:ascii="Times New Roman" w:hAnsi="Times New Roman" w:cs="Times New Roman"/>
          <w:sz w:val="24"/>
          <w:szCs w:val="24"/>
        </w:rPr>
        <w:t>,</w:t>
      </w:r>
      <w:r w:rsidRPr="00764478">
        <w:rPr>
          <w:rFonts w:ascii="Times New Roman" w:hAnsi="Times New Roman" w:cs="Times New Roman"/>
          <w:color w:val="000000"/>
          <w:sz w:val="24"/>
          <w:szCs w:val="24"/>
        </w:rPr>
        <w:t xml:space="preserve">Fawzy, Lickel, &amp;Wolitzky-Taylor, </w:t>
      </w:r>
      <w:r w:rsidRPr="00764478">
        <w:rPr>
          <w:rFonts w:ascii="Times New Roman" w:hAnsi="Times New Roman" w:cs="Times New Roman"/>
          <w:sz w:val="24"/>
          <w:szCs w:val="24"/>
        </w:rPr>
        <w:t>2011).</w:t>
      </w:r>
      <w:r w:rsidRPr="00D9755F">
        <w:rPr>
          <w:rFonts w:ascii="Times New Roman" w:hAnsi="Times New Roman" w:cs="Times New Roman"/>
          <w:color w:val="000000"/>
          <w:sz w:val="24"/>
          <w:szCs w:val="24"/>
        </w:rPr>
        <w:t>However,</w:t>
      </w:r>
      <w:r w:rsidRPr="00764478">
        <w:rPr>
          <w:rFonts w:ascii="Times New Roman" w:hAnsi="Times New Roman" w:cs="Times New Roman"/>
          <w:sz w:val="24"/>
          <w:szCs w:val="24"/>
        </w:rPr>
        <w:t>these studies lack comparison to a behavioral control condition, an important comparison given data suggesting thatcognitive interventions may provide no additional benefit to behavioral techniques (Longmore and Worrell, 2007).</w:t>
      </w:r>
    </w:p>
    <w:p w:rsidR="005B671A" w:rsidRPr="00D0363E" w:rsidRDefault="005B671A" w:rsidP="00EC7EF9">
      <w:pPr>
        <w:spacing w:after="0" w:line="480" w:lineRule="auto"/>
        <w:ind w:firstLine="720"/>
        <w:rPr>
          <w:rFonts w:ascii="Times New Roman" w:hAnsi="Times New Roman" w:cs="Times New Roman"/>
          <w:b/>
          <w:bCs/>
          <w:color w:val="000000"/>
          <w:sz w:val="24"/>
          <w:szCs w:val="24"/>
        </w:rPr>
      </w:pPr>
      <w:r w:rsidRPr="00D9755F">
        <w:rPr>
          <w:rFonts w:ascii="Times New Roman" w:hAnsi="Times New Roman" w:cs="Times New Roman"/>
          <w:color w:val="000000"/>
          <w:sz w:val="24"/>
          <w:szCs w:val="24"/>
        </w:rPr>
        <w:t>T</w:t>
      </w:r>
      <w:r w:rsidRPr="00D0363E">
        <w:rPr>
          <w:rFonts w:ascii="Times New Roman" w:hAnsi="Times New Roman" w:cs="Times New Roman"/>
          <w:color w:val="000000"/>
          <w:sz w:val="24"/>
          <w:szCs w:val="24"/>
        </w:rPr>
        <w:t xml:space="preserve">he present study </w:t>
      </w:r>
      <w:r>
        <w:rPr>
          <w:rFonts w:ascii="Times New Roman" w:hAnsi="Times New Roman" w:cs="Times New Roman"/>
          <w:color w:val="000000"/>
          <w:sz w:val="24"/>
          <w:szCs w:val="24"/>
        </w:rPr>
        <w:t>used</w:t>
      </w:r>
      <w:r w:rsidRPr="00D0363E">
        <w:rPr>
          <w:rFonts w:ascii="Times New Roman" w:hAnsi="Times New Roman" w:cs="Times New Roman"/>
          <w:color w:val="000000"/>
          <w:sz w:val="24"/>
          <w:szCs w:val="24"/>
        </w:rPr>
        <w:t xml:space="preserve">a brief experimental </w:t>
      </w:r>
      <w:r>
        <w:rPr>
          <w:rFonts w:ascii="Times New Roman" w:hAnsi="Times New Roman" w:cs="Times New Roman"/>
          <w:color w:val="000000"/>
          <w:sz w:val="24"/>
          <w:szCs w:val="24"/>
        </w:rPr>
        <w:t>design</w:t>
      </w:r>
      <w:r w:rsidRPr="00D0363E">
        <w:rPr>
          <w:rFonts w:ascii="Times New Roman" w:hAnsi="Times New Roman" w:cs="Times New Roman"/>
          <w:color w:val="000000"/>
          <w:sz w:val="24"/>
          <w:szCs w:val="24"/>
        </w:rPr>
        <w:t xml:space="preserve">to </w:t>
      </w:r>
      <w:r w:rsidRPr="00B97CD4">
        <w:rPr>
          <w:rFonts w:ascii="Times New Roman" w:hAnsi="Times New Roman" w:cs="Times New Roman"/>
          <w:color w:val="000000"/>
          <w:sz w:val="24"/>
          <w:szCs w:val="24"/>
        </w:rPr>
        <w:t>examine the utility of cognitive defusion</w:t>
      </w:r>
      <w:r>
        <w:rPr>
          <w:rFonts w:ascii="Times New Roman" w:hAnsi="Times New Roman" w:cs="Times New Roman"/>
          <w:color w:val="000000"/>
          <w:sz w:val="24"/>
          <w:szCs w:val="24"/>
        </w:rPr>
        <w:t xml:space="preserve"> + in-vivo exposure (CD+Exp)</w:t>
      </w:r>
      <w:r w:rsidRPr="00B97CD4">
        <w:rPr>
          <w:rFonts w:ascii="Times New Roman" w:hAnsi="Times New Roman" w:cs="Times New Roman"/>
          <w:color w:val="000000"/>
          <w:sz w:val="24"/>
          <w:szCs w:val="24"/>
        </w:rPr>
        <w:t>, cognitive restructuring</w:t>
      </w:r>
      <w:r>
        <w:rPr>
          <w:rFonts w:ascii="Times New Roman" w:hAnsi="Times New Roman" w:cs="Times New Roman"/>
          <w:color w:val="000000"/>
          <w:sz w:val="24"/>
          <w:szCs w:val="24"/>
        </w:rPr>
        <w:t xml:space="preserve"> + in-vivo exposure (CR+Exp)</w:t>
      </w:r>
      <w:r w:rsidRPr="00B97CD4">
        <w:rPr>
          <w:rFonts w:ascii="Times New Roman" w:hAnsi="Times New Roman" w:cs="Times New Roman"/>
          <w:color w:val="000000"/>
          <w:sz w:val="24"/>
          <w:szCs w:val="24"/>
        </w:rPr>
        <w:t xml:space="preserve">, and in-vivo exposure </w:t>
      </w:r>
      <w:r>
        <w:rPr>
          <w:rFonts w:ascii="Times New Roman" w:hAnsi="Times New Roman" w:cs="Times New Roman"/>
          <w:color w:val="000000"/>
          <w:sz w:val="24"/>
          <w:szCs w:val="24"/>
        </w:rPr>
        <w:t xml:space="preserve">alone (Exp) </w:t>
      </w:r>
      <w:r w:rsidRPr="00B97CD4">
        <w:rPr>
          <w:rFonts w:ascii="Times New Roman" w:hAnsi="Times New Roman" w:cs="Times New Roman"/>
          <w:color w:val="000000"/>
          <w:sz w:val="24"/>
          <w:szCs w:val="24"/>
        </w:rPr>
        <w:t>in reducing the impact of negative thoughts in patients with social anxiety disorder</w:t>
      </w:r>
      <w:r>
        <w:rPr>
          <w:rFonts w:ascii="Times New Roman" w:hAnsi="Times New Roman" w:cs="Times New Roman"/>
          <w:color w:val="000000"/>
          <w:sz w:val="24"/>
          <w:szCs w:val="24"/>
        </w:rPr>
        <w:t xml:space="preserve"> (SAD)</w:t>
      </w:r>
      <w:r w:rsidRPr="00B97CD4">
        <w:rPr>
          <w:rFonts w:ascii="Times New Roman" w:hAnsi="Times New Roman" w:cs="Times New Roman"/>
          <w:color w:val="000000"/>
          <w:sz w:val="24"/>
          <w:szCs w:val="24"/>
        </w:rPr>
        <w:t xml:space="preserve">. We predicted that </w:t>
      </w:r>
      <w:r>
        <w:rPr>
          <w:rFonts w:ascii="Times New Roman" w:hAnsi="Times New Roman" w:cs="Times New Roman"/>
          <w:color w:val="000000"/>
          <w:sz w:val="24"/>
          <w:szCs w:val="24"/>
        </w:rPr>
        <w:t xml:space="preserve">(1) </w:t>
      </w:r>
      <w:r w:rsidRPr="00B97CD4">
        <w:rPr>
          <w:rFonts w:ascii="Times New Roman" w:hAnsi="Times New Roman" w:cs="Times New Roman"/>
          <w:color w:val="000000"/>
          <w:sz w:val="24"/>
          <w:szCs w:val="24"/>
        </w:rPr>
        <w:t>all conditions would result in significant</w:t>
      </w:r>
      <w:r>
        <w:rPr>
          <w:rFonts w:ascii="Times New Roman" w:hAnsi="Times New Roman" w:cs="Times New Roman"/>
          <w:color w:val="000000"/>
          <w:sz w:val="24"/>
          <w:szCs w:val="24"/>
        </w:rPr>
        <w:t xml:space="preserve"> reductions</w:t>
      </w:r>
      <w:r w:rsidRPr="00B97CD4">
        <w:rPr>
          <w:rFonts w:ascii="Times New Roman" w:hAnsi="Times New Roman" w:cs="Times New Roman"/>
          <w:color w:val="000000"/>
          <w:sz w:val="24"/>
          <w:szCs w:val="24"/>
        </w:rPr>
        <w:t xml:space="preserve"> in distress associated with negative thoughts</w:t>
      </w:r>
      <w:r>
        <w:rPr>
          <w:rFonts w:ascii="Times New Roman" w:hAnsi="Times New Roman" w:cs="Times New Roman"/>
          <w:color w:val="000000"/>
          <w:sz w:val="24"/>
          <w:szCs w:val="24"/>
        </w:rPr>
        <w:t xml:space="preserve"> from pre to post-intervention, and (2)</w:t>
      </w:r>
      <w:r w:rsidRPr="00B97CD4">
        <w:rPr>
          <w:rFonts w:ascii="Times New Roman" w:hAnsi="Times New Roman" w:cs="Times New Roman"/>
          <w:color w:val="000000"/>
          <w:sz w:val="24"/>
          <w:szCs w:val="24"/>
        </w:rPr>
        <w:t xml:space="preserve">decreases in perceived accuracy of negative thoughts would be associated with decreased distress in the </w:t>
      </w:r>
      <w:r>
        <w:rPr>
          <w:rFonts w:ascii="Times New Roman" w:hAnsi="Times New Roman" w:cs="Times New Roman"/>
          <w:color w:val="000000"/>
          <w:sz w:val="24"/>
          <w:szCs w:val="24"/>
        </w:rPr>
        <w:t>CR+Exp</w:t>
      </w:r>
      <w:r w:rsidRPr="00B97CD4">
        <w:rPr>
          <w:rFonts w:ascii="Times New Roman" w:hAnsi="Times New Roman" w:cs="Times New Roman"/>
          <w:color w:val="000000"/>
          <w:sz w:val="24"/>
          <w:szCs w:val="24"/>
        </w:rPr>
        <w:t xml:space="preserve"> condition, whereas decreases in perceived importance of negative thoughts would be associated with decreased distress in the </w:t>
      </w:r>
      <w:r>
        <w:rPr>
          <w:rFonts w:ascii="Times New Roman" w:hAnsi="Times New Roman" w:cs="Times New Roman"/>
          <w:color w:val="000000"/>
          <w:sz w:val="24"/>
          <w:szCs w:val="24"/>
        </w:rPr>
        <w:t>CD+Exp</w:t>
      </w:r>
      <w:r w:rsidRPr="00B97CD4">
        <w:rPr>
          <w:rFonts w:ascii="Times New Roman" w:hAnsi="Times New Roman" w:cs="Times New Roman"/>
          <w:color w:val="000000"/>
          <w:sz w:val="24"/>
          <w:szCs w:val="24"/>
        </w:rPr>
        <w:t xml:space="preserve"> condition.</w:t>
      </w:r>
    </w:p>
    <w:p w:rsidR="005B671A" w:rsidRPr="00725E0B" w:rsidRDefault="005B671A" w:rsidP="00725E0B">
      <w:pPr>
        <w:spacing w:after="0" w:line="480" w:lineRule="auto"/>
        <w:jc w:val="center"/>
        <w:rPr>
          <w:rFonts w:ascii="Times New Roman" w:hAnsi="Times New Roman" w:cs="Times New Roman"/>
          <w:b/>
          <w:bCs/>
          <w:sz w:val="24"/>
          <w:szCs w:val="24"/>
        </w:rPr>
      </w:pPr>
      <w:r w:rsidRPr="00725E0B">
        <w:rPr>
          <w:rFonts w:ascii="Times New Roman" w:hAnsi="Times New Roman" w:cs="Times New Roman"/>
          <w:b/>
          <w:bCs/>
          <w:sz w:val="24"/>
          <w:szCs w:val="24"/>
        </w:rPr>
        <w:t xml:space="preserve">Methods </w:t>
      </w:r>
    </w:p>
    <w:p w:rsidR="005B671A" w:rsidRPr="00725E0B" w:rsidRDefault="005B671A" w:rsidP="00D43C8B">
      <w:pPr>
        <w:spacing w:after="0" w:line="480" w:lineRule="auto"/>
        <w:rPr>
          <w:rFonts w:ascii="Times New Roman" w:hAnsi="Times New Roman" w:cs="Times New Roman"/>
          <w:b/>
          <w:bCs/>
          <w:sz w:val="24"/>
          <w:szCs w:val="24"/>
        </w:rPr>
      </w:pPr>
      <w:r w:rsidRPr="00725E0B">
        <w:rPr>
          <w:rFonts w:ascii="Times New Roman" w:hAnsi="Times New Roman" w:cs="Times New Roman"/>
          <w:b/>
          <w:bCs/>
          <w:sz w:val="24"/>
          <w:szCs w:val="24"/>
        </w:rPr>
        <w:t xml:space="preserve">Participants </w:t>
      </w:r>
    </w:p>
    <w:p w:rsidR="005B671A" w:rsidRPr="00725E0B" w:rsidRDefault="005B671A" w:rsidP="001D7212">
      <w:pPr>
        <w:spacing w:after="0" w:line="480" w:lineRule="auto"/>
        <w:ind w:firstLine="720"/>
        <w:rPr>
          <w:rFonts w:ascii="Times New Roman" w:hAnsi="Times New Roman" w:cs="Times New Roman"/>
          <w:sz w:val="24"/>
          <w:szCs w:val="24"/>
        </w:rPr>
      </w:pPr>
      <w:r w:rsidRPr="00725E0B">
        <w:rPr>
          <w:rFonts w:ascii="Times New Roman" w:hAnsi="Times New Roman" w:cs="Times New Roman"/>
          <w:sz w:val="24"/>
          <w:szCs w:val="24"/>
        </w:rPr>
        <w:t xml:space="preserve">Participants were 41 adults </w:t>
      </w:r>
      <w:r>
        <w:rPr>
          <w:rFonts w:ascii="Times New Roman" w:hAnsi="Times New Roman" w:cs="Times New Roman"/>
          <w:sz w:val="24"/>
          <w:szCs w:val="24"/>
        </w:rPr>
        <w:t xml:space="preserve">diagnosed </w:t>
      </w:r>
      <w:r w:rsidRPr="00725E0B">
        <w:rPr>
          <w:rFonts w:ascii="Times New Roman" w:hAnsi="Times New Roman" w:cs="Times New Roman"/>
          <w:sz w:val="24"/>
          <w:szCs w:val="24"/>
        </w:rPr>
        <w:t xml:space="preserve">with </w:t>
      </w:r>
      <w:r>
        <w:rPr>
          <w:rFonts w:ascii="Times New Roman" w:hAnsi="Times New Roman" w:cs="Times New Roman"/>
          <w:sz w:val="24"/>
          <w:szCs w:val="24"/>
        </w:rPr>
        <w:t>SAD(as assessed by doctoral level students using the Anxiety Disorder Interview Schedule for DSM-IV; Brown et al., 1994), who reported a fear of public speaking</w:t>
      </w:r>
      <w:r w:rsidRPr="00725E0B">
        <w:rPr>
          <w:rFonts w:ascii="Times New Roman" w:hAnsi="Times New Roman" w:cs="Times New Roman"/>
          <w:sz w:val="24"/>
          <w:szCs w:val="24"/>
        </w:rPr>
        <w:t xml:space="preserve">. </w:t>
      </w:r>
      <w:r>
        <w:rPr>
          <w:rFonts w:ascii="Times New Roman" w:hAnsi="Times New Roman" w:cs="Times New Roman"/>
          <w:sz w:val="24"/>
          <w:szCs w:val="24"/>
        </w:rPr>
        <w:t xml:space="preserve">Participants were </w:t>
      </w:r>
      <w:r w:rsidRPr="00725E0B">
        <w:rPr>
          <w:rFonts w:ascii="Times New Roman" w:hAnsi="Times New Roman" w:cs="Times New Roman"/>
          <w:sz w:val="24"/>
          <w:szCs w:val="24"/>
        </w:rPr>
        <w:t xml:space="preserve">recruited from a </w:t>
      </w:r>
      <w:r>
        <w:rPr>
          <w:rFonts w:ascii="Times New Roman" w:hAnsi="Times New Roman" w:cs="Times New Roman"/>
          <w:sz w:val="24"/>
          <w:szCs w:val="24"/>
        </w:rPr>
        <w:t>university based outpatient</w:t>
      </w:r>
      <w:r w:rsidRPr="00725E0B">
        <w:rPr>
          <w:rFonts w:ascii="Times New Roman" w:hAnsi="Times New Roman" w:cs="Times New Roman"/>
          <w:sz w:val="24"/>
          <w:szCs w:val="24"/>
        </w:rPr>
        <w:t xml:space="preserve"> anxiety disorder clinic</w:t>
      </w:r>
      <w:r>
        <w:rPr>
          <w:rFonts w:ascii="Times New Roman" w:hAnsi="Times New Roman" w:cs="Times New Roman"/>
          <w:sz w:val="24"/>
          <w:szCs w:val="24"/>
        </w:rPr>
        <w:t xml:space="preserve"> and</w:t>
      </w:r>
      <w:r w:rsidRPr="00725E0B">
        <w:rPr>
          <w:rFonts w:ascii="Times New Roman" w:hAnsi="Times New Roman" w:cs="Times New Roman"/>
          <w:sz w:val="24"/>
          <w:szCs w:val="24"/>
        </w:rPr>
        <w:t xml:space="preserve"> provided informed consent </w:t>
      </w:r>
      <w:r>
        <w:rPr>
          <w:rFonts w:ascii="Times New Roman" w:hAnsi="Times New Roman" w:cs="Times New Roman"/>
          <w:sz w:val="24"/>
          <w:szCs w:val="24"/>
        </w:rPr>
        <w:t xml:space="preserve">to participate in this brief experimental study prior to enrolling in cognitive behavioral group therapy for anxiety. There were no exclusion criteria for the current study. </w:t>
      </w:r>
      <w:r w:rsidRPr="00725E0B">
        <w:rPr>
          <w:rFonts w:ascii="Times New Roman" w:hAnsi="Times New Roman" w:cs="Times New Roman"/>
          <w:sz w:val="24"/>
          <w:szCs w:val="24"/>
        </w:rPr>
        <w:t>The sample consi</w:t>
      </w:r>
      <w:r>
        <w:rPr>
          <w:rFonts w:ascii="Times New Roman" w:hAnsi="Times New Roman" w:cs="Times New Roman"/>
          <w:sz w:val="24"/>
          <w:szCs w:val="24"/>
        </w:rPr>
        <w:t xml:space="preserve">sted of 23 males and 18 females with </w:t>
      </w:r>
      <w:r w:rsidRPr="00725E0B">
        <w:rPr>
          <w:rFonts w:ascii="Times New Roman" w:hAnsi="Times New Roman" w:cs="Times New Roman"/>
          <w:sz w:val="24"/>
          <w:szCs w:val="24"/>
        </w:rPr>
        <w:t>a mean age of 28.73 (</w:t>
      </w:r>
      <w:r w:rsidRPr="00725E0B">
        <w:rPr>
          <w:rFonts w:ascii="Times New Roman" w:hAnsi="Times New Roman" w:cs="Times New Roman"/>
          <w:i/>
          <w:iCs/>
          <w:sz w:val="24"/>
          <w:szCs w:val="24"/>
        </w:rPr>
        <w:t>SD</w:t>
      </w:r>
      <w:r w:rsidRPr="00725E0B">
        <w:rPr>
          <w:rFonts w:ascii="Times New Roman" w:hAnsi="Times New Roman" w:cs="Times New Roman"/>
          <w:sz w:val="24"/>
          <w:szCs w:val="24"/>
        </w:rPr>
        <w:t xml:space="preserve"> = 5.50</w:t>
      </w:r>
      <w:r>
        <w:rPr>
          <w:rFonts w:ascii="Times New Roman" w:hAnsi="Times New Roman" w:cs="Times New Roman"/>
          <w:sz w:val="24"/>
          <w:szCs w:val="24"/>
        </w:rPr>
        <w:t xml:space="preserve">; range </w:t>
      </w:r>
      <w:r w:rsidRPr="00725E0B">
        <w:rPr>
          <w:rFonts w:ascii="Times New Roman" w:hAnsi="Times New Roman" w:cs="Times New Roman"/>
          <w:sz w:val="24"/>
          <w:szCs w:val="24"/>
        </w:rPr>
        <w:t>19-41). The vast majority of individuals (</w:t>
      </w:r>
      <w:r w:rsidRPr="00AC502E">
        <w:rPr>
          <w:rFonts w:ascii="Times New Roman" w:hAnsi="Times New Roman" w:cs="Times New Roman"/>
          <w:i/>
          <w:iCs/>
          <w:sz w:val="24"/>
          <w:szCs w:val="24"/>
        </w:rPr>
        <w:t>n</w:t>
      </w:r>
      <w:r w:rsidRPr="00725E0B">
        <w:rPr>
          <w:rFonts w:ascii="Times New Roman" w:hAnsi="Times New Roman" w:cs="Times New Roman"/>
          <w:sz w:val="24"/>
          <w:szCs w:val="24"/>
        </w:rPr>
        <w:t xml:space="preserve"> = 34, 82.9%) described themselves as single. The sample was ethnically diverse with 22 (53.7%) individuals describing themselves as White, 7 (17.1%) as at African American, 6 (14.6%) as Asian American, 4 (9.8%) as Hispanic, 1 (2.4%) as Middle Eastern and 1 (2.4%) as Multi-Racial. </w:t>
      </w:r>
      <w:r>
        <w:rPr>
          <w:rFonts w:ascii="Times New Roman" w:hAnsi="Times New Roman" w:cs="Times New Roman"/>
          <w:sz w:val="24"/>
          <w:szCs w:val="24"/>
        </w:rPr>
        <w:t xml:space="preserve">Nearly two thirds of participants (61%) were diagnosed with comorbid psychiatric disorders. The most common comorbid diagnoses were generalized anxiety disorder (41%) and depressive disorders (37%). Additional diagnoses included panic disorder (12%), obsessive-compulsive disorder (7%), alcohol/substance dependence (5%), specific phobia (2%), impulse control disorder (2%), hypochondriasis (2%), and anxiety disorder not otherwise specified (2%). </w:t>
      </w:r>
      <w:r w:rsidRPr="00725E0B">
        <w:rPr>
          <w:rFonts w:ascii="Times New Roman" w:hAnsi="Times New Roman" w:cs="Times New Roman"/>
          <w:sz w:val="24"/>
          <w:szCs w:val="24"/>
        </w:rPr>
        <w:t>Finally, 19 individuals (46.3%) reported that they were currently taking psychotropic medications.</w:t>
      </w:r>
    </w:p>
    <w:p w:rsidR="005B671A" w:rsidRPr="00725E0B" w:rsidRDefault="005B671A" w:rsidP="00D9755F">
      <w:pPr>
        <w:spacing w:after="0" w:line="480" w:lineRule="auto"/>
        <w:rPr>
          <w:rFonts w:ascii="Times New Roman" w:hAnsi="Times New Roman" w:cs="Times New Roman"/>
          <w:b/>
          <w:bCs/>
          <w:sz w:val="24"/>
          <w:szCs w:val="24"/>
        </w:rPr>
      </w:pPr>
      <w:r w:rsidRPr="00725E0B">
        <w:rPr>
          <w:rFonts w:ascii="Times New Roman" w:hAnsi="Times New Roman" w:cs="Times New Roman"/>
          <w:b/>
          <w:bCs/>
          <w:sz w:val="24"/>
          <w:szCs w:val="24"/>
        </w:rPr>
        <w:t xml:space="preserve">Measures </w:t>
      </w:r>
    </w:p>
    <w:p w:rsidR="005B671A" w:rsidRPr="00725E0B" w:rsidRDefault="005B671A" w:rsidP="001D7212">
      <w:pPr>
        <w:spacing w:after="0" w:line="480" w:lineRule="auto"/>
        <w:rPr>
          <w:rFonts w:ascii="Times New Roman" w:hAnsi="Times New Roman" w:cs="Times New Roman"/>
          <w:sz w:val="24"/>
          <w:szCs w:val="24"/>
        </w:rPr>
      </w:pPr>
      <w:r w:rsidRPr="00725E0B">
        <w:rPr>
          <w:rFonts w:ascii="Times New Roman" w:hAnsi="Times New Roman" w:cs="Times New Roman"/>
          <w:sz w:val="24"/>
          <w:szCs w:val="24"/>
        </w:rPr>
        <w:tab/>
        <w:t xml:space="preserve">The Self-Relevant Negative Thought </w:t>
      </w:r>
      <w:r w:rsidRPr="002E70F8">
        <w:rPr>
          <w:rFonts w:ascii="Times New Roman" w:hAnsi="Times New Roman" w:cs="Times New Roman"/>
          <w:sz w:val="24"/>
          <w:szCs w:val="24"/>
        </w:rPr>
        <w:t>Assessment (</w:t>
      </w:r>
      <w:r>
        <w:rPr>
          <w:rFonts w:ascii="Times New Roman" w:hAnsi="Times New Roman" w:cs="Times New Roman"/>
          <w:sz w:val="24"/>
          <w:szCs w:val="24"/>
        </w:rPr>
        <w:t xml:space="preserve">SRNTA; </w:t>
      </w:r>
      <w:r w:rsidRPr="002E70F8">
        <w:rPr>
          <w:rFonts w:ascii="Times New Roman" w:hAnsi="Times New Roman" w:cs="Times New Roman"/>
          <w:sz w:val="24"/>
          <w:szCs w:val="24"/>
        </w:rPr>
        <w:t>Masuda</w:t>
      </w:r>
      <w:r w:rsidRPr="00D9755F">
        <w:rPr>
          <w:rFonts w:ascii="Times New Roman" w:hAnsi="Times New Roman" w:cs="Times New Roman"/>
          <w:sz w:val="24"/>
          <w:szCs w:val="24"/>
        </w:rPr>
        <w:t>et al.</w:t>
      </w:r>
      <w:r w:rsidRPr="002E70F8">
        <w:rPr>
          <w:rFonts w:ascii="Times New Roman" w:hAnsi="Times New Roman" w:cs="Times New Roman"/>
          <w:sz w:val="24"/>
          <w:szCs w:val="24"/>
        </w:rPr>
        <w:t>, 2004)</w:t>
      </w:r>
      <w:r>
        <w:rPr>
          <w:rFonts w:ascii="Times New Roman" w:hAnsi="Times New Roman" w:cs="Times New Roman"/>
          <w:sz w:val="24"/>
          <w:szCs w:val="24"/>
        </w:rPr>
        <w:t xml:space="preserve">,is </w:t>
      </w:r>
      <w:r w:rsidRPr="002E70F8">
        <w:rPr>
          <w:rFonts w:ascii="Times New Roman" w:hAnsi="Times New Roman" w:cs="Times New Roman"/>
          <w:sz w:val="24"/>
          <w:szCs w:val="24"/>
        </w:rPr>
        <w:t>a 3-item measure directing participants to generate one specific negative automatic thought associated with social s</w:t>
      </w:r>
      <w:r w:rsidRPr="00764478">
        <w:rPr>
          <w:rFonts w:ascii="Times New Roman" w:hAnsi="Times New Roman" w:cs="Times New Roman"/>
          <w:sz w:val="24"/>
          <w:szCs w:val="24"/>
        </w:rPr>
        <w:t xml:space="preserve">ituations. Participants </w:t>
      </w:r>
      <w:r>
        <w:rPr>
          <w:rFonts w:ascii="Times New Roman" w:hAnsi="Times New Roman" w:cs="Times New Roman"/>
          <w:sz w:val="24"/>
          <w:szCs w:val="24"/>
        </w:rPr>
        <w:t>rated</w:t>
      </w:r>
      <w:r w:rsidRPr="00764478">
        <w:rPr>
          <w:rFonts w:ascii="Times New Roman" w:hAnsi="Times New Roman" w:cs="Times New Roman"/>
          <w:sz w:val="24"/>
          <w:szCs w:val="24"/>
        </w:rPr>
        <w:t xml:space="preserve"> the following questions: 1) “How uncomfortable is the thought?”</w:t>
      </w:r>
      <w:r>
        <w:rPr>
          <w:rFonts w:ascii="Times New Roman" w:hAnsi="Times New Roman" w:cs="Times New Roman"/>
          <w:sz w:val="24"/>
          <w:szCs w:val="24"/>
        </w:rPr>
        <w:t xml:space="preserve"> (distress)</w:t>
      </w:r>
      <w:r w:rsidRPr="00764478">
        <w:rPr>
          <w:rFonts w:ascii="Times New Roman" w:hAnsi="Times New Roman" w:cs="Times New Roman"/>
          <w:sz w:val="24"/>
          <w:szCs w:val="24"/>
        </w:rPr>
        <w:t>, 2) “To what extent do you believe this thought accurately describes you?”</w:t>
      </w:r>
      <w:r>
        <w:rPr>
          <w:rFonts w:ascii="Times New Roman" w:hAnsi="Times New Roman" w:cs="Times New Roman"/>
          <w:sz w:val="24"/>
          <w:szCs w:val="24"/>
        </w:rPr>
        <w:t xml:space="preserve"> (accuracy)</w:t>
      </w:r>
      <w:r w:rsidRPr="00764478">
        <w:rPr>
          <w:rFonts w:ascii="Times New Roman" w:hAnsi="Times New Roman" w:cs="Times New Roman"/>
          <w:sz w:val="24"/>
          <w:szCs w:val="24"/>
        </w:rPr>
        <w:t xml:space="preserve">, and 3) “How important is it to you not to have this thought?” </w:t>
      </w:r>
      <w:r>
        <w:rPr>
          <w:rFonts w:ascii="Times New Roman" w:hAnsi="Times New Roman" w:cs="Times New Roman"/>
          <w:sz w:val="24"/>
          <w:szCs w:val="24"/>
        </w:rPr>
        <w:t xml:space="preserve">(importance) </w:t>
      </w:r>
      <w:r w:rsidRPr="00764478">
        <w:rPr>
          <w:rFonts w:ascii="Times New Roman" w:hAnsi="Times New Roman" w:cs="Times New Roman"/>
          <w:sz w:val="24"/>
          <w:szCs w:val="24"/>
        </w:rPr>
        <w:t xml:space="preserve">on a 100-mm visual analogue scale. Distress before, during, and after the exposure task was measured using the </w:t>
      </w:r>
      <w:r w:rsidRPr="00D9755F">
        <w:rPr>
          <w:rFonts w:ascii="Times New Roman" w:hAnsi="Times New Roman" w:cs="Times New Roman"/>
          <w:sz w:val="24"/>
          <w:szCs w:val="24"/>
        </w:rPr>
        <w:t>Subjective Unit of Distress Scale (SUDS;</w:t>
      </w:r>
      <w:r w:rsidRPr="00764478">
        <w:rPr>
          <w:rFonts w:ascii="Times New Roman" w:hAnsi="Times New Roman" w:cs="Times New Roman"/>
          <w:sz w:val="24"/>
          <w:szCs w:val="24"/>
        </w:rPr>
        <w:t>Wolpe&amp; Lazarus, 1967)</w:t>
      </w:r>
      <w:r>
        <w:rPr>
          <w:rFonts w:ascii="Times New Roman" w:hAnsi="Times New Roman" w:cs="Times New Roman"/>
          <w:sz w:val="24"/>
          <w:szCs w:val="24"/>
        </w:rPr>
        <w:t>ranging</w:t>
      </w:r>
      <w:r w:rsidRPr="00725E0B">
        <w:rPr>
          <w:rFonts w:ascii="Times New Roman" w:hAnsi="Times New Roman" w:cs="Times New Roman"/>
          <w:sz w:val="24"/>
          <w:szCs w:val="24"/>
        </w:rPr>
        <w:t xml:space="preserve">from 0 (no </w:t>
      </w:r>
      <w:r>
        <w:rPr>
          <w:rFonts w:ascii="Times New Roman" w:hAnsi="Times New Roman" w:cs="Times New Roman"/>
          <w:sz w:val="24"/>
          <w:szCs w:val="24"/>
        </w:rPr>
        <w:t>distress</w:t>
      </w:r>
      <w:r w:rsidRPr="00725E0B">
        <w:rPr>
          <w:rFonts w:ascii="Times New Roman" w:hAnsi="Times New Roman" w:cs="Times New Roman"/>
          <w:sz w:val="24"/>
          <w:szCs w:val="24"/>
        </w:rPr>
        <w:t xml:space="preserve">) to 100 (worst possible </w:t>
      </w:r>
      <w:r>
        <w:rPr>
          <w:rFonts w:ascii="Times New Roman" w:hAnsi="Times New Roman" w:cs="Times New Roman"/>
          <w:sz w:val="24"/>
          <w:szCs w:val="24"/>
        </w:rPr>
        <w:t>distress</w:t>
      </w:r>
      <w:r w:rsidRPr="00725E0B">
        <w:rPr>
          <w:rFonts w:ascii="Times New Roman" w:hAnsi="Times New Roman" w:cs="Times New Roman"/>
          <w:sz w:val="24"/>
          <w:szCs w:val="24"/>
        </w:rPr>
        <w:t xml:space="preserve">). </w:t>
      </w:r>
    </w:p>
    <w:p w:rsidR="005B671A" w:rsidRDefault="005B671A" w:rsidP="00D43C8B">
      <w:pPr>
        <w:spacing w:after="0" w:line="480" w:lineRule="auto"/>
        <w:rPr>
          <w:rFonts w:ascii="Times New Roman" w:hAnsi="Times New Roman" w:cs="Times New Roman"/>
          <w:b/>
          <w:bCs/>
          <w:sz w:val="24"/>
          <w:szCs w:val="24"/>
        </w:rPr>
      </w:pPr>
      <w:r w:rsidRPr="00725E0B">
        <w:rPr>
          <w:rFonts w:ascii="Times New Roman" w:hAnsi="Times New Roman" w:cs="Times New Roman"/>
          <w:b/>
          <w:bCs/>
          <w:sz w:val="24"/>
          <w:szCs w:val="24"/>
        </w:rPr>
        <w:t xml:space="preserve">Procedure </w:t>
      </w:r>
    </w:p>
    <w:p w:rsidR="005B671A" w:rsidRDefault="005B671A" w:rsidP="006F155E">
      <w:pPr>
        <w:spacing w:after="0" w:line="480" w:lineRule="auto"/>
        <w:ind w:firstLine="720"/>
        <w:rPr>
          <w:rFonts w:ascii="Times New Roman" w:hAnsi="Times New Roman" w:cs="Times New Roman"/>
          <w:sz w:val="24"/>
          <w:szCs w:val="24"/>
        </w:rPr>
      </w:pPr>
      <w:r w:rsidRPr="00725E0B">
        <w:rPr>
          <w:rFonts w:ascii="Times New Roman" w:hAnsi="Times New Roman" w:cs="Times New Roman"/>
          <w:sz w:val="24"/>
          <w:szCs w:val="24"/>
        </w:rPr>
        <w:t xml:space="preserve">Participants were randomly assigned to one of three conditions: </w:t>
      </w:r>
      <w:r>
        <w:rPr>
          <w:rFonts w:ascii="Times New Roman" w:hAnsi="Times New Roman" w:cs="Times New Roman"/>
          <w:sz w:val="24"/>
          <w:szCs w:val="24"/>
        </w:rPr>
        <w:t>CD+Exp</w:t>
      </w:r>
      <w:r w:rsidRPr="00725E0B">
        <w:rPr>
          <w:rFonts w:ascii="Times New Roman" w:hAnsi="Times New Roman" w:cs="Times New Roman"/>
          <w:sz w:val="24"/>
          <w:szCs w:val="24"/>
        </w:rPr>
        <w:t xml:space="preserve"> (</w:t>
      </w:r>
      <w:r w:rsidRPr="00725E0B">
        <w:rPr>
          <w:rFonts w:ascii="Times New Roman" w:hAnsi="Times New Roman" w:cs="Times New Roman"/>
          <w:i/>
          <w:iCs/>
          <w:sz w:val="24"/>
          <w:szCs w:val="24"/>
        </w:rPr>
        <w:t>n</w:t>
      </w:r>
      <w:r w:rsidRPr="00725E0B">
        <w:rPr>
          <w:rFonts w:ascii="Times New Roman" w:hAnsi="Times New Roman" w:cs="Times New Roman"/>
          <w:sz w:val="24"/>
          <w:szCs w:val="24"/>
        </w:rPr>
        <w:t xml:space="preserve"> = 15), </w:t>
      </w:r>
      <w:r>
        <w:rPr>
          <w:rFonts w:ascii="Times New Roman" w:hAnsi="Times New Roman" w:cs="Times New Roman"/>
          <w:sz w:val="24"/>
          <w:szCs w:val="24"/>
        </w:rPr>
        <w:t>CR+Exp</w:t>
      </w:r>
      <w:r w:rsidRPr="00725E0B">
        <w:rPr>
          <w:rFonts w:ascii="Times New Roman" w:hAnsi="Times New Roman" w:cs="Times New Roman"/>
          <w:sz w:val="24"/>
          <w:szCs w:val="24"/>
        </w:rPr>
        <w:t>(</w:t>
      </w:r>
      <w:r w:rsidRPr="00725E0B">
        <w:rPr>
          <w:rFonts w:ascii="Times New Roman" w:hAnsi="Times New Roman" w:cs="Times New Roman"/>
          <w:i/>
          <w:iCs/>
          <w:sz w:val="24"/>
          <w:szCs w:val="24"/>
        </w:rPr>
        <w:t>n</w:t>
      </w:r>
      <w:r w:rsidRPr="00725E0B">
        <w:rPr>
          <w:rFonts w:ascii="Times New Roman" w:hAnsi="Times New Roman" w:cs="Times New Roman"/>
          <w:sz w:val="24"/>
          <w:szCs w:val="24"/>
        </w:rPr>
        <w:t xml:space="preserve"> = 15) or</w:t>
      </w:r>
      <w:r>
        <w:rPr>
          <w:rFonts w:ascii="Times New Roman" w:hAnsi="Times New Roman" w:cs="Times New Roman"/>
          <w:sz w:val="24"/>
          <w:szCs w:val="24"/>
        </w:rPr>
        <w:t>Exp</w:t>
      </w:r>
      <w:r w:rsidRPr="00725E0B">
        <w:rPr>
          <w:rFonts w:ascii="Times New Roman" w:hAnsi="Times New Roman" w:cs="Times New Roman"/>
          <w:sz w:val="24"/>
          <w:szCs w:val="24"/>
        </w:rPr>
        <w:t>(</w:t>
      </w:r>
      <w:r w:rsidRPr="00725E0B">
        <w:rPr>
          <w:rFonts w:ascii="Times New Roman" w:hAnsi="Times New Roman" w:cs="Times New Roman"/>
          <w:i/>
          <w:iCs/>
          <w:sz w:val="24"/>
          <w:szCs w:val="24"/>
        </w:rPr>
        <w:t>n</w:t>
      </w:r>
      <w:r w:rsidRPr="00725E0B">
        <w:rPr>
          <w:rFonts w:ascii="Times New Roman" w:hAnsi="Times New Roman" w:cs="Times New Roman"/>
          <w:sz w:val="24"/>
          <w:szCs w:val="24"/>
        </w:rPr>
        <w:t xml:space="preserve"> = 11)</w:t>
      </w:r>
      <w:r>
        <w:rPr>
          <w:rFonts w:ascii="Times New Roman" w:hAnsi="Times New Roman" w:cs="Times New Roman"/>
          <w:sz w:val="24"/>
          <w:szCs w:val="24"/>
        </w:rPr>
        <w:t xml:space="preserve"> and </w:t>
      </w:r>
      <w:r w:rsidRPr="00725E0B">
        <w:rPr>
          <w:rFonts w:ascii="Times New Roman" w:hAnsi="Times New Roman" w:cs="Times New Roman"/>
          <w:sz w:val="24"/>
          <w:szCs w:val="24"/>
        </w:rPr>
        <w:t xml:space="preserve">were asked to attend two sessions approximately one week apart. </w:t>
      </w:r>
      <w:r>
        <w:rPr>
          <w:rFonts w:ascii="Times New Roman" w:hAnsi="Times New Roman" w:cs="Times New Roman"/>
          <w:sz w:val="24"/>
          <w:szCs w:val="24"/>
        </w:rPr>
        <w:t>During S</w:t>
      </w:r>
      <w:r w:rsidRPr="00725E0B">
        <w:rPr>
          <w:rFonts w:ascii="Times New Roman" w:hAnsi="Times New Roman" w:cs="Times New Roman"/>
          <w:sz w:val="24"/>
          <w:szCs w:val="24"/>
        </w:rPr>
        <w:t xml:space="preserve">ession 1, participants completed the </w:t>
      </w:r>
      <w:r>
        <w:rPr>
          <w:rFonts w:ascii="Times New Roman" w:hAnsi="Times New Roman" w:cs="Times New Roman"/>
          <w:sz w:val="24"/>
          <w:szCs w:val="24"/>
        </w:rPr>
        <w:t xml:space="preserve">SRNTA and a </w:t>
      </w:r>
      <w:r w:rsidRPr="00725E0B">
        <w:rPr>
          <w:rFonts w:ascii="Times New Roman" w:hAnsi="Times New Roman" w:cs="Times New Roman"/>
          <w:sz w:val="24"/>
          <w:szCs w:val="24"/>
        </w:rPr>
        <w:t xml:space="preserve">five-minute formal speaking </w:t>
      </w:r>
      <w:r>
        <w:rPr>
          <w:rFonts w:ascii="Times New Roman" w:hAnsi="Times New Roman" w:cs="Times New Roman"/>
          <w:sz w:val="24"/>
          <w:szCs w:val="24"/>
        </w:rPr>
        <w:t>task</w:t>
      </w:r>
      <w:r w:rsidRPr="00725E0B">
        <w:rPr>
          <w:rFonts w:ascii="Times New Roman" w:hAnsi="Times New Roman" w:cs="Times New Roman"/>
          <w:sz w:val="24"/>
          <w:szCs w:val="24"/>
        </w:rPr>
        <w:t xml:space="preserve"> in front of three people</w:t>
      </w:r>
      <w:r>
        <w:rPr>
          <w:rFonts w:ascii="Times New Roman" w:hAnsi="Times New Roman" w:cs="Times New Roman"/>
          <w:sz w:val="24"/>
          <w:szCs w:val="24"/>
        </w:rPr>
        <w:t xml:space="preserve">. </w:t>
      </w:r>
      <w:r w:rsidRPr="00725E0B">
        <w:rPr>
          <w:rFonts w:ascii="Times New Roman" w:hAnsi="Times New Roman" w:cs="Times New Roman"/>
          <w:sz w:val="24"/>
          <w:szCs w:val="24"/>
        </w:rPr>
        <w:t xml:space="preserve">Participants in the </w:t>
      </w:r>
      <w:r>
        <w:rPr>
          <w:rFonts w:ascii="Times New Roman" w:hAnsi="Times New Roman" w:cs="Times New Roman"/>
          <w:color w:val="000000"/>
          <w:sz w:val="24"/>
          <w:szCs w:val="24"/>
        </w:rPr>
        <w:t>CD+Exp</w:t>
      </w:r>
      <w:r>
        <w:rPr>
          <w:rFonts w:ascii="Times New Roman" w:hAnsi="Times New Roman" w:cs="Times New Roman"/>
          <w:sz w:val="24"/>
          <w:szCs w:val="24"/>
        </w:rPr>
        <w:t>and</w:t>
      </w:r>
      <w:r>
        <w:rPr>
          <w:rFonts w:ascii="Times New Roman" w:hAnsi="Times New Roman" w:cs="Times New Roman"/>
          <w:color w:val="000000"/>
          <w:sz w:val="24"/>
          <w:szCs w:val="24"/>
        </w:rPr>
        <w:t>CR+Exp</w:t>
      </w:r>
      <w:r w:rsidRPr="00725E0B">
        <w:rPr>
          <w:rFonts w:ascii="Times New Roman" w:hAnsi="Times New Roman" w:cs="Times New Roman"/>
          <w:sz w:val="24"/>
          <w:szCs w:val="24"/>
        </w:rPr>
        <w:t>condition</w:t>
      </w:r>
      <w:r>
        <w:rPr>
          <w:rFonts w:ascii="Times New Roman" w:hAnsi="Times New Roman" w:cs="Times New Roman"/>
          <w:sz w:val="24"/>
          <w:szCs w:val="24"/>
        </w:rPr>
        <w:t xml:space="preserve">sthen </w:t>
      </w:r>
      <w:r w:rsidRPr="00725E0B">
        <w:rPr>
          <w:rFonts w:ascii="Times New Roman" w:hAnsi="Times New Roman" w:cs="Times New Roman"/>
          <w:sz w:val="24"/>
          <w:szCs w:val="24"/>
        </w:rPr>
        <w:t xml:space="preserve">completed a 30-minute training and were asked to practice the skill daily for one week. Participants in the </w:t>
      </w:r>
      <w:r>
        <w:rPr>
          <w:rFonts w:ascii="Times New Roman" w:hAnsi="Times New Roman" w:cs="Times New Roman"/>
          <w:sz w:val="24"/>
          <w:szCs w:val="24"/>
        </w:rPr>
        <w:t>Exp</w:t>
      </w:r>
      <w:r w:rsidRPr="00725E0B">
        <w:rPr>
          <w:rFonts w:ascii="Times New Roman" w:hAnsi="Times New Roman" w:cs="Times New Roman"/>
          <w:sz w:val="24"/>
          <w:szCs w:val="24"/>
        </w:rPr>
        <w:t xml:space="preserve"> condition </w:t>
      </w:r>
      <w:r>
        <w:rPr>
          <w:rFonts w:ascii="Times New Roman" w:hAnsi="Times New Roman" w:cs="Times New Roman"/>
          <w:sz w:val="24"/>
          <w:szCs w:val="24"/>
        </w:rPr>
        <w:t>did not</w:t>
      </w:r>
      <w:r w:rsidRPr="00725E0B">
        <w:rPr>
          <w:rFonts w:ascii="Times New Roman" w:hAnsi="Times New Roman" w:cs="Times New Roman"/>
          <w:sz w:val="24"/>
          <w:szCs w:val="24"/>
        </w:rPr>
        <w:t xml:space="preserve"> complete homework. All participants completed the </w:t>
      </w:r>
      <w:r>
        <w:rPr>
          <w:rFonts w:ascii="Times New Roman" w:hAnsi="Times New Roman" w:cs="Times New Roman"/>
          <w:sz w:val="24"/>
          <w:szCs w:val="24"/>
        </w:rPr>
        <w:t>SRNTA</w:t>
      </w:r>
      <w:r w:rsidRPr="00725E0B">
        <w:rPr>
          <w:rFonts w:ascii="Times New Roman" w:hAnsi="Times New Roman" w:cs="Times New Roman"/>
          <w:sz w:val="24"/>
          <w:szCs w:val="24"/>
        </w:rPr>
        <w:t>a</w:t>
      </w:r>
      <w:r>
        <w:rPr>
          <w:rFonts w:ascii="Times New Roman" w:hAnsi="Times New Roman" w:cs="Times New Roman"/>
          <w:sz w:val="24"/>
          <w:szCs w:val="24"/>
        </w:rPr>
        <w:t>gain</w:t>
      </w:r>
      <w:r w:rsidRPr="00725E0B">
        <w:rPr>
          <w:rFonts w:ascii="Times New Roman" w:hAnsi="Times New Roman" w:cs="Times New Roman"/>
          <w:sz w:val="24"/>
          <w:szCs w:val="24"/>
        </w:rPr>
        <w:t xml:space="preserve"> at the end of Session 1 and at the beginning of Session 2. </w:t>
      </w:r>
      <w:r>
        <w:rPr>
          <w:rFonts w:ascii="Times New Roman" w:hAnsi="Times New Roman" w:cs="Times New Roman"/>
          <w:sz w:val="24"/>
          <w:szCs w:val="24"/>
        </w:rPr>
        <w:t>P</w:t>
      </w:r>
      <w:r w:rsidRPr="00725E0B">
        <w:rPr>
          <w:rFonts w:ascii="Times New Roman" w:hAnsi="Times New Roman" w:cs="Times New Roman"/>
          <w:sz w:val="24"/>
          <w:szCs w:val="24"/>
        </w:rPr>
        <w:t>articipants completed a second five-minute public speaking exposure</w:t>
      </w:r>
      <w:r>
        <w:rPr>
          <w:rFonts w:ascii="Times New Roman" w:hAnsi="Times New Roman" w:cs="Times New Roman"/>
          <w:sz w:val="24"/>
          <w:szCs w:val="24"/>
        </w:rPr>
        <w:t xml:space="preserve"> during Session 2</w:t>
      </w:r>
      <w:r w:rsidRPr="00725E0B">
        <w:rPr>
          <w:rFonts w:ascii="Times New Roman" w:hAnsi="Times New Roman" w:cs="Times New Roman"/>
          <w:sz w:val="24"/>
          <w:szCs w:val="24"/>
        </w:rPr>
        <w:t xml:space="preserve">. </w:t>
      </w:r>
    </w:p>
    <w:p w:rsidR="005B671A" w:rsidRPr="00725E0B" w:rsidRDefault="005B671A" w:rsidP="006F155E">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defusion exercise was adapted from Masuda et al., (2004). Cognitive defusion was introduced, and the “milk exercise” was used </w:t>
      </w:r>
      <w:r w:rsidRPr="00725E0B">
        <w:rPr>
          <w:rFonts w:ascii="Times New Roman" w:hAnsi="Times New Roman" w:cs="Times New Roman"/>
          <w:sz w:val="24"/>
          <w:szCs w:val="24"/>
        </w:rPr>
        <w:t xml:space="preserve">to </w:t>
      </w:r>
      <w:r>
        <w:rPr>
          <w:rFonts w:ascii="Times New Roman" w:hAnsi="Times New Roman" w:cs="Times New Roman"/>
          <w:sz w:val="24"/>
          <w:szCs w:val="24"/>
        </w:rPr>
        <w:t>illustrate</w:t>
      </w:r>
      <w:r w:rsidRPr="00725E0B">
        <w:rPr>
          <w:rFonts w:ascii="Times New Roman" w:hAnsi="Times New Roman" w:cs="Times New Roman"/>
          <w:sz w:val="24"/>
          <w:szCs w:val="24"/>
        </w:rPr>
        <w:t>the process of accepting ones</w:t>
      </w:r>
      <w:r>
        <w:rPr>
          <w:rFonts w:ascii="Times New Roman" w:hAnsi="Times New Roman" w:cs="Times New Roman"/>
          <w:sz w:val="24"/>
          <w:szCs w:val="24"/>
        </w:rPr>
        <w:t>’</w:t>
      </w:r>
      <w:r w:rsidRPr="00725E0B">
        <w:rPr>
          <w:rFonts w:ascii="Times New Roman" w:hAnsi="Times New Roman" w:cs="Times New Roman"/>
          <w:sz w:val="24"/>
          <w:szCs w:val="24"/>
        </w:rPr>
        <w:t xml:space="preserve"> thoughts</w:t>
      </w:r>
      <w:r>
        <w:rPr>
          <w:rFonts w:ascii="Times New Roman" w:hAnsi="Times New Roman" w:cs="Times New Roman"/>
          <w:sz w:val="24"/>
          <w:szCs w:val="24"/>
        </w:rPr>
        <w:t xml:space="preserve"> as mere thoughts. P</w:t>
      </w:r>
      <w:r w:rsidRPr="00725E0B">
        <w:rPr>
          <w:rFonts w:ascii="Times New Roman" w:hAnsi="Times New Roman" w:cs="Times New Roman"/>
          <w:sz w:val="24"/>
          <w:szCs w:val="24"/>
        </w:rPr>
        <w:t>articipants describe</w:t>
      </w:r>
      <w:r>
        <w:rPr>
          <w:rFonts w:ascii="Times New Roman" w:hAnsi="Times New Roman" w:cs="Times New Roman"/>
          <w:sz w:val="24"/>
          <w:szCs w:val="24"/>
        </w:rPr>
        <w:t>d</w:t>
      </w:r>
      <w:r w:rsidRPr="00725E0B">
        <w:rPr>
          <w:rFonts w:ascii="Times New Roman" w:hAnsi="Times New Roman" w:cs="Times New Roman"/>
          <w:sz w:val="24"/>
          <w:szCs w:val="24"/>
        </w:rPr>
        <w:t xml:space="preserve"> their tho</w:t>
      </w:r>
      <w:r>
        <w:rPr>
          <w:rFonts w:ascii="Times New Roman" w:hAnsi="Times New Roman" w:cs="Times New Roman"/>
          <w:sz w:val="24"/>
          <w:szCs w:val="24"/>
        </w:rPr>
        <w:t>ughts related to the word “Milk</w:t>
      </w:r>
      <w:r w:rsidRPr="00725E0B">
        <w:rPr>
          <w:rFonts w:ascii="Times New Roman" w:hAnsi="Times New Roman" w:cs="Times New Roman"/>
          <w:sz w:val="24"/>
          <w:szCs w:val="24"/>
        </w:rPr>
        <w:t>”</w:t>
      </w:r>
      <w:r>
        <w:rPr>
          <w:rFonts w:ascii="Times New Roman" w:hAnsi="Times New Roman" w:cs="Times New Roman"/>
          <w:sz w:val="24"/>
          <w:szCs w:val="24"/>
        </w:rPr>
        <w:t>, and thenrepeated</w:t>
      </w:r>
      <w:r w:rsidRPr="00725E0B">
        <w:rPr>
          <w:rFonts w:ascii="Times New Roman" w:hAnsi="Times New Roman" w:cs="Times New Roman"/>
          <w:sz w:val="24"/>
          <w:szCs w:val="24"/>
        </w:rPr>
        <w:t xml:space="preserve"> the word “Milk” for 60 seconds with the therapist. </w:t>
      </w:r>
      <w:r>
        <w:rPr>
          <w:rFonts w:ascii="Times New Roman" w:hAnsi="Times New Roman" w:cs="Times New Roman"/>
          <w:sz w:val="24"/>
          <w:szCs w:val="24"/>
        </w:rPr>
        <w:t>T</w:t>
      </w:r>
      <w:r w:rsidRPr="00725E0B">
        <w:rPr>
          <w:rFonts w:ascii="Times New Roman" w:hAnsi="Times New Roman" w:cs="Times New Roman"/>
          <w:sz w:val="24"/>
          <w:szCs w:val="24"/>
        </w:rPr>
        <w:t xml:space="preserve">herapists </w:t>
      </w:r>
      <w:r>
        <w:rPr>
          <w:rFonts w:ascii="Times New Roman" w:hAnsi="Times New Roman" w:cs="Times New Roman"/>
          <w:sz w:val="24"/>
          <w:szCs w:val="24"/>
        </w:rPr>
        <w:t xml:space="preserve">then </w:t>
      </w:r>
      <w:r w:rsidRPr="00725E0B">
        <w:rPr>
          <w:rFonts w:ascii="Times New Roman" w:hAnsi="Times New Roman" w:cs="Times New Roman"/>
          <w:sz w:val="24"/>
          <w:szCs w:val="24"/>
        </w:rPr>
        <w:t>asked participants to evaluate what happened to the meaning of the word “Milk.” Frequent answers indicated that “Milk” became a word comprised of phonological sounds rather t</w:t>
      </w:r>
      <w:r>
        <w:rPr>
          <w:rFonts w:ascii="Times New Roman" w:hAnsi="Times New Roman" w:cs="Times New Roman"/>
          <w:sz w:val="24"/>
          <w:szCs w:val="24"/>
        </w:rPr>
        <w:t>han holding meaning.</w:t>
      </w:r>
      <w:r w:rsidRPr="00725E0B">
        <w:rPr>
          <w:rFonts w:ascii="Times New Roman" w:hAnsi="Times New Roman" w:cs="Times New Roman"/>
          <w:sz w:val="24"/>
          <w:szCs w:val="24"/>
        </w:rPr>
        <w:t xml:space="preserve"> Participants then applied this technique using socially anxious thoughts</w:t>
      </w:r>
      <w:r>
        <w:rPr>
          <w:rFonts w:ascii="Times New Roman" w:hAnsi="Times New Roman" w:cs="Times New Roman"/>
          <w:sz w:val="24"/>
          <w:szCs w:val="24"/>
        </w:rPr>
        <w:t xml:space="preserve"> (e.g., “Weird”), with a</w:t>
      </w:r>
      <w:r w:rsidRPr="00725E0B">
        <w:rPr>
          <w:rFonts w:ascii="Times New Roman" w:hAnsi="Times New Roman" w:cs="Times New Roman"/>
          <w:sz w:val="24"/>
          <w:szCs w:val="24"/>
        </w:rPr>
        <w:t xml:space="preserve"> word identified by the participant while completing the </w:t>
      </w:r>
      <w:r>
        <w:rPr>
          <w:rFonts w:ascii="Times New Roman" w:hAnsi="Times New Roman" w:cs="Times New Roman"/>
          <w:sz w:val="24"/>
          <w:szCs w:val="24"/>
        </w:rPr>
        <w:t>SRNTA</w:t>
      </w:r>
      <w:r w:rsidRPr="00725E0B">
        <w:rPr>
          <w:rFonts w:ascii="Times New Roman" w:hAnsi="Times New Roman" w:cs="Times New Roman"/>
          <w:sz w:val="24"/>
          <w:szCs w:val="24"/>
        </w:rPr>
        <w:t xml:space="preserve"> at the begin</w:t>
      </w:r>
      <w:r>
        <w:rPr>
          <w:rFonts w:ascii="Times New Roman" w:hAnsi="Times New Roman" w:cs="Times New Roman"/>
          <w:sz w:val="24"/>
          <w:szCs w:val="24"/>
        </w:rPr>
        <w:t>nin</w:t>
      </w:r>
      <w:r w:rsidRPr="00725E0B">
        <w:rPr>
          <w:rFonts w:ascii="Times New Roman" w:hAnsi="Times New Roman" w:cs="Times New Roman"/>
          <w:sz w:val="24"/>
          <w:szCs w:val="24"/>
        </w:rPr>
        <w:t xml:space="preserve">g of Session 1. </w:t>
      </w:r>
    </w:p>
    <w:p w:rsidR="005B671A" w:rsidRDefault="005B671A" w:rsidP="005C0630">
      <w:pPr>
        <w:autoSpaceDE w:val="0"/>
        <w:autoSpaceDN w:val="0"/>
        <w:adjustRightInd w:val="0"/>
        <w:spacing w:after="0" w:line="480" w:lineRule="auto"/>
        <w:rPr>
          <w:rFonts w:ascii="Times New Roman" w:hAnsi="Times New Roman" w:cs="Times New Roman"/>
          <w:sz w:val="24"/>
          <w:szCs w:val="24"/>
        </w:rPr>
      </w:pPr>
      <w:r w:rsidRPr="0005041C">
        <w:rPr>
          <w:rFonts w:ascii="Times New Roman" w:hAnsi="Times New Roman" w:cs="Times New Roman"/>
          <w:sz w:val="24"/>
          <w:szCs w:val="24"/>
        </w:rPr>
        <w:tab/>
      </w:r>
      <w:r w:rsidRPr="006F155E">
        <w:rPr>
          <w:rFonts w:ascii="Times New Roman" w:hAnsi="Times New Roman" w:cs="Times New Roman"/>
          <w:sz w:val="24"/>
          <w:szCs w:val="24"/>
        </w:rPr>
        <w:t xml:space="preserve">The </w:t>
      </w:r>
      <w:r>
        <w:rPr>
          <w:rFonts w:ascii="Times New Roman" w:hAnsi="Times New Roman" w:cs="Times New Roman"/>
          <w:sz w:val="24"/>
          <w:szCs w:val="24"/>
        </w:rPr>
        <w:t>restructuring exercise</w:t>
      </w:r>
      <w:r w:rsidRPr="00725E0B">
        <w:rPr>
          <w:rFonts w:ascii="Times New Roman" w:hAnsi="Times New Roman" w:cs="Times New Roman"/>
          <w:sz w:val="24"/>
          <w:szCs w:val="24"/>
        </w:rPr>
        <w:t xml:space="preserve">was adapted </w:t>
      </w:r>
      <w:r>
        <w:rPr>
          <w:rFonts w:ascii="Times New Roman" w:hAnsi="Times New Roman" w:cs="Times New Roman"/>
          <w:sz w:val="24"/>
          <w:szCs w:val="24"/>
        </w:rPr>
        <w:t>a</w:t>
      </w:r>
      <w:r w:rsidRPr="00725E0B">
        <w:rPr>
          <w:rFonts w:ascii="Times New Roman" w:hAnsi="Times New Roman" w:cs="Times New Roman"/>
          <w:sz w:val="24"/>
          <w:szCs w:val="24"/>
        </w:rPr>
        <w:t xml:space="preserve"> CBT manual for </w:t>
      </w:r>
      <w:r>
        <w:rPr>
          <w:rFonts w:ascii="Times New Roman" w:hAnsi="Times New Roman" w:cs="Times New Roman"/>
          <w:sz w:val="24"/>
          <w:szCs w:val="24"/>
        </w:rPr>
        <w:t>SAD</w:t>
      </w:r>
      <w:r w:rsidRPr="00764478">
        <w:rPr>
          <w:rFonts w:ascii="Times New Roman" w:hAnsi="Times New Roman" w:cs="Times New Roman"/>
          <w:sz w:val="24"/>
          <w:szCs w:val="24"/>
        </w:rPr>
        <w:t xml:space="preserve"> (Hope, Heimberg, &amp; Turk, 2006).</w:t>
      </w:r>
      <w:r w:rsidRPr="00725E0B">
        <w:rPr>
          <w:rFonts w:ascii="Times New Roman" w:hAnsi="Times New Roman" w:cs="Times New Roman"/>
          <w:sz w:val="24"/>
          <w:szCs w:val="24"/>
        </w:rPr>
        <w:t xml:space="preserve"> Participants were informed that automatic thoughts adversely impact feelings and behaviorsare often inaccurate, exaggerated and/or maladaptive. A situational example of formal speaking was used to highlight common automatic thoughts (e.g</w:t>
      </w:r>
      <w:r>
        <w:rPr>
          <w:rFonts w:ascii="Times New Roman" w:hAnsi="Times New Roman" w:cs="Times New Roman"/>
          <w:sz w:val="24"/>
          <w:szCs w:val="24"/>
        </w:rPr>
        <w:t xml:space="preserve">., </w:t>
      </w:r>
      <w:r w:rsidRPr="00725E0B">
        <w:rPr>
          <w:rFonts w:ascii="Times New Roman" w:hAnsi="Times New Roman" w:cs="Times New Roman"/>
          <w:sz w:val="24"/>
          <w:szCs w:val="24"/>
        </w:rPr>
        <w:t>“People will think I am weird</w:t>
      </w:r>
      <w:r>
        <w:rPr>
          <w:rFonts w:ascii="Times New Roman" w:hAnsi="Times New Roman" w:cs="Times New Roman"/>
          <w:sz w:val="24"/>
          <w:szCs w:val="24"/>
        </w:rPr>
        <w:t>”</w:t>
      </w:r>
      <w:r w:rsidRPr="00725E0B">
        <w:rPr>
          <w:rFonts w:ascii="Times New Roman" w:hAnsi="Times New Roman" w:cs="Times New Roman"/>
          <w:sz w:val="24"/>
          <w:szCs w:val="24"/>
        </w:rPr>
        <w:t xml:space="preserve">) along with </w:t>
      </w:r>
      <w:r>
        <w:rPr>
          <w:rFonts w:ascii="Times New Roman" w:hAnsi="Times New Roman" w:cs="Times New Roman"/>
          <w:sz w:val="24"/>
          <w:szCs w:val="24"/>
        </w:rPr>
        <w:t>unpleasant</w:t>
      </w:r>
      <w:r w:rsidRPr="00725E0B">
        <w:rPr>
          <w:rFonts w:ascii="Times New Roman" w:hAnsi="Times New Roman" w:cs="Times New Roman"/>
          <w:sz w:val="24"/>
          <w:szCs w:val="24"/>
        </w:rPr>
        <w:t xml:space="preserve"> emotions and avoidant behaviors </w:t>
      </w:r>
      <w:r>
        <w:rPr>
          <w:rFonts w:ascii="Times New Roman" w:hAnsi="Times New Roman" w:cs="Times New Roman"/>
          <w:sz w:val="24"/>
          <w:szCs w:val="24"/>
        </w:rPr>
        <w:t>in social anxiety</w:t>
      </w:r>
      <w:r w:rsidRPr="00725E0B">
        <w:rPr>
          <w:rFonts w:ascii="Times New Roman" w:hAnsi="Times New Roman" w:cs="Times New Roman"/>
          <w:sz w:val="24"/>
          <w:szCs w:val="24"/>
        </w:rPr>
        <w:t xml:space="preserve">. The example </w:t>
      </w:r>
      <w:r>
        <w:rPr>
          <w:rFonts w:ascii="Times New Roman" w:hAnsi="Times New Roman" w:cs="Times New Roman"/>
          <w:sz w:val="24"/>
          <w:szCs w:val="24"/>
        </w:rPr>
        <w:t xml:space="preserve">examined </w:t>
      </w:r>
      <w:r w:rsidRPr="00725E0B">
        <w:rPr>
          <w:rFonts w:ascii="Times New Roman" w:hAnsi="Times New Roman" w:cs="Times New Roman"/>
          <w:sz w:val="24"/>
          <w:szCs w:val="24"/>
        </w:rPr>
        <w:t>evidence for and against each interpretation</w:t>
      </w:r>
      <w:r>
        <w:rPr>
          <w:rFonts w:ascii="Times New Roman" w:hAnsi="Times New Roman" w:cs="Times New Roman"/>
          <w:sz w:val="24"/>
          <w:szCs w:val="24"/>
        </w:rPr>
        <w:t>, and</w:t>
      </w:r>
      <w:r w:rsidRPr="00725E0B">
        <w:rPr>
          <w:rFonts w:ascii="Times New Roman" w:hAnsi="Times New Roman" w:cs="Times New Roman"/>
          <w:sz w:val="24"/>
          <w:szCs w:val="24"/>
        </w:rPr>
        <w:t xml:space="preserve">also underscored differences in affect as they related to competing interpretations of the event. With the help of therapists, participants completed their own </w:t>
      </w:r>
      <w:r>
        <w:rPr>
          <w:rFonts w:ascii="Times New Roman" w:hAnsi="Times New Roman" w:cs="Times New Roman"/>
          <w:sz w:val="24"/>
          <w:szCs w:val="24"/>
        </w:rPr>
        <w:t>cognitive restructuring</w:t>
      </w:r>
      <w:r w:rsidRPr="00725E0B">
        <w:rPr>
          <w:rFonts w:ascii="Times New Roman" w:hAnsi="Times New Roman" w:cs="Times New Roman"/>
          <w:sz w:val="24"/>
          <w:szCs w:val="24"/>
        </w:rPr>
        <w:t xml:space="preserve"> using the automatic thought identified on the </w:t>
      </w:r>
      <w:r>
        <w:rPr>
          <w:rFonts w:ascii="Times New Roman" w:hAnsi="Times New Roman" w:cs="Times New Roman"/>
          <w:sz w:val="24"/>
          <w:szCs w:val="24"/>
        </w:rPr>
        <w:t>SRNTA</w:t>
      </w:r>
      <w:r w:rsidRPr="00725E0B">
        <w:rPr>
          <w:rFonts w:ascii="Times New Roman" w:hAnsi="Times New Roman" w:cs="Times New Roman"/>
          <w:sz w:val="24"/>
          <w:szCs w:val="24"/>
        </w:rPr>
        <w:t xml:space="preserve">at the beginning of Session 1. </w:t>
      </w:r>
    </w:p>
    <w:p w:rsidR="005B671A" w:rsidRPr="00725E0B" w:rsidRDefault="005B671A" w:rsidP="00B95D70">
      <w:pPr>
        <w:spacing w:after="0" w:line="480" w:lineRule="auto"/>
        <w:jc w:val="center"/>
        <w:rPr>
          <w:rFonts w:ascii="Times New Roman" w:hAnsi="Times New Roman" w:cs="Times New Roman"/>
          <w:b/>
          <w:bCs/>
          <w:sz w:val="24"/>
          <w:szCs w:val="24"/>
        </w:rPr>
      </w:pPr>
      <w:r w:rsidRPr="00725E0B">
        <w:rPr>
          <w:rFonts w:ascii="Times New Roman" w:hAnsi="Times New Roman" w:cs="Times New Roman"/>
          <w:b/>
          <w:bCs/>
          <w:sz w:val="24"/>
          <w:szCs w:val="24"/>
        </w:rPr>
        <w:t>Results</w:t>
      </w:r>
    </w:p>
    <w:p w:rsidR="005B671A" w:rsidRPr="006F4B2A" w:rsidRDefault="005B671A" w:rsidP="005C0630">
      <w:pPr>
        <w:widowControl w:val="0"/>
        <w:autoSpaceDE w:val="0"/>
        <w:autoSpaceDN w:val="0"/>
        <w:adjustRightInd w:val="0"/>
        <w:spacing w:after="0" w:line="480" w:lineRule="auto"/>
        <w:ind w:firstLine="720"/>
        <w:rPr>
          <w:rFonts w:ascii="Times New Roman" w:hAnsi="Times New Roman" w:cs="Times New Roman"/>
          <w:color w:val="000000"/>
          <w:sz w:val="24"/>
          <w:szCs w:val="24"/>
          <w:lang w:eastAsia="ja-JP"/>
        </w:rPr>
      </w:pPr>
      <w:r w:rsidRPr="00AB0334">
        <w:rPr>
          <w:rFonts w:ascii="Times New Roman" w:hAnsi="Times New Roman" w:cs="Times New Roman"/>
          <w:color w:val="000000"/>
          <w:sz w:val="24"/>
          <w:szCs w:val="24"/>
          <w:lang w:eastAsia="ja-JP"/>
        </w:rPr>
        <w:t>Thirty-two participants completed ratings at all three timepoints</w:t>
      </w:r>
      <w:r>
        <w:rPr>
          <w:rFonts w:ascii="Times New Roman" w:hAnsi="Times New Roman" w:cs="Times New Roman"/>
          <w:color w:val="000000"/>
          <w:sz w:val="24"/>
          <w:szCs w:val="24"/>
          <w:lang w:eastAsia="ja-JP"/>
        </w:rPr>
        <w:t xml:space="preserve"> (pre session 1, post session 1, and pre session 2)</w:t>
      </w:r>
      <w:r w:rsidRPr="00AB0334">
        <w:rPr>
          <w:rFonts w:ascii="Times New Roman" w:hAnsi="Times New Roman" w:cs="Times New Roman"/>
          <w:color w:val="000000"/>
          <w:sz w:val="24"/>
          <w:szCs w:val="24"/>
          <w:lang w:eastAsia="ja-JP"/>
        </w:rPr>
        <w:t>, and were included in analyses.</w:t>
      </w:r>
      <w:r>
        <w:rPr>
          <w:rFonts w:ascii="Times New Roman" w:hAnsi="Times New Roman" w:cs="Times New Roman"/>
          <w:sz w:val="24"/>
          <w:szCs w:val="24"/>
        </w:rPr>
        <w:t xml:space="preserve">No differences in attrition were observed by condition, </w:t>
      </w:r>
      <w:r>
        <w:rPr>
          <w:rFonts w:ascii="Times New Roman" w:hAnsi="Times New Roman" w:cs="Times New Roman"/>
          <w:i/>
          <w:iCs/>
          <w:sz w:val="24"/>
          <w:szCs w:val="24"/>
        </w:rPr>
        <w:t>χ</w:t>
      </w:r>
      <w:r w:rsidRPr="00C96B3A">
        <w:rPr>
          <w:rFonts w:ascii="Times New Roman" w:hAnsi="Times New Roman" w:cs="Times New Roman"/>
          <w:sz w:val="24"/>
          <w:szCs w:val="24"/>
        </w:rPr>
        <w:t>2 (</w:t>
      </w:r>
      <w:r>
        <w:rPr>
          <w:rFonts w:ascii="Times New Roman" w:hAnsi="Times New Roman" w:cs="Times New Roman"/>
          <w:sz w:val="24"/>
          <w:szCs w:val="24"/>
        </w:rPr>
        <w:t>2</w:t>
      </w:r>
      <w:r w:rsidRPr="00C96B3A">
        <w:rPr>
          <w:rFonts w:ascii="Times New Roman" w:hAnsi="Times New Roman" w:cs="Times New Roman"/>
          <w:sz w:val="24"/>
          <w:szCs w:val="24"/>
        </w:rPr>
        <w:t xml:space="preserve">, </w:t>
      </w:r>
      <w:r w:rsidRPr="00C96B3A">
        <w:rPr>
          <w:rFonts w:ascii="Times New Roman" w:hAnsi="Times New Roman" w:cs="Times New Roman"/>
          <w:i/>
          <w:iCs/>
          <w:sz w:val="24"/>
          <w:szCs w:val="24"/>
        </w:rPr>
        <w:t>N</w:t>
      </w:r>
      <w:r w:rsidRPr="00C96B3A">
        <w:rPr>
          <w:rFonts w:ascii="Times New Roman" w:eastAsia="MTSY" w:hAnsi="Times New Roman" w:cs="Times New Roman"/>
          <w:sz w:val="24"/>
          <w:szCs w:val="24"/>
        </w:rPr>
        <w:t xml:space="preserve">= </w:t>
      </w:r>
      <w:r>
        <w:rPr>
          <w:rFonts w:ascii="Times New Roman" w:eastAsia="MTSY" w:hAnsi="Times New Roman" w:cs="Times New Roman"/>
          <w:sz w:val="24"/>
          <w:szCs w:val="24"/>
        </w:rPr>
        <w:t>41</w:t>
      </w:r>
      <w:r w:rsidRPr="00C96B3A">
        <w:rPr>
          <w:rFonts w:ascii="Times New Roman" w:hAnsi="Times New Roman" w:cs="Times New Roman"/>
          <w:sz w:val="24"/>
          <w:szCs w:val="24"/>
        </w:rPr>
        <w:t xml:space="preserve">) </w:t>
      </w:r>
      <w:r w:rsidRPr="00C96B3A">
        <w:rPr>
          <w:rFonts w:ascii="Times New Roman" w:eastAsia="MTSY" w:hAnsi="Times New Roman" w:cs="Times New Roman"/>
          <w:sz w:val="24"/>
          <w:szCs w:val="24"/>
        </w:rPr>
        <w:t xml:space="preserve">= </w:t>
      </w:r>
      <w:r w:rsidRPr="00C96B3A">
        <w:rPr>
          <w:rFonts w:ascii="Times New Roman" w:hAnsi="Times New Roman" w:cs="Times New Roman"/>
          <w:sz w:val="24"/>
          <w:szCs w:val="24"/>
        </w:rPr>
        <w:t>0.</w:t>
      </w:r>
      <w:r>
        <w:rPr>
          <w:rFonts w:ascii="Times New Roman" w:hAnsi="Times New Roman" w:cs="Times New Roman"/>
          <w:sz w:val="24"/>
          <w:szCs w:val="24"/>
        </w:rPr>
        <w:t>79</w:t>
      </w:r>
      <w:r w:rsidRPr="00C96B3A">
        <w:rPr>
          <w:rFonts w:ascii="Times New Roman" w:hAnsi="Times New Roman" w:cs="Times New Roman"/>
          <w:sz w:val="24"/>
          <w:szCs w:val="24"/>
        </w:rPr>
        <w:t xml:space="preserve">, </w:t>
      </w:r>
      <w:r>
        <w:rPr>
          <w:rFonts w:ascii="Times New Roman" w:hAnsi="Times New Roman" w:cs="Times New Roman"/>
          <w:i/>
          <w:iCs/>
          <w:sz w:val="24"/>
          <w:szCs w:val="24"/>
        </w:rPr>
        <w:t>p</w:t>
      </w:r>
      <w:r w:rsidRPr="00C96B3A">
        <w:rPr>
          <w:rFonts w:ascii="Times New Roman" w:eastAsia="MTSY" w:hAnsi="Times New Roman" w:cs="Times New Roman"/>
          <w:sz w:val="24"/>
          <w:szCs w:val="24"/>
        </w:rPr>
        <w:t xml:space="preserve">= </w:t>
      </w:r>
      <w:r w:rsidRPr="00C96B3A">
        <w:rPr>
          <w:rFonts w:ascii="Times New Roman" w:hAnsi="Times New Roman" w:cs="Times New Roman"/>
          <w:sz w:val="24"/>
          <w:szCs w:val="24"/>
        </w:rPr>
        <w:t>.67</w:t>
      </w:r>
      <w:r>
        <w:rPr>
          <w:rFonts w:ascii="Times New Roman" w:hAnsi="Times New Roman" w:cs="Times New Roman"/>
          <w:sz w:val="24"/>
          <w:szCs w:val="24"/>
        </w:rPr>
        <w:t>4</w:t>
      </w:r>
      <w:r w:rsidRPr="00C96B3A">
        <w:rPr>
          <w:rFonts w:ascii="Times New Roman" w:hAnsi="Times New Roman" w:cs="Times New Roman"/>
          <w:sz w:val="24"/>
          <w:szCs w:val="24"/>
        </w:rPr>
        <w:t>.</w:t>
      </w:r>
      <w:r w:rsidRPr="00725E0B">
        <w:rPr>
          <w:rFonts w:ascii="Times New Roman" w:hAnsi="Times New Roman" w:cs="Times New Roman"/>
          <w:color w:val="000000"/>
          <w:sz w:val="24"/>
          <w:szCs w:val="24"/>
          <w:lang w:eastAsia="ja-JP"/>
        </w:rPr>
        <w:t>At baseline, groups did not differ on measures of discomfort, accuracy, or importance</w:t>
      </w:r>
      <w:r>
        <w:rPr>
          <w:rFonts w:ascii="Times New Roman" w:hAnsi="Times New Roman" w:cs="Times New Roman"/>
          <w:color w:val="000000"/>
          <w:sz w:val="24"/>
          <w:szCs w:val="24"/>
          <w:lang w:eastAsia="ja-JP"/>
        </w:rPr>
        <w:t>(see Table 1)</w:t>
      </w:r>
      <w:r w:rsidRPr="00725E0B">
        <w:rPr>
          <w:rFonts w:ascii="Times New Roman" w:hAnsi="Times New Roman" w:cs="Times New Roman"/>
          <w:color w:val="000000"/>
          <w:sz w:val="24"/>
          <w:szCs w:val="24"/>
          <w:lang w:eastAsia="ja-JP"/>
        </w:rPr>
        <w:t xml:space="preserve">. </w:t>
      </w:r>
      <w:r>
        <w:rPr>
          <w:rFonts w:ascii="Times New Roman" w:hAnsi="Times New Roman" w:cs="Times New Roman"/>
          <w:color w:val="000000"/>
          <w:sz w:val="24"/>
          <w:szCs w:val="24"/>
          <w:lang w:eastAsia="ja-JP"/>
        </w:rPr>
        <w:t xml:space="preserve">An ANCOVA tested for group differences in SUDS reported mid-way through the second exposure, controlling for SUDS reported mid-way through the first exposure. SUDS </w:t>
      </w:r>
      <w:r w:rsidRPr="006F4B2A">
        <w:rPr>
          <w:rFonts w:ascii="Times New Roman" w:hAnsi="Times New Roman" w:cs="Times New Roman"/>
          <w:color w:val="000000"/>
          <w:sz w:val="24"/>
          <w:szCs w:val="24"/>
          <w:lang w:eastAsia="ja-JP"/>
        </w:rPr>
        <w:t>did not differ between conditions</w:t>
      </w:r>
      <w:r>
        <w:rPr>
          <w:rFonts w:ascii="Times New Roman" w:hAnsi="Times New Roman" w:cs="Times New Roman"/>
          <w:color w:val="000000"/>
          <w:sz w:val="24"/>
          <w:szCs w:val="24"/>
          <w:lang w:eastAsia="ja-JP"/>
        </w:rPr>
        <w:t>,</w:t>
      </w:r>
      <w:r w:rsidRPr="006F4B2A">
        <w:rPr>
          <w:rFonts w:ascii="Times New Roman" w:hAnsi="Times New Roman" w:cs="Times New Roman"/>
          <w:i/>
          <w:iCs/>
          <w:color w:val="000000"/>
          <w:sz w:val="24"/>
          <w:szCs w:val="24"/>
          <w:lang w:eastAsia="ja-JP"/>
        </w:rPr>
        <w:t>F</w:t>
      </w:r>
      <w:r w:rsidRPr="006F155E">
        <w:rPr>
          <w:rFonts w:ascii="Times New Roman" w:hAnsi="Times New Roman" w:cs="Times New Roman"/>
          <w:color w:val="000000"/>
          <w:sz w:val="24"/>
          <w:szCs w:val="24"/>
          <w:vertAlign w:val="subscript"/>
          <w:lang w:eastAsia="ja-JP"/>
        </w:rPr>
        <w:t>(2,28)</w:t>
      </w:r>
      <w:r w:rsidRPr="006F4B2A">
        <w:rPr>
          <w:rFonts w:ascii="Times New Roman" w:hAnsi="Times New Roman" w:cs="Times New Roman"/>
          <w:color w:val="000000"/>
          <w:sz w:val="24"/>
          <w:szCs w:val="24"/>
          <w:lang w:eastAsia="ja-JP"/>
        </w:rPr>
        <w:t xml:space="preserve">=1.85, </w:t>
      </w:r>
      <w:r w:rsidRPr="006F4B2A">
        <w:rPr>
          <w:rFonts w:ascii="Times New Roman" w:hAnsi="Times New Roman" w:cs="Times New Roman"/>
          <w:i/>
          <w:iCs/>
          <w:color w:val="000000"/>
          <w:sz w:val="24"/>
          <w:szCs w:val="24"/>
          <w:lang w:eastAsia="ja-JP"/>
        </w:rPr>
        <w:t>p</w:t>
      </w:r>
      <w:r w:rsidRPr="006F4B2A">
        <w:rPr>
          <w:rFonts w:ascii="Times New Roman" w:hAnsi="Times New Roman" w:cs="Times New Roman"/>
          <w:color w:val="000000"/>
          <w:sz w:val="24"/>
          <w:szCs w:val="24"/>
          <w:lang w:eastAsia="ja-JP"/>
        </w:rPr>
        <w:t>=.176.</w:t>
      </w:r>
    </w:p>
    <w:p w:rsidR="005B671A" w:rsidRPr="00725E0B" w:rsidRDefault="005B671A" w:rsidP="00D43C8B">
      <w:pPr>
        <w:spacing w:after="0" w:line="480" w:lineRule="auto"/>
        <w:ind w:firstLine="720"/>
        <w:rPr>
          <w:rFonts w:ascii="Times New Roman" w:hAnsi="Times New Roman" w:cs="Times New Roman"/>
          <w:color w:val="000000"/>
          <w:sz w:val="24"/>
          <w:szCs w:val="24"/>
          <w:lang w:eastAsia="ja-JP"/>
        </w:rPr>
      </w:pPr>
      <w:r w:rsidRPr="005C0630">
        <w:rPr>
          <w:rFonts w:ascii="Times New Roman" w:hAnsi="Times New Roman" w:cs="Times New Roman"/>
          <w:color w:val="000000"/>
          <w:sz w:val="24"/>
          <w:szCs w:val="24"/>
          <w:lang w:eastAsia="ja-JP"/>
        </w:rPr>
        <w:t>T</w:t>
      </w:r>
      <w:r w:rsidRPr="00725E0B">
        <w:rPr>
          <w:rFonts w:ascii="Times New Roman" w:hAnsi="Times New Roman" w:cs="Times New Roman"/>
          <w:color w:val="000000"/>
          <w:sz w:val="24"/>
          <w:szCs w:val="24"/>
          <w:lang w:eastAsia="ja-JP"/>
        </w:rPr>
        <w:t xml:space="preserve">o test hypotheses about group differences in discomfort, accuracy, and importance </w:t>
      </w:r>
      <w:r w:rsidRPr="00D43C8B">
        <w:rPr>
          <w:rFonts w:ascii="Times New Roman" w:hAnsi="Times New Roman" w:cs="Times New Roman"/>
          <w:color w:val="000000"/>
          <w:sz w:val="24"/>
          <w:szCs w:val="24"/>
          <w:lang w:eastAsia="ja-JP"/>
        </w:rPr>
        <w:t xml:space="preserve">over </w:t>
      </w:r>
      <w:r>
        <w:rPr>
          <w:rFonts w:ascii="Times New Roman" w:hAnsi="Times New Roman" w:cs="Times New Roman"/>
          <w:color w:val="000000"/>
          <w:sz w:val="24"/>
          <w:szCs w:val="24"/>
          <w:lang w:eastAsia="ja-JP"/>
        </w:rPr>
        <w:t>session 1, and between sessions 1 and 2</w:t>
      </w:r>
      <w:r w:rsidRPr="00D43C8B">
        <w:rPr>
          <w:rFonts w:ascii="Times New Roman" w:hAnsi="Times New Roman" w:cs="Times New Roman"/>
          <w:color w:val="000000"/>
          <w:sz w:val="24"/>
          <w:szCs w:val="24"/>
          <w:lang w:eastAsia="ja-JP"/>
        </w:rPr>
        <w:t xml:space="preserve">, </w:t>
      </w:r>
      <w:r>
        <w:rPr>
          <w:rFonts w:ascii="Times New Roman" w:hAnsi="Times New Roman" w:cs="Times New Roman"/>
          <w:color w:val="000000"/>
          <w:sz w:val="24"/>
          <w:szCs w:val="24"/>
          <w:lang w:eastAsia="ja-JP"/>
        </w:rPr>
        <w:t xml:space="preserve">six repeated-measures </w:t>
      </w:r>
      <w:r w:rsidRPr="00D43C8B">
        <w:rPr>
          <w:rFonts w:ascii="Times New Roman" w:hAnsi="Times New Roman" w:cs="Times New Roman"/>
          <w:color w:val="000000"/>
          <w:sz w:val="24"/>
          <w:szCs w:val="24"/>
          <w:lang w:eastAsia="ja-JP"/>
        </w:rPr>
        <w:t>ANOVAs were used with a within-subjects factor of time (</w:t>
      </w:r>
      <w:r>
        <w:rPr>
          <w:rFonts w:ascii="Times New Roman" w:hAnsi="Times New Roman" w:cs="Times New Roman"/>
          <w:color w:val="000000"/>
          <w:sz w:val="24"/>
          <w:szCs w:val="24"/>
          <w:lang w:eastAsia="ja-JP"/>
        </w:rPr>
        <w:t xml:space="preserve">prevs. post </w:t>
      </w:r>
      <w:r w:rsidRPr="0070427E">
        <w:rPr>
          <w:rFonts w:ascii="Times New Roman" w:hAnsi="Times New Roman" w:cs="Times New Roman"/>
          <w:color w:val="000000"/>
          <w:sz w:val="24"/>
          <w:szCs w:val="24"/>
          <w:lang w:eastAsia="ja-JP"/>
        </w:rPr>
        <w:t>session 1</w:t>
      </w:r>
      <w:bookmarkStart w:id="0" w:name="_GoBack"/>
      <w:bookmarkEnd w:id="0"/>
      <w:r>
        <w:rPr>
          <w:rFonts w:ascii="Times New Roman" w:hAnsi="Times New Roman" w:cs="Times New Roman"/>
          <w:color w:val="000000"/>
          <w:sz w:val="24"/>
          <w:szCs w:val="24"/>
          <w:lang w:eastAsia="ja-JP"/>
        </w:rPr>
        <w:t xml:space="preserve"> or pre-session 1 vs. post-homework</w:t>
      </w:r>
      <w:r w:rsidRPr="0070427E">
        <w:rPr>
          <w:rFonts w:ascii="Times New Roman" w:hAnsi="Times New Roman" w:cs="Times New Roman"/>
          <w:color w:val="000000"/>
          <w:sz w:val="24"/>
          <w:szCs w:val="24"/>
          <w:lang w:eastAsia="ja-JP"/>
        </w:rPr>
        <w:t>) and a between-subjects factor of condition (</w:t>
      </w:r>
      <w:r>
        <w:rPr>
          <w:rFonts w:ascii="Times New Roman" w:hAnsi="Times New Roman" w:cs="Times New Roman"/>
          <w:color w:val="000000"/>
          <w:sz w:val="24"/>
          <w:szCs w:val="24"/>
        </w:rPr>
        <w:t>CR+Exp</w:t>
      </w:r>
      <w:r w:rsidRPr="0070427E">
        <w:rPr>
          <w:rFonts w:ascii="Times New Roman" w:hAnsi="Times New Roman" w:cs="Times New Roman"/>
          <w:color w:val="000000"/>
          <w:sz w:val="24"/>
          <w:szCs w:val="24"/>
          <w:lang w:eastAsia="ja-JP"/>
        </w:rPr>
        <w:t xml:space="preserve">, </w:t>
      </w:r>
      <w:r>
        <w:rPr>
          <w:rFonts w:ascii="Times New Roman" w:hAnsi="Times New Roman" w:cs="Times New Roman"/>
          <w:color w:val="000000"/>
          <w:sz w:val="24"/>
          <w:szCs w:val="24"/>
        </w:rPr>
        <w:t>CD+Exp</w:t>
      </w:r>
      <w:r w:rsidRPr="0070427E">
        <w:rPr>
          <w:rFonts w:ascii="Times New Roman" w:hAnsi="Times New Roman" w:cs="Times New Roman"/>
          <w:color w:val="000000"/>
          <w:sz w:val="24"/>
          <w:szCs w:val="24"/>
          <w:lang w:eastAsia="ja-JP"/>
        </w:rPr>
        <w:t xml:space="preserve">, </w:t>
      </w:r>
      <w:r>
        <w:rPr>
          <w:rFonts w:ascii="Times New Roman" w:hAnsi="Times New Roman" w:cs="Times New Roman"/>
          <w:color w:val="000000"/>
          <w:sz w:val="24"/>
          <w:szCs w:val="24"/>
          <w:lang w:eastAsia="ja-JP"/>
        </w:rPr>
        <w:t>Exp; see Table 1</w:t>
      </w:r>
      <w:r w:rsidRPr="0070427E">
        <w:rPr>
          <w:rFonts w:ascii="Times New Roman" w:hAnsi="Times New Roman" w:cs="Times New Roman"/>
          <w:color w:val="000000"/>
          <w:sz w:val="24"/>
          <w:szCs w:val="24"/>
          <w:lang w:eastAsia="ja-JP"/>
        </w:rPr>
        <w:t>).</w:t>
      </w:r>
      <w:r>
        <w:rPr>
          <w:rFonts w:ascii="Times New Roman" w:hAnsi="Times New Roman" w:cs="Times New Roman"/>
          <w:color w:val="000000"/>
          <w:sz w:val="24"/>
          <w:szCs w:val="24"/>
          <w:lang w:eastAsia="ja-JP"/>
        </w:rPr>
        <w:t xml:space="preserve"> Effect sizes determined the magnitude of improvement within each group and between the cognitive and exposure conditions.The distress model revealed aneffect of time, but noeffect for condition nor </w:t>
      </w:r>
      <w:r w:rsidRPr="00725E0B">
        <w:rPr>
          <w:rFonts w:ascii="Times New Roman" w:hAnsi="Times New Roman" w:cs="Times New Roman"/>
          <w:color w:val="000000"/>
          <w:sz w:val="24"/>
          <w:szCs w:val="24"/>
          <w:lang w:eastAsia="ja-JP"/>
        </w:rPr>
        <w:t>time by condition interaction</w:t>
      </w:r>
      <w:r>
        <w:rPr>
          <w:rFonts w:ascii="Times New Roman" w:hAnsi="Times New Roman" w:cs="Times New Roman"/>
          <w:color w:val="000000"/>
          <w:sz w:val="24"/>
          <w:szCs w:val="24"/>
          <w:lang w:eastAsia="ja-JP"/>
        </w:rPr>
        <w:t xml:space="preserve">. Similarly, effect sizes suggested that all three conditions evidenced moderate reductions in distress from session 1 to session 2 (range in </w:t>
      </w:r>
      <w:r w:rsidRPr="00787183">
        <w:rPr>
          <w:rFonts w:ascii="Times New Roman" w:hAnsi="Times New Roman" w:cs="Times New Roman"/>
          <w:i/>
          <w:iCs/>
          <w:color w:val="000000"/>
          <w:sz w:val="24"/>
          <w:szCs w:val="24"/>
          <w:lang w:eastAsia="ja-JP"/>
        </w:rPr>
        <w:t>d</w:t>
      </w:r>
      <w:r>
        <w:rPr>
          <w:rFonts w:ascii="Times New Roman" w:hAnsi="Times New Roman" w:cs="Times New Roman"/>
          <w:i/>
          <w:iCs/>
          <w:color w:val="000000"/>
          <w:sz w:val="24"/>
          <w:szCs w:val="24"/>
          <w:lang w:eastAsia="ja-JP"/>
        </w:rPr>
        <w:t>’</w:t>
      </w:r>
      <w:r>
        <w:rPr>
          <w:rFonts w:ascii="Times New Roman" w:hAnsi="Times New Roman" w:cs="Times New Roman"/>
          <w:color w:val="000000"/>
          <w:sz w:val="24"/>
          <w:szCs w:val="24"/>
          <w:lang w:eastAsia="ja-JP"/>
        </w:rPr>
        <w:t xml:space="preserve">s </w:t>
      </w:r>
      <w:r w:rsidRPr="00AE1950">
        <w:rPr>
          <w:rFonts w:ascii="Times New Roman" w:hAnsi="Times New Roman" w:cs="Times New Roman"/>
          <w:color w:val="000000"/>
          <w:sz w:val="24"/>
          <w:szCs w:val="24"/>
          <w:lang w:eastAsia="ja-JP"/>
        </w:rPr>
        <w:t>= 0.54 to 0.66</w:t>
      </w:r>
      <w:r>
        <w:rPr>
          <w:rFonts w:ascii="Times New Roman" w:hAnsi="Times New Roman" w:cs="Times New Roman"/>
          <w:color w:val="000000"/>
          <w:sz w:val="24"/>
          <w:szCs w:val="24"/>
          <w:lang w:eastAsia="ja-JP"/>
        </w:rPr>
        <w:t>). Between-group effect sizes comparing the conditions were negligible (</w:t>
      </w:r>
      <w:r w:rsidRPr="00787183">
        <w:rPr>
          <w:rFonts w:ascii="Times New Roman" w:hAnsi="Times New Roman" w:cs="Times New Roman"/>
          <w:i/>
          <w:iCs/>
          <w:color w:val="000000"/>
          <w:sz w:val="24"/>
          <w:szCs w:val="24"/>
          <w:lang w:eastAsia="ja-JP"/>
        </w:rPr>
        <w:t>d</w:t>
      </w:r>
      <w:r>
        <w:rPr>
          <w:rFonts w:ascii="Times New Roman" w:hAnsi="Times New Roman" w:cs="Times New Roman"/>
          <w:i/>
          <w:iCs/>
          <w:color w:val="000000"/>
          <w:sz w:val="24"/>
          <w:szCs w:val="24"/>
          <w:lang w:eastAsia="ja-JP"/>
        </w:rPr>
        <w:t>’</w:t>
      </w:r>
      <w:r>
        <w:rPr>
          <w:rFonts w:ascii="Times New Roman" w:hAnsi="Times New Roman" w:cs="Times New Roman"/>
          <w:color w:val="000000"/>
          <w:sz w:val="24"/>
          <w:szCs w:val="24"/>
          <w:lang w:eastAsia="ja-JP"/>
        </w:rPr>
        <w:t xml:space="preserve">s = 0.01 and 0.11).The accuracy model also revealed an effect of time, but a non-significant effect for condition and </w:t>
      </w:r>
      <w:r w:rsidRPr="00725E0B">
        <w:rPr>
          <w:rFonts w:ascii="Times New Roman" w:hAnsi="Times New Roman" w:cs="Times New Roman"/>
          <w:color w:val="000000"/>
          <w:sz w:val="24"/>
          <w:szCs w:val="24"/>
          <w:lang w:eastAsia="ja-JP"/>
        </w:rPr>
        <w:t>time by condition interaction</w:t>
      </w:r>
      <w:r>
        <w:rPr>
          <w:rFonts w:ascii="Times New Roman" w:hAnsi="Times New Roman" w:cs="Times New Roman"/>
          <w:color w:val="000000"/>
          <w:sz w:val="24"/>
          <w:szCs w:val="24"/>
          <w:lang w:eastAsia="ja-JP"/>
        </w:rPr>
        <w:t xml:space="preserve">. However, effect sizesrevealed a moderate effect for only </w:t>
      </w:r>
      <w:r>
        <w:rPr>
          <w:rFonts w:ascii="Times New Roman" w:hAnsi="Times New Roman" w:cs="Times New Roman"/>
          <w:color w:val="000000"/>
          <w:sz w:val="24"/>
          <w:szCs w:val="24"/>
        </w:rPr>
        <w:t>CR+Exp</w:t>
      </w:r>
      <w:r>
        <w:rPr>
          <w:rFonts w:ascii="Times New Roman" w:hAnsi="Times New Roman" w:cs="Times New Roman"/>
          <w:color w:val="000000"/>
          <w:sz w:val="24"/>
          <w:szCs w:val="24"/>
          <w:lang w:eastAsia="ja-JP"/>
        </w:rPr>
        <w:t>following homework (</w:t>
      </w:r>
      <w:r w:rsidRPr="00D7204A">
        <w:rPr>
          <w:rFonts w:ascii="Times New Roman" w:hAnsi="Times New Roman" w:cs="Times New Roman"/>
          <w:i/>
          <w:iCs/>
          <w:color w:val="000000"/>
          <w:sz w:val="24"/>
          <w:szCs w:val="24"/>
          <w:lang w:eastAsia="ja-JP"/>
        </w:rPr>
        <w:t>d</w:t>
      </w:r>
      <w:r>
        <w:rPr>
          <w:rFonts w:ascii="Times New Roman" w:hAnsi="Times New Roman" w:cs="Times New Roman"/>
          <w:color w:val="000000"/>
          <w:sz w:val="24"/>
          <w:szCs w:val="24"/>
          <w:lang w:eastAsia="ja-JP"/>
        </w:rPr>
        <w:t xml:space="preserve"> = 0.62), and between-group effect sizes favored </w:t>
      </w:r>
      <w:r>
        <w:rPr>
          <w:rFonts w:ascii="Times New Roman" w:hAnsi="Times New Roman" w:cs="Times New Roman"/>
          <w:color w:val="000000"/>
          <w:sz w:val="24"/>
          <w:szCs w:val="24"/>
        </w:rPr>
        <w:t>CR+Exp</w:t>
      </w:r>
      <w:r>
        <w:rPr>
          <w:rFonts w:ascii="Times New Roman" w:hAnsi="Times New Roman" w:cs="Times New Roman"/>
          <w:color w:val="000000"/>
          <w:sz w:val="24"/>
          <w:szCs w:val="24"/>
          <w:lang w:eastAsia="ja-JP"/>
        </w:rPr>
        <w:t>over Exp(</w:t>
      </w:r>
      <w:r>
        <w:rPr>
          <w:rFonts w:ascii="Times New Roman" w:hAnsi="Times New Roman" w:cs="Times New Roman"/>
          <w:i/>
          <w:iCs/>
          <w:color w:val="000000"/>
          <w:sz w:val="24"/>
          <w:szCs w:val="24"/>
          <w:lang w:eastAsia="ja-JP"/>
        </w:rPr>
        <w:t>d</w:t>
      </w:r>
      <w:r>
        <w:rPr>
          <w:rFonts w:ascii="Times New Roman" w:hAnsi="Times New Roman" w:cs="Times New Roman"/>
          <w:color w:val="000000"/>
          <w:sz w:val="24"/>
          <w:szCs w:val="24"/>
          <w:lang w:eastAsia="ja-JP"/>
        </w:rPr>
        <w:t xml:space="preserve"> = -0.54) in reducing accuracy.</w:t>
      </w:r>
      <w:r w:rsidRPr="00725E0B">
        <w:rPr>
          <w:rFonts w:ascii="Times New Roman" w:hAnsi="Times New Roman" w:cs="Times New Roman"/>
          <w:color w:val="000000"/>
          <w:sz w:val="24"/>
          <w:szCs w:val="24"/>
          <w:lang w:eastAsia="ja-JP"/>
        </w:rPr>
        <w:t xml:space="preserve">Finally, </w:t>
      </w:r>
      <w:r>
        <w:rPr>
          <w:rFonts w:ascii="Times New Roman" w:hAnsi="Times New Roman" w:cs="Times New Roman"/>
          <w:color w:val="000000"/>
          <w:sz w:val="24"/>
          <w:szCs w:val="24"/>
          <w:lang w:eastAsia="ja-JP"/>
        </w:rPr>
        <w:t xml:space="preserve">the importance model found no effects for time, condition, orthe time by </w:t>
      </w:r>
      <w:r w:rsidRPr="00725E0B">
        <w:rPr>
          <w:rFonts w:ascii="Times New Roman" w:hAnsi="Times New Roman" w:cs="Times New Roman"/>
          <w:color w:val="000000"/>
          <w:sz w:val="24"/>
          <w:szCs w:val="24"/>
          <w:lang w:eastAsia="ja-JP"/>
        </w:rPr>
        <w:t>condition interaction</w:t>
      </w:r>
      <w:r>
        <w:rPr>
          <w:rFonts w:ascii="Times New Roman" w:hAnsi="Times New Roman" w:cs="Times New Roman"/>
          <w:color w:val="000000"/>
          <w:sz w:val="24"/>
          <w:szCs w:val="24"/>
          <w:lang w:eastAsia="ja-JP"/>
        </w:rPr>
        <w:t xml:space="preserve">.Effect sizes revealed largedecreases in importance for </w:t>
      </w:r>
      <w:r>
        <w:rPr>
          <w:rFonts w:ascii="Times New Roman" w:hAnsi="Times New Roman" w:cs="Times New Roman"/>
          <w:color w:val="000000"/>
          <w:sz w:val="24"/>
          <w:szCs w:val="24"/>
        </w:rPr>
        <w:t>CD+Exp</w:t>
      </w:r>
      <w:r>
        <w:rPr>
          <w:rFonts w:ascii="Times New Roman" w:hAnsi="Times New Roman" w:cs="Times New Roman"/>
          <w:color w:val="000000"/>
          <w:sz w:val="24"/>
          <w:szCs w:val="24"/>
          <w:lang w:eastAsia="ja-JP"/>
        </w:rPr>
        <w:t>after the homework phase (</w:t>
      </w:r>
      <w:r w:rsidRPr="00D7204A">
        <w:rPr>
          <w:rFonts w:ascii="Times New Roman" w:hAnsi="Times New Roman" w:cs="Times New Roman"/>
          <w:i/>
          <w:iCs/>
          <w:color w:val="000000"/>
          <w:sz w:val="24"/>
          <w:szCs w:val="24"/>
          <w:lang w:eastAsia="ja-JP"/>
        </w:rPr>
        <w:t>d</w:t>
      </w:r>
      <w:r>
        <w:rPr>
          <w:rFonts w:ascii="Times New Roman" w:hAnsi="Times New Roman" w:cs="Times New Roman"/>
          <w:color w:val="000000"/>
          <w:sz w:val="24"/>
          <w:szCs w:val="24"/>
          <w:lang w:eastAsia="ja-JP"/>
        </w:rPr>
        <w:t xml:space="preserve"> = 1.15), and small decreases for </w:t>
      </w:r>
      <w:r>
        <w:rPr>
          <w:rFonts w:ascii="Times New Roman" w:hAnsi="Times New Roman" w:cs="Times New Roman"/>
          <w:color w:val="000000"/>
          <w:sz w:val="24"/>
          <w:szCs w:val="24"/>
        </w:rPr>
        <w:t>CR+Exp</w:t>
      </w:r>
      <w:r>
        <w:rPr>
          <w:rFonts w:ascii="Times New Roman" w:hAnsi="Times New Roman" w:cs="Times New Roman"/>
          <w:color w:val="000000"/>
          <w:sz w:val="24"/>
          <w:szCs w:val="24"/>
          <w:lang w:eastAsia="ja-JP"/>
        </w:rPr>
        <w:t>and Exp(</w:t>
      </w:r>
      <w:r w:rsidRPr="00D7204A">
        <w:rPr>
          <w:rFonts w:ascii="Times New Roman" w:hAnsi="Times New Roman" w:cs="Times New Roman"/>
          <w:i/>
          <w:iCs/>
          <w:color w:val="000000"/>
          <w:sz w:val="24"/>
          <w:szCs w:val="24"/>
          <w:lang w:eastAsia="ja-JP"/>
        </w:rPr>
        <w:t>d</w:t>
      </w:r>
      <w:r>
        <w:rPr>
          <w:rFonts w:ascii="Times New Roman" w:hAnsi="Times New Roman" w:cs="Times New Roman"/>
          <w:color w:val="000000"/>
          <w:sz w:val="24"/>
          <w:szCs w:val="24"/>
          <w:lang w:eastAsia="ja-JP"/>
        </w:rPr>
        <w:t xml:space="preserve"> = 0.21 and 0.25). Between-group effect sizes yielded a large effect for </w:t>
      </w:r>
      <w:r>
        <w:rPr>
          <w:rFonts w:ascii="Times New Roman" w:hAnsi="Times New Roman" w:cs="Times New Roman"/>
          <w:color w:val="000000"/>
          <w:sz w:val="24"/>
          <w:szCs w:val="24"/>
        </w:rPr>
        <w:t>CD+Exp</w:t>
      </w:r>
      <w:r>
        <w:rPr>
          <w:rFonts w:ascii="Times New Roman" w:hAnsi="Times New Roman" w:cs="Times New Roman"/>
          <w:color w:val="000000"/>
          <w:sz w:val="24"/>
          <w:szCs w:val="24"/>
          <w:lang w:eastAsia="ja-JP"/>
        </w:rPr>
        <w:t>over Exp(</w:t>
      </w:r>
      <w:r>
        <w:rPr>
          <w:rFonts w:ascii="Times New Roman" w:hAnsi="Times New Roman" w:cs="Times New Roman"/>
          <w:i/>
          <w:iCs/>
          <w:color w:val="000000"/>
          <w:sz w:val="24"/>
          <w:szCs w:val="24"/>
          <w:lang w:eastAsia="ja-JP"/>
        </w:rPr>
        <w:t>d</w:t>
      </w:r>
      <w:r>
        <w:rPr>
          <w:rFonts w:ascii="Times New Roman" w:hAnsi="Times New Roman" w:cs="Times New Roman"/>
          <w:color w:val="000000"/>
          <w:sz w:val="24"/>
          <w:szCs w:val="24"/>
          <w:lang w:eastAsia="ja-JP"/>
        </w:rPr>
        <w:t xml:space="preserve"> = -0.88) following homework.</w:t>
      </w:r>
    </w:p>
    <w:p w:rsidR="005B671A" w:rsidRPr="00057BBD" w:rsidRDefault="005B671A" w:rsidP="00BF7CD3">
      <w:pPr>
        <w:spacing w:after="0" w:line="480" w:lineRule="auto"/>
        <w:ind w:firstLine="720"/>
        <w:rPr>
          <w:rFonts w:ascii="Times New Roman" w:hAnsi="Times New Roman" w:cs="Times New Roman"/>
          <w:sz w:val="24"/>
          <w:szCs w:val="24"/>
        </w:rPr>
      </w:pPr>
      <w:r w:rsidRPr="00057BBD">
        <w:rPr>
          <w:rFonts w:ascii="Times New Roman" w:hAnsi="Times New Roman" w:cs="Times New Roman"/>
          <w:color w:val="000000"/>
          <w:sz w:val="24"/>
          <w:szCs w:val="24"/>
        </w:rPr>
        <w:t xml:space="preserve">We </w:t>
      </w:r>
      <w:r>
        <w:rPr>
          <w:rFonts w:ascii="Times New Roman" w:hAnsi="Times New Roman" w:cs="Times New Roman"/>
          <w:color w:val="000000"/>
          <w:sz w:val="24"/>
          <w:szCs w:val="24"/>
        </w:rPr>
        <w:t>next tested</w:t>
      </w:r>
      <w:r w:rsidRPr="00057BBD">
        <w:rPr>
          <w:rFonts w:ascii="Times New Roman" w:hAnsi="Times New Roman" w:cs="Times New Roman"/>
          <w:color w:val="000000"/>
          <w:sz w:val="24"/>
          <w:szCs w:val="24"/>
        </w:rPr>
        <w:t xml:space="preserve"> whether change in accuracy or importance predicted distress</w:t>
      </w:r>
      <w:r>
        <w:rPr>
          <w:rFonts w:ascii="Times New Roman" w:hAnsi="Times New Roman" w:cs="Times New Roman"/>
          <w:color w:val="000000"/>
          <w:sz w:val="24"/>
          <w:szCs w:val="24"/>
        </w:rPr>
        <w:t>, again using general linear models</w:t>
      </w:r>
      <w:r w:rsidRPr="00057BBD">
        <w:rPr>
          <w:rFonts w:ascii="Times New Roman" w:hAnsi="Times New Roman" w:cs="Times New Roman"/>
          <w:color w:val="000000"/>
          <w:sz w:val="24"/>
          <w:szCs w:val="24"/>
        </w:rPr>
        <w:t>. In each model, we investigated interactions between condition and degree of change in either importance or accuracy</w:t>
      </w:r>
      <w:r>
        <w:rPr>
          <w:rFonts w:ascii="Times New Roman" w:hAnsi="Times New Roman" w:cs="Times New Roman"/>
          <w:color w:val="000000"/>
          <w:sz w:val="24"/>
          <w:szCs w:val="24"/>
        </w:rPr>
        <w:t>; n</w:t>
      </w:r>
      <w:r w:rsidRPr="00057BBD">
        <w:rPr>
          <w:rFonts w:ascii="Times New Roman" w:hAnsi="Times New Roman" w:cs="Times New Roman"/>
          <w:color w:val="000000"/>
          <w:sz w:val="24"/>
          <w:szCs w:val="24"/>
        </w:rPr>
        <w:t xml:space="preserve">on-significant interactions were </w:t>
      </w:r>
      <w:r>
        <w:rPr>
          <w:rFonts w:ascii="Times New Roman" w:hAnsi="Times New Roman" w:cs="Times New Roman"/>
          <w:color w:val="000000"/>
          <w:sz w:val="24"/>
          <w:szCs w:val="24"/>
        </w:rPr>
        <w:t xml:space="preserve">subsequently </w:t>
      </w:r>
      <w:r w:rsidRPr="00057BBD">
        <w:rPr>
          <w:rFonts w:ascii="Times New Roman" w:hAnsi="Times New Roman" w:cs="Times New Roman"/>
          <w:color w:val="000000"/>
          <w:sz w:val="24"/>
          <w:szCs w:val="24"/>
        </w:rPr>
        <w:t>dropped. First, we examined change in accuracy over the course of session 1 and condition in predicting distress at the end of session 1, controlling for initial distress. No interaction was found between change in accuracy and condition. The omnibus model was significant</w:t>
      </w:r>
      <w:r>
        <w:rPr>
          <w:rFonts w:ascii="Times New Roman" w:hAnsi="Times New Roman" w:cs="Times New Roman"/>
          <w:color w:val="000000"/>
          <w:sz w:val="24"/>
          <w:szCs w:val="24"/>
        </w:rPr>
        <w:t>,</w:t>
      </w:r>
      <w:r w:rsidRPr="00057BBD">
        <w:rPr>
          <w:rFonts w:ascii="Times New Roman" w:hAnsi="Times New Roman" w:cs="Times New Roman"/>
          <w:i/>
          <w:iCs/>
          <w:color w:val="000000"/>
          <w:sz w:val="24"/>
          <w:szCs w:val="24"/>
        </w:rPr>
        <w:t>F</w:t>
      </w:r>
      <w:r w:rsidRPr="00364E13">
        <w:rPr>
          <w:rFonts w:ascii="Times New Roman" w:hAnsi="Times New Roman" w:cs="Times New Roman"/>
          <w:color w:val="000000"/>
          <w:sz w:val="24"/>
          <w:szCs w:val="24"/>
          <w:vertAlign w:val="subscript"/>
        </w:rPr>
        <w:t>(4,34)</w:t>
      </w:r>
      <w:r w:rsidRPr="00057BBD">
        <w:rPr>
          <w:rFonts w:ascii="Times New Roman" w:hAnsi="Times New Roman" w:cs="Times New Roman"/>
          <w:color w:val="000000"/>
          <w:sz w:val="24"/>
          <w:szCs w:val="24"/>
        </w:rPr>
        <w:t xml:space="preserve">=4.22, </w:t>
      </w:r>
      <w:r w:rsidRPr="00057BBD">
        <w:rPr>
          <w:rFonts w:ascii="Times New Roman" w:hAnsi="Times New Roman" w:cs="Times New Roman"/>
          <w:i/>
          <w:iCs/>
          <w:color w:val="000000"/>
          <w:sz w:val="24"/>
          <w:szCs w:val="24"/>
        </w:rPr>
        <w:t>p</w:t>
      </w:r>
      <w:r w:rsidRPr="00057BBD">
        <w:rPr>
          <w:rFonts w:ascii="Times New Roman" w:hAnsi="Times New Roman" w:cs="Times New Roman"/>
          <w:color w:val="000000"/>
          <w:sz w:val="24"/>
          <w:szCs w:val="24"/>
        </w:rPr>
        <w:t>=.007</w:t>
      </w:r>
      <w:r>
        <w:rPr>
          <w:rFonts w:ascii="Times New Roman" w:hAnsi="Times New Roman" w:cs="Times New Roman"/>
          <w:color w:val="000000"/>
          <w:sz w:val="24"/>
          <w:szCs w:val="24"/>
        </w:rPr>
        <w:t>,</w:t>
      </w:r>
      <w:r w:rsidRPr="00057BBD">
        <w:rPr>
          <w:rFonts w:ascii="Times New Roman" w:hAnsi="Times New Roman" w:cs="Times New Roman"/>
          <w:color w:val="000000"/>
          <w:sz w:val="24"/>
          <w:szCs w:val="24"/>
        </w:rPr>
        <w:t xml:space="preserve"> with distress at baseline (</w:t>
      </w:r>
      <w:r w:rsidRPr="00057BBD">
        <w:rPr>
          <w:rFonts w:ascii="Times New Roman" w:hAnsi="Times New Roman" w:cs="Times New Roman"/>
          <w:i/>
          <w:iCs/>
          <w:color w:val="000000"/>
          <w:sz w:val="24"/>
          <w:szCs w:val="24"/>
        </w:rPr>
        <w:t>p</w:t>
      </w:r>
      <w:r w:rsidRPr="00057BBD">
        <w:rPr>
          <w:rFonts w:ascii="Times New Roman" w:hAnsi="Times New Roman" w:cs="Times New Roman"/>
          <w:color w:val="000000"/>
          <w:sz w:val="24"/>
          <w:szCs w:val="24"/>
        </w:rPr>
        <w:t>=.011) and change in accuracy over session 1 (</w:t>
      </w:r>
      <w:r w:rsidRPr="00057BBD">
        <w:rPr>
          <w:rFonts w:ascii="Times New Roman" w:hAnsi="Times New Roman" w:cs="Times New Roman"/>
          <w:i/>
          <w:iCs/>
          <w:color w:val="000000"/>
          <w:sz w:val="24"/>
          <w:szCs w:val="24"/>
        </w:rPr>
        <w:t>p</w:t>
      </w:r>
      <w:r w:rsidRPr="00057BBD">
        <w:rPr>
          <w:rFonts w:ascii="Times New Roman" w:hAnsi="Times New Roman" w:cs="Times New Roman"/>
          <w:color w:val="000000"/>
          <w:sz w:val="24"/>
          <w:szCs w:val="24"/>
        </w:rPr>
        <w:t>=.003) both predict</w:t>
      </w:r>
      <w:r>
        <w:rPr>
          <w:rFonts w:ascii="Times New Roman" w:hAnsi="Times New Roman" w:cs="Times New Roman"/>
          <w:color w:val="000000"/>
          <w:sz w:val="24"/>
          <w:szCs w:val="24"/>
        </w:rPr>
        <w:t>ing</w:t>
      </w:r>
      <w:r w:rsidRPr="00057BBD">
        <w:rPr>
          <w:rFonts w:ascii="Times New Roman" w:hAnsi="Times New Roman" w:cs="Times New Roman"/>
          <w:color w:val="000000"/>
          <w:sz w:val="24"/>
          <w:szCs w:val="24"/>
        </w:rPr>
        <w:t xml:space="preserve"> distress at the end of session 1. The effect of condition was not significant (</w:t>
      </w:r>
      <w:r w:rsidRPr="00057BBD">
        <w:rPr>
          <w:rFonts w:ascii="Times New Roman" w:hAnsi="Times New Roman" w:cs="Times New Roman"/>
          <w:i/>
          <w:iCs/>
          <w:color w:val="000000"/>
          <w:sz w:val="24"/>
          <w:szCs w:val="24"/>
        </w:rPr>
        <w:t>p</w:t>
      </w:r>
      <w:r w:rsidRPr="00057BBD">
        <w:rPr>
          <w:rFonts w:ascii="Times New Roman" w:hAnsi="Times New Roman" w:cs="Times New Roman"/>
          <w:color w:val="000000"/>
          <w:sz w:val="24"/>
          <w:szCs w:val="24"/>
        </w:rPr>
        <w:t xml:space="preserve">=.582). We then examined change in importance and condition in predicting distress at the end of session 1, controlling for initial distress. No interaction was found between condition and change in importance, again resulting in removal of this term. The </w:t>
      </w:r>
      <w:r>
        <w:rPr>
          <w:rFonts w:ascii="Times New Roman" w:hAnsi="Times New Roman" w:cs="Times New Roman"/>
          <w:color w:val="000000"/>
          <w:sz w:val="24"/>
          <w:szCs w:val="24"/>
        </w:rPr>
        <w:t>final</w:t>
      </w:r>
      <w:r w:rsidRPr="00057BBD">
        <w:rPr>
          <w:rFonts w:ascii="Times New Roman" w:hAnsi="Times New Roman" w:cs="Times New Roman"/>
          <w:color w:val="000000"/>
          <w:sz w:val="24"/>
          <w:szCs w:val="24"/>
        </w:rPr>
        <w:t xml:space="preserve"> model was significant</w:t>
      </w:r>
      <w:r>
        <w:rPr>
          <w:rFonts w:ascii="Times New Roman" w:hAnsi="Times New Roman" w:cs="Times New Roman"/>
          <w:color w:val="000000"/>
          <w:sz w:val="24"/>
          <w:szCs w:val="24"/>
        </w:rPr>
        <w:t>,</w:t>
      </w:r>
      <w:r w:rsidRPr="00057BBD">
        <w:rPr>
          <w:rFonts w:ascii="Times New Roman" w:hAnsi="Times New Roman" w:cs="Times New Roman"/>
          <w:i/>
          <w:iCs/>
          <w:color w:val="000000"/>
          <w:sz w:val="24"/>
          <w:szCs w:val="24"/>
        </w:rPr>
        <w:t>F</w:t>
      </w:r>
      <w:r w:rsidRPr="00364E13">
        <w:rPr>
          <w:rFonts w:ascii="Times New Roman" w:hAnsi="Times New Roman" w:cs="Times New Roman"/>
          <w:color w:val="000000"/>
          <w:sz w:val="24"/>
          <w:szCs w:val="24"/>
          <w:vertAlign w:val="subscript"/>
        </w:rPr>
        <w:t>(4,34)</w:t>
      </w:r>
      <w:r w:rsidRPr="00057BBD">
        <w:rPr>
          <w:rFonts w:ascii="Times New Roman" w:hAnsi="Times New Roman" w:cs="Times New Roman"/>
          <w:color w:val="000000"/>
          <w:sz w:val="24"/>
          <w:szCs w:val="24"/>
        </w:rPr>
        <w:t xml:space="preserve">=3.41, </w:t>
      </w:r>
      <w:r w:rsidRPr="00057BBD">
        <w:rPr>
          <w:rFonts w:ascii="Times New Roman" w:hAnsi="Times New Roman" w:cs="Times New Roman"/>
          <w:i/>
          <w:iCs/>
          <w:color w:val="000000"/>
          <w:sz w:val="24"/>
          <w:szCs w:val="24"/>
        </w:rPr>
        <w:t>p</w:t>
      </w:r>
      <w:r w:rsidRPr="00057BBD">
        <w:rPr>
          <w:rFonts w:ascii="Times New Roman" w:hAnsi="Times New Roman" w:cs="Times New Roman"/>
          <w:color w:val="000000"/>
          <w:sz w:val="24"/>
          <w:szCs w:val="24"/>
        </w:rPr>
        <w:t>=.019</w:t>
      </w:r>
      <w:r>
        <w:rPr>
          <w:rFonts w:ascii="Times New Roman" w:hAnsi="Times New Roman" w:cs="Times New Roman"/>
          <w:color w:val="000000"/>
          <w:sz w:val="24"/>
          <w:szCs w:val="24"/>
        </w:rPr>
        <w:t>,</w:t>
      </w:r>
      <w:r w:rsidRPr="00057BBD">
        <w:rPr>
          <w:rFonts w:ascii="Times New Roman" w:hAnsi="Times New Roman" w:cs="Times New Roman"/>
          <w:color w:val="000000"/>
          <w:sz w:val="24"/>
          <w:szCs w:val="24"/>
        </w:rPr>
        <w:t xml:space="preserve"> and only change in importance (</w:t>
      </w:r>
      <w:r w:rsidRPr="00057BBD">
        <w:rPr>
          <w:rFonts w:ascii="Times New Roman" w:hAnsi="Times New Roman" w:cs="Times New Roman"/>
          <w:i/>
          <w:iCs/>
          <w:color w:val="000000"/>
          <w:sz w:val="24"/>
          <w:szCs w:val="24"/>
        </w:rPr>
        <w:t>p</w:t>
      </w:r>
      <w:r w:rsidRPr="00057BBD">
        <w:rPr>
          <w:rFonts w:ascii="Times New Roman" w:hAnsi="Times New Roman" w:cs="Times New Roman"/>
          <w:color w:val="000000"/>
          <w:sz w:val="24"/>
          <w:szCs w:val="24"/>
        </w:rPr>
        <w:t>=.009) predicted distress at the end of session 1.</w:t>
      </w:r>
    </w:p>
    <w:p w:rsidR="005B671A" w:rsidRPr="00057BBD" w:rsidRDefault="005B671A" w:rsidP="00BF7CD3">
      <w:pPr>
        <w:spacing w:after="0" w:line="480" w:lineRule="auto"/>
        <w:ind w:firstLine="720"/>
        <w:rPr>
          <w:rFonts w:ascii="Times New Roman" w:hAnsi="Times New Roman" w:cs="Times New Roman"/>
          <w:sz w:val="24"/>
          <w:szCs w:val="24"/>
        </w:rPr>
      </w:pPr>
      <w:r w:rsidRPr="00057BBD">
        <w:rPr>
          <w:rFonts w:ascii="Times New Roman" w:hAnsi="Times New Roman" w:cs="Times New Roman"/>
          <w:color w:val="000000"/>
          <w:sz w:val="24"/>
          <w:szCs w:val="24"/>
        </w:rPr>
        <w:t xml:space="preserve">Next, we examined whether change in accuracy or importance </w:t>
      </w:r>
      <w:r>
        <w:rPr>
          <w:rFonts w:ascii="Times New Roman" w:hAnsi="Times New Roman" w:cs="Times New Roman"/>
          <w:color w:val="000000"/>
          <w:sz w:val="24"/>
          <w:szCs w:val="24"/>
        </w:rPr>
        <w:t xml:space="preserve">from pre session 1 to session 2 </w:t>
      </w:r>
      <w:r w:rsidRPr="00057BBD">
        <w:rPr>
          <w:rFonts w:ascii="Times New Roman" w:hAnsi="Times New Roman" w:cs="Times New Roman"/>
          <w:color w:val="000000"/>
          <w:sz w:val="24"/>
          <w:szCs w:val="24"/>
        </w:rPr>
        <w:t xml:space="preserve">predicted distress at session 2, again controlling for </w:t>
      </w:r>
      <w:r>
        <w:rPr>
          <w:rFonts w:ascii="Times New Roman" w:hAnsi="Times New Roman" w:cs="Times New Roman"/>
          <w:color w:val="000000"/>
          <w:sz w:val="24"/>
          <w:szCs w:val="24"/>
        </w:rPr>
        <w:t xml:space="preserve">initial </w:t>
      </w:r>
      <w:r w:rsidRPr="00057BBD">
        <w:rPr>
          <w:rFonts w:ascii="Times New Roman" w:hAnsi="Times New Roman" w:cs="Times New Roman"/>
          <w:color w:val="000000"/>
          <w:sz w:val="24"/>
          <w:szCs w:val="24"/>
        </w:rPr>
        <w:t>distress. No significant interaction was found between change in accuracy and condition. The omnibus model was significant</w:t>
      </w:r>
      <w:r>
        <w:rPr>
          <w:rFonts w:ascii="Times New Roman" w:hAnsi="Times New Roman" w:cs="Times New Roman"/>
          <w:color w:val="000000"/>
          <w:sz w:val="24"/>
          <w:szCs w:val="24"/>
        </w:rPr>
        <w:t>,</w:t>
      </w:r>
      <w:r w:rsidRPr="00057BBD">
        <w:rPr>
          <w:rFonts w:ascii="Times New Roman" w:hAnsi="Times New Roman" w:cs="Times New Roman"/>
          <w:i/>
          <w:iCs/>
          <w:color w:val="000000"/>
          <w:sz w:val="24"/>
          <w:szCs w:val="24"/>
        </w:rPr>
        <w:t>F</w:t>
      </w:r>
      <w:r w:rsidRPr="000E1ED2">
        <w:rPr>
          <w:rFonts w:ascii="Times New Roman" w:hAnsi="Times New Roman" w:cs="Times New Roman"/>
          <w:color w:val="000000"/>
          <w:sz w:val="24"/>
          <w:szCs w:val="24"/>
          <w:vertAlign w:val="subscript"/>
        </w:rPr>
        <w:t>(4,28)</w:t>
      </w:r>
      <w:r w:rsidRPr="00057BBD">
        <w:rPr>
          <w:rFonts w:ascii="Times New Roman" w:hAnsi="Times New Roman" w:cs="Times New Roman"/>
          <w:color w:val="000000"/>
          <w:sz w:val="24"/>
          <w:szCs w:val="24"/>
        </w:rPr>
        <w:t xml:space="preserve">=7.73, </w:t>
      </w:r>
      <w:r w:rsidRPr="00057BBD">
        <w:rPr>
          <w:rFonts w:ascii="Times New Roman" w:hAnsi="Times New Roman" w:cs="Times New Roman"/>
          <w:i/>
          <w:iCs/>
          <w:color w:val="000000"/>
          <w:sz w:val="24"/>
          <w:szCs w:val="24"/>
        </w:rPr>
        <w:t>p</w:t>
      </w:r>
      <w:r w:rsidRPr="00057BBD">
        <w:rPr>
          <w:rFonts w:ascii="Times New Roman" w:hAnsi="Times New Roman" w:cs="Times New Roman"/>
          <w:color w:val="000000"/>
          <w:sz w:val="24"/>
          <w:szCs w:val="24"/>
        </w:rPr>
        <w:t>&lt;.001</w:t>
      </w:r>
      <w:r>
        <w:rPr>
          <w:rFonts w:ascii="Times New Roman" w:hAnsi="Times New Roman" w:cs="Times New Roman"/>
          <w:color w:val="000000"/>
          <w:sz w:val="24"/>
          <w:szCs w:val="24"/>
        </w:rPr>
        <w:t>,</w:t>
      </w:r>
      <w:r w:rsidRPr="00057BBD">
        <w:rPr>
          <w:rFonts w:ascii="Times New Roman" w:hAnsi="Times New Roman" w:cs="Times New Roman"/>
          <w:color w:val="000000"/>
          <w:sz w:val="24"/>
          <w:szCs w:val="24"/>
        </w:rPr>
        <w:t xml:space="preserve">with </w:t>
      </w:r>
      <w:r>
        <w:rPr>
          <w:rFonts w:ascii="Times New Roman" w:hAnsi="Times New Roman" w:cs="Times New Roman"/>
          <w:color w:val="000000"/>
          <w:sz w:val="24"/>
          <w:szCs w:val="24"/>
        </w:rPr>
        <w:t xml:space="preserve">initial </w:t>
      </w:r>
      <w:r w:rsidRPr="00057BBD">
        <w:rPr>
          <w:rFonts w:ascii="Times New Roman" w:hAnsi="Times New Roman" w:cs="Times New Roman"/>
          <w:color w:val="000000"/>
          <w:sz w:val="24"/>
          <w:szCs w:val="24"/>
        </w:rPr>
        <w:t>distress (</w:t>
      </w:r>
      <w:r w:rsidRPr="00057BBD">
        <w:rPr>
          <w:rFonts w:ascii="Times New Roman" w:hAnsi="Times New Roman" w:cs="Times New Roman"/>
          <w:i/>
          <w:iCs/>
          <w:color w:val="000000"/>
          <w:sz w:val="24"/>
          <w:szCs w:val="24"/>
        </w:rPr>
        <w:t>p</w:t>
      </w:r>
      <w:r w:rsidRPr="00057BBD">
        <w:rPr>
          <w:rFonts w:ascii="Times New Roman" w:hAnsi="Times New Roman" w:cs="Times New Roman"/>
          <w:color w:val="000000"/>
          <w:sz w:val="24"/>
          <w:szCs w:val="24"/>
        </w:rPr>
        <w:t>&lt;</w:t>
      </w:r>
      <w:r>
        <w:rPr>
          <w:rFonts w:ascii="Times New Roman" w:hAnsi="Times New Roman" w:cs="Times New Roman"/>
          <w:color w:val="000000"/>
          <w:sz w:val="24"/>
          <w:szCs w:val="24"/>
        </w:rPr>
        <w:t xml:space="preserve"> .</w:t>
      </w:r>
      <w:r w:rsidRPr="00057BBD">
        <w:rPr>
          <w:rFonts w:ascii="Times New Roman" w:hAnsi="Times New Roman" w:cs="Times New Roman"/>
          <w:color w:val="000000"/>
          <w:sz w:val="24"/>
          <w:szCs w:val="24"/>
        </w:rPr>
        <w:t>001) and change in accuracy (</w:t>
      </w:r>
      <w:r w:rsidRPr="00057BBD">
        <w:rPr>
          <w:rFonts w:ascii="Times New Roman" w:hAnsi="Times New Roman" w:cs="Times New Roman"/>
          <w:i/>
          <w:iCs/>
          <w:color w:val="000000"/>
          <w:sz w:val="24"/>
          <w:szCs w:val="24"/>
        </w:rPr>
        <w:t>p</w:t>
      </w:r>
      <w:r w:rsidRPr="00057BBD">
        <w:rPr>
          <w:rFonts w:ascii="Times New Roman" w:hAnsi="Times New Roman" w:cs="Times New Roman"/>
          <w:color w:val="000000"/>
          <w:sz w:val="24"/>
          <w:szCs w:val="24"/>
        </w:rPr>
        <w:t>=.037) both predict</w:t>
      </w:r>
      <w:r>
        <w:rPr>
          <w:rFonts w:ascii="Times New Roman" w:hAnsi="Times New Roman" w:cs="Times New Roman"/>
          <w:color w:val="000000"/>
          <w:sz w:val="24"/>
          <w:szCs w:val="24"/>
        </w:rPr>
        <w:t xml:space="preserve">ingsession 2 </w:t>
      </w:r>
      <w:r w:rsidRPr="00057BBD">
        <w:rPr>
          <w:rFonts w:ascii="Times New Roman" w:hAnsi="Times New Roman" w:cs="Times New Roman"/>
          <w:color w:val="000000"/>
          <w:sz w:val="24"/>
          <w:szCs w:val="24"/>
        </w:rPr>
        <w:t>distress. The effect of condition was not significant (</w:t>
      </w:r>
      <w:r w:rsidRPr="00057BBD">
        <w:rPr>
          <w:rFonts w:ascii="Times New Roman" w:hAnsi="Times New Roman" w:cs="Times New Roman"/>
          <w:i/>
          <w:iCs/>
          <w:color w:val="000000"/>
          <w:sz w:val="24"/>
          <w:szCs w:val="24"/>
        </w:rPr>
        <w:t>p</w:t>
      </w:r>
      <w:r w:rsidRPr="00057BBD">
        <w:rPr>
          <w:rFonts w:ascii="Times New Roman" w:hAnsi="Times New Roman" w:cs="Times New Roman"/>
          <w:color w:val="000000"/>
          <w:sz w:val="24"/>
          <w:szCs w:val="24"/>
        </w:rPr>
        <w:t xml:space="preserve">=.909). We similarly examined the relation between change in importance and condition in predicting </w:t>
      </w:r>
      <w:r>
        <w:rPr>
          <w:rFonts w:ascii="Times New Roman" w:hAnsi="Times New Roman" w:cs="Times New Roman"/>
          <w:color w:val="000000"/>
          <w:sz w:val="24"/>
          <w:szCs w:val="24"/>
        </w:rPr>
        <w:t xml:space="preserve">session 2 </w:t>
      </w:r>
      <w:r w:rsidRPr="00057BBD">
        <w:rPr>
          <w:rFonts w:ascii="Times New Roman" w:hAnsi="Times New Roman" w:cs="Times New Roman"/>
          <w:color w:val="000000"/>
          <w:sz w:val="24"/>
          <w:szCs w:val="24"/>
        </w:rPr>
        <w:t>distress. No interaction was found between condition and change in importance. The omnibus model was again significant</w:t>
      </w:r>
      <w:r>
        <w:rPr>
          <w:rFonts w:ascii="Times New Roman" w:hAnsi="Times New Roman" w:cs="Times New Roman"/>
          <w:color w:val="000000"/>
          <w:sz w:val="24"/>
          <w:szCs w:val="24"/>
        </w:rPr>
        <w:t>,</w:t>
      </w:r>
      <w:r w:rsidRPr="00057BBD">
        <w:rPr>
          <w:rFonts w:ascii="Times New Roman" w:hAnsi="Times New Roman" w:cs="Times New Roman"/>
          <w:i/>
          <w:iCs/>
          <w:color w:val="000000"/>
          <w:sz w:val="24"/>
          <w:szCs w:val="24"/>
        </w:rPr>
        <w:t>F</w:t>
      </w:r>
      <w:r w:rsidRPr="000E1ED2">
        <w:rPr>
          <w:rFonts w:ascii="Times New Roman" w:hAnsi="Times New Roman" w:cs="Times New Roman"/>
          <w:color w:val="000000"/>
          <w:sz w:val="24"/>
          <w:szCs w:val="24"/>
          <w:vertAlign w:val="subscript"/>
        </w:rPr>
        <w:t>(4,28)</w:t>
      </w:r>
      <w:r w:rsidRPr="00057BBD">
        <w:rPr>
          <w:rFonts w:ascii="Times New Roman" w:hAnsi="Times New Roman" w:cs="Times New Roman"/>
          <w:color w:val="000000"/>
          <w:sz w:val="24"/>
          <w:szCs w:val="24"/>
        </w:rPr>
        <w:t xml:space="preserve">=5.66, </w:t>
      </w:r>
      <w:r w:rsidRPr="00057BBD">
        <w:rPr>
          <w:rFonts w:ascii="Times New Roman" w:hAnsi="Times New Roman" w:cs="Times New Roman"/>
          <w:i/>
          <w:iCs/>
          <w:color w:val="000000"/>
          <w:sz w:val="24"/>
          <w:szCs w:val="24"/>
        </w:rPr>
        <w:t>p</w:t>
      </w:r>
      <w:r w:rsidRPr="00057BBD">
        <w:rPr>
          <w:rFonts w:ascii="Times New Roman" w:hAnsi="Times New Roman" w:cs="Times New Roman"/>
          <w:color w:val="000000"/>
          <w:sz w:val="24"/>
          <w:szCs w:val="24"/>
        </w:rPr>
        <w:t>=.002</w:t>
      </w:r>
      <w:r>
        <w:rPr>
          <w:rFonts w:ascii="Times New Roman" w:hAnsi="Times New Roman" w:cs="Times New Roman"/>
          <w:color w:val="000000"/>
          <w:sz w:val="24"/>
          <w:szCs w:val="24"/>
        </w:rPr>
        <w:t>,</w:t>
      </w:r>
      <w:r w:rsidRPr="00057BBD">
        <w:rPr>
          <w:rFonts w:ascii="Times New Roman" w:hAnsi="Times New Roman" w:cs="Times New Roman"/>
          <w:color w:val="000000"/>
          <w:sz w:val="24"/>
          <w:szCs w:val="24"/>
        </w:rPr>
        <w:t xml:space="preserve"> and only initial distress (</w:t>
      </w:r>
      <w:r w:rsidRPr="00057BBD">
        <w:rPr>
          <w:rFonts w:ascii="Times New Roman" w:hAnsi="Times New Roman" w:cs="Times New Roman"/>
          <w:i/>
          <w:iCs/>
          <w:color w:val="000000"/>
          <w:sz w:val="24"/>
          <w:szCs w:val="24"/>
        </w:rPr>
        <w:t>p</w:t>
      </w:r>
      <w:r w:rsidRPr="00057BBD">
        <w:rPr>
          <w:rFonts w:ascii="Times New Roman" w:hAnsi="Times New Roman" w:cs="Times New Roman"/>
          <w:color w:val="000000"/>
          <w:sz w:val="24"/>
          <w:szCs w:val="24"/>
        </w:rPr>
        <w:t>&lt;.001) predicted distress at session 2.</w:t>
      </w:r>
    </w:p>
    <w:p w:rsidR="005B671A" w:rsidRDefault="005B671A" w:rsidP="00D43C8B">
      <w:pPr>
        <w:spacing w:after="0" w:line="480" w:lineRule="auto"/>
        <w:jc w:val="center"/>
        <w:rPr>
          <w:rFonts w:ascii="Times New Roman" w:eastAsia="MS Mincho" w:hAnsi="Times New Roman" w:cs="Times New Roman"/>
          <w:b/>
          <w:bCs/>
          <w:sz w:val="24"/>
          <w:szCs w:val="24"/>
          <w:lang w:eastAsia="ja-JP"/>
        </w:rPr>
      </w:pPr>
      <w:r>
        <w:rPr>
          <w:rFonts w:ascii="Times New Roman" w:eastAsia="MS Mincho" w:hAnsi="Times New Roman" w:cs="Times New Roman"/>
          <w:b/>
          <w:bCs/>
          <w:sz w:val="24"/>
          <w:szCs w:val="24"/>
          <w:lang w:eastAsia="ja-JP"/>
        </w:rPr>
        <w:t>Discussion</w:t>
      </w:r>
    </w:p>
    <w:p w:rsidR="005B671A" w:rsidRDefault="005B671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study compared the effects of brief cognitive (cognitive restructuring and cognitive defusion) and behavioral (in-vivo exposure) techniques in reducing distress among patients with SAD. With regard to distress experienced during public speaking, differences in SUDS ratings during the second exposure were not significant between groups.As hypothesized, </w:t>
      </w:r>
      <w:r w:rsidRPr="004B57B3">
        <w:rPr>
          <w:rFonts w:ascii="Times New Roman" w:hAnsi="Times New Roman" w:cs="Times New Roman"/>
          <w:sz w:val="24"/>
          <w:szCs w:val="24"/>
        </w:rPr>
        <w:t>participants in all conditions experienced similar decreases in dis</w:t>
      </w:r>
      <w:r>
        <w:rPr>
          <w:rFonts w:ascii="Times New Roman" w:hAnsi="Times New Roman" w:cs="Times New Roman"/>
          <w:sz w:val="24"/>
          <w:szCs w:val="24"/>
        </w:rPr>
        <w:t>tress</w:t>
      </w:r>
      <w:r w:rsidRPr="004B57B3">
        <w:rPr>
          <w:rFonts w:ascii="Times New Roman" w:hAnsi="Times New Roman" w:cs="Times New Roman"/>
          <w:sz w:val="24"/>
          <w:szCs w:val="24"/>
        </w:rPr>
        <w:t xml:space="preserve">associated with </w:t>
      </w:r>
      <w:r>
        <w:rPr>
          <w:rFonts w:ascii="Times New Roman" w:hAnsi="Times New Roman" w:cs="Times New Roman"/>
          <w:sz w:val="24"/>
          <w:szCs w:val="24"/>
        </w:rPr>
        <w:t>negative thoughts, suggesting</w:t>
      </w:r>
      <w:r w:rsidRPr="004B57B3">
        <w:rPr>
          <w:rFonts w:ascii="Times New Roman" w:hAnsi="Times New Roman" w:cs="Times New Roman"/>
          <w:sz w:val="24"/>
          <w:szCs w:val="24"/>
        </w:rPr>
        <w:t xml:space="preserve"> that </w:t>
      </w:r>
      <w:r>
        <w:rPr>
          <w:rFonts w:ascii="Times New Roman" w:hAnsi="Times New Roman" w:cs="Times New Roman"/>
          <w:sz w:val="24"/>
          <w:szCs w:val="24"/>
        </w:rPr>
        <w:t>while</w:t>
      </w:r>
      <w:r>
        <w:rPr>
          <w:rFonts w:ascii="Times New Roman" w:hAnsi="Times New Roman" w:cs="Times New Roman"/>
          <w:color w:val="000000"/>
          <w:sz w:val="24"/>
          <w:szCs w:val="24"/>
        </w:rPr>
        <w:t>CD+Exp</w:t>
      </w:r>
      <w:r>
        <w:rPr>
          <w:rFonts w:ascii="Times New Roman" w:hAnsi="Times New Roman" w:cs="Times New Roman"/>
          <w:sz w:val="24"/>
          <w:szCs w:val="24"/>
        </w:rPr>
        <w:t>and</w:t>
      </w:r>
      <w:r>
        <w:rPr>
          <w:rFonts w:ascii="Times New Roman" w:hAnsi="Times New Roman" w:cs="Times New Roman"/>
          <w:color w:val="000000"/>
          <w:sz w:val="24"/>
          <w:szCs w:val="24"/>
        </w:rPr>
        <w:t>CR+Exp</w:t>
      </w:r>
      <w:r>
        <w:rPr>
          <w:rFonts w:ascii="Times New Roman" w:hAnsi="Times New Roman" w:cs="Times New Roman"/>
          <w:sz w:val="24"/>
          <w:szCs w:val="24"/>
        </w:rPr>
        <w:t>performed equally</w:t>
      </w:r>
      <w:r w:rsidRPr="004B57B3">
        <w:rPr>
          <w:rFonts w:ascii="Times New Roman" w:hAnsi="Times New Roman" w:cs="Times New Roman"/>
          <w:sz w:val="24"/>
          <w:szCs w:val="24"/>
        </w:rPr>
        <w:t xml:space="preserve">, neither was superior to </w:t>
      </w:r>
      <w:r>
        <w:rPr>
          <w:rFonts w:ascii="Times New Roman" w:hAnsi="Times New Roman" w:cs="Times New Roman"/>
          <w:sz w:val="24"/>
          <w:szCs w:val="24"/>
        </w:rPr>
        <w:t>Exp</w:t>
      </w:r>
      <w:r w:rsidRPr="004B57B3">
        <w:rPr>
          <w:rFonts w:ascii="Times New Roman" w:hAnsi="Times New Roman" w:cs="Times New Roman"/>
          <w:sz w:val="24"/>
          <w:szCs w:val="24"/>
        </w:rPr>
        <w:t xml:space="preserve">alone. </w:t>
      </w:r>
    </w:p>
    <w:p w:rsidR="005B671A" w:rsidRPr="004D5E06" w:rsidRDefault="005B671A" w:rsidP="001D72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Examination of the proposed mechanisms of the cognitive techniques (changes in accuracy and importance of negative thoughts) revealed that all conditions evidenced decreases in perceived accuracy. Although the interactions between time and condition suggested trends toward differences between conditions, these did not reach statistical significance. Effect sizes revealed that</w:t>
      </w:r>
      <w:r>
        <w:rPr>
          <w:rFonts w:ascii="Times New Roman" w:hAnsi="Times New Roman" w:cs="Times New Roman"/>
          <w:color w:val="000000"/>
          <w:sz w:val="24"/>
          <w:szCs w:val="24"/>
        </w:rPr>
        <w:t>CR+Exp</w:t>
      </w:r>
      <w:r>
        <w:rPr>
          <w:rFonts w:ascii="Times New Roman" w:hAnsi="Times New Roman" w:cs="Times New Roman"/>
          <w:sz w:val="24"/>
          <w:szCs w:val="24"/>
        </w:rPr>
        <w:t xml:space="preserve">participants demonstrated moderate improvements in perceived accuracy following homework, and that the effect on accuracy ratings was greater for CR+Exp than for Exp.Conversely, effect sizes suggested that only </w:t>
      </w:r>
      <w:r>
        <w:rPr>
          <w:rFonts w:ascii="Times New Roman" w:hAnsi="Times New Roman" w:cs="Times New Roman"/>
          <w:color w:val="000000"/>
          <w:sz w:val="24"/>
          <w:szCs w:val="24"/>
        </w:rPr>
        <w:t>CD+Exp</w:t>
      </w:r>
      <w:r>
        <w:rPr>
          <w:rFonts w:ascii="Times New Roman" w:hAnsi="Times New Roman" w:cs="Times New Roman"/>
          <w:sz w:val="24"/>
          <w:szCs w:val="24"/>
        </w:rPr>
        <w:t>participants demonstrated large improvements in importance of negative thoughts following homework, and between-group effects indicated a benefit of CD+Exp over Expin this domain. Despite this, and in contrast to Deacon et al. (2011), the models failed to find an interaction between change in accuracy or importance and condition in predicting decreased distress.</w:t>
      </w:r>
      <w:r w:rsidRPr="00A237D1">
        <w:rPr>
          <w:rFonts w:ascii="Times New Roman" w:hAnsi="Times New Roman" w:cs="Times New Roman"/>
          <w:sz w:val="24"/>
          <w:szCs w:val="24"/>
        </w:rPr>
        <w:t>The small sample, however,</w:t>
      </w:r>
      <w:r>
        <w:rPr>
          <w:rFonts w:ascii="Times New Roman" w:hAnsi="Times New Roman" w:cs="Times New Roman"/>
          <w:sz w:val="24"/>
          <w:szCs w:val="24"/>
        </w:rPr>
        <w:t>likely</w:t>
      </w:r>
      <w:r w:rsidRPr="00A237D1">
        <w:rPr>
          <w:rFonts w:ascii="Times New Roman" w:hAnsi="Times New Roman" w:cs="Times New Roman"/>
          <w:sz w:val="24"/>
          <w:szCs w:val="24"/>
        </w:rPr>
        <w:t xml:space="preserve"> limited power to detect significance in some analyses. </w:t>
      </w:r>
      <w:r>
        <w:rPr>
          <w:rFonts w:ascii="Times New Roman" w:hAnsi="Times New Roman" w:cs="Times New Roman"/>
          <w:sz w:val="24"/>
          <w:szCs w:val="24"/>
        </w:rPr>
        <w:t xml:space="preserve">The reliance on single item outcome measures is an additional limitation. </w:t>
      </w:r>
      <w:r w:rsidRPr="00A237D1">
        <w:rPr>
          <w:rFonts w:ascii="Times New Roman" w:hAnsi="Times New Roman" w:cs="Times New Roman"/>
          <w:sz w:val="24"/>
          <w:szCs w:val="24"/>
        </w:rPr>
        <w:t>Importantly, this study examined two cognitive techniques in a brief experimentaldesign, and was not intended to test the efficacy of full ACT or CBT protocols, nor evaluate long-term outcomes</w:t>
      </w:r>
      <w:r>
        <w:rPr>
          <w:rFonts w:ascii="Times New Roman" w:hAnsi="Times New Roman" w:cs="Times New Roman"/>
          <w:sz w:val="24"/>
          <w:szCs w:val="24"/>
        </w:rPr>
        <w:t xml:space="preserve"> of SAD</w:t>
      </w:r>
      <w:r w:rsidRPr="00A237D1">
        <w:rPr>
          <w:rFonts w:ascii="Times New Roman" w:hAnsi="Times New Roman" w:cs="Times New Roman"/>
          <w:sz w:val="24"/>
          <w:szCs w:val="24"/>
        </w:rPr>
        <w:t>.</w:t>
      </w:r>
      <w:r>
        <w:rPr>
          <w:rFonts w:ascii="Times New Roman" w:hAnsi="Times New Roman" w:cs="Times New Roman"/>
          <w:sz w:val="24"/>
          <w:szCs w:val="24"/>
        </w:rPr>
        <w:t>Future studies should use dismantling designs to test the impact of the cognitive techniques above and beyond exposure in standard length ACT and CBT treatment packages for anxiety.</w:t>
      </w:r>
    </w:p>
    <w:p w:rsidR="005B671A" w:rsidRDefault="005B671A" w:rsidP="00364E13">
      <w:pPr>
        <w:spacing w:line="480" w:lineRule="auto"/>
        <w:ind w:firstLine="720"/>
        <w:rPr>
          <w:rFonts w:ascii="Times New Roman" w:hAnsi="Times New Roman" w:cs="Times New Roman"/>
        </w:rPr>
      </w:pPr>
      <w:r>
        <w:rPr>
          <w:rFonts w:ascii="Times New Roman" w:hAnsi="Times New Roman" w:cs="Times New Roman"/>
          <w:sz w:val="24"/>
          <w:szCs w:val="24"/>
        </w:rPr>
        <w:t>Our</w:t>
      </w:r>
      <w:r w:rsidRPr="004B57B3">
        <w:rPr>
          <w:rFonts w:ascii="Times New Roman" w:hAnsi="Times New Roman" w:cs="Times New Roman"/>
          <w:sz w:val="24"/>
          <w:szCs w:val="24"/>
        </w:rPr>
        <w:t xml:space="preserve"> results suggest that cognitive defusion, cognitive restructuring, and </w:t>
      </w:r>
      <w:r>
        <w:rPr>
          <w:rFonts w:ascii="Times New Roman" w:hAnsi="Times New Roman" w:cs="Times New Roman"/>
          <w:sz w:val="24"/>
          <w:szCs w:val="24"/>
        </w:rPr>
        <w:t xml:space="preserve">in-vivo </w:t>
      </w:r>
      <w:r w:rsidRPr="004B57B3">
        <w:rPr>
          <w:rFonts w:ascii="Times New Roman" w:hAnsi="Times New Roman" w:cs="Times New Roman"/>
          <w:sz w:val="24"/>
          <w:szCs w:val="24"/>
        </w:rPr>
        <w:t xml:space="preserve">exposure </w:t>
      </w:r>
      <w:r>
        <w:rPr>
          <w:rFonts w:ascii="Times New Roman" w:hAnsi="Times New Roman" w:cs="Times New Roman"/>
          <w:sz w:val="24"/>
          <w:szCs w:val="24"/>
        </w:rPr>
        <w:t xml:space="preserve">exercises </w:t>
      </w:r>
      <w:r w:rsidRPr="004B57B3">
        <w:rPr>
          <w:rFonts w:ascii="Times New Roman" w:hAnsi="Times New Roman" w:cs="Times New Roman"/>
          <w:sz w:val="24"/>
          <w:szCs w:val="24"/>
        </w:rPr>
        <w:t xml:space="preserve">result in similar decreases in discomfort related to </w:t>
      </w:r>
      <w:r>
        <w:rPr>
          <w:rFonts w:ascii="Times New Roman" w:hAnsi="Times New Roman" w:cs="Times New Roman"/>
          <w:sz w:val="24"/>
          <w:szCs w:val="24"/>
        </w:rPr>
        <w:t>socially anxious</w:t>
      </w:r>
      <w:r w:rsidRPr="004B57B3">
        <w:rPr>
          <w:rFonts w:ascii="Times New Roman" w:hAnsi="Times New Roman" w:cs="Times New Roman"/>
          <w:sz w:val="24"/>
          <w:szCs w:val="24"/>
        </w:rPr>
        <w:t xml:space="preserve"> thoughts</w:t>
      </w:r>
      <w:r>
        <w:rPr>
          <w:rFonts w:ascii="Times New Roman" w:hAnsi="Times New Roman" w:cs="Times New Roman"/>
          <w:sz w:val="24"/>
          <w:szCs w:val="24"/>
        </w:rPr>
        <w:t xml:space="preserve">Findings also suggest that reductions in perceived importance and accuracy of automatic thoughts may not be the mechanisms by which cognitive defusion and cognitive restructuring affect distress in the short-term. Future studies should examine the long-term impact of these techniques and assess cognitive mechanisms in full packages of CBT and ACT for SAD. </w:t>
      </w:r>
    </w:p>
    <w:p w:rsidR="005B671A" w:rsidRPr="00725E0B" w:rsidRDefault="005B671A" w:rsidP="001D7212">
      <w:pPr>
        <w:spacing w:after="0" w:line="480" w:lineRule="auto"/>
        <w:jc w:val="center"/>
        <w:rPr>
          <w:rFonts w:ascii="Times New Roman" w:hAnsi="Times New Roman" w:cs="Times New Roman"/>
          <w:b/>
          <w:bCs/>
        </w:rPr>
      </w:pPr>
      <w:r>
        <w:rPr>
          <w:rFonts w:ascii="Times New Roman" w:hAnsi="Times New Roman" w:cs="Times New Roman"/>
        </w:rPr>
        <w:br w:type="page"/>
      </w:r>
      <w:r w:rsidRPr="00725E0B">
        <w:rPr>
          <w:rFonts w:ascii="Times New Roman" w:hAnsi="Times New Roman" w:cs="Times New Roman"/>
          <w:b/>
          <w:bCs/>
        </w:rPr>
        <w:t xml:space="preserve">References </w:t>
      </w:r>
    </w:p>
    <w:p w:rsidR="005B671A" w:rsidRPr="00EF7983" w:rsidRDefault="005B671A" w:rsidP="00EC7EF9">
      <w:pPr>
        <w:autoSpaceDE w:val="0"/>
        <w:autoSpaceDN w:val="0"/>
        <w:adjustRightInd w:val="0"/>
        <w:spacing w:after="0" w:line="480" w:lineRule="auto"/>
        <w:ind w:left="720" w:hanging="720"/>
        <w:rPr>
          <w:rFonts w:ascii="Times New Roman" w:hAnsi="Times New Roman" w:cs="Times New Roman"/>
          <w:sz w:val="24"/>
          <w:szCs w:val="24"/>
        </w:rPr>
      </w:pPr>
      <w:r w:rsidRPr="00EF7983">
        <w:rPr>
          <w:rFonts w:ascii="Times New Roman" w:hAnsi="Times New Roman" w:cs="Times New Roman"/>
          <w:sz w:val="24"/>
          <w:szCs w:val="24"/>
        </w:rPr>
        <w:t xml:space="preserve">Arch, J. J., Wolitzky-Taylor, K. B., Eiffert, G. H., &amp; Craske, M. G. (2012). Longitudinal treatment mediation of traditional cognitive behavioral therapy and acceptance and commitment therapy for anxiety disorder. </w:t>
      </w:r>
      <w:r w:rsidRPr="00EF7983">
        <w:rPr>
          <w:rFonts w:ascii="Times New Roman" w:hAnsi="Times New Roman" w:cs="Times New Roman"/>
          <w:i/>
          <w:iCs/>
          <w:sz w:val="24"/>
          <w:szCs w:val="24"/>
        </w:rPr>
        <w:t>Behaviour Research and Therapy, 50</w:t>
      </w:r>
      <w:r w:rsidRPr="00EF7983">
        <w:rPr>
          <w:rFonts w:ascii="Times New Roman" w:hAnsi="Times New Roman" w:cs="Times New Roman"/>
          <w:sz w:val="24"/>
          <w:szCs w:val="24"/>
        </w:rPr>
        <w:t>, 469-478.</w:t>
      </w:r>
    </w:p>
    <w:p w:rsidR="005B671A" w:rsidRPr="00EF7983" w:rsidRDefault="005B671A" w:rsidP="00EC7EF9">
      <w:pPr>
        <w:spacing w:after="0" w:line="480" w:lineRule="auto"/>
        <w:ind w:left="720" w:hanging="720"/>
        <w:rPr>
          <w:rFonts w:ascii="Times New Roman" w:hAnsi="Times New Roman" w:cs="Times New Roman"/>
          <w:color w:val="000000"/>
          <w:sz w:val="24"/>
          <w:szCs w:val="24"/>
        </w:rPr>
      </w:pPr>
      <w:r w:rsidRPr="00EF7983">
        <w:rPr>
          <w:rFonts w:ascii="Times New Roman" w:hAnsi="Times New Roman" w:cs="Times New Roman"/>
          <w:color w:val="000000"/>
          <w:sz w:val="24"/>
          <w:szCs w:val="24"/>
        </w:rPr>
        <w:t xml:space="preserve">Deacon, B. J., Fawzy, T. I., Lickel, J. J., &amp;Wolitzky-Taylor, K. B. (2011). Cognitive defusion versus cognitive restructuring in the treatment of negative self-referential thoughts: An investigation of process and outcome. </w:t>
      </w:r>
      <w:r w:rsidRPr="00EF7983">
        <w:rPr>
          <w:rFonts w:ascii="Times New Roman" w:hAnsi="Times New Roman" w:cs="Times New Roman"/>
          <w:i/>
          <w:iCs/>
          <w:color w:val="000000"/>
          <w:sz w:val="24"/>
          <w:szCs w:val="24"/>
        </w:rPr>
        <w:t>Journal of Cognitive Psychotherapy: An International Quarterly, 25,</w:t>
      </w:r>
      <w:r w:rsidRPr="00EF7983">
        <w:rPr>
          <w:rFonts w:ascii="Times New Roman" w:hAnsi="Times New Roman" w:cs="Times New Roman"/>
          <w:color w:val="000000"/>
          <w:sz w:val="24"/>
          <w:szCs w:val="24"/>
        </w:rPr>
        <w:t xml:space="preserve"> 218-232.</w:t>
      </w:r>
    </w:p>
    <w:p w:rsidR="005B671A" w:rsidRPr="00EF7983" w:rsidRDefault="005B671A" w:rsidP="00CD2547">
      <w:pPr>
        <w:autoSpaceDE w:val="0"/>
        <w:autoSpaceDN w:val="0"/>
        <w:adjustRightInd w:val="0"/>
        <w:spacing w:after="0" w:line="480" w:lineRule="auto"/>
        <w:ind w:left="720" w:hanging="720"/>
        <w:rPr>
          <w:rFonts w:ascii="Times New Roman" w:hAnsi="Times New Roman" w:cs="Times New Roman"/>
          <w:color w:val="262626"/>
          <w:sz w:val="24"/>
          <w:szCs w:val="24"/>
        </w:rPr>
      </w:pPr>
      <w:r w:rsidRPr="00EF7983">
        <w:rPr>
          <w:rFonts w:ascii="Times New Roman" w:hAnsi="Times New Roman" w:cs="Times New Roman"/>
          <w:color w:val="262626"/>
          <w:sz w:val="24"/>
          <w:szCs w:val="24"/>
        </w:rPr>
        <w:t>Hope, D. A., Heimberg, R. G., &amp; Turk, C. L. (200</w:t>
      </w:r>
      <w:r>
        <w:rPr>
          <w:rFonts w:ascii="Times New Roman" w:hAnsi="Times New Roman" w:cs="Times New Roman"/>
          <w:color w:val="262626"/>
          <w:sz w:val="24"/>
          <w:szCs w:val="24"/>
        </w:rPr>
        <w:t>6</w:t>
      </w:r>
      <w:r w:rsidRPr="00EF7983">
        <w:rPr>
          <w:rFonts w:ascii="Times New Roman" w:hAnsi="Times New Roman" w:cs="Times New Roman"/>
          <w:color w:val="262626"/>
          <w:sz w:val="24"/>
          <w:szCs w:val="24"/>
        </w:rPr>
        <w:t xml:space="preserve">). </w:t>
      </w:r>
      <w:r w:rsidRPr="00EF7983">
        <w:rPr>
          <w:rFonts w:ascii="Times New Roman" w:hAnsi="Times New Roman" w:cs="Times New Roman"/>
          <w:i/>
          <w:iCs/>
          <w:color w:val="262626"/>
          <w:sz w:val="24"/>
          <w:szCs w:val="24"/>
        </w:rPr>
        <w:t xml:space="preserve">Managing </w:t>
      </w:r>
      <w:r>
        <w:rPr>
          <w:rFonts w:ascii="Times New Roman" w:hAnsi="Times New Roman" w:cs="Times New Roman"/>
          <w:i/>
          <w:iCs/>
          <w:color w:val="262626"/>
          <w:sz w:val="24"/>
          <w:szCs w:val="24"/>
        </w:rPr>
        <w:t>s</w:t>
      </w:r>
      <w:r w:rsidRPr="00EF7983">
        <w:rPr>
          <w:rFonts w:ascii="Times New Roman" w:hAnsi="Times New Roman" w:cs="Times New Roman"/>
          <w:i/>
          <w:iCs/>
          <w:color w:val="262626"/>
          <w:sz w:val="24"/>
          <w:szCs w:val="24"/>
        </w:rPr>
        <w:t>ocial</w:t>
      </w:r>
      <w:r>
        <w:rPr>
          <w:rFonts w:ascii="Times New Roman" w:hAnsi="Times New Roman" w:cs="Times New Roman"/>
          <w:i/>
          <w:iCs/>
          <w:color w:val="262626"/>
          <w:sz w:val="24"/>
          <w:szCs w:val="24"/>
        </w:rPr>
        <w:t xml:space="preserve"> a</w:t>
      </w:r>
      <w:r w:rsidRPr="00EF7983">
        <w:rPr>
          <w:rFonts w:ascii="Times New Roman" w:hAnsi="Times New Roman" w:cs="Times New Roman"/>
          <w:i/>
          <w:iCs/>
          <w:color w:val="262626"/>
          <w:sz w:val="24"/>
          <w:szCs w:val="24"/>
        </w:rPr>
        <w:t xml:space="preserve">nxiety: A </w:t>
      </w:r>
      <w:r>
        <w:rPr>
          <w:rFonts w:ascii="Times New Roman" w:hAnsi="Times New Roman" w:cs="Times New Roman"/>
          <w:i/>
          <w:iCs/>
          <w:color w:val="262626"/>
          <w:sz w:val="24"/>
          <w:szCs w:val="24"/>
        </w:rPr>
        <w:t>c</w:t>
      </w:r>
      <w:r w:rsidRPr="00EF7983">
        <w:rPr>
          <w:rFonts w:ascii="Times New Roman" w:hAnsi="Times New Roman" w:cs="Times New Roman"/>
          <w:i/>
          <w:iCs/>
          <w:color w:val="262626"/>
          <w:sz w:val="24"/>
          <w:szCs w:val="24"/>
        </w:rPr>
        <w:t>ognitive-</w:t>
      </w:r>
      <w:r>
        <w:rPr>
          <w:rFonts w:ascii="Times New Roman" w:hAnsi="Times New Roman" w:cs="Times New Roman"/>
          <w:i/>
          <w:iCs/>
          <w:color w:val="262626"/>
          <w:sz w:val="24"/>
          <w:szCs w:val="24"/>
        </w:rPr>
        <w:t>b</w:t>
      </w:r>
      <w:r w:rsidRPr="00EF7983">
        <w:rPr>
          <w:rFonts w:ascii="Times New Roman" w:hAnsi="Times New Roman" w:cs="Times New Roman"/>
          <w:i/>
          <w:iCs/>
          <w:color w:val="262626"/>
          <w:sz w:val="24"/>
          <w:szCs w:val="24"/>
        </w:rPr>
        <w:t xml:space="preserve">ehavioral </w:t>
      </w:r>
      <w:r>
        <w:rPr>
          <w:rFonts w:ascii="Times New Roman" w:hAnsi="Times New Roman" w:cs="Times New Roman"/>
          <w:i/>
          <w:iCs/>
          <w:color w:val="262626"/>
          <w:sz w:val="24"/>
          <w:szCs w:val="24"/>
        </w:rPr>
        <w:t>t</w:t>
      </w:r>
      <w:r w:rsidRPr="00EF7983">
        <w:rPr>
          <w:rFonts w:ascii="Times New Roman" w:hAnsi="Times New Roman" w:cs="Times New Roman"/>
          <w:i/>
          <w:iCs/>
          <w:color w:val="262626"/>
          <w:sz w:val="24"/>
          <w:szCs w:val="24"/>
        </w:rPr>
        <w:t xml:space="preserve">herapy </w:t>
      </w:r>
      <w:r>
        <w:rPr>
          <w:rFonts w:ascii="Times New Roman" w:hAnsi="Times New Roman" w:cs="Times New Roman"/>
          <w:i/>
          <w:iCs/>
          <w:color w:val="262626"/>
          <w:sz w:val="24"/>
          <w:szCs w:val="24"/>
        </w:rPr>
        <w:t>a</w:t>
      </w:r>
      <w:r w:rsidRPr="00EF7983">
        <w:rPr>
          <w:rFonts w:ascii="Times New Roman" w:hAnsi="Times New Roman" w:cs="Times New Roman"/>
          <w:i/>
          <w:iCs/>
          <w:color w:val="262626"/>
          <w:sz w:val="24"/>
          <w:szCs w:val="24"/>
        </w:rPr>
        <w:t>pproach</w:t>
      </w:r>
      <w:r>
        <w:rPr>
          <w:rFonts w:ascii="Times New Roman" w:hAnsi="Times New Roman" w:cs="Times New Roman"/>
          <w:i/>
          <w:iCs/>
          <w:color w:val="262626"/>
          <w:sz w:val="24"/>
          <w:szCs w:val="24"/>
        </w:rPr>
        <w:t xml:space="preserve"> (therapist guide)</w:t>
      </w:r>
      <w:r w:rsidRPr="00EF7983">
        <w:rPr>
          <w:rFonts w:ascii="Times New Roman" w:hAnsi="Times New Roman" w:cs="Times New Roman"/>
          <w:i/>
          <w:iCs/>
          <w:color w:val="262626"/>
          <w:sz w:val="24"/>
          <w:szCs w:val="24"/>
        </w:rPr>
        <w:t>.</w:t>
      </w:r>
      <w:r w:rsidRPr="00EF7983">
        <w:rPr>
          <w:rFonts w:ascii="Times New Roman" w:hAnsi="Times New Roman" w:cs="Times New Roman"/>
          <w:color w:val="262626"/>
          <w:sz w:val="24"/>
          <w:szCs w:val="24"/>
        </w:rPr>
        <w:t xml:space="preserve"> New York: Oxford University Press</w:t>
      </w:r>
      <w:r>
        <w:rPr>
          <w:rFonts w:ascii="Times New Roman" w:hAnsi="Times New Roman" w:cs="Times New Roman"/>
          <w:color w:val="262626"/>
          <w:sz w:val="24"/>
          <w:szCs w:val="24"/>
        </w:rPr>
        <w:t>.</w:t>
      </w:r>
    </w:p>
    <w:p w:rsidR="005B671A" w:rsidRPr="00EF7983" w:rsidRDefault="005B671A" w:rsidP="00815C07">
      <w:pPr>
        <w:autoSpaceDE w:val="0"/>
        <w:autoSpaceDN w:val="0"/>
        <w:adjustRightInd w:val="0"/>
        <w:spacing w:after="0" w:line="480" w:lineRule="auto"/>
        <w:ind w:left="720" w:hanging="720"/>
        <w:rPr>
          <w:rFonts w:ascii="Times New Roman" w:hAnsi="Times New Roman" w:cs="Times New Roman"/>
          <w:sz w:val="24"/>
          <w:szCs w:val="24"/>
        </w:rPr>
      </w:pPr>
      <w:r w:rsidRPr="00EF7983">
        <w:rPr>
          <w:rFonts w:ascii="Times New Roman" w:hAnsi="Times New Roman" w:cs="Times New Roman"/>
          <w:sz w:val="24"/>
          <w:szCs w:val="24"/>
        </w:rPr>
        <w:t xml:space="preserve">Longmore, R. J., &amp; Worrell, M. (2007). Do we need to challenge thoughts in cognitive behavior therapy? </w:t>
      </w:r>
      <w:r w:rsidRPr="00EF7983">
        <w:rPr>
          <w:rFonts w:ascii="Times New Roman" w:hAnsi="Times New Roman" w:cs="Times New Roman"/>
          <w:i/>
          <w:iCs/>
          <w:sz w:val="24"/>
          <w:szCs w:val="24"/>
        </w:rPr>
        <w:t>Clinical Psychology Review</w:t>
      </w:r>
      <w:r w:rsidRPr="00EF7983">
        <w:rPr>
          <w:rFonts w:ascii="Times New Roman" w:hAnsi="Times New Roman" w:cs="Times New Roman"/>
          <w:sz w:val="24"/>
          <w:szCs w:val="24"/>
        </w:rPr>
        <w:t xml:space="preserve">, </w:t>
      </w:r>
      <w:r w:rsidRPr="00EF7983">
        <w:rPr>
          <w:rFonts w:ascii="Times New Roman" w:hAnsi="Times New Roman" w:cs="Times New Roman"/>
          <w:i/>
          <w:iCs/>
          <w:sz w:val="24"/>
          <w:szCs w:val="24"/>
        </w:rPr>
        <w:t>27</w:t>
      </w:r>
      <w:r w:rsidRPr="00EF7983">
        <w:rPr>
          <w:rFonts w:ascii="Times New Roman" w:hAnsi="Times New Roman" w:cs="Times New Roman"/>
          <w:sz w:val="24"/>
          <w:szCs w:val="24"/>
        </w:rPr>
        <w:t>, 173–187.</w:t>
      </w:r>
    </w:p>
    <w:p w:rsidR="005B671A" w:rsidRPr="00EF7983" w:rsidRDefault="005B671A" w:rsidP="00815C07">
      <w:pPr>
        <w:autoSpaceDE w:val="0"/>
        <w:autoSpaceDN w:val="0"/>
        <w:adjustRightInd w:val="0"/>
        <w:spacing w:after="0" w:line="480" w:lineRule="auto"/>
        <w:ind w:left="720" w:hanging="720"/>
        <w:rPr>
          <w:rFonts w:ascii="Times New Roman" w:hAnsi="Times New Roman" w:cs="Times New Roman"/>
          <w:sz w:val="24"/>
          <w:szCs w:val="24"/>
        </w:rPr>
      </w:pPr>
      <w:r w:rsidRPr="00EF7983">
        <w:rPr>
          <w:rFonts w:ascii="Times New Roman" w:hAnsi="Times New Roman" w:cs="Times New Roman"/>
          <w:sz w:val="24"/>
          <w:szCs w:val="24"/>
        </w:rPr>
        <w:t xml:space="preserve">Masuda, A., Hayes, S. C., Sackett, C. F., &amp;Twohig, M. P. (2004). Cognitive defusion and self-relevant negative thoughts: Examining the impact of a ninety year old technique. </w:t>
      </w:r>
      <w:r w:rsidRPr="00EF7983">
        <w:rPr>
          <w:rFonts w:ascii="Times New Roman" w:hAnsi="Times New Roman" w:cs="Times New Roman"/>
          <w:i/>
          <w:iCs/>
          <w:sz w:val="24"/>
          <w:szCs w:val="24"/>
        </w:rPr>
        <w:t>Behaviour Research and Therapy</w:t>
      </w:r>
      <w:r w:rsidRPr="00EF7983">
        <w:rPr>
          <w:rFonts w:ascii="Times New Roman" w:hAnsi="Times New Roman" w:cs="Times New Roman"/>
          <w:sz w:val="24"/>
          <w:szCs w:val="24"/>
        </w:rPr>
        <w:t xml:space="preserve">, </w:t>
      </w:r>
      <w:r w:rsidRPr="00EF7983">
        <w:rPr>
          <w:rFonts w:ascii="Times New Roman" w:hAnsi="Times New Roman" w:cs="Times New Roman"/>
          <w:i/>
          <w:iCs/>
          <w:sz w:val="24"/>
          <w:szCs w:val="24"/>
        </w:rPr>
        <w:t>42</w:t>
      </w:r>
      <w:r w:rsidRPr="00EF7983">
        <w:rPr>
          <w:rFonts w:ascii="Times New Roman" w:hAnsi="Times New Roman" w:cs="Times New Roman"/>
          <w:sz w:val="24"/>
          <w:szCs w:val="24"/>
        </w:rPr>
        <w:t>, 477–485.</w:t>
      </w:r>
    </w:p>
    <w:p w:rsidR="005B671A" w:rsidRDefault="005B671A" w:rsidP="003F3397">
      <w:pPr>
        <w:spacing w:line="480" w:lineRule="auto"/>
        <w:ind w:left="720" w:hanging="720"/>
        <w:rPr>
          <w:rFonts w:ascii="Times New Roman" w:hAnsi="Times New Roman" w:cs="Times New Roman"/>
          <w:color w:val="000000"/>
          <w:sz w:val="24"/>
          <w:szCs w:val="24"/>
        </w:rPr>
      </w:pPr>
      <w:r w:rsidRPr="00EF7983">
        <w:rPr>
          <w:rFonts w:ascii="Times New Roman" w:hAnsi="Times New Roman" w:cs="Times New Roman"/>
          <w:color w:val="000000"/>
          <w:sz w:val="24"/>
          <w:szCs w:val="24"/>
        </w:rPr>
        <w:t xml:space="preserve">Wolpe, J., &amp; Lazarus, A. A. (1967). </w:t>
      </w:r>
      <w:r w:rsidRPr="00CD2547">
        <w:rPr>
          <w:rFonts w:ascii="Times New Roman" w:hAnsi="Times New Roman" w:cs="Times New Roman"/>
          <w:i/>
          <w:iCs/>
          <w:color w:val="000000"/>
          <w:sz w:val="24"/>
          <w:szCs w:val="24"/>
        </w:rPr>
        <w:t>Behavior therapy techniques: A guide to the treatment of neuroses.</w:t>
      </w:r>
      <w:r>
        <w:rPr>
          <w:rFonts w:ascii="Times New Roman" w:hAnsi="Times New Roman" w:cs="Times New Roman"/>
          <w:color w:val="000000"/>
          <w:sz w:val="24"/>
          <w:szCs w:val="24"/>
        </w:rPr>
        <w:t>New York</w:t>
      </w:r>
      <w:r w:rsidRPr="00EF7983">
        <w:rPr>
          <w:rFonts w:ascii="Times New Roman" w:hAnsi="Times New Roman" w:cs="Times New Roman"/>
          <w:color w:val="000000"/>
          <w:sz w:val="24"/>
          <w:szCs w:val="24"/>
        </w:rPr>
        <w:t>: Pergamon Press.</w:t>
      </w:r>
      <w:r>
        <w:rPr>
          <w:rFonts w:ascii="Times New Roman" w:hAnsi="Times New Roman" w:cs="Times New Roman"/>
          <w:color w:val="000000"/>
          <w:sz w:val="24"/>
          <w:szCs w:val="24"/>
        </w:rPr>
        <w:br w:type="page"/>
      </w:r>
    </w:p>
    <w:p w:rsidR="005B671A" w:rsidRDefault="005B671A" w:rsidP="00AF5A09">
      <w:pPr>
        <w:spacing w:after="0" w:line="240" w:lineRule="auto"/>
        <w:rPr>
          <w:rFonts w:ascii="Times New Roman" w:hAnsi="Times New Roman" w:cs="Times New Roman"/>
        </w:rPr>
      </w:pPr>
      <w:r>
        <w:rPr>
          <w:rFonts w:ascii="Times New Roman" w:hAnsi="Times New Roman" w:cs="Times New Roman"/>
        </w:rPr>
        <w:t xml:space="preserve">Table 1. Descriptive Statistics and Between-Group Comparisons </w:t>
      </w:r>
    </w:p>
    <w:tbl>
      <w:tblPr>
        <w:tblW w:w="10530" w:type="dxa"/>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1800"/>
        <w:gridCol w:w="1530"/>
        <w:gridCol w:w="1620"/>
        <w:gridCol w:w="1440"/>
        <w:gridCol w:w="1260"/>
        <w:gridCol w:w="1350"/>
        <w:gridCol w:w="1530"/>
      </w:tblGrid>
      <w:tr w:rsidR="005B671A" w:rsidRPr="00D61A47">
        <w:tc>
          <w:tcPr>
            <w:tcW w:w="1800" w:type="dxa"/>
            <w:tcBorders>
              <w:top w:val="single" w:sz="4" w:space="0" w:color="auto"/>
              <w:left w:val="nil"/>
              <w:bottom w:val="single" w:sz="4" w:space="0" w:color="auto"/>
            </w:tcBorders>
          </w:tcPr>
          <w:p w:rsidR="005B671A" w:rsidRPr="00D61A47" w:rsidRDefault="005B671A" w:rsidP="00D61A47">
            <w:pPr>
              <w:autoSpaceDE w:val="0"/>
              <w:autoSpaceDN w:val="0"/>
              <w:adjustRightInd w:val="0"/>
              <w:spacing w:after="0" w:line="240" w:lineRule="auto"/>
              <w:rPr>
                <w:rFonts w:ascii="Times New Roman" w:hAnsi="Times New Roman" w:cs="Times New Roman"/>
                <w:b/>
                <w:bCs/>
              </w:rPr>
            </w:pPr>
            <w:r w:rsidRPr="00D61A47">
              <w:rPr>
                <w:rFonts w:ascii="Times New Roman" w:hAnsi="Times New Roman" w:cs="Times New Roman"/>
                <w:b/>
                <w:bCs/>
              </w:rPr>
              <w:t>Measure</w:t>
            </w:r>
          </w:p>
        </w:tc>
        <w:tc>
          <w:tcPr>
            <w:tcW w:w="1530" w:type="dxa"/>
            <w:tcBorders>
              <w:top w:val="single" w:sz="4" w:space="0" w:color="auto"/>
              <w:bottom w:val="single" w:sz="4" w:space="0" w:color="auto"/>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b/>
                <w:bCs/>
              </w:rPr>
            </w:pPr>
            <w:r w:rsidRPr="00D61A47">
              <w:rPr>
                <w:rFonts w:ascii="Times New Roman" w:hAnsi="Times New Roman" w:cs="Times New Roman"/>
                <w:b/>
                <w:bCs/>
              </w:rPr>
              <w:t>Cognitive Defusion</w:t>
            </w:r>
          </w:p>
          <w:p w:rsidR="005B671A" w:rsidRPr="00D61A47" w:rsidRDefault="005B671A" w:rsidP="00D61A47">
            <w:pPr>
              <w:autoSpaceDE w:val="0"/>
              <w:autoSpaceDN w:val="0"/>
              <w:adjustRightInd w:val="0"/>
              <w:spacing w:after="0" w:line="240" w:lineRule="auto"/>
              <w:jc w:val="center"/>
              <w:rPr>
                <w:rFonts w:ascii="Times New Roman" w:hAnsi="Times New Roman" w:cs="Times New Roman"/>
                <w:b/>
                <w:bCs/>
              </w:rPr>
            </w:pPr>
            <w:r w:rsidRPr="00D61A47">
              <w:rPr>
                <w:rFonts w:ascii="Times New Roman" w:hAnsi="Times New Roman" w:cs="Times New Roman"/>
                <w:b/>
                <w:bCs/>
                <w:i/>
                <w:iCs/>
              </w:rPr>
              <w:t>M</w:t>
            </w:r>
            <w:r w:rsidRPr="00D61A47">
              <w:rPr>
                <w:rFonts w:ascii="Times New Roman" w:hAnsi="Times New Roman" w:cs="Times New Roman"/>
                <w:b/>
                <w:bCs/>
              </w:rPr>
              <w:t xml:space="preserve"> (</w:t>
            </w:r>
            <w:r w:rsidRPr="00D61A47">
              <w:rPr>
                <w:rFonts w:ascii="Times New Roman" w:hAnsi="Times New Roman" w:cs="Times New Roman"/>
                <w:b/>
                <w:bCs/>
                <w:i/>
                <w:iCs/>
              </w:rPr>
              <w:t>SD</w:t>
            </w:r>
            <w:r w:rsidRPr="00D61A47">
              <w:rPr>
                <w:rFonts w:ascii="Times New Roman" w:hAnsi="Times New Roman" w:cs="Times New Roman"/>
                <w:b/>
                <w:bCs/>
              </w:rPr>
              <w:t>)</w:t>
            </w:r>
          </w:p>
          <w:p w:rsidR="005B671A" w:rsidRPr="00D61A47" w:rsidRDefault="005B671A" w:rsidP="00D61A47">
            <w:pPr>
              <w:autoSpaceDE w:val="0"/>
              <w:autoSpaceDN w:val="0"/>
              <w:adjustRightInd w:val="0"/>
              <w:spacing w:after="0" w:line="240" w:lineRule="auto"/>
              <w:jc w:val="center"/>
              <w:rPr>
                <w:rFonts w:ascii="Times New Roman" w:hAnsi="Times New Roman" w:cs="Times New Roman"/>
                <w:b/>
                <w:bCs/>
              </w:rPr>
            </w:pPr>
            <w:r w:rsidRPr="00D61A47">
              <w:rPr>
                <w:rFonts w:ascii="Times New Roman" w:hAnsi="Times New Roman" w:cs="Times New Roman"/>
                <w:b/>
                <w:bCs/>
              </w:rPr>
              <w:t>n = 12</w:t>
            </w:r>
          </w:p>
        </w:tc>
        <w:tc>
          <w:tcPr>
            <w:tcW w:w="1620" w:type="dxa"/>
            <w:tcBorders>
              <w:top w:val="single" w:sz="4" w:space="0" w:color="auto"/>
              <w:bottom w:val="single" w:sz="4" w:space="0" w:color="auto"/>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b/>
                <w:bCs/>
              </w:rPr>
            </w:pPr>
            <w:r w:rsidRPr="00D61A47">
              <w:rPr>
                <w:rFonts w:ascii="Times New Roman" w:hAnsi="Times New Roman" w:cs="Times New Roman"/>
                <w:b/>
                <w:bCs/>
              </w:rPr>
              <w:t>Cognitive Restructuring</w:t>
            </w:r>
          </w:p>
          <w:p w:rsidR="005B671A" w:rsidRPr="00D61A47" w:rsidRDefault="005B671A" w:rsidP="00D61A47">
            <w:pPr>
              <w:autoSpaceDE w:val="0"/>
              <w:autoSpaceDN w:val="0"/>
              <w:adjustRightInd w:val="0"/>
              <w:spacing w:after="0" w:line="240" w:lineRule="auto"/>
              <w:jc w:val="center"/>
              <w:rPr>
                <w:rFonts w:ascii="Times New Roman" w:hAnsi="Times New Roman" w:cs="Times New Roman"/>
                <w:b/>
                <w:bCs/>
              </w:rPr>
            </w:pPr>
            <w:r w:rsidRPr="00D61A47">
              <w:rPr>
                <w:rFonts w:ascii="Times New Roman" w:hAnsi="Times New Roman" w:cs="Times New Roman"/>
                <w:b/>
                <w:bCs/>
                <w:i/>
                <w:iCs/>
              </w:rPr>
              <w:t>M</w:t>
            </w:r>
            <w:r w:rsidRPr="00D61A47">
              <w:rPr>
                <w:rFonts w:ascii="Times New Roman" w:hAnsi="Times New Roman" w:cs="Times New Roman"/>
                <w:b/>
                <w:bCs/>
              </w:rPr>
              <w:t xml:space="preserve"> (</w:t>
            </w:r>
            <w:r w:rsidRPr="00D61A47">
              <w:rPr>
                <w:rFonts w:ascii="Times New Roman" w:hAnsi="Times New Roman" w:cs="Times New Roman"/>
                <w:b/>
                <w:bCs/>
                <w:i/>
                <w:iCs/>
              </w:rPr>
              <w:t>SD</w:t>
            </w:r>
            <w:r w:rsidRPr="00D61A47">
              <w:rPr>
                <w:rFonts w:ascii="Times New Roman" w:hAnsi="Times New Roman" w:cs="Times New Roman"/>
                <w:b/>
                <w:bCs/>
              </w:rPr>
              <w:t>)</w:t>
            </w:r>
          </w:p>
          <w:p w:rsidR="005B671A" w:rsidRPr="00D61A47" w:rsidRDefault="005B671A" w:rsidP="00D61A47">
            <w:pPr>
              <w:autoSpaceDE w:val="0"/>
              <w:autoSpaceDN w:val="0"/>
              <w:adjustRightInd w:val="0"/>
              <w:spacing w:after="0" w:line="240" w:lineRule="auto"/>
              <w:jc w:val="center"/>
              <w:rPr>
                <w:rFonts w:ascii="Times New Roman" w:hAnsi="Times New Roman" w:cs="Times New Roman"/>
                <w:b/>
                <w:bCs/>
              </w:rPr>
            </w:pPr>
            <w:r w:rsidRPr="00D61A47">
              <w:rPr>
                <w:rFonts w:ascii="Times New Roman" w:hAnsi="Times New Roman" w:cs="Times New Roman"/>
                <w:b/>
                <w:bCs/>
              </w:rPr>
              <w:t>n = 13</w:t>
            </w:r>
          </w:p>
        </w:tc>
        <w:tc>
          <w:tcPr>
            <w:tcW w:w="1440" w:type="dxa"/>
            <w:tcBorders>
              <w:top w:val="single" w:sz="4" w:space="0" w:color="auto"/>
              <w:bottom w:val="single" w:sz="4" w:space="0" w:color="auto"/>
              <w:right w:val="nil"/>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b/>
                <w:bCs/>
              </w:rPr>
            </w:pPr>
            <w:r w:rsidRPr="00D61A47">
              <w:rPr>
                <w:rFonts w:ascii="Times New Roman" w:hAnsi="Times New Roman" w:cs="Times New Roman"/>
                <w:b/>
                <w:bCs/>
              </w:rPr>
              <w:t>Exposure</w:t>
            </w:r>
          </w:p>
          <w:p w:rsidR="005B671A" w:rsidRPr="00D61A47" w:rsidRDefault="005B671A" w:rsidP="00D61A47">
            <w:pPr>
              <w:autoSpaceDE w:val="0"/>
              <w:autoSpaceDN w:val="0"/>
              <w:adjustRightInd w:val="0"/>
              <w:spacing w:after="0" w:line="240" w:lineRule="auto"/>
              <w:jc w:val="center"/>
              <w:rPr>
                <w:rFonts w:ascii="Times New Roman" w:hAnsi="Times New Roman" w:cs="Times New Roman"/>
                <w:b/>
                <w:bCs/>
              </w:rPr>
            </w:pPr>
            <w:r w:rsidRPr="00D61A47">
              <w:rPr>
                <w:rFonts w:ascii="Times New Roman" w:hAnsi="Times New Roman" w:cs="Times New Roman"/>
                <w:b/>
                <w:bCs/>
                <w:i/>
                <w:iCs/>
              </w:rPr>
              <w:t>M</w:t>
            </w:r>
            <w:r w:rsidRPr="00D61A47">
              <w:rPr>
                <w:rFonts w:ascii="Times New Roman" w:hAnsi="Times New Roman" w:cs="Times New Roman"/>
                <w:b/>
                <w:bCs/>
              </w:rPr>
              <w:t xml:space="preserve"> (</w:t>
            </w:r>
            <w:r w:rsidRPr="00D61A47">
              <w:rPr>
                <w:rFonts w:ascii="Times New Roman" w:hAnsi="Times New Roman" w:cs="Times New Roman"/>
                <w:b/>
                <w:bCs/>
                <w:i/>
                <w:iCs/>
              </w:rPr>
              <w:t>SD</w:t>
            </w:r>
            <w:r w:rsidRPr="00D61A47">
              <w:rPr>
                <w:rFonts w:ascii="Times New Roman" w:hAnsi="Times New Roman" w:cs="Times New Roman"/>
                <w:b/>
                <w:bCs/>
              </w:rPr>
              <w:t>)</w:t>
            </w:r>
          </w:p>
          <w:p w:rsidR="005B671A" w:rsidRPr="00D61A47" w:rsidRDefault="005B671A" w:rsidP="00D61A47">
            <w:pPr>
              <w:autoSpaceDE w:val="0"/>
              <w:autoSpaceDN w:val="0"/>
              <w:adjustRightInd w:val="0"/>
              <w:spacing w:after="0" w:line="240" w:lineRule="auto"/>
              <w:jc w:val="center"/>
              <w:rPr>
                <w:rFonts w:ascii="Times New Roman" w:hAnsi="Times New Roman" w:cs="Times New Roman"/>
                <w:b/>
                <w:bCs/>
              </w:rPr>
            </w:pPr>
            <w:r w:rsidRPr="00D61A47">
              <w:rPr>
                <w:rFonts w:ascii="Times New Roman" w:hAnsi="Times New Roman" w:cs="Times New Roman"/>
                <w:b/>
                <w:bCs/>
              </w:rPr>
              <w:t>n = 7</w:t>
            </w:r>
          </w:p>
        </w:tc>
        <w:tc>
          <w:tcPr>
            <w:tcW w:w="1260" w:type="dxa"/>
            <w:tcBorders>
              <w:top w:val="single" w:sz="4" w:space="0" w:color="auto"/>
              <w:bottom w:val="single" w:sz="4" w:space="0" w:color="auto"/>
              <w:right w:val="nil"/>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b/>
                <w:bCs/>
              </w:rPr>
            </w:pPr>
            <w:r w:rsidRPr="00D61A47">
              <w:rPr>
                <w:rFonts w:ascii="Times New Roman" w:hAnsi="Times New Roman" w:cs="Times New Roman"/>
                <w:b/>
                <w:bCs/>
              </w:rPr>
              <w:t>Main Effect of Time</w:t>
            </w:r>
          </w:p>
          <w:p w:rsidR="005B671A" w:rsidRPr="00D61A47" w:rsidRDefault="005B671A" w:rsidP="00D61A47">
            <w:pPr>
              <w:autoSpaceDE w:val="0"/>
              <w:autoSpaceDN w:val="0"/>
              <w:adjustRightInd w:val="0"/>
              <w:spacing w:after="0" w:line="240" w:lineRule="auto"/>
              <w:jc w:val="center"/>
              <w:rPr>
                <w:rFonts w:ascii="Times New Roman" w:hAnsi="Times New Roman" w:cs="Times New Roman"/>
                <w:b/>
                <w:bCs/>
              </w:rPr>
            </w:pPr>
          </w:p>
        </w:tc>
        <w:tc>
          <w:tcPr>
            <w:tcW w:w="1350" w:type="dxa"/>
            <w:tcBorders>
              <w:top w:val="single" w:sz="4" w:space="0" w:color="auto"/>
              <w:bottom w:val="single" w:sz="4" w:space="0" w:color="auto"/>
              <w:right w:val="nil"/>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b/>
                <w:bCs/>
              </w:rPr>
            </w:pPr>
            <w:r w:rsidRPr="00D61A47">
              <w:rPr>
                <w:rFonts w:ascii="Times New Roman" w:hAnsi="Times New Roman" w:cs="Times New Roman"/>
                <w:b/>
                <w:bCs/>
              </w:rPr>
              <w:t>Main</w:t>
            </w:r>
          </w:p>
          <w:p w:rsidR="005B671A" w:rsidRPr="00D61A47" w:rsidRDefault="005B671A" w:rsidP="00D61A47">
            <w:pPr>
              <w:autoSpaceDE w:val="0"/>
              <w:autoSpaceDN w:val="0"/>
              <w:adjustRightInd w:val="0"/>
              <w:spacing w:after="0" w:line="240" w:lineRule="auto"/>
              <w:jc w:val="center"/>
              <w:rPr>
                <w:rFonts w:ascii="Times New Roman" w:hAnsi="Times New Roman" w:cs="Times New Roman"/>
                <w:b/>
                <w:bCs/>
              </w:rPr>
            </w:pPr>
            <w:r w:rsidRPr="00D61A47">
              <w:rPr>
                <w:rFonts w:ascii="Times New Roman" w:hAnsi="Times New Roman" w:cs="Times New Roman"/>
                <w:b/>
                <w:bCs/>
              </w:rPr>
              <w:t>Effect of Condition</w:t>
            </w:r>
          </w:p>
          <w:p w:rsidR="005B671A" w:rsidRPr="00D61A47" w:rsidRDefault="005B671A" w:rsidP="00D61A47">
            <w:pPr>
              <w:autoSpaceDE w:val="0"/>
              <w:autoSpaceDN w:val="0"/>
              <w:adjustRightInd w:val="0"/>
              <w:spacing w:after="0" w:line="240" w:lineRule="auto"/>
              <w:jc w:val="center"/>
              <w:rPr>
                <w:rFonts w:ascii="Times New Roman" w:hAnsi="Times New Roman" w:cs="Times New Roman"/>
                <w:b/>
                <w:bCs/>
              </w:rPr>
            </w:pPr>
          </w:p>
        </w:tc>
        <w:tc>
          <w:tcPr>
            <w:tcW w:w="1530" w:type="dxa"/>
            <w:tcBorders>
              <w:top w:val="single" w:sz="4" w:space="0" w:color="auto"/>
              <w:bottom w:val="single" w:sz="4" w:space="0" w:color="auto"/>
              <w:right w:val="nil"/>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b/>
                <w:bCs/>
              </w:rPr>
            </w:pPr>
            <w:r w:rsidRPr="00D61A47">
              <w:rPr>
                <w:rFonts w:ascii="Times New Roman" w:hAnsi="Times New Roman" w:cs="Times New Roman"/>
                <w:b/>
                <w:bCs/>
              </w:rPr>
              <w:t>Time X Condition Interaction</w:t>
            </w:r>
          </w:p>
          <w:p w:rsidR="005B671A" w:rsidRPr="00D61A47" w:rsidRDefault="005B671A" w:rsidP="00D61A47">
            <w:pPr>
              <w:autoSpaceDE w:val="0"/>
              <w:autoSpaceDN w:val="0"/>
              <w:adjustRightInd w:val="0"/>
              <w:spacing w:after="0" w:line="240" w:lineRule="auto"/>
              <w:jc w:val="center"/>
              <w:rPr>
                <w:rFonts w:ascii="Times New Roman" w:hAnsi="Times New Roman" w:cs="Times New Roman"/>
                <w:b/>
                <w:bCs/>
              </w:rPr>
            </w:pPr>
          </w:p>
        </w:tc>
      </w:tr>
      <w:tr w:rsidR="005B671A" w:rsidRPr="00D61A47">
        <w:tc>
          <w:tcPr>
            <w:tcW w:w="1800" w:type="dxa"/>
            <w:tcBorders>
              <w:top w:val="single" w:sz="4" w:space="0" w:color="auto"/>
              <w:left w:val="nil"/>
              <w:bottom w:val="nil"/>
            </w:tcBorders>
          </w:tcPr>
          <w:p w:rsidR="005B671A" w:rsidRPr="00D61A47" w:rsidRDefault="005B671A" w:rsidP="00D61A47">
            <w:pPr>
              <w:autoSpaceDE w:val="0"/>
              <w:autoSpaceDN w:val="0"/>
              <w:adjustRightInd w:val="0"/>
              <w:spacing w:after="0" w:line="240" w:lineRule="auto"/>
              <w:rPr>
                <w:rFonts w:ascii="Times New Roman" w:hAnsi="Times New Roman" w:cs="Times New Roman"/>
              </w:rPr>
            </w:pPr>
            <w:r w:rsidRPr="00D61A47">
              <w:rPr>
                <w:rFonts w:ascii="Times New Roman" w:hAnsi="Times New Roman" w:cs="Times New Roman"/>
              </w:rPr>
              <w:t>Mid SUDS</w:t>
            </w:r>
          </w:p>
          <w:p w:rsidR="005B671A" w:rsidRPr="00D61A47" w:rsidRDefault="005B671A" w:rsidP="00D61A47">
            <w:pPr>
              <w:autoSpaceDE w:val="0"/>
              <w:autoSpaceDN w:val="0"/>
              <w:adjustRightInd w:val="0"/>
              <w:spacing w:after="0" w:line="240" w:lineRule="auto"/>
              <w:rPr>
                <w:rFonts w:ascii="Times New Roman" w:hAnsi="Times New Roman" w:cs="Times New Roman"/>
              </w:rPr>
            </w:pPr>
            <w:r w:rsidRPr="00D61A47">
              <w:rPr>
                <w:rFonts w:ascii="Times New Roman" w:hAnsi="Times New Roman" w:cs="Times New Roman"/>
              </w:rPr>
              <w:t xml:space="preserve">  Exposure 1</w:t>
            </w:r>
          </w:p>
          <w:p w:rsidR="005B671A" w:rsidRPr="00D61A47" w:rsidRDefault="005B671A" w:rsidP="00D61A47">
            <w:pPr>
              <w:autoSpaceDE w:val="0"/>
              <w:autoSpaceDN w:val="0"/>
              <w:adjustRightInd w:val="0"/>
              <w:spacing w:after="0" w:line="240" w:lineRule="auto"/>
              <w:rPr>
                <w:rFonts w:ascii="Times New Roman" w:hAnsi="Times New Roman" w:cs="Times New Roman"/>
              </w:rPr>
            </w:pPr>
            <w:r w:rsidRPr="00D61A47">
              <w:rPr>
                <w:rFonts w:ascii="Times New Roman" w:hAnsi="Times New Roman" w:cs="Times New Roman"/>
              </w:rPr>
              <w:t xml:space="preserve">  Exposure 2</w:t>
            </w:r>
          </w:p>
          <w:p w:rsidR="005B671A" w:rsidRPr="00D61A47" w:rsidRDefault="005B671A" w:rsidP="00D61A47">
            <w:pPr>
              <w:autoSpaceDE w:val="0"/>
              <w:autoSpaceDN w:val="0"/>
              <w:adjustRightInd w:val="0"/>
              <w:spacing w:after="0" w:line="240" w:lineRule="auto"/>
              <w:rPr>
                <w:rFonts w:ascii="Times New Roman" w:hAnsi="Times New Roman" w:cs="Times New Roman"/>
              </w:rPr>
            </w:pPr>
          </w:p>
        </w:tc>
        <w:tc>
          <w:tcPr>
            <w:tcW w:w="1530" w:type="dxa"/>
            <w:tcBorders>
              <w:top w:val="single" w:sz="4" w:space="0" w:color="auto"/>
              <w:bottom w:val="nil"/>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64.17 (20.32)</w:t>
            </w: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66.09 (18.91)</w:t>
            </w:r>
          </w:p>
        </w:tc>
        <w:tc>
          <w:tcPr>
            <w:tcW w:w="1620" w:type="dxa"/>
            <w:tcBorders>
              <w:top w:val="single" w:sz="4" w:space="0" w:color="auto"/>
              <w:bottom w:val="nil"/>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61.92 (14.51)</w:t>
            </w: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55.77 (15.79)</w:t>
            </w:r>
          </w:p>
        </w:tc>
        <w:tc>
          <w:tcPr>
            <w:tcW w:w="1440" w:type="dxa"/>
            <w:tcBorders>
              <w:top w:val="single" w:sz="4" w:space="0" w:color="auto"/>
              <w:bottom w:val="nil"/>
              <w:right w:val="nil"/>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55.86 (23.31)</w:t>
            </w: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46.71 (23.71)</w:t>
            </w:r>
          </w:p>
        </w:tc>
        <w:tc>
          <w:tcPr>
            <w:tcW w:w="1260" w:type="dxa"/>
            <w:tcBorders>
              <w:top w:val="single" w:sz="4" w:space="0" w:color="auto"/>
              <w:bottom w:val="nil"/>
              <w:right w:val="nil"/>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_</w:t>
            </w:r>
          </w:p>
        </w:tc>
        <w:tc>
          <w:tcPr>
            <w:tcW w:w="1350" w:type="dxa"/>
            <w:tcBorders>
              <w:top w:val="single" w:sz="4" w:space="0" w:color="auto"/>
              <w:bottom w:val="nil"/>
              <w:right w:val="nil"/>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_</w:t>
            </w:r>
          </w:p>
        </w:tc>
        <w:tc>
          <w:tcPr>
            <w:tcW w:w="1530" w:type="dxa"/>
            <w:tcBorders>
              <w:top w:val="single" w:sz="4" w:space="0" w:color="auto"/>
              <w:bottom w:val="nil"/>
              <w:right w:val="nil"/>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_</w:t>
            </w:r>
          </w:p>
        </w:tc>
      </w:tr>
      <w:tr w:rsidR="005B671A" w:rsidRPr="00D61A47">
        <w:tc>
          <w:tcPr>
            <w:tcW w:w="1800" w:type="dxa"/>
            <w:tcBorders>
              <w:top w:val="nil"/>
              <w:left w:val="nil"/>
            </w:tcBorders>
          </w:tcPr>
          <w:p w:rsidR="005B671A" w:rsidRPr="00D61A47" w:rsidRDefault="005B671A" w:rsidP="00D61A47">
            <w:pPr>
              <w:autoSpaceDE w:val="0"/>
              <w:autoSpaceDN w:val="0"/>
              <w:adjustRightInd w:val="0"/>
              <w:spacing w:after="0" w:line="240" w:lineRule="auto"/>
              <w:rPr>
                <w:rFonts w:ascii="Times New Roman" w:hAnsi="Times New Roman" w:cs="Times New Roman"/>
              </w:rPr>
            </w:pPr>
            <w:r w:rsidRPr="00D61A47">
              <w:rPr>
                <w:rFonts w:ascii="Times New Roman" w:hAnsi="Times New Roman" w:cs="Times New Roman"/>
              </w:rPr>
              <w:t>Distress</w:t>
            </w:r>
          </w:p>
          <w:p w:rsidR="005B671A" w:rsidRPr="00D61A47" w:rsidRDefault="005B671A" w:rsidP="00D61A47">
            <w:pPr>
              <w:autoSpaceDE w:val="0"/>
              <w:autoSpaceDN w:val="0"/>
              <w:adjustRightInd w:val="0"/>
              <w:spacing w:after="0" w:line="240" w:lineRule="auto"/>
              <w:rPr>
                <w:rFonts w:ascii="Times New Roman" w:hAnsi="Times New Roman" w:cs="Times New Roman"/>
              </w:rPr>
            </w:pPr>
            <w:r w:rsidRPr="00D61A47">
              <w:rPr>
                <w:rFonts w:ascii="Times New Roman" w:hAnsi="Times New Roman" w:cs="Times New Roman"/>
              </w:rPr>
              <w:t xml:space="preserve">  Pre Session1</w:t>
            </w:r>
          </w:p>
          <w:p w:rsidR="005B671A" w:rsidRPr="00D61A47" w:rsidRDefault="005B671A" w:rsidP="00D61A47">
            <w:pPr>
              <w:autoSpaceDE w:val="0"/>
              <w:autoSpaceDN w:val="0"/>
              <w:adjustRightInd w:val="0"/>
              <w:spacing w:after="0" w:line="240" w:lineRule="auto"/>
              <w:rPr>
                <w:rFonts w:ascii="Times New Roman" w:hAnsi="Times New Roman" w:cs="Times New Roman"/>
              </w:rPr>
            </w:pPr>
            <w:r w:rsidRPr="00D61A47">
              <w:rPr>
                <w:rFonts w:ascii="Times New Roman" w:hAnsi="Times New Roman" w:cs="Times New Roman"/>
              </w:rPr>
              <w:t xml:space="preserve">  Post Session 1</w:t>
            </w:r>
          </w:p>
          <w:p w:rsidR="005B671A" w:rsidRPr="00D61A47" w:rsidRDefault="005B671A" w:rsidP="00D61A47">
            <w:pPr>
              <w:autoSpaceDE w:val="0"/>
              <w:autoSpaceDN w:val="0"/>
              <w:adjustRightInd w:val="0"/>
              <w:spacing w:after="0" w:line="240" w:lineRule="auto"/>
              <w:rPr>
                <w:rFonts w:ascii="Times New Roman" w:hAnsi="Times New Roman" w:cs="Times New Roman"/>
              </w:rPr>
            </w:pPr>
            <w:r w:rsidRPr="00D61A47">
              <w:rPr>
                <w:rFonts w:ascii="Times New Roman" w:hAnsi="Times New Roman" w:cs="Times New Roman"/>
              </w:rPr>
              <w:t xml:space="preserve">  Post Homework</w:t>
            </w:r>
          </w:p>
          <w:p w:rsidR="005B671A" w:rsidRPr="00D61A47" w:rsidRDefault="005B671A" w:rsidP="00D61A47">
            <w:pPr>
              <w:autoSpaceDE w:val="0"/>
              <w:autoSpaceDN w:val="0"/>
              <w:adjustRightInd w:val="0"/>
              <w:spacing w:after="0" w:line="240" w:lineRule="auto"/>
              <w:rPr>
                <w:rFonts w:ascii="Times New Roman" w:hAnsi="Times New Roman" w:cs="Times New Roman"/>
              </w:rPr>
            </w:pPr>
          </w:p>
        </w:tc>
        <w:tc>
          <w:tcPr>
            <w:tcW w:w="1530" w:type="dxa"/>
            <w:tcBorders>
              <w:top w:val="nil"/>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80.75 (13.95)</w:t>
            </w: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69.33 (14.93)</w:t>
            </w: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73.08 (16.71)</w:t>
            </w:r>
          </w:p>
        </w:tc>
        <w:tc>
          <w:tcPr>
            <w:tcW w:w="1620" w:type="dxa"/>
            <w:tcBorders>
              <w:top w:val="nil"/>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75.69 (19.48)</w:t>
            </w: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65.85 (19.87)</w:t>
            </w: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63.00 (25.97)</w:t>
            </w:r>
          </w:p>
        </w:tc>
        <w:tc>
          <w:tcPr>
            <w:tcW w:w="1440" w:type="dxa"/>
            <w:tcBorders>
              <w:top w:val="nil"/>
              <w:right w:val="nil"/>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82.43 (17.16)</w:t>
            </w: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72.57 (29.80)</w:t>
            </w: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71.14 (24.29)</w:t>
            </w:r>
          </w:p>
        </w:tc>
        <w:tc>
          <w:tcPr>
            <w:tcW w:w="1260" w:type="dxa"/>
            <w:tcBorders>
              <w:top w:val="nil"/>
              <w:right w:val="nil"/>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5.23**</w:t>
            </w:r>
          </w:p>
        </w:tc>
        <w:tc>
          <w:tcPr>
            <w:tcW w:w="1350" w:type="dxa"/>
            <w:tcBorders>
              <w:top w:val="nil"/>
              <w:right w:val="nil"/>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0.62</w:t>
            </w:r>
          </w:p>
        </w:tc>
        <w:tc>
          <w:tcPr>
            <w:tcW w:w="1530" w:type="dxa"/>
            <w:tcBorders>
              <w:top w:val="nil"/>
              <w:right w:val="nil"/>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0.19</w:t>
            </w:r>
          </w:p>
        </w:tc>
      </w:tr>
      <w:tr w:rsidR="005B671A" w:rsidRPr="00D61A47">
        <w:tc>
          <w:tcPr>
            <w:tcW w:w="1800" w:type="dxa"/>
            <w:tcBorders>
              <w:left w:val="nil"/>
            </w:tcBorders>
          </w:tcPr>
          <w:p w:rsidR="005B671A" w:rsidRPr="00D61A47" w:rsidRDefault="005B671A" w:rsidP="00D61A47">
            <w:pPr>
              <w:autoSpaceDE w:val="0"/>
              <w:autoSpaceDN w:val="0"/>
              <w:adjustRightInd w:val="0"/>
              <w:spacing w:after="0" w:line="240" w:lineRule="auto"/>
              <w:rPr>
                <w:rFonts w:ascii="Times New Roman" w:hAnsi="Times New Roman" w:cs="Times New Roman"/>
              </w:rPr>
            </w:pPr>
            <w:r w:rsidRPr="00D61A47">
              <w:rPr>
                <w:rFonts w:ascii="Times New Roman" w:hAnsi="Times New Roman" w:cs="Times New Roman"/>
              </w:rPr>
              <w:t>Accuracy</w:t>
            </w:r>
          </w:p>
          <w:p w:rsidR="005B671A" w:rsidRPr="00D61A47" w:rsidRDefault="005B671A" w:rsidP="00D61A47">
            <w:pPr>
              <w:autoSpaceDE w:val="0"/>
              <w:autoSpaceDN w:val="0"/>
              <w:adjustRightInd w:val="0"/>
              <w:spacing w:after="0" w:line="240" w:lineRule="auto"/>
              <w:rPr>
                <w:rFonts w:ascii="Times New Roman" w:hAnsi="Times New Roman" w:cs="Times New Roman"/>
              </w:rPr>
            </w:pPr>
            <w:r w:rsidRPr="00D61A47">
              <w:rPr>
                <w:rFonts w:ascii="Times New Roman" w:hAnsi="Times New Roman" w:cs="Times New Roman"/>
              </w:rPr>
              <w:t xml:space="preserve">  Pre Session1</w:t>
            </w:r>
          </w:p>
          <w:p w:rsidR="005B671A" w:rsidRPr="00D61A47" w:rsidRDefault="005B671A" w:rsidP="00D61A47">
            <w:pPr>
              <w:autoSpaceDE w:val="0"/>
              <w:autoSpaceDN w:val="0"/>
              <w:adjustRightInd w:val="0"/>
              <w:spacing w:after="0" w:line="240" w:lineRule="auto"/>
              <w:rPr>
                <w:rFonts w:ascii="Times New Roman" w:hAnsi="Times New Roman" w:cs="Times New Roman"/>
              </w:rPr>
            </w:pPr>
            <w:r w:rsidRPr="00D61A47">
              <w:rPr>
                <w:rFonts w:ascii="Times New Roman" w:hAnsi="Times New Roman" w:cs="Times New Roman"/>
              </w:rPr>
              <w:t xml:space="preserve">  Post Session 1</w:t>
            </w:r>
          </w:p>
          <w:p w:rsidR="005B671A" w:rsidRPr="00D61A47" w:rsidRDefault="005B671A" w:rsidP="00D61A47">
            <w:pPr>
              <w:autoSpaceDE w:val="0"/>
              <w:autoSpaceDN w:val="0"/>
              <w:adjustRightInd w:val="0"/>
              <w:spacing w:after="0" w:line="240" w:lineRule="auto"/>
              <w:rPr>
                <w:rFonts w:ascii="Times New Roman" w:hAnsi="Times New Roman" w:cs="Times New Roman"/>
              </w:rPr>
            </w:pPr>
            <w:r w:rsidRPr="00D61A47">
              <w:rPr>
                <w:rFonts w:ascii="Times New Roman" w:hAnsi="Times New Roman" w:cs="Times New Roman"/>
              </w:rPr>
              <w:t xml:space="preserve">  Post Homework</w:t>
            </w:r>
          </w:p>
          <w:p w:rsidR="005B671A" w:rsidRPr="00D61A47" w:rsidRDefault="005B671A" w:rsidP="00D61A47">
            <w:pPr>
              <w:autoSpaceDE w:val="0"/>
              <w:autoSpaceDN w:val="0"/>
              <w:adjustRightInd w:val="0"/>
              <w:spacing w:after="0" w:line="240" w:lineRule="auto"/>
              <w:rPr>
                <w:rFonts w:ascii="Times New Roman" w:hAnsi="Times New Roman" w:cs="Times New Roman"/>
              </w:rPr>
            </w:pPr>
          </w:p>
        </w:tc>
        <w:tc>
          <w:tcPr>
            <w:tcW w:w="1530" w:type="dxa"/>
          </w:tcPr>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66.00 (29.94)</w:t>
            </w: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58.17 (26.87)</w:t>
            </w: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65.33 (34.08)</w:t>
            </w:r>
          </w:p>
        </w:tc>
        <w:tc>
          <w:tcPr>
            <w:tcW w:w="1620" w:type="dxa"/>
          </w:tcPr>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70.08 (27.49)</w:t>
            </w: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49.92 (28.67)</w:t>
            </w: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53.15 (33.54)</w:t>
            </w:r>
          </w:p>
        </w:tc>
        <w:tc>
          <w:tcPr>
            <w:tcW w:w="1440" w:type="dxa"/>
            <w:tcBorders>
              <w:right w:val="nil"/>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67.71 (39.02)</w:t>
            </w: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67.14 (35.19)</w:t>
            </w: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64.57 (35.20)</w:t>
            </w:r>
          </w:p>
        </w:tc>
        <w:tc>
          <w:tcPr>
            <w:tcW w:w="1260" w:type="dxa"/>
            <w:tcBorders>
              <w:right w:val="nil"/>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4.98*</w:t>
            </w:r>
          </w:p>
        </w:tc>
        <w:tc>
          <w:tcPr>
            <w:tcW w:w="1350" w:type="dxa"/>
            <w:tcBorders>
              <w:right w:val="nil"/>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0.22</w:t>
            </w:r>
          </w:p>
        </w:tc>
        <w:tc>
          <w:tcPr>
            <w:tcW w:w="1530" w:type="dxa"/>
            <w:tcBorders>
              <w:right w:val="nil"/>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2.45</w:t>
            </w:r>
            <w:r w:rsidRPr="00D61A47">
              <w:t>±</w:t>
            </w:r>
          </w:p>
        </w:tc>
      </w:tr>
      <w:tr w:rsidR="005B671A" w:rsidRPr="00D61A47">
        <w:tc>
          <w:tcPr>
            <w:tcW w:w="1800" w:type="dxa"/>
            <w:tcBorders>
              <w:left w:val="nil"/>
              <w:bottom w:val="single" w:sz="4" w:space="0" w:color="auto"/>
            </w:tcBorders>
          </w:tcPr>
          <w:p w:rsidR="005B671A" w:rsidRPr="00D61A47" w:rsidRDefault="005B671A" w:rsidP="00D61A47">
            <w:pPr>
              <w:autoSpaceDE w:val="0"/>
              <w:autoSpaceDN w:val="0"/>
              <w:adjustRightInd w:val="0"/>
              <w:spacing w:after="0" w:line="240" w:lineRule="auto"/>
              <w:rPr>
                <w:rFonts w:ascii="Times New Roman" w:hAnsi="Times New Roman" w:cs="Times New Roman"/>
              </w:rPr>
            </w:pPr>
            <w:r w:rsidRPr="00D61A47">
              <w:rPr>
                <w:rFonts w:ascii="Times New Roman" w:hAnsi="Times New Roman" w:cs="Times New Roman"/>
              </w:rPr>
              <w:t>Importance</w:t>
            </w:r>
          </w:p>
          <w:p w:rsidR="005B671A" w:rsidRPr="00D61A47" w:rsidRDefault="005B671A" w:rsidP="00D61A47">
            <w:pPr>
              <w:autoSpaceDE w:val="0"/>
              <w:autoSpaceDN w:val="0"/>
              <w:adjustRightInd w:val="0"/>
              <w:spacing w:after="0" w:line="240" w:lineRule="auto"/>
              <w:rPr>
                <w:rFonts w:ascii="Times New Roman" w:hAnsi="Times New Roman" w:cs="Times New Roman"/>
              </w:rPr>
            </w:pPr>
            <w:r w:rsidRPr="00D61A47">
              <w:rPr>
                <w:rFonts w:ascii="Times New Roman" w:hAnsi="Times New Roman" w:cs="Times New Roman"/>
              </w:rPr>
              <w:t xml:space="preserve">  Pre Session1</w:t>
            </w:r>
          </w:p>
          <w:p w:rsidR="005B671A" w:rsidRPr="00D61A47" w:rsidRDefault="005B671A" w:rsidP="00D61A47">
            <w:pPr>
              <w:autoSpaceDE w:val="0"/>
              <w:autoSpaceDN w:val="0"/>
              <w:adjustRightInd w:val="0"/>
              <w:spacing w:after="0" w:line="240" w:lineRule="auto"/>
              <w:rPr>
                <w:rFonts w:ascii="Times New Roman" w:hAnsi="Times New Roman" w:cs="Times New Roman"/>
              </w:rPr>
            </w:pPr>
            <w:r w:rsidRPr="00D61A47">
              <w:rPr>
                <w:rFonts w:ascii="Times New Roman" w:hAnsi="Times New Roman" w:cs="Times New Roman"/>
              </w:rPr>
              <w:t xml:space="preserve">  Post Session 1</w:t>
            </w:r>
          </w:p>
          <w:p w:rsidR="005B671A" w:rsidRPr="00D61A47" w:rsidRDefault="005B671A" w:rsidP="00D61A47">
            <w:pPr>
              <w:autoSpaceDE w:val="0"/>
              <w:autoSpaceDN w:val="0"/>
              <w:adjustRightInd w:val="0"/>
              <w:spacing w:after="0" w:line="240" w:lineRule="auto"/>
              <w:rPr>
                <w:rFonts w:ascii="Times New Roman" w:hAnsi="Times New Roman" w:cs="Times New Roman"/>
              </w:rPr>
            </w:pPr>
            <w:r w:rsidRPr="00D61A47">
              <w:rPr>
                <w:rFonts w:ascii="Times New Roman" w:hAnsi="Times New Roman" w:cs="Times New Roman"/>
              </w:rPr>
              <w:t xml:space="preserve">  Post Homework</w:t>
            </w:r>
          </w:p>
        </w:tc>
        <w:tc>
          <w:tcPr>
            <w:tcW w:w="1530" w:type="dxa"/>
            <w:tcBorders>
              <w:bottom w:val="single" w:sz="4" w:space="0" w:color="auto"/>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84.75 (11.93)</w:t>
            </w: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83.42 (14.27)</w:t>
            </w: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71.08 (27.75)</w:t>
            </w:r>
          </w:p>
        </w:tc>
        <w:tc>
          <w:tcPr>
            <w:tcW w:w="1620" w:type="dxa"/>
            <w:tcBorders>
              <w:bottom w:val="single" w:sz="4" w:space="0" w:color="auto"/>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86.62 (14.47)</w:t>
            </w: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83.15 (12.25)</w:t>
            </w: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83.69 (12.96)</w:t>
            </w:r>
          </w:p>
        </w:tc>
        <w:tc>
          <w:tcPr>
            <w:tcW w:w="1440" w:type="dxa"/>
            <w:tcBorders>
              <w:bottom w:val="single" w:sz="4" w:space="0" w:color="auto"/>
              <w:right w:val="nil"/>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78.57 (34.50)</w:t>
            </w: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73.71 (30.58)</w:t>
            </w:r>
          </w:p>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69.29 (39.00)</w:t>
            </w:r>
          </w:p>
        </w:tc>
        <w:tc>
          <w:tcPr>
            <w:tcW w:w="1260" w:type="dxa"/>
            <w:tcBorders>
              <w:bottom w:val="single" w:sz="4" w:space="0" w:color="auto"/>
              <w:right w:val="nil"/>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2.94</w:t>
            </w:r>
            <w:r w:rsidRPr="00D61A47">
              <w:t>±</w:t>
            </w:r>
          </w:p>
        </w:tc>
        <w:tc>
          <w:tcPr>
            <w:tcW w:w="1350" w:type="dxa"/>
            <w:tcBorders>
              <w:bottom w:val="single" w:sz="4" w:space="0" w:color="auto"/>
              <w:right w:val="nil"/>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0.77</w:t>
            </w:r>
          </w:p>
        </w:tc>
        <w:tc>
          <w:tcPr>
            <w:tcW w:w="1530" w:type="dxa"/>
            <w:tcBorders>
              <w:bottom w:val="single" w:sz="4" w:space="0" w:color="auto"/>
              <w:right w:val="nil"/>
            </w:tcBorders>
          </w:tcPr>
          <w:p w:rsidR="005B671A" w:rsidRPr="00D61A47" w:rsidRDefault="005B671A" w:rsidP="00D61A47">
            <w:pPr>
              <w:autoSpaceDE w:val="0"/>
              <w:autoSpaceDN w:val="0"/>
              <w:adjustRightInd w:val="0"/>
              <w:spacing w:after="0" w:line="240" w:lineRule="auto"/>
              <w:jc w:val="center"/>
              <w:rPr>
                <w:rFonts w:ascii="Times New Roman" w:hAnsi="Times New Roman" w:cs="Times New Roman"/>
              </w:rPr>
            </w:pPr>
            <w:r w:rsidRPr="00D61A47">
              <w:rPr>
                <w:rFonts w:ascii="Times New Roman" w:hAnsi="Times New Roman" w:cs="Times New Roman"/>
              </w:rPr>
              <w:t>0.80</w:t>
            </w:r>
          </w:p>
        </w:tc>
      </w:tr>
    </w:tbl>
    <w:p w:rsidR="005B671A" w:rsidRPr="0082319B" w:rsidRDefault="005B671A">
      <w:pPr>
        <w:rPr>
          <w:rFonts w:ascii="Times New Roman" w:hAnsi="Times New Roman" w:cs="Times New Roman"/>
          <w:color w:val="000000"/>
          <w:sz w:val="24"/>
          <w:szCs w:val="24"/>
          <w:lang w:eastAsia="ja-JP"/>
        </w:rPr>
      </w:pPr>
      <w:r w:rsidRPr="0082319B">
        <w:rPr>
          <w:rFonts w:ascii="Times New Roman" w:hAnsi="Times New Roman" w:cs="Times New Roman"/>
        </w:rPr>
        <w:t xml:space="preserve">Note: </w:t>
      </w:r>
      <w:r w:rsidRPr="0082319B">
        <w:rPr>
          <w:rFonts w:ascii="Times New Roman" w:hAnsi="Times New Roman" w:cs="Times New Roman"/>
          <w:color w:val="000000"/>
          <w:sz w:val="24"/>
          <w:szCs w:val="24"/>
          <w:lang w:eastAsia="ja-JP"/>
        </w:rPr>
        <w:t>Greenhouse-Geisser estimates were used to correct for violation of the sphericity assumption in the accuracy (ε=.88) and importance (ε=.73) models.</w:t>
      </w:r>
    </w:p>
    <w:p w:rsidR="005B671A" w:rsidRPr="005C0630" w:rsidRDefault="005B671A" w:rsidP="0082319B">
      <w:pPr>
        <w:rPr>
          <w:rFonts w:ascii="Times New Roman" w:hAnsi="Times New Roman" w:cs="Times New Roman"/>
        </w:rPr>
      </w:pPr>
      <w:r w:rsidRPr="005C0630">
        <w:rPr>
          <w:rFonts w:ascii="Times New Roman" w:hAnsi="Times New Roman" w:cs="Times New Roman"/>
        </w:rPr>
        <w:t xml:space="preserve">±p &lt;.10 *P &lt; .05 ** p &lt; .01 </w:t>
      </w:r>
    </w:p>
    <w:p w:rsidR="005B671A" w:rsidRDefault="005B671A" w:rsidP="00815C07">
      <w:pPr>
        <w:autoSpaceDE w:val="0"/>
        <w:autoSpaceDN w:val="0"/>
        <w:adjustRightInd w:val="0"/>
        <w:spacing w:after="0" w:line="480" w:lineRule="auto"/>
        <w:rPr>
          <w:rFonts w:ascii="Times New Roman" w:hAnsi="Times New Roman" w:cs="Times New Roman"/>
        </w:rPr>
      </w:pPr>
    </w:p>
    <w:p w:rsidR="005B671A" w:rsidRDefault="005B671A">
      <w:pPr>
        <w:rPr>
          <w:rFonts w:ascii="Times New Roman" w:hAnsi="Times New Roman" w:cs="Times New Roman"/>
        </w:rPr>
      </w:pPr>
    </w:p>
    <w:p w:rsidR="005B671A" w:rsidRPr="003E05C9" w:rsidRDefault="005B671A" w:rsidP="005C0630">
      <w:pPr>
        <w:autoSpaceDE w:val="0"/>
        <w:autoSpaceDN w:val="0"/>
        <w:adjustRightInd w:val="0"/>
        <w:spacing w:after="0" w:line="240" w:lineRule="auto"/>
        <w:jc w:val="center"/>
        <w:rPr>
          <w:rFonts w:ascii="Minion-Regular" w:hAnsi="Minion-Regular" w:cs="Minion-Regular"/>
          <w:sz w:val="20"/>
          <w:szCs w:val="20"/>
        </w:rPr>
      </w:pPr>
    </w:p>
    <w:sectPr w:rsidR="005B671A" w:rsidRPr="003E05C9" w:rsidSect="005B671A">
      <w:headerReference w:type="default" r:id="rId7"/>
      <w:pgSz w:w="12240" w:h="15840"/>
      <w:pgMar w:top="1440" w:right="1080" w:bottom="1440" w:left="1080" w:header="720" w:footer="720" w:gutter="0"/>
      <w:cols w:space="720"/>
      <w:docGrid w:linePitch="360"/>
      <w:sectPrChange w:id="1" w:author="Liz Hughes" w:date="2014-12-01T13:41:00Z">
        <w:sectPr w:rsidR="005B671A" w:rsidRPr="003E05C9" w:rsidSect="005B671A">
          <w:pgMar w:right="1800" w:left="1800" w:header="708" w:footer="708"/>
          <w:cols w:space="708"/>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71A" w:rsidRDefault="005B671A" w:rsidP="007875B9">
      <w:pPr>
        <w:spacing w:after="0" w:line="240" w:lineRule="auto"/>
      </w:pPr>
      <w:r>
        <w:separator/>
      </w:r>
    </w:p>
  </w:endnote>
  <w:endnote w:type="continuationSeparator" w:id="1">
    <w:p w:rsidR="005B671A" w:rsidRDefault="005B671A" w:rsidP="00787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Bold">
    <w:panose1 w:val="00000000000000000000"/>
    <w:charset w:val="00"/>
    <w:family w:val="swiss"/>
    <w:notTrueType/>
    <w:pitch w:val="default"/>
    <w:sig w:usb0="00000003" w:usb1="00000000" w:usb2="00000000" w:usb3="00000000" w:csb0="00000001" w:csb1="00000000"/>
  </w:font>
  <w:font w:name="MTSY">
    <w:altName w:val="Arial Unicode MS"/>
    <w:panose1 w:val="00000000000000000000"/>
    <w:charset w:val="81"/>
    <w:family w:val="auto"/>
    <w:notTrueType/>
    <w:pitch w:val="default"/>
    <w:sig w:usb0="00000001" w:usb1="09060000" w:usb2="00000010" w:usb3="00000000" w:csb0="00080000" w:csb1="00000000"/>
  </w:font>
  <w:font w:name="MS Mincho">
    <w:altName w:val="?l?r ??fc"/>
    <w:panose1 w:val="02020609040205080304"/>
    <w:charset w:val="80"/>
    <w:family w:val="roman"/>
    <w:notTrueType/>
    <w:pitch w:val="fixed"/>
    <w:sig w:usb0="00000001" w:usb1="08070000" w:usb2="00000010" w:usb3="00000000" w:csb0="00020000" w:csb1="00000000"/>
  </w:font>
  <w:font w:name="Minion-Regular">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71A" w:rsidRDefault="005B671A" w:rsidP="007875B9">
      <w:pPr>
        <w:spacing w:after="0" w:line="240" w:lineRule="auto"/>
      </w:pPr>
      <w:r>
        <w:separator/>
      </w:r>
    </w:p>
  </w:footnote>
  <w:footnote w:type="continuationSeparator" w:id="1">
    <w:p w:rsidR="005B671A" w:rsidRDefault="005B671A" w:rsidP="007875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71A" w:rsidRPr="007875B9" w:rsidRDefault="005B671A">
    <w:pPr>
      <w:pStyle w:val="Header"/>
      <w:jc w:val="right"/>
      <w:rPr>
        <w:rFonts w:ascii="Times New Roman" w:hAnsi="Times New Roman" w:cs="Times New Roman"/>
        <w:sz w:val="24"/>
        <w:szCs w:val="24"/>
      </w:rPr>
    </w:pPr>
    <w:r w:rsidRPr="007875B9">
      <w:rPr>
        <w:rFonts w:ascii="Times New Roman" w:hAnsi="Times New Roman" w:cs="Times New Roman"/>
        <w:sz w:val="24"/>
        <w:szCs w:val="24"/>
      </w:rPr>
      <w:t xml:space="preserve">Cognitive Defusion and Cognitive Restructuring     </w:t>
    </w:r>
    <w:fldSimple w:instr=" PAGE   \* MERGEFORMAT ">
      <w:r w:rsidRPr="00473F44">
        <w:rPr>
          <w:rFonts w:ascii="Times New Roman" w:hAnsi="Times New Roman" w:cs="Times New Roman"/>
          <w:noProof/>
          <w:sz w:val="24"/>
          <w:szCs w:val="24"/>
        </w:rPr>
        <w:t>1</w:t>
      </w:r>
    </w:fldSimple>
  </w:p>
  <w:p w:rsidR="005B671A" w:rsidRPr="007875B9" w:rsidRDefault="005B671A">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57A1"/>
    <w:multiLevelType w:val="hybridMultilevel"/>
    <w:tmpl w:val="562099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6FC502A"/>
    <w:multiLevelType w:val="hybridMultilevel"/>
    <w:tmpl w:val="317A7B7A"/>
    <w:lvl w:ilvl="0" w:tplc="78EA1DD0">
      <w:start w:val="1"/>
      <w:numFmt w:val="bullet"/>
      <w:lvlText w:val="•"/>
      <w:lvlJc w:val="left"/>
      <w:pPr>
        <w:tabs>
          <w:tab w:val="num" w:pos="720"/>
        </w:tabs>
        <w:ind w:left="720" w:hanging="360"/>
      </w:pPr>
      <w:rPr>
        <w:rFonts w:ascii="Arial" w:hAnsi="Arial" w:cs="Arial" w:hint="default"/>
      </w:rPr>
    </w:lvl>
    <w:lvl w:ilvl="1" w:tplc="3A088D58">
      <w:start w:val="1"/>
      <w:numFmt w:val="bullet"/>
      <w:lvlText w:val="•"/>
      <w:lvlJc w:val="left"/>
      <w:pPr>
        <w:tabs>
          <w:tab w:val="num" w:pos="1440"/>
        </w:tabs>
        <w:ind w:left="1440" w:hanging="360"/>
      </w:pPr>
      <w:rPr>
        <w:rFonts w:ascii="Arial" w:hAnsi="Arial" w:cs="Arial" w:hint="default"/>
      </w:rPr>
    </w:lvl>
    <w:lvl w:ilvl="2" w:tplc="D3EA622E">
      <w:start w:val="1"/>
      <w:numFmt w:val="bullet"/>
      <w:lvlText w:val="•"/>
      <w:lvlJc w:val="left"/>
      <w:pPr>
        <w:tabs>
          <w:tab w:val="num" w:pos="2160"/>
        </w:tabs>
        <w:ind w:left="2160" w:hanging="360"/>
      </w:pPr>
      <w:rPr>
        <w:rFonts w:ascii="Arial" w:hAnsi="Arial" w:cs="Arial" w:hint="default"/>
      </w:rPr>
    </w:lvl>
    <w:lvl w:ilvl="3" w:tplc="011AA188">
      <w:start w:val="1"/>
      <w:numFmt w:val="bullet"/>
      <w:lvlText w:val="•"/>
      <w:lvlJc w:val="left"/>
      <w:pPr>
        <w:tabs>
          <w:tab w:val="num" w:pos="2880"/>
        </w:tabs>
        <w:ind w:left="2880" w:hanging="360"/>
      </w:pPr>
      <w:rPr>
        <w:rFonts w:ascii="Arial" w:hAnsi="Arial" w:cs="Arial" w:hint="default"/>
      </w:rPr>
    </w:lvl>
    <w:lvl w:ilvl="4" w:tplc="4BDCD076">
      <w:start w:val="1"/>
      <w:numFmt w:val="bullet"/>
      <w:lvlText w:val="•"/>
      <w:lvlJc w:val="left"/>
      <w:pPr>
        <w:tabs>
          <w:tab w:val="num" w:pos="3600"/>
        </w:tabs>
        <w:ind w:left="3600" w:hanging="360"/>
      </w:pPr>
      <w:rPr>
        <w:rFonts w:ascii="Arial" w:hAnsi="Arial" w:cs="Arial" w:hint="default"/>
      </w:rPr>
    </w:lvl>
    <w:lvl w:ilvl="5" w:tplc="B7A0E64A">
      <w:start w:val="1"/>
      <w:numFmt w:val="bullet"/>
      <w:lvlText w:val="•"/>
      <w:lvlJc w:val="left"/>
      <w:pPr>
        <w:tabs>
          <w:tab w:val="num" w:pos="4320"/>
        </w:tabs>
        <w:ind w:left="4320" w:hanging="360"/>
      </w:pPr>
      <w:rPr>
        <w:rFonts w:ascii="Arial" w:hAnsi="Arial" w:cs="Arial" w:hint="default"/>
      </w:rPr>
    </w:lvl>
    <w:lvl w:ilvl="6" w:tplc="41F248A8">
      <w:start w:val="1"/>
      <w:numFmt w:val="bullet"/>
      <w:lvlText w:val="•"/>
      <w:lvlJc w:val="left"/>
      <w:pPr>
        <w:tabs>
          <w:tab w:val="num" w:pos="5040"/>
        </w:tabs>
        <w:ind w:left="5040" w:hanging="360"/>
      </w:pPr>
      <w:rPr>
        <w:rFonts w:ascii="Arial" w:hAnsi="Arial" w:cs="Arial" w:hint="default"/>
      </w:rPr>
    </w:lvl>
    <w:lvl w:ilvl="7" w:tplc="B97A0782">
      <w:start w:val="1"/>
      <w:numFmt w:val="bullet"/>
      <w:lvlText w:val="•"/>
      <w:lvlJc w:val="left"/>
      <w:pPr>
        <w:tabs>
          <w:tab w:val="num" w:pos="5760"/>
        </w:tabs>
        <w:ind w:left="5760" w:hanging="360"/>
      </w:pPr>
      <w:rPr>
        <w:rFonts w:ascii="Arial" w:hAnsi="Arial" w:cs="Arial" w:hint="default"/>
      </w:rPr>
    </w:lvl>
    <w:lvl w:ilvl="8" w:tplc="4EE62E6C">
      <w:start w:val="1"/>
      <w:numFmt w:val="bullet"/>
      <w:lvlText w:val="•"/>
      <w:lvlJc w:val="left"/>
      <w:pPr>
        <w:tabs>
          <w:tab w:val="num" w:pos="6480"/>
        </w:tabs>
        <w:ind w:left="6480" w:hanging="360"/>
      </w:pPr>
      <w:rPr>
        <w:rFonts w:ascii="Arial" w:hAnsi="Arial" w:cs="Arial" w:hint="default"/>
      </w:rPr>
    </w:lvl>
  </w:abstractNum>
  <w:abstractNum w:abstractNumId="2">
    <w:nsid w:val="2EA4037A"/>
    <w:multiLevelType w:val="hybridMultilevel"/>
    <w:tmpl w:val="D7C09A2E"/>
    <w:lvl w:ilvl="0" w:tplc="DA6E4C62">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3874001F"/>
    <w:multiLevelType w:val="hybridMultilevel"/>
    <w:tmpl w:val="A4E8C69E"/>
    <w:lvl w:ilvl="0" w:tplc="4A5E5D1A">
      <w:start w:val="1"/>
      <w:numFmt w:val="bullet"/>
      <w:lvlText w:val="•"/>
      <w:lvlJc w:val="left"/>
      <w:pPr>
        <w:tabs>
          <w:tab w:val="num" w:pos="720"/>
        </w:tabs>
        <w:ind w:left="720" w:hanging="360"/>
      </w:pPr>
      <w:rPr>
        <w:rFonts w:ascii="Arial" w:hAnsi="Arial" w:cs="Arial" w:hint="default"/>
      </w:rPr>
    </w:lvl>
    <w:lvl w:ilvl="1" w:tplc="3F7AA656">
      <w:start w:val="1"/>
      <w:numFmt w:val="bullet"/>
      <w:lvlText w:val="•"/>
      <w:lvlJc w:val="left"/>
      <w:pPr>
        <w:tabs>
          <w:tab w:val="num" w:pos="1440"/>
        </w:tabs>
        <w:ind w:left="1440" w:hanging="360"/>
      </w:pPr>
      <w:rPr>
        <w:rFonts w:ascii="Arial" w:hAnsi="Arial" w:cs="Arial" w:hint="default"/>
      </w:rPr>
    </w:lvl>
    <w:lvl w:ilvl="2" w:tplc="D6D06A82">
      <w:start w:val="1"/>
      <w:numFmt w:val="bullet"/>
      <w:lvlText w:val="•"/>
      <w:lvlJc w:val="left"/>
      <w:pPr>
        <w:tabs>
          <w:tab w:val="num" w:pos="2160"/>
        </w:tabs>
        <w:ind w:left="2160" w:hanging="360"/>
      </w:pPr>
      <w:rPr>
        <w:rFonts w:ascii="Arial" w:hAnsi="Arial" w:cs="Arial" w:hint="default"/>
      </w:rPr>
    </w:lvl>
    <w:lvl w:ilvl="3" w:tplc="542A2900">
      <w:start w:val="1"/>
      <w:numFmt w:val="bullet"/>
      <w:lvlText w:val="•"/>
      <w:lvlJc w:val="left"/>
      <w:pPr>
        <w:tabs>
          <w:tab w:val="num" w:pos="2880"/>
        </w:tabs>
        <w:ind w:left="2880" w:hanging="360"/>
      </w:pPr>
      <w:rPr>
        <w:rFonts w:ascii="Arial" w:hAnsi="Arial" w:cs="Arial" w:hint="default"/>
      </w:rPr>
    </w:lvl>
    <w:lvl w:ilvl="4" w:tplc="6430102A">
      <w:start w:val="1"/>
      <w:numFmt w:val="bullet"/>
      <w:lvlText w:val="•"/>
      <w:lvlJc w:val="left"/>
      <w:pPr>
        <w:tabs>
          <w:tab w:val="num" w:pos="3600"/>
        </w:tabs>
        <w:ind w:left="3600" w:hanging="360"/>
      </w:pPr>
      <w:rPr>
        <w:rFonts w:ascii="Arial" w:hAnsi="Arial" w:cs="Arial" w:hint="default"/>
      </w:rPr>
    </w:lvl>
    <w:lvl w:ilvl="5" w:tplc="664CF726">
      <w:start w:val="1"/>
      <w:numFmt w:val="bullet"/>
      <w:lvlText w:val="•"/>
      <w:lvlJc w:val="left"/>
      <w:pPr>
        <w:tabs>
          <w:tab w:val="num" w:pos="4320"/>
        </w:tabs>
        <w:ind w:left="4320" w:hanging="360"/>
      </w:pPr>
      <w:rPr>
        <w:rFonts w:ascii="Arial" w:hAnsi="Arial" w:cs="Arial" w:hint="default"/>
      </w:rPr>
    </w:lvl>
    <w:lvl w:ilvl="6" w:tplc="FBC42974">
      <w:start w:val="1"/>
      <w:numFmt w:val="bullet"/>
      <w:lvlText w:val="•"/>
      <w:lvlJc w:val="left"/>
      <w:pPr>
        <w:tabs>
          <w:tab w:val="num" w:pos="5040"/>
        </w:tabs>
        <w:ind w:left="5040" w:hanging="360"/>
      </w:pPr>
      <w:rPr>
        <w:rFonts w:ascii="Arial" w:hAnsi="Arial" w:cs="Arial" w:hint="default"/>
      </w:rPr>
    </w:lvl>
    <w:lvl w:ilvl="7" w:tplc="AC92F9B6">
      <w:start w:val="1"/>
      <w:numFmt w:val="bullet"/>
      <w:lvlText w:val="•"/>
      <w:lvlJc w:val="left"/>
      <w:pPr>
        <w:tabs>
          <w:tab w:val="num" w:pos="5760"/>
        </w:tabs>
        <w:ind w:left="5760" w:hanging="360"/>
      </w:pPr>
      <w:rPr>
        <w:rFonts w:ascii="Arial" w:hAnsi="Arial" w:cs="Arial" w:hint="default"/>
      </w:rPr>
    </w:lvl>
    <w:lvl w:ilvl="8" w:tplc="3C1437F0">
      <w:start w:val="1"/>
      <w:numFmt w:val="bullet"/>
      <w:lvlText w:val="•"/>
      <w:lvlJc w:val="left"/>
      <w:pPr>
        <w:tabs>
          <w:tab w:val="num" w:pos="6480"/>
        </w:tabs>
        <w:ind w:left="6480" w:hanging="360"/>
      </w:pPr>
      <w:rPr>
        <w:rFonts w:ascii="Arial" w:hAnsi="Arial" w:cs="Arial" w:hint="default"/>
      </w:rPr>
    </w:lvl>
  </w:abstractNum>
  <w:abstractNum w:abstractNumId="4">
    <w:nsid w:val="475C5022"/>
    <w:multiLevelType w:val="hybridMultilevel"/>
    <w:tmpl w:val="D9D43FFE"/>
    <w:lvl w:ilvl="0" w:tplc="901CF8D6">
      <w:start w:val="2008"/>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trackRevision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30B"/>
    <w:rsid w:val="0001024E"/>
    <w:rsid w:val="00024B9C"/>
    <w:rsid w:val="0005041C"/>
    <w:rsid w:val="00057BBD"/>
    <w:rsid w:val="00064E09"/>
    <w:rsid w:val="000706D6"/>
    <w:rsid w:val="00072876"/>
    <w:rsid w:val="0008606E"/>
    <w:rsid w:val="000A02F2"/>
    <w:rsid w:val="000A73FF"/>
    <w:rsid w:val="000B20EC"/>
    <w:rsid w:val="000C689C"/>
    <w:rsid w:val="000D0E9A"/>
    <w:rsid w:val="000D3A35"/>
    <w:rsid w:val="000E0112"/>
    <w:rsid w:val="000E1ED2"/>
    <w:rsid w:val="000F3F0B"/>
    <w:rsid w:val="001127BF"/>
    <w:rsid w:val="00116A15"/>
    <w:rsid w:val="00124A7D"/>
    <w:rsid w:val="00136630"/>
    <w:rsid w:val="0013715F"/>
    <w:rsid w:val="00137819"/>
    <w:rsid w:val="00157DAD"/>
    <w:rsid w:val="001648DC"/>
    <w:rsid w:val="00186BA7"/>
    <w:rsid w:val="00193933"/>
    <w:rsid w:val="001B729C"/>
    <w:rsid w:val="001C32F6"/>
    <w:rsid w:val="001D43EE"/>
    <w:rsid w:val="001D4E4C"/>
    <w:rsid w:val="001D7212"/>
    <w:rsid w:val="001F148A"/>
    <w:rsid w:val="00202D1B"/>
    <w:rsid w:val="0021399B"/>
    <w:rsid w:val="002238E6"/>
    <w:rsid w:val="00227CEE"/>
    <w:rsid w:val="002308C2"/>
    <w:rsid w:val="002322E7"/>
    <w:rsid w:val="00240A06"/>
    <w:rsid w:val="002449AA"/>
    <w:rsid w:val="00253AF9"/>
    <w:rsid w:val="00253C3C"/>
    <w:rsid w:val="00262828"/>
    <w:rsid w:val="00265CB0"/>
    <w:rsid w:val="00272400"/>
    <w:rsid w:val="00272439"/>
    <w:rsid w:val="00291B64"/>
    <w:rsid w:val="002A0C21"/>
    <w:rsid w:val="002B08F7"/>
    <w:rsid w:val="002B3290"/>
    <w:rsid w:val="002B3513"/>
    <w:rsid w:val="002C38BE"/>
    <w:rsid w:val="002C5175"/>
    <w:rsid w:val="002E6A16"/>
    <w:rsid w:val="002E70F8"/>
    <w:rsid w:val="002F2FF4"/>
    <w:rsid w:val="003024E8"/>
    <w:rsid w:val="00316862"/>
    <w:rsid w:val="00320209"/>
    <w:rsid w:val="00327991"/>
    <w:rsid w:val="00350A65"/>
    <w:rsid w:val="00350C69"/>
    <w:rsid w:val="00350F44"/>
    <w:rsid w:val="00352CCC"/>
    <w:rsid w:val="00364E13"/>
    <w:rsid w:val="00367A93"/>
    <w:rsid w:val="00376EAD"/>
    <w:rsid w:val="00392E4F"/>
    <w:rsid w:val="003A082A"/>
    <w:rsid w:val="003A4284"/>
    <w:rsid w:val="003B034F"/>
    <w:rsid w:val="003B4BEC"/>
    <w:rsid w:val="003C34F9"/>
    <w:rsid w:val="003C7B77"/>
    <w:rsid w:val="003D0F6F"/>
    <w:rsid w:val="003D7627"/>
    <w:rsid w:val="003E05C9"/>
    <w:rsid w:val="003F0827"/>
    <w:rsid w:val="003F3397"/>
    <w:rsid w:val="00401965"/>
    <w:rsid w:val="0040230B"/>
    <w:rsid w:val="00406ADB"/>
    <w:rsid w:val="004122F2"/>
    <w:rsid w:val="004234CC"/>
    <w:rsid w:val="0042793E"/>
    <w:rsid w:val="00454165"/>
    <w:rsid w:val="00473F44"/>
    <w:rsid w:val="00482770"/>
    <w:rsid w:val="0048728D"/>
    <w:rsid w:val="004974B1"/>
    <w:rsid w:val="004B57B3"/>
    <w:rsid w:val="004B6EFB"/>
    <w:rsid w:val="004C2D09"/>
    <w:rsid w:val="004D5E06"/>
    <w:rsid w:val="004D7DBA"/>
    <w:rsid w:val="004E593F"/>
    <w:rsid w:val="004F7D31"/>
    <w:rsid w:val="0051212D"/>
    <w:rsid w:val="005167D6"/>
    <w:rsid w:val="00516D11"/>
    <w:rsid w:val="00516FA8"/>
    <w:rsid w:val="00523355"/>
    <w:rsid w:val="00525629"/>
    <w:rsid w:val="00537189"/>
    <w:rsid w:val="00550C94"/>
    <w:rsid w:val="00551FED"/>
    <w:rsid w:val="00557715"/>
    <w:rsid w:val="005649DA"/>
    <w:rsid w:val="00570ACF"/>
    <w:rsid w:val="0058598D"/>
    <w:rsid w:val="00590F44"/>
    <w:rsid w:val="005B4A81"/>
    <w:rsid w:val="005B50AD"/>
    <w:rsid w:val="005B671A"/>
    <w:rsid w:val="005C0630"/>
    <w:rsid w:val="005D39B7"/>
    <w:rsid w:val="00627412"/>
    <w:rsid w:val="00643339"/>
    <w:rsid w:val="006748A3"/>
    <w:rsid w:val="00677E0D"/>
    <w:rsid w:val="00687C18"/>
    <w:rsid w:val="006952B5"/>
    <w:rsid w:val="006A0482"/>
    <w:rsid w:val="006B3E99"/>
    <w:rsid w:val="006D2CEC"/>
    <w:rsid w:val="006D495B"/>
    <w:rsid w:val="006F155E"/>
    <w:rsid w:val="006F3D91"/>
    <w:rsid w:val="006F4368"/>
    <w:rsid w:val="006F4B2A"/>
    <w:rsid w:val="0070427E"/>
    <w:rsid w:val="007053E7"/>
    <w:rsid w:val="00706032"/>
    <w:rsid w:val="00725E0B"/>
    <w:rsid w:val="00740DCF"/>
    <w:rsid w:val="00741C2F"/>
    <w:rsid w:val="00743B5B"/>
    <w:rsid w:val="00747FE2"/>
    <w:rsid w:val="0075538C"/>
    <w:rsid w:val="0076228F"/>
    <w:rsid w:val="00764478"/>
    <w:rsid w:val="00766A46"/>
    <w:rsid w:val="007725B6"/>
    <w:rsid w:val="00775762"/>
    <w:rsid w:val="00787183"/>
    <w:rsid w:val="007875B9"/>
    <w:rsid w:val="007905AB"/>
    <w:rsid w:val="007924E5"/>
    <w:rsid w:val="007A0BC5"/>
    <w:rsid w:val="007A23E6"/>
    <w:rsid w:val="007B4E89"/>
    <w:rsid w:val="007C1A09"/>
    <w:rsid w:val="007C5D91"/>
    <w:rsid w:val="007D13C9"/>
    <w:rsid w:val="007E2177"/>
    <w:rsid w:val="007E7B40"/>
    <w:rsid w:val="00815C07"/>
    <w:rsid w:val="00816613"/>
    <w:rsid w:val="008220EB"/>
    <w:rsid w:val="0082319B"/>
    <w:rsid w:val="00826D4A"/>
    <w:rsid w:val="00827D47"/>
    <w:rsid w:val="00836C96"/>
    <w:rsid w:val="00837150"/>
    <w:rsid w:val="00844F6B"/>
    <w:rsid w:val="00865FEF"/>
    <w:rsid w:val="00872060"/>
    <w:rsid w:val="008738AB"/>
    <w:rsid w:val="00876F42"/>
    <w:rsid w:val="00890F9D"/>
    <w:rsid w:val="008B1DBF"/>
    <w:rsid w:val="008B46EA"/>
    <w:rsid w:val="008E05BE"/>
    <w:rsid w:val="008E05D9"/>
    <w:rsid w:val="00901090"/>
    <w:rsid w:val="0091001C"/>
    <w:rsid w:val="0091081C"/>
    <w:rsid w:val="009163A2"/>
    <w:rsid w:val="00927F65"/>
    <w:rsid w:val="00937F0E"/>
    <w:rsid w:val="0094790E"/>
    <w:rsid w:val="00953C33"/>
    <w:rsid w:val="00972B66"/>
    <w:rsid w:val="00972BE4"/>
    <w:rsid w:val="00977486"/>
    <w:rsid w:val="009B050B"/>
    <w:rsid w:val="009B1D24"/>
    <w:rsid w:val="009B4ADE"/>
    <w:rsid w:val="009D1ABA"/>
    <w:rsid w:val="00A02A4C"/>
    <w:rsid w:val="00A0332A"/>
    <w:rsid w:val="00A237D1"/>
    <w:rsid w:val="00A3053B"/>
    <w:rsid w:val="00A34A07"/>
    <w:rsid w:val="00A3536E"/>
    <w:rsid w:val="00A504AE"/>
    <w:rsid w:val="00A52CE7"/>
    <w:rsid w:val="00A5620A"/>
    <w:rsid w:val="00A621B6"/>
    <w:rsid w:val="00A72CEB"/>
    <w:rsid w:val="00A8131A"/>
    <w:rsid w:val="00A86F46"/>
    <w:rsid w:val="00A949A8"/>
    <w:rsid w:val="00AB0334"/>
    <w:rsid w:val="00AB06F1"/>
    <w:rsid w:val="00AB3C6E"/>
    <w:rsid w:val="00AC502E"/>
    <w:rsid w:val="00AE1950"/>
    <w:rsid w:val="00AE7F4B"/>
    <w:rsid w:val="00AF5A09"/>
    <w:rsid w:val="00B0449F"/>
    <w:rsid w:val="00B27573"/>
    <w:rsid w:val="00B304F6"/>
    <w:rsid w:val="00B30AA5"/>
    <w:rsid w:val="00B31592"/>
    <w:rsid w:val="00B3403A"/>
    <w:rsid w:val="00B44EC6"/>
    <w:rsid w:val="00B56BD6"/>
    <w:rsid w:val="00B6765B"/>
    <w:rsid w:val="00B704D4"/>
    <w:rsid w:val="00B71F4A"/>
    <w:rsid w:val="00B74E93"/>
    <w:rsid w:val="00B84AD6"/>
    <w:rsid w:val="00B95736"/>
    <w:rsid w:val="00B95D70"/>
    <w:rsid w:val="00B97CD4"/>
    <w:rsid w:val="00BB03DA"/>
    <w:rsid w:val="00BC6AD9"/>
    <w:rsid w:val="00BD3B1A"/>
    <w:rsid w:val="00BF1A97"/>
    <w:rsid w:val="00BF1DF5"/>
    <w:rsid w:val="00BF3F08"/>
    <w:rsid w:val="00BF7CD3"/>
    <w:rsid w:val="00C003DE"/>
    <w:rsid w:val="00C07CBC"/>
    <w:rsid w:val="00C11992"/>
    <w:rsid w:val="00C12DB2"/>
    <w:rsid w:val="00C13562"/>
    <w:rsid w:val="00C179F0"/>
    <w:rsid w:val="00C335B7"/>
    <w:rsid w:val="00C375F9"/>
    <w:rsid w:val="00C44E67"/>
    <w:rsid w:val="00C51EA2"/>
    <w:rsid w:val="00C60325"/>
    <w:rsid w:val="00C74625"/>
    <w:rsid w:val="00C96B3A"/>
    <w:rsid w:val="00CA0633"/>
    <w:rsid w:val="00CB4CB0"/>
    <w:rsid w:val="00CC28D4"/>
    <w:rsid w:val="00CD2547"/>
    <w:rsid w:val="00CD42A2"/>
    <w:rsid w:val="00CF1A7F"/>
    <w:rsid w:val="00CF5CE9"/>
    <w:rsid w:val="00CF77DE"/>
    <w:rsid w:val="00D0363E"/>
    <w:rsid w:val="00D07085"/>
    <w:rsid w:val="00D20909"/>
    <w:rsid w:val="00D26AA3"/>
    <w:rsid w:val="00D35A06"/>
    <w:rsid w:val="00D43C8B"/>
    <w:rsid w:val="00D608A0"/>
    <w:rsid w:val="00D61A47"/>
    <w:rsid w:val="00D7204A"/>
    <w:rsid w:val="00D838A0"/>
    <w:rsid w:val="00D87648"/>
    <w:rsid w:val="00D935D0"/>
    <w:rsid w:val="00D97199"/>
    <w:rsid w:val="00D9755F"/>
    <w:rsid w:val="00DA358E"/>
    <w:rsid w:val="00DA69B3"/>
    <w:rsid w:val="00DB387D"/>
    <w:rsid w:val="00DC0876"/>
    <w:rsid w:val="00DC2173"/>
    <w:rsid w:val="00DC3F8C"/>
    <w:rsid w:val="00DD6C78"/>
    <w:rsid w:val="00E05163"/>
    <w:rsid w:val="00E06210"/>
    <w:rsid w:val="00E067EA"/>
    <w:rsid w:val="00E0779A"/>
    <w:rsid w:val="00E207EF"/>
    <w:rsid w:val="00E23500"/>
    <w:rsid w:val="00E27798"/>
    <w:rsid w:val="00E42E96"/>
    <w:rsid w:val="00E52470"/>
    <w:rsid w:val="00E5778B"/>
    <w:rsid w:val="00E80D58"/>
    <w:rsid w:val="00E911B6"/>
    <w:rsid w:val="00E976A6"/>
    <w:rsid w:val="00E97756"/>
    <w:rsid w:val="00EA529D"/>
    <w:rsid w:val="00EA7A71"/>
    <w:rsid w:val="00EB1A74"/>
    <w:rsid w:val="00EB4A40"/>
    <w:rsid w:val="00EB67A2"/>
    <w:rsid w:val="00EB7C57"/>
    <w:rsid w:val="00EC351C"/>
    <w:rsid w:val="00EC7BFB"/>
    <w:rsid w:val="00EC7EF9"/>
    <w:rsid w:val="00ED111C"/>
    <w:rsid w:val="00ED764C"/>
    <w:rsid w:val="00EE2DDE"/>
    <w:rsid w:val="00EE54E0"/>
    <w:rsid w:val="00EE6B33"/>
    <w:rsid w:val="00EF4220"/>
    <w:rsid w:val="00EF7983"/>
    <w:rsid w:val="00EF7FD3"/>
    <w:rsid w:val="00F036C9"/>
    <w:rsid w:val="00F123B0"/>
    <w:rsid w:val="00F170E8"/>
    <w:rsid w:val="00F25512"/>
    <w:rsid w:val="00F25A2F"/>
    <w:rsid w:val="00F56FA1"/>
    <w:rsid w:val="00F658ED"/>
    <w:rsid w:val="00F65931"/>
    <w:rsid w:val="00F851E5"/>
    <w:rsid w:val="00FA373F"/>
    <w:rsid w:val="00FA37B7"/>
    <w:rsid w:val="00FA3FE2"/>
    <w:rsid w:val="00FA5E89"/>
    <w:rsid w:val="00FB55FF"/>
    <w:rsid w:val="00FB573A"/>
    <w:rsid w:val="00FC1583"/>
    <w:rsid w:val="00FC421B"/>
    <w:rsid w:val="00FD39A2"/>
    <w:rsid w:val="00FE2246"/>
    <w:rsid w:val="00FF0641"/>
    <w:rsid w:val="00FF6803"/>
    <w:rsid w:val="00FF6A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A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0230B"/>
    <w:pPr>
      <w:spacing w:after="0" w:line="240" w:lineRule="auto"/>
      <w:ind w:left="720"/>
    </w:pPr>
    <w:rPr>
      <w:sz w:val="24"/>
      <w:szCs w:val="24"/>
    </w:rPr>
  </w:style>
  <w:style w:type="character" w:styleId="CommentReference">
    <w:name w:val="annotation reference"/>
    <w:basedOn w:val="DefaultParagraphFont"/>
    <w:uiPriority w:val="99"/>
    <w:semiHidden/>
    <w:rsid w:val="00352CCC"/>
    <w:rPr>
      <w:sz w:val="16"/>
      <w:szCs w:val="16"/>
    </w:rPr>
  </w:style>
  <w:style w:type="paragraph" w:styleId="CommentText">
    <w:name w:val="annotation text"/>
    <w:basedOn w:val="Normal"/>
    <w:link w:val="CommentTextChar"/>
    <w:uiPriority w:val="99"/>
    <w:semiHidden/>
    <w:rsid w:val="00352CCC"/>
    <w:pPr>
      <w:spacing w:after="0" w:line="240" w:lineRule="auto"/>
    </w:pPr>
    <w:rPr>
      <w:sz w:val="20"/>
      <w:szCs w:val="20"/>
    </w:rPr>
  </w:style>
  <w:style w:type="character" w:customStyle="1" w:styleId="CommentTextChar">
    <w:name w:val="Comment Text Char"/>
    <w:basedOn w:val="DefaultParagraphFont"/>
    <w:link w:val="CommentText"/>
    <w:uiPriority w:val="99"/>
    <w:locked/>
    <w:rsid w:val="00352CCC"/>
    <w:rPr>
      <w:sz w:val="20"/>
      <w:szCs w:val="20"/>
    </w:rPr>
  </w:style>
  <w:style w:type="paragraph" w:styleId="BalloonText">
    <w:name w:val="Balloon Text"/>
    <w:basedOn w:val="Normal"/>
    <w:link w:val="BalloonTextChar"/>
    <w:uiPriority w:val="99"/>
    <w:semiHidden/>
    <w:rsid w:val="00352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2CCC"/>
    <w:rPr>
      <w:rFonts w:ascii="Tahoma" w:hAnsi="Tahoma" w:cs="Tahoma"/>
      <w:sz w:val="16"/>
      <w:szCs w:val="16"/>
    </w:rPr>
  </w:style>
  <w:style w:type="paragraph" w:styleId="Footer">
    <w:name w:val="footer"/>
    <w:basedOn w:val="Normal"/>
    <w:link w:val="FooterChar"/>
    <w:uiPriority w:val="99"/>
    <w:semiHidden/>
    <w:rsid w:val="003B4BEC"/>
    <w:pPr>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semiHidden/>
    <w:locked/>
    <w:rsid w:val="003B4BEC"/>
    <w:rPr>
      <w:rFonts w:ascii="Times New Roman" w:hAnsi="Times New Roman" w:cs="Times New Roman"/>
      <w:sz w:val="24"/>
      <w:szCs w:val="24"/>
      <w:lang w:eastAsia="ar-SA" w:bidi="ar-SA"/>
    </w:rPr>
  </w:style>
  <w:style w:type="paragraph" w:styleId="Header">
    <w:name w:val="header"/>
    <w:basedOn w:val="Normal"/>
    <w:link w:val="HeaderChar"/>
    <w:uiPriority w:val="99"/>
    <w:rsid w:val="007875B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875B9"/>
  </w:style>
  <w:style w:type="paragraph" w:styleId="CommentSubject">
    <w:name w:val="annotation subject"/>
    <w:basedOn w:val="CommentText"/>
    <w:next w:val="CommentText"/>
    <w:link w:val="CommentSubjectChar"/>
    <w:uiPriority w:val="99"/>
    <w:semiHidden/>
    <w:rsid w:val="009D1ABA"/>
    <w:pPr>
      <w:spacing w:after="200"/>
    </w:pPr>
    <w:rPr>
      <w:b/>
      <w:bCs/>
    </w:rPr>
  </w:style>
  <w:style w:type="character" w:customStyle="1" w:styleId="CommentSubjectChar">
    <w:name w:val="Comment Subject Char"/>
    <w:basedOn w:val="CommentTextChar"/>
    <w:link w:val="CommentSubject"/>
    <w:uiPriority w:val="99"/>
    <w:semiHidden/>
    <w:locked/>
    <w:rsid w:val="009D1ABA"/>
    <w:rPr>
      <w:b/>
      <w:bCs/>
    </w:rPr>
  </w:style>
  <w:style w:type="table" w:styleId="TableGrid">
    <w:name w:val="Table Grid"/>
    <w:basedOn w:val="TableNormal"/>
    <w:uiPriority w:val="99"/>
    <w:rsid w:val="00815C0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F3397"/>
    <w:rPr>
      <w:rFonts w:cs="Calibri"/>
    </w:rPr>
  </w:style>
  <w:style w:type="character" w:styleId="Hyperlink">
    <w:name w:val="Hyperlink"/>
    <w:basedOn w:val="DefaultParagraphFont"/>
    <w:uiPriority w:val="99"/>
    <w:rsid w:val="00E06210"/>
    <w:rPr>
      <w:color w:val="auto"/>
      <w:u w:val="none"/>
      <w:effect w:val="none"/>
    </w:rPr>
  </w:style>
  <w:style w:type="paragraph" w:styleId="BodyTextIndent">
    <w:name w:val="Body Text Indent"/>
    <w:basedOn w:val="Normal"/>
    <w:link w:val="BodyTextIndentChar"/>
    <w:uiPriority w:val="99"/>
    <w:rsid w:val="00E06210"/>
    <w:pPr>
      <w:spacing w:after="120"/>
      <w:ind w:left="360"/>
    </w:pPr>
    <w:rPr>
      <w:sz w:val="20"/>
      <w:szCs w:val="20"/>
    </w:rPr>
  </w:style>
  <w:style w:type="character" w:customStyle="1" w:styleId="BodyTextIndentChar">
    <w:name w:val="Body Text Indent Char"/>
    <w:basedOn w:val="DefaultParagraphFont"/>
    <w:link w:val="BodyTextIndent"/>
    <w:uiPriority w:val="99"/>
    <w:locked/>
    <w:rsid w:val="00E06210"/>
    <w:rPr>
      <w:rFonts w:ascii="Calibri" w:eastAsia="Times New Roman" w:hAnsi="Calibri" w:cs="Calibri"/>
      <w:sz w:val="20"/>
      <w:szCs w:val="20"/>
    </w:rPr>
  </w:style>
</w:styles>
</file>

<file path=word/webSettings.xml><?xml version="1.0" encoding="utf-8"?>
<w:webSettings xmlns:r="http://schemas.openxmlformats.org/officeDocument/2006/relationships" xmlns:w="http://schemas.openxmlformats.org/wordprocessingml/2006/main">
  <w:divs>
    <w:div w:id="1682510840">
      <w:marLeft w:val="0"/>
      <w:marRight w:val="0"/>
      <w:marTop w:val="0"/>
      <w:marBottom w:val="0"/>
      <w:divBdr>
        <w:top w:val="none" w:sz="0" w:space="0" w:color="auto"/>
        <w:left w:val="none" w:sz="0" w:space="0" w:color="auto"/>
        <w:bottom w:val="none" w:sz="0" w:space="0" w:color="auto"/>
        <w:right w:val="none" w:sz="0" w:space="0" w:color="auto"/>
      </w:divBdr>
    </w:div>
    <w:div w:id="1682510842">
      <w:marLeft w:val="0"/>
      <w:marRight w:val="0"/>
      <w:marTop w:val="0"/>
      <w:marBottom w:val="0"/>
      <w:divBdr>
        <w:top w:val="none" w:sz="0" w:space="0" w:color="auto"/>
        <w:left w:val="none" w:sz="0" w:space="0" w:color="auto"/>
        <w:bottom w:val="none" w:sz="0" w:space="0" w:color="auto"/>
        <w:right w:val="none" w:sz="0" w:space="0" w:color="auto"/>
      </w:divBdr>
      <w:divsChild>
        <w:div w:id="1682510839">
          <w:marLeft w:val="0"/>
          <w:marRight w:val="0"/>
          <w:marTop w:val="0"/>
          <w:marBottom w:val="120"/>
          <w:divBdr>
            <w:top w:val="none" w:sz="0" w:space="0" w:color="auto"/>
            <w:left w:val="none" w:sz="0" w:space="0" w:color="auto"/>
            <w:bottom w:val="none" w:sz="0" w:space="0" w:color="auto"/>
            <w:right w:val="none" w:sz="0" w:space="0" w:color="auto"/>
          </w:divBdr>
        </w:div>
        <w:div w:id="1682510841">
          <w:marLeft w:val="0"/>
          <w:marRight w:val="0"/>
          <w:marTop w:val="0"/>
          <w:marBottom w:val="120"/>
          <w:divBdr>
            <w:top w:val="none" w:sz="0" w:space="0" w:color="auto"/>
            <w:left w:val="none" w:sz="0" w:space="0" w:color="auto"/>
            <w:bottom w:val="none" w:sz="0" w:space="0" w:color="auto"/>
            <w:right w:val="none" w:sz="0" w:space="0" w:color="auto"/>
          </w:divBdr>
        </w:div>
        <w:div w:id="1682510843">
          <w:marLeft w:val="0"/>
          <w:marRight w:val="0"/>
          <w:marTop w:val="0"/>
          <w:marBottom w:val="120"/>
          <w:divBdr>
            <w:top w:val="none" w:sz="0" w:space="0" w:color="auto"/>
            <w:left w:val="none" w:sz="0" w:space="0" w:color="auto"/>
            <w:bottom w:val="none" w:sz="0" w:space="0" w:color="auto"/>
            <w:right w:val="none" w:sz="0" w:space="0" w:color="auto"/>
          </w:divBdr>
        </w:div>
      </w:divsChild>
    </w:div>
    <w:div w:id="16825108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2651</Words>
  <Characters>15117</Characters>
  <Application>Microsoft Office Outlook</Application>
  <DocSecurity>0</DocSecurity>
  <Lines>0</Lines>
  <Paragraphs>0</Paragraphs>
  <ScaleCrop>false</ScaleCrop>
  <Company>M. D. Anderson Cancer Center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COGNITIVE DEFUSION AND COGNITIVE RESTRUCTURING</dc:title>
  <dc:subject/>
  <dc:creator>cdgilts</dc:creator>
  <cp:keywords/>
  <dc:description/>
  <cp:lastModifiedBy>Liz Hughes</cp:lastModifiedBy>
  <cp:revision>2</cp:revision>
  <cp:lastPrinted>2014-05-16T18:24:00Z</cp:lastPrinted>
  <dcterms:created xsi:type="dcterms:W3CDTF">2014-12-01T13:42:00Z</dcterms:created>
  <dcterms:modified xsi:type="dcterms:W3CDTF">2014-12-01T13:42:00Z</dcterms:modified>
</cp:coreProperties>
</file>