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EC21" w14:textId="77777777" w:rsidR="00612117" w:rsidRDefault="00612117" w:rsidP="00612117">
      <w:pPr>
        <w:spacing w:after="0" w:line="480" w:lineRule="auto"/>
        <w:jc w:val="both"/>
        <w:rPr>
          <w:rFonts w:cs="Times New Roman"/>
        </w:rPr>
      </w:pPr>
    </w:p>
    <w:p w14:paraId="67E21376" w14:textId="48FE33ED" w:rsidR="00612117" w:rsidRPr="00BA45C8" w:rsidRDefault="00612117" w:rsidP="00612117">
      <w:pPr>
        <w:spacing w:after="0" w:line="480" w:lineRule="auto"/>
        <w:jc w:val="both"/>
        <w:rPr>
          <w:rFonts w:cs="Times New Roman"/>
          <w:b/>
          <w:bCs/>
          <w:sz w:val="52"/>
          <w:szCs w:val="52"/>
        </w:rPr>
      </w:pPr>
      <w:r w:rsidRPr="00BA45C8">
        <w:rPr>
          <w:rFonts w:cs="Times New Roman"/>
          <w:b/>
          <w:bCs/>
          <w:sz w:val="52"/>
          <w:szCs w:val="52"/>
        </w:rPr>
        <w:t>Electronic Supplementary File-1</w:t>
      </w:r>
    </w:p>
    <w:p w14:paraId="270D955A" w14:textId="77777777" w:rsidR="00612117" w:rsidRDefault="00612117" w:rsidP="00612117">
      <w:pPr>
        <w:spacing w:after="0" w:line="480" w:lineRule="auto"/>
        <w:jc w:val="both"/>
        <w:rPr>
          <w:rFonts w:cs="Times New Roman"/>
        </w:rPr>
      </w:pPr>
    </w:p>
    <w:p w14:paraId="7035538C" w14:textId="67118AFA" w:rsidR="00612117" w:rsidRPr="001E56A6" w:rsidRDefault="00612117" w:rsidP="00612117">
      <w:pPr>
        <w:spacing w:after="0" w:line="480" w:lineRule="auto"/>
        <w:jc w:val="both"/>
        <w:rPr>
          <w:rFonts w:cs="Times New Roman"/>
          <w:lang w:bidi="th-TH"/>
        </w:rPr>
      </w:pPr>
      <w:r w:rsidRPr="001E56A6">
        <w:rPr>
          <w:rFonts w:cs="Times New Roman"/>
        </w:rPr>
        <w:t>Schizophrenia phenomenology revisited</w:t>
      </w:r>
      <w:r w:rsidRPr="001E56A6">
        <w:rPr>
          <w:rFonts w:cs="Times New Roman"/>
          <w:cs/>
          <w:lang w:bidi="th-TH"/>
        </w:rPr>
        <w:t xml:space="preserve">: </w:t>
      </w:r>
      <w:r w:rsidRPr="001E56A6">
        <w:rPr>
          <w:rFonts w:cs="Times New Roman"/>
        </w:rPr>
        <w:t>positive and negative symptoms are strongly related reflective manifestations of an underlying single trait indicating overall severity of schizophrenia</w:t>
      </w:r>
      <w:r w:rsidRPr="001E56A6">
        <w:rPr>
          <w:rFonts w:cs="Times New Roman"/>
          <w:lang w:bidi="th-TH"/>
        </w:rPr>
        <w:t>.</w:t>
      </w:r>
    </w:p>
    <w:p w14:paraId="48D320DD" w14:textId="77777777" w:rsidR="00612117" w:rsidRPr="001E56A6" w:rsidRDefault="00612117" w:rsidP="00612117">
      <w:pPr>
        <w:spacing w:after="0" w:line="480" w:lineRule="auto"/>
        <w:jc w:val="both"/>
        <w:rPr>
          <w:rFonts w:cs="Times New Roman"/>
          <w:lang w:bidi="th-TH"/>
        </w:rPr>
      </w:pPr>
    </w:p>
    <w:p w14:paraId="66A093A0" w14:textId="77777777" w:rsidR="00612117" w:rsidRPr="001E56A6" w:rsidRDefault="00612117" w:rsidP="00612117">
      <w:pPr>
        <w:spacing w:after="0" w:line="480" w:lineRule="auto"/>
        <w:jc w:val="both"/>
        <w:rPr>
          <w:rFonts w:cs="Times New Roman"/>
          <w:lang w:bidi="th-TH"/>
        </w:rPr>
      </w:pPr>
      <w:r w:rsidRPr="001E56A6">
        <w:rPr>
          <w:rFonts w:cs="Times New Roman"/>
          <w:lang w:bidi="th-TH"/>
        </w:rPr>
        <w:t xml:space="preserve">Abbas F. </w:t>
      </w:r>
      <w:proofErr w:type="spellStart"/>
      <w:r w:rsidRPr="001E56A6">
        <w:rPr>
          <w:rFonts w:cs="Times New Roman"/>
          <w:lang w:bidi="th-TH"/>
        </w:rPr>
        <w:t>Almulla</w:t>
      </w:r>
      <w:proofErr w:type="spellEnd"/>
      <w:r w:rsidRPr="001E56A6">
        <w:rPr>
          <w:rFonts w:cs="Times New Roman"/>
          <w:lang w:bidi="th-TH"/>
        </w:rPr>
        <w:t xml:space="preserve"> </w:t>
      </w:r>
      <w:proofErr w:type="gramStart"/>
      <w:r w:rsidRPr="001E56A6">
        <w:rPr>
          <w:rFonts w:cs="Times New Roman"/>
          <w:vertAlign w:val="superscript"/>
          <w:lang w:bidi="th-TH"/>
        </w:rPr>
        <w:t>a</w:t>
      </w:r>
      <w:r w:rsidRPr="001E56A6">
        <w:rPr>
          <w:rFonts w:cs="Times New Roman"/>
          <w:lang w:bidi="th-TH"/>
        </w:rPr>
        <w:t>,  Hussein</w:t>
      </w:r>
      <w:proofErr w:type="gramEnd"/>
      <w:r w:rsidRPr="001E56A6">
        <w:rPr>
          <w:rFonts w:cs="Times New Roman"/>
          <w:lang w:bidi="th-TH"/>
        </w:rPr>
        <w:t xml:space="preserve"> </w:t>
      </w:r>
      <w:proofErr w:type="spellStart"/>
      <w:r w:rsidRPr="001E56A6">
        <w:rPr>
          <w:rFonts w:cs="Times New Roman"/>
          <w:lang w:bidi="th-TH"/>
        </w:rPr>
        <w:t>Kadhem</w:t>
      </w:r>
      <w:proofErr w:type="spellEnd"/>
      <w:r w:rsidRPr="001E56A6">
        <w:rPr>
          <w:rFonts w:cs="Times New Roman"/>
          <w:lang w:bidi="th-TH"/>
        </w:rPr>
        <w:t xml:space="preserve"> Al-</w:t>
      </w:r>
      <w:proofErr w:type="spellStart"/>
      <w:r w:rsidRPr="001E56A6">
        <w:rPr>
          <w:rFonts w:cs="Times New Roman"/>
          <w:lang w:bidi="th-TH"/>
        </w:rPr>
        <w:t>Hakeim</w:t>
      </w:r>
      <w:proofErr w:type="spellEnd"/>
      <w:r w:rsidRPr="001E56A6">
        <w:rPr>
          <w:rFonts w:cs="Times New Roman"/>
          <w:lang w:bidi="th-TH"/>
        </w:rPr>
        <w:t xml:space="preserve"> </w:t>
      </w:r>
      <w:r w:rsidRPr="001E56A6">
        <w:rPr>
          <w:rFonts w:cs="Times New Roman"/>
          <w:vertAlign w:val="superscript"/>
          <w:lang w:bidi="th-TH"/>
        </w:rPr>
        <w:t>b</w:t>
      </w:r>
      <w:r w:rsidRPr="001E56A6">
        <w:rPr>
          <w:rFonts w:cs="Times New Roman"/>
          <w:lang w:bidi="th-TH"/>
        </w:rPr>
        <w:t>, Michael Maes</w:t>
      </w:r>
      <w:r w:rsidRPr="001E56A6">
        <w:rPr>
          <w:rFonts w:cs="Times New Roman"/>
          <w:vertAlign w:val="superscript"/>
          <w:lang w:bidi="th-TH"/>
        </w:rPr>
        <w:t>*</w:t>
      </w:r>
      <w:r w:rsidRPr="001E56A6">
        <w:rPr>
          <w:rFonts w:cs="Times New Roman"/>
          <w:lang w:bidi="th-TH"/>
        </w:rPr>
        <w:t xml:space="preserve"> </w:t>
      </w:r>
      <w:r w:rsidRPr="001E56A6">
        <w:rPr>
          <w:rFonts w:cs="Times New Roman"/>
          <w:vertAlign w:val="superscript"/>
          <w:lang w:bidi="th-TH"/>
        </w:rPr>
        <w:t>c, d, e</w:t>
      </w:r>
    </w:p>
    <w:p w14:paraId="394C5D0F" w14:textId="77777777" w:rsidR="00612117" w:rsidRPr="001E56A6" w:rsidRDefault="00612117" w:rsidP="00612117">
      <w:pPr>
        <w:spacing w:after="0" w:line="480" w:lineRule="auto"/>
        <w:jc w:val="both"/>
        <w:rPr>
          <w:rFonts w:cs="Times New Roman"/>
          <w:vertAlign w:val="superscript"/>
          <w:lang w:bidi="th-TH"/>
        </w:rPr>
      </w:pPr>
    </w:p>
    <w:p w14:paraId="126F32D1" w14:textId="77777777" w:rsidR="00612117" w:rsidRDefault="00612117" w:rsidP="00612117">
      <w:pPr>
        <w:spacing w:after="0" w:line="480" w:lineRule="auto"/>
        <w:jc w:val="both"/>
        <w:rPr>
          <w:rFonts w:cs="Times New Roman"/>
          <w:vertAlign w:val="superscript"/>
          <w:lang w:bidi="th-TH"/>
        </w:rPr>
      </w:pPr>
    </w:p>
    <w:p w14:paraId="419ACC8F" w14:textId="32E19072"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a</w:t>
      </w:r>
      <w:r w:rsidRPr="001E56A6">
        <w:rPr>
          <w:rFonts w:cs="Times New Roman"/>
          <w:lang w:bidi="th-TH"/>
        </w:rPr>
        <w:t xml:space="preserve"> Medical Laboratory Technology Department, College of Medical Technology, The Islamic University, Najaf, Iraq. E-mail: </w:t>
      </w:r>
      <w:hyperlink r:id="rId4" w:history="1">
        <w:r w:rsidRPr="001E56A6">
          <w:rPr>
            <w:rStyle w:val="Hyperlink"/>
            <w:rFonts w:cs="Times New Roman"/>
            <w:lang w:bidi="th-TH"/>
          </w:rPr>
          <w:t>abbass.chem.almulla1991@gmail.com</w:t>
        </w:r>
      </w:hyperlink>
      <w:r w:rsidRPr="001E56A6">
        <w:rPr>
          <w:rFonts w:cs="Times New Roman"/>
          <w:lang w:bidi="th-TH"/>
        </w:rPr>
        <w:t>.</w:t>
      </w:r>
    </w:p>
    <w:p w14:paraId="6AA6680F" w14:textId="77777777" w:rsidR="00612117" w:rsidRPr="001E56A6" w:rsidRDefault="00612117" w:rsidP="00612117">
      <w:pPr>
        <w:spacing w:after="0" w:line="480" w:lineRule="auto"/>
        <w:jc w:val="both"/>
        <w:rPr>
          <w:rFonts w:cs="Times New Roman"/>
          <w:lang w:bidi="th-TH"/>
        </w:rPr>
      </w:pPr>
      <w:r w:rsidRPr="001E56A6">
        <w:rPr>
          <w:rFonts w:cs="Times New Roman"/>
          <w:lang w:bidi="th-TH"/>
        </w:rPr>
        <w:t xml:space="preserve"> </w:t>
      </w:r>
      <w:r w:rsidRPr="001E56A6">
        <w:rPr>
          <w:rFonts w:cs="Times New Roman"/>
          <w:vertAlign w:val="superscript"/>
          <w:lang w:bidi="th-TH"/>
        </w:rPr>
        <w:t>b</w:t>
      </w:r>
      <w:r w:rsidRPr="001E56A6">
        <w:rPr>
          <w:rFonts w:cs="Times New Roman"/>
          <w:lang w:bidi="th-TH"/>
        </w:rPr>
        <w:t xml:space="preserve"> Department of Chemistry, College of Science, University of </w:t>
      </w:r>
      <w:proofErr w:type="spellStart"/>
      <w:r w:rsidRPr="001E56A6">
        <w:rPr>
          <w:rFonts w:cs="Times New Roman"/>
          <w:lang w:bidi="th-TH"/>
        </w:rPr>
        <w:t>Kufa</w:t>
      </w:r>
      <w:proofErr w:type="spellEnd"/>
      <w:r w:rsidRPr="001E56A6">
        <w:rPr>
          <w:rFonts w:cs="Times New Roman"/>
          <w:lang w:bidi="th-TH"/>
        </w:rPr>
        <w:t xml:space="preserve">, Iraq. E-mail: </w:t>
      </w:r>
      <w:hyperlink r:id="rId5" w:history="1">
        <w:r w:rsidRPr="001E56A6">
          <w:rPr>
            <w:rStyle w:val="Hyperlink"/>
            <w:rFonts w:cs="Times New Roman"/>
            <w:lang w:bidi="th-TH"/>
          </w:rPr>
          <w:t>headm</w:t>
        </w:r>
        <w:r w:rsidRPr="001E56A6">
          <w:rPr>
            <w:rStyle w:val="Hyperlink"/>
            <w:rFonts w:cs="Times New Roman"/>
            <w:cs/>
            <w:lang w:bidi="th-TH"/>
          </w:rPr>
          <w:t>2010</w:t>
        </w:r>
        <w:r w:rsidRPr="001E56A6">
          <w:rPr>
            <w:rStyle w:val="Hyperlink"/>
            <w:rFonts w:cs="Times New Roman"/>
            <w:lang w:bidi="th-TH"/>
          </w:rPr>
          <w:t>@yahoo.com</w:t>
        </w:r>
      </w:hyperlink>
      <w:r w:rsidRPr="001E56A6">
        <w:rPr>
          <w:rFonts w:cs="Times New Roman"/>
          <w:lang w:bidi="th-TH"/>
        </w:rPr>
        <w:t>.</w:t>
      </w:r>
    </w:p>
    <w:p w14:paraId="0CF2E6B0"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c*</w:t>
      </w:r>
      <w:r w:rsidRPr="001E56A6">
        <w:rPr>
          <w:rFonts w:cs="Times New Roman"/>
          <w:lang w:bidi="th-TH"/>
        </w:rPr>
        <w:t xml:space="preserve"> Department of Psychiatry, Faculty of Medicine, Chulalongkorn University, Bangkok, Thailand; </w:t>
      </w:r>
    </w:p>
    <w:p w14:paraId="5D889C3E"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d</w:t>
      </w:r>
      <w:r w:rsidRPr="001E56A6">
        <w:rPr>
          <w:rFonts w:cs="Times New Roman"/>
          <w:lang w:bidi="th-TH"/>
        </w:rPr>
        <w:t xml:space="preserve"> Department of Psychiatry, Medical University of Plovdiv, Plovdiv, Bulgaria; </w:t>
      </w:r>
    </w:p>
    <w:p w14:paraId="5CDEDA1A" w14:textId="77777777" w:rsidR="00612117" w:rsidRPr="001E56A6" w:rsidRDefault="00612117" w:rsidP="00612117">
      <w:pPr>
        <w:spacing w:after="0" w:line="480" w:lineRule="auto"/>
        <w:jc w:val="both"/>
        <w:rPr>
          <w:rFonts w:cs="Times New Roman"/>
          <w:lang w:bidi="th-TH"/>
        </w:rPr>
      </w:pPr>
      <w:r w:rsidRPr="001E56A6">
        <w:rPr>
          <w:rFonts w:cs="Times New Roman"/>
          <w:vertAlign w:val="superscript"/>
          <w:lang w:bidi="th-TH"/>
        </w:rPr>
        <w:t>e</w:t>
      </w:r>
      <w:r w:rsidRPr="001E56A6">
        <w:rPr>
          <w:rFonts w:cs="Times New Roman"/>
          <w:lang w:bidi="th-TH"/>
        </w:rPr>
        <w:t xml:space="preserve"> IMPACT Strategic Research Centre, Deakin University, PO Box 281, Geelong, VIC, 3220, Australia.</w:t>
      </w:r>
    </w:p>
    <w:p w14:paraId="707C1EFF" w14:textId="77777777" w:rsidR="00612117" w:rsidRDefault="00612117" w:rsidP="00FC3E0F"/>
    <w:p w14:paraId="6BAD3E20" w14:textId="77777777" w:rsidR="00612117" w:rsidRDefault="00612117" w:rsidP="00FC3E0F"/>
    <w:p w14:paraId="06BF94AF" w14:textId="77777777" w:rsidR="00612117" w:rsidRDefault="00612117">
      <w:r>
        <w:br w:type="page"/>
      </w:r>
    </w:p>
    <w:p w14:paraId="7F606E10" w14:textId="04A60C40" w:rsidR="00FC3E0F" w:rsidRDefault="008D57C7" w:rsidP="00FC3E0F">
      <w:pPr>
        <w:rPr>
          <w:b/>
          <w:bCs/>
        </w:rPr>
      </w:pPr>
      <w:r>
        <w:rPr>
          <w:b/>
          <w:bCs/>
        </w:rPr>
        <w:lastRenderedPageBreak/>
        <w:t xml:space="preserve">Methods: </w:t>
      </w:r>
      <w:r w:rsidR="00FC3E0F" w:rsidRPr="008D57C7">
        <w:rPr>
          <w:b/>
          <w:bCs/>
        </w:rPr>
        <w:t>Machine Learning Techniques</w:t>
      </w:r>
    </w:p>
    <w:p w14:paraId="7130AD3E" w14:textId="77777777" w:rsidR="00CC432F" w:rsidRPr="008D57C7" w:rsidRDefault="00CC432F" w:rsidP="00FC3E0F">
      <w:pPr>
        <w:rPr>
          <w:b/>
          <w:bCs/>
        </w:rPr>
      </w:pPr>
    </w:p>
    <w:p w14:paraId="597B4766" w14:textId="5AAECFA2" w:rsidR="00FC3E0F" w:rsidRPr="001E56A6" w:rsidRDefault="00FC3E0F" w:rsidP="00FC3E0F">
      <w:pPr>
        <w:suppressAutoHyphens/>
        <w:spacing w:after="0" w:line="480" w:lineRule="auto"/>
        <w:ind w:firstLine="720"/>
        <w:jc w:val="both"/>
        <w:rPr>
          <w:rFonts w:cs="Times New Roman"/>
        </w:rPr>
      </w:pPr>
      <w:r w:rsidRPr="001E56A6">
        <w:rPr>
          <w:rFonts w:cs="Times New Roman"/>
        </w:rPr>
        <w:t>Single</w:t>
      </w:r>
      <w:r w:rsidRPr="001E56A6">
        <w:rPr>
          <w:rFonts w:cs="Times New Roman"/>
          <w:cs/>
          <w:lang w:bidi="th-TH"/>
        </w:rPr>
        <w:t xml:space="preserve"> </w:t>
      </w:r>
      <w:r w:rsidRPr="001E56A6">
        <w:rPr>
          <w:rFonts w:cs="Times New Roman"/>
        </w:rPr>
        <w:t>joint PCA performed on the 8 symptom domains in MNP and controls was used to visualize the distribution of both groups in a 2D space</w:t>
      </w:r>
      <w:r w:rsidRPr="001E56A6">
        <w:rPr>
          <w:rFonts w:cs="Times New Roman"/>
          <w:cs/>
          <w:lang w:bidi="th-TH"/>
        </w:rPr>
        <w:t xml:space="preserve"> (</w:t>
      </w:r>
      <w:r w:rsidRPr="001E56A6">
        <w:rPr>
          <w:rFonts w:cs="Times New Roman"/>
        </w:rPr>
        <w:t>the PC plot</w:t>
      </w:r>
      <w:r w:rsidRPr="001E56A6">
        <w:rPr>
          <w:rFonts w:cs="Times New Roman"/>
          <w:cs/>
          <w:lang w:bidi="th-TH"/>
        </w:rPr>
        <w:t xml:space="preserve">) </w:t>
      </w:r>
      <w:r w:rsidRPr="001E56A6">
        <w:rPr>
          <w:rFonts w:cs="Times New Roman"/>
        </w:rPr>
        <w:t>whereby MNP patients and controls are differentiated by marker colors and shapes (Unscrambler, CAMO, 2019</w:t>
      </w:r>
      <w:r w:rsidRPr="001E56A6">
        <w:rPr>
          <w:rFonts w:cs="Times New Roman"/>
          <w:cs/>
          <w:lang w:bidi="th-TH"/>
        </w:rPr>
        <w:t>).</w:t>
      </w:r>
      <w:r w:rsidRPr="001E56A6">
        <w:rPr>
          <w:rFonts w:cs="Times New Roman"/>
        </w:rPr>
        <w:t xml:space="preserve"> We employed a standard deviation weighting process and a 20</w:t>
      </w:r>
      <w:r w:rsidRPr="001E56A6">
        <w:rPr>
          <w:rFonts w:cs="Times New Roman"/>
          <w:cs/>
          <w:lang w:bidi="th-TH"/>
        </w:rPr>
        <w:t>-</w:t>
      </w:r>
      <w:r w:rsidRPr="001E56A6">
        <w:rPr>
          <w:rFonts w:cs="Times New Roman"/>
        </w:rPr>
        <w:t>fold cross</w:t>
      </w:r>
      <w:r w:rsidRPr="001E56A6">
        <w:rPr>
          <w:rFonts w:cs="Times New Roman"/>
          <w:cs/>
          <w:lang w:bidi="th-TH"/>
        </w:rPr>
        <w:t>-</w:t>
      </w:r>
      <w:r w:rsidRPr="001E56A6">
        <w:rPr>
          <w:rFonts w:cs="Times New Roman"/>
        </w:rPr>
        <w:t>validation scheme, while outlier limits are based on 0</w:t>
      </w:r>
      <w:r w:rsidRPr="001E56A6">
        <w:rPr>
          <w:rFonts w:cs="Times New Roman"/>
          <w:cs/>
          <w:lang w:bidi="th-TH"/>
        </w:rPr>
        <w:t>.</w:t>
      </w:r>
      <w:r w:rsidRPr="001E56A6">
        <w:rPr>
          <w:rFonts w:cs="Times New Roman"/>
        </w:rPr>
        <w:t>05</w:t>
      </w:r>
      <w:r w:rsidRPr="001E56A6">
        <w:rPr>
          <w:rFonts w:cs="Times New Roman"/>
          <w:cs/>
          <w:lang w:bidi="th-TH"/>
        </w:rPr>
        <w:t xml:space="preserve">% </w:t>
      </w:r>
      <w:r w:rsidRPr="001E56A6">
        <w:rPr>
          <w:rFonts w:cs="Times New Roman"/>
        </w:rPr>
        <w:t>F</w:t>
      </w:r>
      <w:r w:rsidRPr="001E56A6">
        <w:rPr>
          <w:rFonts w:cs="Times New Roman"/>
          <w:cs/>
          <w:lang w:bidi="th-TH"/>
        </w:rPr>
        <w:t>-</w:t>
      </w:r>
      <w:r w:rsidRPr="001E56A6">
        <w:rPr>
          <w:rFonts w:cs="Times New Roman"/>
        </w:rPr>
        <w:t xml:space="preserve">residuals and </w:t>
      </w:r>
      <w:proofErr w:type="spellStart"/>
      <w:r w:rsidRPr="001E56A6">
        <w:rPr>
          <w:rFonts w:cs="Times New Roman"/>
        </w:rPr>
        <w:t>Hotelling</w:t>
      </w:r>
      <w:proofErr w:type="spellEnd"/>
      <w:r w:rsidRPr="001E56A6">
        <w:rPr>
          <w:rFonts w:cs="Times New Roman"/>
          <w:cs/>
          <w:lang w:bidi="th-TH"/>
        </w:rPr>
        <w:t>’</w:t>
      </w:r>
      <w:r w:rsidRPr="001E56A6">
        <w:rPr>
          <w:rFonts w:cs="Times New Roman"/>
        </w:rPr>
        <w:t>s T2</w:t>
      </w:r>
      <w:r w:rsidRPr="001E56A6">
        <w:rPr>
          <w:rFonts w:cs="Times New Roman"/>
          <w:cs/>
          <w:lang w:bidi="th-TH"/>
        </w:rPr>
        <w:t xml:space="preserve">. </w:t>
      </w:r>
      <w:r w:rsidRPr="001E56A6">
        <w:rPr>
          <w:rFonts w:cs="Times New Roman"/>
        </w:rPr>
        <w:t>Correlation</w:t>
      </w:r>
      <w:r w:rsidRPr="001E56A6">
        <w:rPr>
          <w:rFonts w:cs="Times New Roman"/>
          <w:cs/>
          <w:lang w:bidi="th-TH"/>
        </w:rPr>
        <w:t xml:space="preserve"> </w:t>
      </w:r>
      <w:r w:rsidRPr="001E56A6">
        <w:rPr>
          <w:rFonts w:cs="Times New Roman"/>
        </w:rPr>
        <w:t>loadings for each of symptom domains are displayed in a plot that comprises two ellipses, the outer ellipse indicating 100</w:t>
      </w:r>
      <w:r w:rsidRPr="001E56A6">
        <w:rPr>
          <w:rFonts w:cs="Times New Roman"/>
          <w:cs/>
          <w:lang w:bidi="th-TH"/>
        </w:rPr>
        <w:t xml:space="preserve">% </w:t>
      </w:r>
      <w:r w:rsidRPr="001E56A6">
        <w:rPr>
          <w:rFonts w:cs="Times New Roman"/>
        </w:rPr>
        <w:t>explained variance and the inner one explaining 50</w:t>
      </w:r>
      <w:r w:rsidRPr="001E56A6">
        <w:rPr>
          <w:rFonts w:cs="Times New Roman"/>
          <w:cs/>
          <w:lang w:bidi="th-TH"/>
        </w:rPr>
        <w:t xml:space="preserve">% </w:t>
      </w:r>
      <w:r w:rsidRPr="001E56A6">
        <w:rPr>
          <w:rFonts w:cs="Times New Roman"/>
        </w:rPr>
        <w:t>explained variance</w:t>
      </w:r>
      <w:r w:rsidRPr="001E56A6">
        <w:rPr>
          <w:rFonts w:cs="Times New Roman"/>
          <w:cs/>
          <w:lang w:bidi="th-TH"/>
        </w:rPr>
        <w:t>.</w:t>
      </w:r>
    </w:p>
    <w:p w14:paraId="696F07F7" w14:textId="77777777" w:rsidR="00FC3E0F" w:rsidRPr="001E56A6" w:rsidRDefault="00FC3E0F" w:rsidP="00FC3E0F">
      <w:pPr>
        <w:spacing w:after="0" w:line="480" w:lineRule="auto"/>
        <w:ind w:firstLine="720"/>
        <w:jc w:val="both"/>
        <w:rPr>
          <w:rFonts w:cs="Times New Roman"/>
          <w:cs/>
          <w:lang w:val="en-GB" w:bidi="th-TH"/>
        </w:rPr>
      </w:pPr>
      <w:r w:rsidRPr="001E56A6">
        <w:rPr>
          <w:rFonts w:cs="Times New Roman"/>
          <w:color w:val="000000"/>
        </w:rPr>
        <w:t>We used e</w:t>
      </w:r>
      <w:r w:rsidRPr="001E56A6">
        <w:rPr>
          <w:rFonts w:cs="Times New Roman"/>
        </w:rPr>
        <w:t>xploratory factor analysis (</w:t>
      </w:r>
      <w:r w:rsidRPr="001E56A6">
        <w:rPr>
          <w:rFonts w:cs="Times New Roman"/>
          <w:color w:val="000000"/>
        </w:rPr>
        <w:t>EFA) as a data</w:t>
      </w:r>
      <w:r w:rsidRPr="001E56A6">
        <w:rPr>
          <w:rFonts w:cs="Times New Roman"/>
          <w:color w:val="000000"/>
          <w:cs/>
          <w:lang w:bidi="th-TH"/>
        </w:rPr>
        <w:t>-</w:t>
      </w:r>
      <w:r w:rsidRPr="001E56A6">
        <w:rPr>
          <w:rFonts w:cs="Times New Roman"/>
          <w:color w:val="000000"/>
        </w:rPr>
        <w:t xml:space="preserve">driven method to explore the factor structure of schizophrenia phenomenology in patients with MNP and all subjects combined (MNP and controls). </w:t>
      </w:r>
      <w:r w:rsidRPr="001E56A6">
        <w:rPr>
          <w:rFonts w:cs="Times New Roman"/>
        </w:rPr>
        <w:t xml:space="preserve">EFA was performed </w:t>
      </w:r>
      <w:r w:rsidRPr="001E56A6">
        <w:rPr>
          <w:rFonts w:cs="Times New Roman"/>
          <w:color w:val="000000"/>
        </w:rPr>
        <w:t>u</w:t>
      </w:r>
      <w:r w:rsidRPr="001E56A6">
        <w:rPr>
          <w:rFonts w:cs="Times New Roman"/>
        </w:rPr>
        <w:t>sing FACTOR, windows version 10</w:t>
      </w:r>
      <w:r w:rsidRPr="001E56A6">
        <w:rPr>
          <w:rFonts w:cs="Times New Roman"/>
          <w:cs/>
          <w:lang w:bidi="th-TH"/>
        </w:rPr>
        <w:t>.</w:t>
      </w:r>
      <w:r w:rsidRPr="001E56A6">
        <w:rPr>
          <w:rFonts w:cs="Times New Roman"/>
        </w:rPr>
        <w:t>5</w:t>
      </w:r>
      <w:r w:rsidRPr="001E56A6">
        <w:rPr>
          <w:rFonts w:cs="Times New Roman"/>
          <w:cs/>
          <w:lang w:bidi="th-TH"/>
        </w:rPr>
        <w:t>.</w:t>
      </w:r>
      <w:r w:rsidRPr="001E56A6">
        <w:rPr>
          <w:rFonts w:cs="Times New Roman"/>
        </w:rPr>
        <w:t xml:space="preserve">03 </w:t>
      </w:r>
      <w:r w:rsidRPr="001E56A6">
        <w:rPr>
          <w:rFonts w:cs="Times New Roman"/>
        </w:rPr>
        <w:fldChar w:fldCharType="begin"/>
      </w:r>
      <w:r w:rsidRPr="001E56A6">
        <w:rPr>
          <w:rFonts w:cs="Times New Roman"/>
        </w:rPr>
        <w:instrText xml:space="preserve"> ADDIN EN</w:instrText>
      </w:r>
      <w:r w:rsidRPr="001E56A6">
        <w:rPr>
          <w:rFonts w:cs="Times New Roman"/>
          <w:cs/>
          <w:lang w:bidi="th-TH"/>
        </w:rPr>
        <w:instrText>.</w:instrText>
      </w:r>
      <w:r w:rsidRPr="001E56A6">
        <w:rPr>
          <w:rFonts w:cs="Times New Roman"/>
        </w:rPr>
        <w:instrText>CITE &lt;EndNote&gt;&lt;Cite&gt;&lt;Author&gt;Ferrando&lt;</w:instrText>
      </w:r>
      <w:r w:rsidRPr="001E56A6">
        <w:rPr>
          <w:rFonts w:cs="Times New Roman"/>
          <w:cs/>
          <w:lang w:bidi="th-TH"/>
        </w:rPr>
        <w:instrText>/</w:instrText>
      </w:r>
      <w:r w:rsidRPr="001E56A6">
        <w:rPr>
          <w:rFonts w:cs="Times New Roman"/>
        </w:rPr>
        <w:instrText>Author&gt;&lt;Year&gt;2013&lt;</w:instrText>
      </w:r>
      <w:r w:rsidRPr="001E56A6">
        <w:rPr>
          <w:rFonts w:cs="Times New Roman"/>
          <w:cs/>
          <w:lang w:bidi="th-TH"/>
        </w:rPr>
        <w:instrText>/</w:instrText>
      </w:r>
      <w:r w:rsidRPr="001E56A6">
        <w:rPr>
          <w:rFonts w:cs="Times New Roman"/>
        </w:rPr>
        <w:instrText>Year&gt;&lt;RecNum&gt;79&lt;</w:instrText>
      </w:r>
      <w:r w:rsidRPr="001E56A6">
        <w:rPr>
          <w:rFonts w:cs="Times New Roman"/>
          <w:cs/>
          <w:lang w:bidi="th-TH"/>
        </w:rPr>
        <w:instrText>/</w:instrText>
      </w:r>
      <w:r w:rsidRPr="001E56A6">
        <w:rPr>
          <w:rFonts w:cs="Times New Roman"/>
        </w:rPr>
        <w:instrText>RecNum&gt;&lt;DisplayText&gt;</w:instrText>
      </w:r>
      <w:r w:rsidRPr="001E56A6">
        <w:rPr>
          <w:rFonts w:cs="Times New Roman"/>
          <w:cs/>
          <w:lang w:bidi="th-TH"/>
        </w:rPr>
        <w:instrText>(</w:instrText>
      </w:r>
      <w:r w:rsidRPr="001E56A6">
        <w:rPr>
          <w:rFonts w:cs="Times New Roman"/>
        </w:rPr>
        <w:instrText>Ferrando, 2013, 2017</w:instrText>
      </w:r>
      <w:r w:rsidRPr="001E56A6">
        <w:rPr>
          <w:rFonts w:cs="Times New Roman"/>
          <w:cs/>
          <w:lang w:bidi="th-TH"/>
        </w:rPr>
        <w:instrText>)</w:instrText>
      </w:r>
      <w:r w:rsidRPr="001E56A6">
        <w:rPr>
          <w:rFonts w:cs="Times New Roman"/>
        </w:rPr>
        <w:instrText>&lt;</w:instrText>
      </w:r>
      <w:r w:rsidRPr="001E56A6">
        <w:rPr>
          <w:rFonts w:cs="Times New Roman"/>
          <w:cs/>
          <w:lang w:bidi="th-TH"/>
        </w:rPr>
        <w:instrText>/</w:instrText>
      </w:r>
      <w:r w:rsidRPr="001E56A6">
        <w:rPr>
          <w:rFonts w:cs="Times New Roman"/>
        </w:rPr>
        <w:instrText>DisplayText&gt;&lt;record&gt;&lt;rec</w:instrText>
      </w:r>
      <w:r w:rsidRPr="001E56A6">
        <w:rPr>
          <w:rFonts w:cs="Times New Roman"/>
          <w:cs/>
          <w:lang w:bidi="th-TH"/>
        </w:rPr>
        <w:instrText>-</w:instrText>
      </w:r>
      <w:r w:rsidRPr="001E56A6">
        <w:rPr>
          <w:rFonts w:cs="Times New Roman"/>
        </w:rPr>
        <w:instrText>number&gt;79&lt;</w:instrText>
      </w:r>
      <w:r w:rsidRPr="001E56A6">
        <w:rPr>
          <w:rFonts w:cs="Times New Roman"/>
          <w:cs/>
          <w:lang w:bidi="th-TH"/>
        </w:rPr>
        <w:instrText>/</w:instrText>
      </w:r>
      <w:r w:rsidRPr="001E56A6">
        <w:rPr>
          <w:rFonts w:cs="Times New Roman"/>
        </w:rPr>
        <w:instrText>rec</w:instrText>
      </w:r>
      <w:r w:rsidRPr="001E56A6">
        <w:rPr>
          <w:rFonts w:cs="Times New Roman"/>
          <w:cs/>
          <w:lang w:bidi="th-TH"/>
        </w:rPr>
        <w:instrText>-</w:instrText>
      </w:r>
      <w:r w:rsidRPr="001E56A6">
        <w:rPr>
          <w:rFonts w:cs="Times New Roman"/>
        </w:rPr>
        <w:instrText>number&gt;&lt;foreign</w:instrText>
      </w:r>
      <w:r w:rsidRPr="001E56A6">
        <w:rPr>
          <w:rFonts w:cs="Times New Roman"/>
          <w:cs/>
          <w:lang w:bidi="th-TH"/>
        </w:rPr>
        <w:instrText>-</w:instrText>
      </w:r>
      <w:r w:rsidRPr="001E56A6">
        <w:rPr>
          <w:rFonts w:cs="Times New Roman"/>
        </w:rPr>
        <w:instrText>keys&gt;&lt;key app</w:instrText>
      </w:r>
      <w:r w:rsidRPr="001E56A6">
        <w:rPr>
          <w:rFonts w:cs="Times New Roman"/>
          <w:cs/>
          <w:lang w:bidi="th-TH"/>
        </w:rPr>
        <w:instrText>="</w:instrText>
      </w:r>
      <w:r w:rsidRPr="001E56A6">
        <w:rPr>
          <w:rFonts w:cs="Times New Roman"/>
        </w:rPr>
        <w:instrText>EN</w:instrText>
      </w:r>
      <w:r w:rsidRPr="001E56A6">
        <w:rPr>
          <w:rFonts w:cs="Times New Roman"/>
          <w:cs/>
          <w:lang w:bidi="th-TH"/>
        </w:rPr>
        <w:instrText xml:space="preserve">" </w:instrText>
      </w:r>
      <w:r w:rsidRPr="001E56A6">
        <w:rPr>
          <w:rFonts w:cs="Times New Roman"/>
        </w:rPr>
        <w:instrText>db</w:instrText>
      </w:r>
      <w:r w:rsidRPr="001E56A6">
        <w:rPr>
          <w:rFonts w:cs="Times New Roman"/>
          <w:cs/>
          <w:lang w:bidi="th-TH"/>
        </w:rPr>
        <w:instrText>-</w:instrText>
      </w:r>
      <w:r w:rsidRPr="001E56A6">
        <w:rPr>
          <w:rFonts w:cs="Times New Roman"/>
        </w:rPr>
        <w:instrText>id</w:instrText>
      </w:r>
      <w:r w:rsidRPr="001E56A6">
        <w:rPr>
          <w:rFonts w:cs="Times New Roman"/>
          <w:cs/>
          <w:lang w:bidi="th-TH"/>
        </w:rPr>
        <w:instrText>="</w:instrText>
      </w:r>
      <w:r w:rsidRPr="001E56A6">
        <w:rPr>
          <w:rFonts w:cs="Times New Roman"/>
        </w:rPr>
        <w:instrText>wezvzwa2sxrds4eaafvp0rr9ae25xatp9wtr</w:instrText>
      </w:r>
      <w:r w:rsidRPr="001E56A6">
        <w:rPr>
          <w:rFonts w:cs="Times New Roman"/>
          <w:cs/>
          <w:lang w:bidi="th-TH"/>
        </w:rPr>
        <w:instrText xml:space="preserve">" </w:instrText>
      </w:r>
      <w:r w:rsidRPr="001E56A6">
        <w:rPr>
          <w:rFonts w:cs="Times New Roman"/>
        </w:rPr>
        <w:instrText>timestamp</w:instrText>
      </w:r>
      <w:r w:rsidRPr="001E56A6">
        <w:rPr>
          <w:rFonts w:cs="Times New Roman"/>
          <w:cs/>
          <w:lang w:bidi="th-TH"/>
        </w:rPr>
        <w:instrText>="</w:instrText>
      </w:r>
      <w:r w:rsidRPr="001E56A6">
        <w:rPr>
          <w:rFonts w:cs="Times New Roman"/>
        </w:rPr>
        <w:instrText>1504544798</w:instrText>
      </w:r>
      <w:r w:rsidRPr="001E56A6">
        <w:rPr>
          <w:rFonts w:cs="Times New Roman"/>
          <w:cs/>
          <w:lang w:bidi="th-TH"/>
        </w:rPr>
        <w:instrText>"</w:instrText>
      </w:r>
      <w:r w:rsidRPr="001E56A6">
        <w:rPr>
          <w:rFonts w:cs="Times New Roman"/>
        </w:rPr>
        <w:instrText>&gt;79&lt;</w:instrText>
      </w:r>
      <w:r w:rsidRPr="001E56A6">
        <w:rPr>
          <w:rFonts w:cs="Times New Roman"/>
          <w:cs/>
          <w:lang w:bidi="th-TH"/>
        </w:rPr>
        <w:instrText>/</w:instrText>
      </w:r>
      <w:r w:rsidRPr="001E56A6">
        <w:rPr>
          <w:rFonts w:cs="Times New Roman"/>
        </w:rPr>
        <w:instrText>key&gt;&lt;</w:instrText>
      </w:r>
      <w:r w:rsidRPr="001E56A6">
        <w:rPr>
          <w:rFonts w:cs="Times New Roman"/>
          <w:cs/>
          <w:lang w:bidi="th-TH"/>
        </w:rPr>
        <w:instrText>/</w:instrText>
      </w:r>
      <w:r w:rsidRPr="001E56A6">
        <w:rPr>
          <w:rFonts w:cs="Times New Roman"/>
        </w:rPr>
        <w:instrText>foreign</w:instrText>
      </w:r>
      <w:r w:rsidRPr="001E56A6">
        <w:rPr>
          <w:rFonts w:cs="Times New Roman"/>
          <w:cs/>
          <w:lang w:bidi="th-TH"/>
        </w:rPr>
        <w:instrText>-</w:instrText>
      </w:r>
      <w:r w:rsidRPr="001E56A6">
        <w:rPr>
          <w:rFonts w:cs="Times New Roman"/>
        </w:rPr>
        <w:instrText>keys&gt;&lt;ref</w:instrText>
      </w:r>
      <w:r w:rsidRPr="001E56A6">
        <w:rPr>
          <w:rFonts w:cs="Times New Roman"/>
          <w:cs/>
          <w:lang w:bidi="th-TH"/>
        </w:rPr>
        <w:instrText>-</w:instrText>
      </w:r>
      <w:r w:rsidRPr="001E56A6">
        <w:rPr>
          <w:rFonts w:cs="Times New Roman"/>
        </w:rPr>
        <w:instrText>type name</w:instrText>
      </w:r>
      <w:r w:rsidRPr="001E56A6">
        <w:rPr>
          <w:rFonts w:cs="Times New Roman"/>
          <w:cs/>
          <w:lang w:bidi="th-TH"/>
        </w:rPr>
        <w:instrText>="</w:instrText>
      </w:r>
      <w:r w:rsidRPr="001E56A6">
        <w:rPr>
          <w:rFonts w:cs="Times New Roman"/>
        </w:rPr>
        <w:instrText>Report</w:instrText>
      </w:r>
      <w:r w:rsidRPr="001E56A6">
        <w:rPr>
          <w:rFonts w:cs="Times New Roman"/>
          <w:cs/>
          <w:lang w:bidi="th-TH"/>
        </w:rPr>
        <w:instrText>"</w:instrText>
      </w:r>
      <w:r w:rsidRPr="001E56A6">
        <w:rPr>
          <w:rFonts w:cs="Times New Roman"/>
        </w:rPr>
        <w:instrText>&gt;27&lt;</w:instrText>
      </w:r>
      <w:r w:rsidRPr="001E56A6">
        <w:rPr>
          <w:rFonts w:cs="Times New Roman"/>
          <w:cs/>
          <w:lang w:bidi="th-TH"/>
        </w:rPr>
        <w:instrText>/</w:instrText>
      </w:r>
      <w:r w:rsidRPr="001E56A6">
        <w:rPr>
          <w:rFonts w:cs="Times New Roman"/>
        </w:rPr>
        <w:instrText>ref</w:instrText>
      </w:r>
      <w:r w:rsidRPr="001E56A6">
        <w:rPr>
          <w:rFonts w:cs="Times New Roman"/>
          <w:cs/>
          <w:lang w:bidi="th-TH"/>
        </w:rPr>
        <w:instrText>-</w:instrText>
      </w:r>
      <w:r w:rsidRPr="001E56A6">
        <w:rPr>
          <w:rFonts w:cs="Times New Roman"/>
        </w:rPr>
        <w:instrText>type&gt;&lt;contributors&gt;&lt;authors&gt;&lt;author&gt;Ferrando, P</w:instrText>
      </w:r>
      <w:r w:rsidRPr="001E56A6">
        <w:rPr>
          <w:rFonts w:cs="Times New Roman"/>
          <w:cs/>
          <w:lang w:bidi="th-TH"/>
        </w:rPr>
        <w:instrText>.</w:instrText>
      </w:r>
      <w:r w:rsidRPr="001E56A6">
        <w:rPr>
          <w:rFonts w:cs="Times New Roman"/>
        </w:rPr>
        <w:instrText>J</w:instrText>
      </w:r>
      <w:r w:rsidRPr="001E56A6">
        <w:rPr>
          <w:rFonts w:cs="Times New Roman"/>
          <w:cs/>
          <w:lang w:bidi="th-TH"/>
        </w:rPr>
        <w:instrText xml:space="preserve">. </w:instrText>
      </w:r>
      <w:r w:rsidRPr="001E56A6">
        <w:rPr>
          <w:rFonts w:cs="Times New Roman"/>
        </w:rPr>
        <w:instrText>&amp;amp; Lorenzo</w:instrText>
      </w:r>
      <w:r w:rsidRPr="001E56A6">
        <w:rPr>
          <w:rFonts w:cs="Times New Roman"/>
          <w:cs/>
          <w:lang w:bidi="th-TH"/>
        </w:rPr>
        <w:instrText>-</w:instrText>
      </w:r>
      <w:r w:rsidRPr="001E56A6">
        <w:rPr>
          <w:rFonts w:cs="Times New Roman"/>
        </w:rPr>
        <w:instrText>Seva, U&lt;</w:instrText>
      </w:r>
      <w:r w:rsidRPr="001E56A6">
        <w:rPr>
          <w:rFonts w:cs="Times New Roman"/>
          <w:cs/>
          <w:lang w:bidi="th-TH"/>
        </w:rPr>
        <w:instrText>/</w:instrText>
      </w:r>
      <w:r w:rsidRPr="001E56A6">
        <w:rPr>
          <w:rFonts w:cs="Times New Roman"/>
        </w:rPr>
        <w:instrText>author&gt;&lt;</w:instrText>
      </w:r>
      <w:r w:rsidRPr="001E56A6">
        <w:rPr>
          <w:rFonts w:cs="Times New Roman"/>
          <w:cs/>
          <w:lang w:bidi="th-TH"/>
        </w:rPr>
        <w:instrText>/</w:instrText>
      </w:r>
      <w:r w:rsidRPr="001E56A6">
        <w:rPr>
          <w:rFonts w:cs="Times New Roman"/>
        </w:rPr>
        <w:instrText>authors&gt;&lt;</w:instrText>
      </w:r>
      <w:r w:rsidRPr="001E56A6">
        <w:rPr>
          <w:rFonts w:cs="Times New Roman"/>
          <w:cs/>
          <w:lang w:bidi="th-TH"/>
        </w:rPr>
        <w:instrText>/</w:instrText>
      </w:r>
      <w:r w:rsidRPr="001E56A6">
        <w:rPr>
          <w:rFonts w:cs="Times New Roman"/>
        </w:rPr>
        <w:instrText>contributors&gt;&lt;titles&gt;&lt;title&gt;Unrestricted item factor analysis and some relations with item response theory</w:instrText>
      </w:r>
      <w:r w:rsidRPr="001E56A6">
        <w:rPr>
          <w:rFonts w:cs="Times New Roman"/>
          <w:cs/>
          <w:lang w:bidi="th-TH"/>
        </w:rPr>
        <w:instrText xml:space="preserve">. </w:instrText>
      </w:r>
      <w:r w:rsidRPr="001E56A6">
        <w:rPr>
          <w:rFonts w:cs="Times New Roman"/>
        </w:rPr>
        <w:instrText>Technical Report&lt;</w:instrText>
      </w:r>
      <w:r w:rsidRPr="001E56A6">
        <w:rPr>
          <w:rFonts w:cs="Times New Roman"/>
          <w:cs/>
          <w:lang w:bidi="th-TH"/>
        </w:rPr>
        <w:instrText>/</w:instrText>
      </w:r>
      <w:r w:rsidRPr="001E56A6">
        <w:rPr>
          <w:rFonts w:cs="Times New Roman"/>
        </w:rPr>
        <w:instrText>title&gt;&lt;</w:instrText>
      </w:r>
      <w:r w:rsidRPr="001E56A6">
        <w:rPr>
          <w:rFonts w:cs="Times New Roman"/>
          <w:cs/>
          <w:lang w:bidi="th-TH"/>
        </w:rPr>
        <w:instrText>/</w:instrText>
      </w:r>
      <w:r w:rsidRPr="001E56A6">
        <w:rPr>
          <w:rFonts w:cs="Times New Roman"/>
        </w:rPr>
        <w:instrText>titles&gt;&lt;dates&gt;&lt;year&gt;2013&lt;</w:instrText>
      </w:r>
      <w:r w:rsidRPr="001E56A6">
        <w:rPr>
          <w:rFonts w:cs="Times New Roman"/>
          <w:cs/>
          <w:lang w:bidi="th-TH"/>
        </w:rPr>
        <w:instrText>/</w:instrText>
      </w:r>
      <w:r w:rsidRPr="001E56A6">
        <w:rPr>
          <w:rFonts w:cs="Times New Roman"/>
        </w:rPr>
        <w:instrText>year&gt;&lt;</w:instrText>
      </w:r>
      <w:r w:rsidRPr="001E56A6">
        <w:rPr>
          <w:rFonts w:cs="Times New Roman"/>
          <w:cs/>
          <w:lang w:bidi="th-TH"/>
        </w:rPr>
        <w:instrText>/</w:instrText>
      </w:r>
      <w:r w:rsidRPr="001E56A6">
        <w:rPr>
          <w:rFonts w:cs="Times New Roman"/>
        </w:rPr>
        <w:instrText>dates&gt;&lt;publisher&gt;Department of Psychology, Universitat Rovira i Virgili, Tarragona&lt;</w:instrText>
      </w:r>
      <w:r w:rsidRPr="001E56A6">
        <w:rPr>
          <w:rFonts w:cs="Times New Roman"/>
          <w:cs/>
          <w:lang w:bidi="th-TH"/>
        </w:rPr>
        <w:instrText>/</w:instrText>
      </w:r>
      <w:r w:rsidRPr="001E56A6">
        <w:rPr>
          <w:rFonts w:cs="Times New Roman"/>
        </w:rPr>
        <w:instrText>publisher&gt;&lt;urls&gt;&lt;</w:instrText>
      </w:r>
      <w:r w:rsidRPr="001E56A6">
        <w:rPr>
          <w:rFonts w:cs="Times New Roman"/>
          <w:cs/>
          <w:lang w:bidi="th-TH"/>
        </w:rPr>
        <w:instrText>/</w:instrText>
      </w:r>
      <w:r w:rsidRPr="001E56A6">
        <w:rPr>
          <w:rFonts w:cs="Times New Roman"/>
        </w:rPr>
        <w:instrText>urls&gt;&lt;</w:instrText>
      </w:r>
      <w:r w:rsidRPr="001E56A6">
        <w:rPr>
          <w:rFonts w:cs="Times New Roman"/>
          <w:cs/>
          <w:lang w:bidi="th-TH"/>
        </w:rPr>
        <w:instrText>/</w:instrText>
      </w:r>
      <w:r w:rsidRPr="001E56A6">
        <w:rPr>
          <w:rFonts w:cs="Times New Roman"/>
        </w:rPr>
        <w:instrText>record&gt;&lt;</w:instrText>
      </w:r>
      <w:r w:rsidRPr="001E56A6">
        <w:rPr>
          <w:rFonts w:cs="Times New Roman"/>
          <w:cs/>
          <w:lang w:bidi="th-TH"/>
        </w:rPr>
        <w:instrText>/</w:instrText>
      </w:r>
      <w:r w:rsidRPr="001E56A6">
        <w:rPr>
          <w:rFonts w:cs="Times New Roman"/>
        </w:rPr>
        <w:instrText>Cite&gt;&lt;Cite&gt;&lt;Author&gt;Ferrando&lt;</w:instrText>
      </w:r>
      <w:r w:rsidRPr="001E56A6">
        <w:rPr>
          <w:rFonts w:cs="Times New Roman"/>
          <w:cs/>
          <w:lang w:bidi="th-TH"/>
        </w:rPr>
        <w:instrText>/</w:instrText>
      </w:r>
      <w:r w:rsidRPr="001E56A6">
        <w:rPr>
          <w:rFonts w:cs="Times New Roman"/>
        </w:rPr>
        <w:instrText>Author&gt;&lt;Year&gt;2017&lt;</w:instrText>
      </w:r>
      <w:r w:rsidRPr="001E56A6">
        <w:rPr>
          <w:rFonts w:cs="Times New Roman"/>
          <w:cs/>
          <w:lang w:bidi="th-TH"/>
        </w:rPr>
        <w:instrText>/</w:instrText>
      </w:r>
      <w:r w:rsidRPr="001E56A6">
        <w:rPr>
          <w:rFonts w:cs="Times New Roman"/>
        </w:rPr>
        <w:instrText>Year&gt;&lt;RecNum&gt;80&lt;</w:instrText>
      </w:r>
      <w:r w:rsidRPr="001E56A6">
        <w:rPr>
          <w:rFonts w:cs="Times New Roman"/>
          <w:cs/>
          <w:lang w:bidi="th-TH"/>
        </w:rPr>
        <w:instrText>/</w:instrText>
      </w:r>
      <w:r w:rsidRPr="001E56A6">
        <w:rPr>
          <w:rFonts w:cs="Times New Roman"/>
        </w:rPr>
        <w:instrText>RecNum&gt;&lt;record&gt;&lt;rec</w:instrText>
      </w:r>
      <w:r w:rsidRPr="001E56A6">
        <w:rPr>
          <w:rFonts w:cs="Times New Roman"/>
          <w:cs/>
          <w:lang w:bidi="th-TH"/>
        </w:rPr>
        <w:instrText>-</w:instrText>
      </w:r>
      <w:r w:rsidRPr="001E56A6">
        <w:rPr>
          <w:rFonts w:cs="Times New Roman"/>
        </w:rPr>
        <w:instrText>number&gt;80&lt;</w:instrText>
      </w:r>
      <w:r w:rsidRPr="001E56A6">
        <w:rPr>
          <w:rFonts w:cs="Times New Roman"/>
          <w:cs/>
          <w:lang w:bidi="th-TH"/>
        </w:rPr>
        <w:instrText>/</w:instrText>
      </w:r>
      <w:r w:rsidRPr="001E56A6">
        <w:rPr>
          <w:rFonts w:cs="Times New Roman"/>
        </w:rPr>
        <w:instrText>rec</w:instrText>
      </w:r>
      <w:r w:rsidRPr="001E56A6">
        <w:rPr>
          <w:rFonts w:cs="Times New Roman"/>
          <w:cs/>
          <w:lang w:bidi="th-TH"/>
        </w:rPr>
        <w:instrText>-</w:instrText>
      </w:r>
      <w:r w:rsidRPr="001E56A6">
        <w:rPr>
          <w:rFonts w:cs="Times New Roman"/>
        </w:rPr>
        <w:instrText>number&gt;&lt;foreign</w:instrText>
      </w:r>
      <w:r w:rsidRPr="001E56A6">
        <w:rPr>
          <w:rFonts w:cs="Times New Roman"/>
          <w:cs/>
          <w:lang w:bidi="th-TH"/>
        </w:rPr>
        <w:instrText>-</w:instrText>
      </w:r>
      <w:r w:rsidRPr="001E56A6">
        <w:rPr>
          <w:rFonts w:cs="Times New Roman"/>
        </w:rPr>
        <w:instrText>keys&gt;&lt;key app</w:instrText>
      </w:r>
      <w:r w:rsidRPr="001E56A6">
        <w:rPr>
          <w:rFonts w:cs="Times New Roman"/>
          <w:cs/>
          <w:lang w:bidi="th-TH"/>
        </w:rPr>
        <w:instrText>="</w:instrText>
      </w:r>
      <w:r w:rsidRPr="001E56A6">
        <w:rPr>
          <w:rFonts w:cs="Times New Roman"/>
        </w:rPr>
        <w:instrText>EN</w:instrText>
      </w:r>
      <w:r w:rsidRPr="001E56A6">
        <w:rPr>
          <w:rFonts w:cs="Times New Roman"/>
          <w:cs/>
          <w:lang w:bidi="th-TH"/>
        </w:rPr>
        <w:instrText xml:space="preserve">" </w:instrText>
      </w:r>
      <w:r w:rsidRPr="001E56A6">
        <w:rPr>
          <w:rFonts w:cs="Times New Roman"/>
        </w:rPr>
        <w:instrText>db</w:instrText>
      </w:r>
      <w:r w:rsidRPr="001E56A6">
        <w:rPr>
          <w:rFonts w:cs="Times New Roman"/>
          <w:cs/>
          <w:lang w:bidi="th-TH"/>
        </w:rPr>
        <w:instrText>-</w:instrText>
      </w:r>
      <w:r w:rsidRPr="001E56A6">
        <w:rPr>
          <w:rFonts w:cs="Times New Roman"/>
        </w:rPr>
        <w:instrText>id</w:instrText>
      </w:r>
      <w:r w:rsidRPr="001E56A6">
        <w:rPr>
          <w:rFonts w:cs="Times New Roman"/>
          <w:cs/>
          <w:lang w:bidi="th-TH"/>
        </w:rPr>
        <w:instrText>="</w:instrText>
      </w:r>
      <w:r w:rsidRPr="001E56A6">
        <w:rPr>
          <w:rFonts w:cs="Times New Roman"/>
        </w:rPr>
        <w:instrText>wezvzwa2sxrds4eaafvp0rr9ae25xatp9wtr</w:instrText>
      </w:r>
      <w:r w:rsidRPr="001E56A6">
        <w:rPr>
          <w:rFonts w:cs="Times New Roman"/>
          <w:cs/>
          <w:lang w:bidi="th-TH"/>
        </w:rPr>
        <w:instrText xml:space="preserve">" </w:instrText>
      </w:r>
      <w:r w:rsidRPr="001E56A6">
        <w:rPr>
          <w:rFonts w:cs="Times New Roman"/>
        </w:rPr>
        <w:instrText>timestamp</w:instrText>
      </w:r>
      <w:r w:rsidRPr="001E56A6">
        <w:rPr>
          <w:rFonts w:cs="Times New Roman"/>
          <w:cs/>
          <w:lang w:bidi="th-TH"/>
        </w:rPr>
        <w:instrText>="</w:instrText>
      </w:r>
      <w:r w:rsidRPr="001E56A6">
        <w:rPr>
          <w:rFonts w:cs="Times New Roman"/>
        </w:rPr>
        <w:instrText>1504681108</w:instrText>
      </w:r>
      <w:r w:rsidRPr="001E56A6">
        <w:rPr>
          <w:rFonts w:cs="Times New Roman"/>
          <w:cs/>
          <w:lang w:bidi="th-TH"/>
        </w:rPr>
        <w:instrText>"</w:instrText>
      </w:r>
      <w:r w:rsidRPr="001E56A6">
        <w:rPr>
          <w:rFonts w:cs="Times New Roman"/>
        </w:rPr>
        <w:instrText>&gt;80&lt;</w:instrText>
      </w:r>
      <w:r w:rsidRPr="001E56A6">
        <w:rPr>
          <w:rFonts w:cs="Times New Roman"/>
          <w:cs/>
          <w:lang w:bidi="th-TH"/>
        </w:rPr>
        <w:instrText>/</w:instrText>
      </w:r>
      <w:r w:rsidRPr="001E56A6">
        <w:rPr>
          <w:rFonts w:cs="Times New Roman"/>
        </w:rPr>
        <w:instrText>key&gt;&lt;</w:instrText>
      </w:r>
      <w:r w:rsidRPr="001E56A6">
        <w:rPr>
          <w:rFonts w:cs="Times New Roman"/>
          <w:cs/>
          <w:lang w:bidi="th-TH"/>
        </w:rPr>
        <w:instrText>/</w:instrText>
      </w:r>
      <w:r w:rsidRPr="001E56A6">
        <w:rPr>
          <w:rFonts w:cs="Times New Roman"/>
        </w:rPr>
        <w:instrText>foreign</w:instrText>
      </w:r>
      <w:r w:rsidRPr="001E56A6">
        <w:rPr>
          <w:rFonts w:cs="Times New Roman"/>
          <w:cs/>
          <w:lang w:bidi="th-TH"/>
        </w:rPr>
        <w:instrText>-</w:instrText>
      </w:r>
      <w:r w:rsidRPr="001E56A6">
        <w:rPr>
          <w:rFonts w:cs="Times New Roman"/>
        </w:rPr>
        <w:instrText>keys&gt;&lt;ref</w:instrText>
      </w:r>
      <w:r w:rsidRPr="001E56A6">
        <w:rPr>
          <w:rFonts w:cs="Times New Roman"/>
          <w:cs/>
          <w:lang w:bidi="th-TH"/>
        </w:rPr>
        <w:instrText>-</w:instrText>
      </w:r>
      <w:r w:rsidRPr="001E56A6">
        <w:rPr>
          <w:rFonts w:cs="Times New Roman"/>
        </w:rPr>
        <w:instrText>type name</w:instrText>
      </w:r>
      <w:r w:rsidRPr="001E56A6">
        <w:rPr>
          <w:rFonts w:cs="Times New Roman"/>
          <w:cs/>
          <w:lang w:bidi="th-TH"/>
        </w:rPr>
        <w:instrText>="</w:instrText>
      </w:r>
      <w:r w:rsidRPr="001E56A6">
        <w:rPr>
          <w:rFonts w:cs="Times New Roman"/>
        </w:rPr>
        <w:instrText>Computer Program</w:instrText>
      </w:r>
      <w:r w:rsidRPr="001E56A6">
        <w:rPr>
          <w:rFonts w:cs="Times New Roman"/>
          <w:cs/>
          <w:lang w:bidi="th-TH"/>
        </w:rPr>
        <w:instrText>"</w:instrText>
      </w:r>
      <w:r w:rsidRPr="001E56A6">
        <w:rPr>
          <w:rFonts w:cs="Times New Roman"/>
        </w:rPr>
        <w:instrText>&gt;9&lt;</w:instrText>
      </w:r>
      <w:r w:rsidRPr="001E56A6">
        <w:rPr>
          <w:rFonts w:cs="Times New Roman"/>
          <w:cs/>
          <w:lang w:bidi="th-TH"/>
        </w:rPr>
        <w:instrText>/</w:instrText>
      </w:r>
      <w:r w:rsidRPr="001E56A6">
        <w:rPr>
          <w:rFonts w:cs="Times New Roman"/>
        </w:rPr>
        <w:instrText>ref</w:instrText>
      </w:r>
      <w:r w:rsidRPr="001E56A6">
        <w:rPr>
          <w:rFonts w:cs="Times New Roman"/>
          <w:cs/>
          <w:lang w:bidi="th-TH"/>
        </w:rPr>
        <w:instrText>-</w:instrText>
      </w:r>
      <w:r w:rsidRPr="001E56A6">
        <w:rPr>
          <w:rFonts w:cs="Times New Roman"/>
        </w:rPr>
        <w:instrText>type&gt;&lt;contributors&gt;&lt;authors&gt;&lt;author&gt;Ferrando, P</w:instrText>
      </w:r>
      <w:r w:rsidRPr="001E56A6">
        <w:rPr>
          <w:rFonts w:cs="Times New Roman"/>
          <w:cs/>
          <w:lang w:bidi="th-TH"/>
        </w:rPr>
        <w:instrText>.</w:instrText>
      </w:r>
      <w:r w:rsidRPr="001E56A6">
        <w:rPr>
          <w:rFonts w:cs="Times New Roman"/>
        </w:rPr>
        <w:instrText>J</w:instrText>
      </w:r>
      <w:r w:rsidRPr="001E56A6">
        <w:rPr>
          <w:rFonts w:cs="Times New Roman"/>
          <w:cs/>
          <w:lang w:bidi="th-TH"/>
        </w:rPr>
        <w:instrText xml:space="preserve">. </w:instrText>
      </w:r>
      <w:r w:rsidRPr="001E56A6">
        <w:rPr>
          <w:rFonts w:cs="Times New Roman"/>
        </w:rPr>
        <w:instrText>&amp;amp; Lorenzo</w:instrText>
      </w:r>
      <w:r w:rsidRPr="001E56A6">
        <w:rPr>
          <w:rFonts w:cs="Times New Roman"/>
          <w:cs/>
          <w:lang w:bidi="th-TH"/>
        </w:rPr>
        <w:instrText>-</w:instrText>
      </w:r>
      <w:r w:rsidRPr="001E56A6">
        <w:rPr>
          <w:rFonts w:cs="Times New Roman"/>
        </w:rPr>
        <w:instrText>Seva, U</w:instrText>
      </w:r>
      <w:r w:rsidRPr="001E56A6">
        <w:rPr>
          <w:rFonts w:cs="Times New Roman"/>
          <w:cs/>
          <w:lang w:bidi="th-TH"/>
        </w:rPr>
        <w:instrText>.</w:instrText>
      </w:r>
      <w:r w:rsidRPr="001E56A6">
        <w:rPr>
          <w:rFonts w:cs="Times New Roman"/>
        </w:rPr>
        <w:instrText>&lt;</w:instrText>
      </w:r>
      <w:r w:rsidRPr="001E56A6">
        <w:rPr>
          <w:rFonts w:cs="Times New Roman"/>
          <w:cs/>
          <w:lang w:bidi="th-TH"/>
        </w:rPr>
        <w:instrText>/</w:instrText>
      </w:r>
      <w:r w:rsidRPr="001E56A6">
        <w:rPr>
          <w:rFonts w:cs="Times New Roman"/>
        </w:rPr>
        <w:instrText>author&gt;&lt;</w:instrText>
      </w:r>
      <w:r w:rsidRPr="001E56A6">
        <w:rPr>
          <w:rFonts w:cs="Times New Roman"/>
          <w:cs/>
          <w:lang w:bidi="th-TH"/>
        </w:rPr>
        <w:instrText>/</w:instrText>
      </w:r>
      <w:r w:rsidRPr="001E56A6">
        <w:rPr>
          <w:rFonts w:cs="Times New Roman"/>
        </w:rPr>
        <w:instrText>authors&gt;&lt;</w:instrText>
      </w:r>
      <w:r w:rsidRPr="001E56A6">
        <w:rPr>
          <w:rFonts w:cs="Times New Roman"/>
          <w:cs/>
          <w:lang w:bidi="th-TH"/>
        </w:rPr>
        <w:instrText>/</w:instrText>
      </w:r>
      <w:r w:rsidRPr="001E56A6">
        <w:rPr>
          <w:rFonts w:cs="Times New Roman"/>
        </w:rPr>
        <w:instrText>contributors&gt;&lt;auth</w:instrText>
      </w:r>
      <w:r w:rsidRPr="001E56A6">
        <w:rPr>
          <w:rFonts w:cs="Times New Roman"/>
          <w:cs/>
          <w:lang w:bidi="th-TH"/>
        </w:rPr>
        <w:instrText>-</w:instrText>
      </w:r>
      <w:r w:rsidRPr="001E56A6">
        <w:rPr>
          <w:rFonts w:cs="Times New Roman"/>
        </w:rPr>
        <w:instrText>address&gt;Departament de Psicologia, Universitat Rovira i Virgili, Tarragona&lt;</w:instrText>
      </w:r>
      <w:r w:rsidRPr="001E56A6">
        <w:rPr>
          <w:rFonts w:cs="Times New Roman"/>
          <w:cs/>
          <w:lang w:bidi="th-TH"/>
        </w:rPr>
        <w:instrText>/</w:instrText>
      </w:r>
      <w:r w:rsidRPr="001E56A6">
        <w:rPr>
          <w:rFonts w:cs="Times New Roman"/>
        </w:rPr>
        <w:instrText>auth</w:instrText>
      </w:r>
      <w:r w:rsidRPr="001E56A6">
        <w:rPr>
          <w:rFonts w:cs="Times New Roman"/>
          <w:cs/>
          <w:lang w:bidi="th-TH"/>
        </w:rPr>
        <w:instrText>-</w:instrText>
      </w:r>
      <w:r w:rsidRPr="001E56A6">
        <w:rPr>
          <w:rFonts w:cs="Times New Roman"/>
        </w:rPr>
        <w:instrText>address&gt;&lt;titles&gt;&lt;title&gt;Manual Of The Program</w:instrText>
      </w:r>
      <w:r w:rsidRPr="001E56A6">
        <w:rPr>
          <w:rFonts w:cs="Times New Roman"/>
          <w:cs/>
          <w:lang w:bidi="th-TH"/>
        </w:rPr>
        <w:instrText xml:space="preserve">: </w:instrText>
      </w:r>
      <w:r w:rsidRPr="001E56A6">
        <w:rPr>
          <w:rFonts w:cs="Times New Roman"/>
        </w:rPr>
        <w:instrText xml:space="preserve">FACTOR, Windows 7 </w:instrText>
      </w:r>
      <w:r w:rsidRPr="001E56A6">
        <w:rPr>
          <w:rFonts w:cs="Times New Roman"/>
          <w:cs/>
          <w:lang w:bidi="th-TH"/>
        </w:rPr>
        <w:instrText xml:space="preserve">/ </w:instrText>
      </w:r>
      <w:r w:rsidRPr="001E56A6">
        <w:rPr>
          <w:rFonts w:cs="Times New Roman"/>
        </w:rPr>
        <w:instrText xml:space="preserve">Windows 8 </w:instrText>
      </w:r>
      <w:r w:rsidRPr="001E56A6">
        <w:rPr>
          <w:rFonts w:cs="Times New Roman"/>
          <w:cs/>
          <w:lang w:bidi="th-TH"/>
        </w:rPr>
        <w:instrText xml:space="preserve">/ </w:instrText>
      </w:r>
      <w:r w:rsidRPr="001E56A6">
        <w:rPr>
          <w:rFonts w:cs="Times New Roman"/>
        </w:rPr>
        <w:instrText>Windows 10&lt;</w:instrText>
      </w:r>
      <w:r w:rsidRPr="001E56A6">
        <w:rPr>
          <w:rFonts w:cs="Times New Roman"/>
          <w:cs/>
          <w:lang w:bidi="th-TH"/>
        </w:rPr>
        <w:instrText>/</w:instrText>
      </w:r>
      <w:r w:rsidRPr="001E56A6">
        <w:rPr>
          <w:rFonts w:cs="Times New Roman"/>
        </w:rPr>
        <w:instrText>title&gt;&lt;</w:instrText>
      </w:r>
      <w:r w:rsidRPr="001E56A6">
        <w:rPr>
          <w:rFonts w:cs="Times New Roman"/>
          <w:cs/>
          <w:lang w:bidi="th-TH"/>
        </w:rPr>
        <w:instrText>/</w:instrText>
      </w:r>
      <w:r w:rsidRPr="001E56A6">
        <w:rPr>
          <w:rFonts w:cs="Times New Roman"/>
        </w:rPr>
        <w:instrText>titles&gt;&lt;dates&gt;&lt;year&gt;2017&lt;</w:instrText>
      </w:r>
      <w:r w:rsidRPr="001E56A6">
        <w:rPr>
          <w:rFonts w:cs="Times New Roman"/>
          <w:cs/>
          <w:lang w:bidi="th-TH"/>
        </w:rPr>
        <w:instrText>/</w:instrText>
      </w:r>
      <w:r w:rsidRPr="001E56A6">
        <w:rPr>
          <w:rFonts w:cs="Times New Roman"/>
        </w:rPr>
        <w:instrText>year&gt;&lt;</w:instrText>
      </w:r>
      <w:r w:rsidRPr="001E56A6">
        <w:rPr>
          <w:rFonts w:cs="Times New Roman"/>
          <w:cs/>
          <w:lang w:bidi="th-TH"/>
        </w:rPr>
        <w:instrText>/</w:instrText>
      </w:r>
      <w:r w:rsidRPr="001E56A6">
        <w:rPr>
          <w:rFonts w:cs="Times New Roman"/>
        </w:rPr>
        <w:instrText>dates&gt;&lt;urls&gt;&lt;</w:instrText>
      </w:r>
      <w:r w:rsidRPr="001E56A6">
        <w:rPr>
          <w:rFonts w:cs="Times New Roman"/>
          <w:cs/>
          <w:lang w:bidi="th-TH"/>
        </w:rPr>
        <w:instrText>/</w:instrText>
      </w:r>
      <w:r w:rsidRPr="001E56A6">
        <w:rPr>
          <w:rFonts w:cs="Times New Roman"/>
        </w:rPr>
        <w:instrText>urls&gt;&lt;</w:instrText>
      </w:r>
      <w:r w:rsidRPr="001E56A6">
        <w:rPr>
          <w:rFonts w:cs="Times New Roman"/>
          <w:cs/>
          <w:lang w:bidi="th-TH"/>
        </w:rPr>
        <w:instrText>/</w:instrText>
      </w:r>
      <w:r w:rsidRPr="001E56A6">
        <w:rPr>
          <w:rFonts w:cs="Times New Roman"/>
        </w:rPr>
        <w:instrText>record&gt;&lt;</w:instrText>
      </w:r>
      <w:r w:rsidRPr="001E56A6">
        <w:rPr>
          <w:rFonts w:cs="Times New Roman"/>
          <w:cs/>
          <w:lang w:bidi="th-TH"/>
        </w:rPr>
        <w:instrText>/</w:instrText>
      </w:r>
      <w:r w:rsidRPr="001E56A6">
        <w:rPr>
          <w:rFonts w:cs="Times New Roman"/>
        </w:rPr>
        <w:instrText>Cite&gt;&lt;</w:instrText>
      </w:r>
      <w:r w:rsidRPr="001E56A6">
        <w:rPr>
          <w:rFonts w:cs="Times New Roman"/>
          <w:cs/>
          <w:lang w:bidi="th-TH"/>
        </w:rPr>
        <w:instrText>/</w:instrText>
      </w:r>
      <w:r w:rsidRPr="001E56A6">
        <w:rPr>
          <w:rFonts w:cs="Times New Roman"/>
        </w:rPr>
        <w:instrText>EndNote&gt;</w:instrText>
      </w:r>
      <w:r w:rsidRPr="001E56A6">
        <w:rPr>
          <w:rFonts w:cs="Times New Roman"/>
        </w:rPr>
        <w:fldChar w:fldCharType="separate"/>
      </w:r>
      <w:r w:rsidRPr="001E56A6">
        <w:rPr>
          <w:rFonts w:cs="Times New Roman"/>
          <w:noProof/>
          <w:cs/>
          <w:lang w:bidi="th-TH"/>
        </w:rPr>
        <w:t>(</w:t>
      </w:r>
      <w:r w:rsidRPr="001E56A6">
        <w:rPr>
          <w:rFonts w:cs="Times New Roman"/>
          <w:noProof/>
        </w:rPr>
        <w:t>Ferrando, 2013, 2017</w:t>
      </w:r>
      <w:r w:rsidRPr="001E56A6">
        <w:rPr>
          <w:rFonts w:cs="Times New Roman"/>
          <w:noProof/>
          <w:cs/>
          <w:lang w:bidi="th-TH"/>
        </w:rPr>
        <w:t>)</w:t>
      </w:r>
      <w:r w:rsidRPr="001E56A6">
        <w:rPr>
          <w:rFonts w:cs="Times New Roman"/>
        </w:rPr>
        <w:fldChar w:fldCharType="end"/>
      </w:r>
      <w:r w:rsidRPr="001E56A6">
        <w:rPr>
          <w:rFonts w:cs="Times New Roman"/>
        </w:rPr>
        <w:t xml:space="preserve"> </w:t>
      </w:r>
      <w:r w:rsidRPr="001E56A6">
        <w:rPr>
          <w:rFonts w:cs="Times New Roman"/>
          <w:color w:val="000000"/>
        </w:rPr>
        <w:t xml:space="preserve">to examine the factor structure of the dataset. Factors were extracted using the </w:t>
      </w:r>
      <w:r w:rsidRPr="001E56A6">
        <w:rPr>
          <w:rFonts w:cs="Times New Roman"/>
          <w:cs/>
          <w:lang w:bidi="th-TH"/>
        </w:rPr>
        <w:t>robust unweighted l</w:t>
      </w:r>
      <w:r w:rsidRPr="001E56A6">
        <w:rPr>
          <w:rFonts w:cs="Times New Roman"/>
          <w:lang w:bidi="th-TH"/>
        </w:rPr>
        <w:t>e</w:t>
      </w:r>
      <w:r w:rsidRPr="001E56A6">
        <w:rPr>
          <w:rFonts w:cs="Times New Roman"/>
          <w:cs/>
          <w:lang w:bidi="th-TH"/>
        </w:rPr>
        <w:t>ast squares (RULS) method and the number of bootstrap samples was 500</w:t>
      </w:r>
      <w:r w:rsidRPr="001E56A6">
        <w:rPr>
          <w:rFonts w:cs="Times New Roman"/>
          <w:lang w:bidi="th-TH"/>
        </w:rPr>
        <w:t xml:space="preserve"> (</w:t>
      </w:r>
      <w:proofErr w:type="spellStart"/>
      <w:r w:rsidRPr="001E56A6">
        <w:rPr>
          <w:rFonts w:cs="Times New Roman"/>
          <w:lang w:bidi="th-TH"/>
        </w:rPr>
        <w:t>Ferrando</w:t>
      </w:r>
      <w:proofErr w:type="spellEnd"/>
      <w:r w:rsidRPr="001E56A6">
        <w:rPr>
          <w:rFonts w:cs="Times New Roman"/>
          <w:lang w:bidi="th-TH"/>
        </w:rPr>
        <w:t xml:space="preserve"> and Lorenzo-</w:t>
      </w:r>
      <w:proofErr w:type="spellStart"/>
      <w:r w:rsidRPr="001E56A6">
        <w:rPr>
          <w:rFonts w:cs="Times New Roman"/>
          <w:lang w:bidi="th-TH"/>
        </w:rPr>
        <w:t>Seca</w:t>
      </w:r>
      <w:proofErr w:type="spellEnd"/>
      <w:r w:rsidRPr="001E56A6">
        <w:rPr>
          <w:rFonts w:cs="Times New Roman"/>
          <w:lang w:bidi="th-TH"/>
        </w:rPr>
        <w:t xml:space="preserve">, 2013; 2017; </w:t>
      </w:r>
      <w:proofErr w:type="spellStart"/>
      <w:r w:rsidRPr="001E56A6">
        <w:rPr>
          <w:rFonts w:cs="Times New Roman"/>
          <w:lang w:bidi="th-TH"/>
        </w:rPr>
        <w:t>Lloret</w:t>
      </w:r>
      <w:proofErr w:type="spellEnd"/>
      <w:r w:rsidRPr="001E56A6">
        <w:rPr>
          <w:rFonts w:cs="Times New Roman"/>
          <w:lang w:bidi="th-TH"/>
        </w:rPr>
        <w:t xml:space="preserve"> et al., 2017)</w:t>
      </w:r>
      <w:r w:rsidRPr="001E56A6">
        <w:rPr>
          <w:rFonts w:cs="Times New Roman"/>
          <w:cs/>
          <w:lang w:bidi="th-TH"/>
        </w:rPr>
        <w:t xml:space="preserve">. The dispersion matrix was based on Pearson’s </w:t>
      </w:r>
      <w:r w:rsidRPr="001E56A6">
        <w:rPr>
          <w:rFonts w:cs="Times New Roman"/>
          <w:lang w:bidi="th-TH"/>
        </w:rPr>
        <w:t>c</w:t>
      </w:r>
      <w:r w:rsidRPr="001E56A6">
        <w:rPr>
          <w:rFonts w:cs="Times New Roman"/>
          <w:cs/>
          <w:lang w:bidi="th-TH"/>
        </w:rPr>
        <w:t>orrelations, and a robust analysis was carried out with bias-corrected and accel</w:t>
      </w:r>
      <w:r w:rsidRPr="001E56A6">
        <w:rPr>
          <w:rFonts w:cs="Times New Roman"/>
          <w:lang w:bidi="th-TH"/>
        </w:rPr>
        <w:t>e</w:t>
      </w:r>
      <w:r w:rsidRPr="001E56A6">
        <w:rPr>
          <w:rFonts w:cs="Times New Roman"/>
          <w:cs/>
          <w:lang w:bidi="th-TH"/>
        </w:rPr>
        <w:t>rated (BCa) bootstrap</w:t>
      </w:r>
      <w:r w:rsidRPr="001E56A6">
        <w:rPr>
          <w:rFonts w:cs="Times New Roman"/>
          <w:lang w:bidi="th-TH"/>
        </w:rPr>
        <w:t>s</w:t>
      </w:r>
      <w:r w:rsidRPr="001E56A6">
        <w:rPr>
          <w:rFonts w:cs="Times New Roman"/>
          <w:cs/>
          <w:lang w:bidi="th-TH"/>
        </w:rPr>
        <w:t xml:space="preserve">. </w:t>
      </w:r>
      <w:r w:rsidRPr="001E56A6">
        <w:rPr>
          <w:rFonts w:cs="Times New Roman"/>
          <w:lang w:bidi="th-TH"/>
        </w:rPr>
        <w:t xml:space="preserve">Before performing EFA, the </w:t>
      </w:r>
      <w:r w:rsidRPr="001E56A6">
        <w:rPr>
          <w:rFonts w:cs="Times New Roman"/>
        </w:rPr>
        <w:t>Kaiser</w:t>
      </w:r>
      <w:r w:rsidRPr="001E56A6">
        <w:rPr>
          <w:rFonts w:cs="Times New Roman"/>
          <w:cs/>
          <w:lang w:bidi="th-TH"/>
        </w:rPr>
        <w:t>-</w:t>
      </w:r>
      <w:r w:rsidRPr="001E56A6">
        <w:rPr>
          <w:rFonts w:cs="Times New Roman"/>
        </w:rPr>
        <w:t>Meyer</w:t>
      </w:r>
      <w:r w:rsidRPr="001E56A6">
        <w:rPr>
          <w:rFonts w:cs="Times New Roman"/>
          <w:cs/>
          <w:lang w:bidi="th-TH"/>
        </w:rPr>
        <w:t>-</w:t>
      </w:r>
      <w:r w:rsidRPr="001E56A6">
        <w:rPr>
          <w:rFonts w:cs="Times New Roman"/>
        </w:rPr>
        <w:t xml:space="preserve">Olkin </w:t>
      </w:r>
      <w:r w:rsidRPr="001E56A6">
        <w:rPr>
          <w:rFonts w:cs="Times New Roman"/>
          <w:cs/>
          <w:lang w:bidi="th-TH"/>
        </w:rPr>
        <w:t>(</w:t>
      </w:r>
      <w:r w:rsidRPr="001E56A6">
        <w:rPr>
          <w:rFonts w:cs="Times New Roman"/>
        </w:rPr>
        <w:t>KMO</w:t>
      </w:r>
      <w:r w:rsidRPr="001E56A6">
        <w:rPr>
          <w:rFonts w:cs="Times New Roman"/>
          <w:cs/>
          <w:lang w:bidi="th-TH"/>
        </w:rPr>
        <w:t xml:space="preserve">) </w:t>
      </w:r>
      <w:r w:rsidRPr="001E56A6">
        <w:rPr>
          <w:rFonts w:cs="Times New Roman"/>
        </w:rPr>
        <w:t>test and Bartlett</w:t>
      </w:r>
      <w:r w:rsidRPr="001E56A6">
        <w:rPr>
          <w:rFonts w:cs="Times New Roman"/>
          <w:cs/>
          <w:lang w:bidi="th-TH"/>
        </w:rPr>
        <w:t>’</w:t>
      </w:r>
      <w:r w:rsidRPr="001E56A6">
        <w:rPr>
          <w:rFonts w:cs="Times New Roman"/>
        </w:rPr>
        <w:t xml:space="preserve">s test of sphericity were applied to determine the matrix’ adequacy for factorization. </w:t>
      </w:r>
      <w:r w:rsidRPr="001E56A6">
        <w:rPr>
          <w:rFonts w:cs="Times New Roman"/>
          <w:lang w:val="en-GB" w:bidi="th-TH"/>
        </w:rPr>
        <w:t>Schwartz</w:t>
      </w:r>
      <w:r w:rsidRPr="001E56A6">
        <w:rPr>
          <w:rFonts w:cs="Times New Roman"/>
          <w:cs/>
          <w:lang w:val="en-GB" w:bidi="th-TH"/>
        </w:rPr>
        <w:t>’</w:t>
      </w:r>
      <w:r w:rsidRPr="001E56A6">
        <w:rPr>
          <w:rFonts w:cs="Times New Roman"/>
          <w:lang w:val="en-GB" w:bidi="th-TH"/>
        </w:rPr>
        <w:t xml:space="preserve">s Bayesian Information Criterion </w:t>
      </w:r>
      <w:r w:rsidRPr="001E56A6">
        <w:rPr>
          <w:rFonts w:cs="Times New Roman"/>
          <w:cs/>
          <w:lang w:val="en-GB" w:bidi="th-TH"/>
        </w:rPr>
        <w:t>(</w:t>
      </w:r>
      <w:r w:rsidRPr="001E56A6">
        <w:rPr>
          <w:rFonts w:cs="Times New Roman"/>
          <w:lang w:val="en-GB" w:bidi="th-TH"/>
        </w:rPr>
        <w:t>BIC</w:t>
      </w:r>
      <w:r w:rsidRPr="001E56A6">
        <w:rPr>
          <w:rFonts w:cs="Times New Roman"/>
          <w:cs/>
          <w:lang w:val="en-GB" w:bidi="th-TH"/>
        </w:rPr>
        <w:t>)</w:t>
      </w:r>
      <w:r w:rsidRPr="001E56A6">
        <w:rPr>
          <w:rFonts w:cs="Times New Roman"/>
          <w:lang w:val="en-GB" w:bidi="th-TH"/>
        </w:rPr>
        <w:t>, the Hull test and Parallel Analysis (Optimal Implementation) were employed as dimensionality tests and to estimate the number of factors to be retained</w:t>
      </w:r>
      <w:r w:rsidRPr="001E56A6">
        <w:rPr>
          <w:rFonts w:cs="Times New Roman"/>
          <w:cs/>
          <w:lang w:val="en-GB" w:bidi="th-TH"/>
        </w:rPr>
        <w:t xml:space="preserve">. </w:t>
      </w:r>
      <w:r w:rsidRPr="001E56A6">
        <w:rPr>
          <w:rFonts w:cs="Times New Roman"/>
          <w:lang w:val="en-GB" w:bidi="th-TH"/>
        </w:rPr>
        <w:t>M</w:t>
      </w:r>
      <w:proofErr w:type="spellStart"/>
      <w:r w:rsidRPr="001E56A6">
        <w:rPr>
          <w:rFonts w:cs="Times New Roman"/>
          <w:color w:val="000000"/>
        </w:rPr>
        <w:t>odel</w:t>
      </w:r>
      <w:proofErr w:type="spellEnd"/>
      <w:r w:rsidRPr="001E56A6">
        <w:rPr>
          <w:rFonts w:cs="Times New Roman"/>
          <w:color w:val="000000"/>
        </w:rPr>
        <w:t xml:space="preserve"> fit indices were computed in order to examine the goodness</w:t>
      </w:r>
      <w:r w:rsidRPr="001E56A6">
        <w:rPr>
          <w:rFonts w:cs="Times New Roman"/>
          <w:color w:val="000000"/>
          <w:cs/>
          <w:lang w:bidi="th-TH"/>
        </w:rPr>
        <w:t>-</w:t>
      </w:r>
      <w:r w:rsidRPr="001E56A6">
        <w:rPr>
          <w:rFonts w:cs="Times New Roman"/>
          <w:color w:val="000000"/>
        </w:rPr>
        <w:t>of</w:t>
      </w:r>
      <w:r w:rsidRPr="001E56A6">
        <w:rPr>
          <w:rFonts w:cs="Times New Roman"/>
          <w:color w:val="000000"/>
          <w:cs/>
          <w:lang w:bidi="th-TH"/>
        </w:rPr>
        <w:t>-</w:t>
      </w:r>
      <w:r w:rsidRPr="001E56A6">
        <w:rPr>
          <w:rFonts w:cs="Times New Roman"/>
          <w:color w:val="000000"/>
        </w:rPr>
        <w:t>fit of the model, namely the goodness</w:t>
      </w:r>
      <w:r w:rsidRPr="001E56A6">
        <w:rPr>
          <w:rFonts w:cs="Times New Roman"/>
          <w:color w:val="000000"/>
          <w:cs/>
          <w:lang w:bidi="th-TH"/>
        </w:rPr>
        <w:t>-</w:t>
      </w:r>
      <w:r w:rsidRPr="001E56A6">
        <w:rPr>
          <w:rFonts w:cs="Times New Roman"/>
          <w:color w:val="000000"/>
        </w:rPr>
        <w:t>of</w:t>
      </w:r>
      <w:r w:rsidRPr="001E56A6">
        <w:rPr>
          <w:rFonts w:cs="Times New Roman"/>
          <w:color w:val="000000"/>
          <w:cs/>
          <w:lang w:bidi="th-TH"/>
        </w:rPr>
        <w:t>-</w:t>
      </w:r>
      <w:r w:rsidRPr="001E56A6">
        <w:rPr>
          <w:rFonts w:cs="Times New Roman"/>
          <w:color w:val="000000"/>
        </w:rPr>
        <w:t xml:space="preserve">fit index </w:t>
      </w:r>
      <w:r w:rsidRPr="001E56A6">
        <w:rPr>
          <w:rFonts w:cs="Times New Roman"/>
          <w:color w:val="000000"/>
          <w:cs/>
          <w:lang w:bidi="th-TH"/>
        </w:rPr>
        <w:t>(</w:t>
      </w:r>
      <w:r w:rsidRPr="001E56A6">
        <w:rPr>
          <w:rFonts w:cs="Times New Roman"/>
          <w:color w:val="000000"/>
        </w:rPr>
        <w:t>GFI</w:t>
      </w:r>
      <w:r w:rsidRPr="001E56A6">
        <w:rPr>
          <w:rFonts w:cs="Times New Roman"/>
          <w:color w:val="000000"/>
          <w:cs/>
          <w:lang w:bidi="th-TH"/>
        </w:rPr>
        <w:t xml:space="preserve">) </w:t>
      </w:r>
      <w:r w:rsidRPr="001E56A6">
        <w:rPr>
          <w:rFonts w:cs="Times New Roman"/>
          <w:color w:val="000000"/>
        </w:rPr>
        <w:t>and the adjusted goodness</w:t>
      </w:r>
      <w:r w:rsidRPr="001E56A6">
        <w:rPr>
          <w:rFonts w:cs="Times New Roman"/>
          <w:color w:val="000000"/>
          <w:cs/>
          <w:lang w:bidi="th-TH"/>
        </w:rPr>
        <w:t>-</w:t>
      </w:r>
      <w:r w:rsidRPr="001E56A6">
        <w:rPr>
          <w:rFonts w:cs="Times New Roman"/>
          <w:color w:val="000000"/>
        </w:rPr>
        <w:t>of</w:t>
      </w:r>
      <w:r w:rsidRPr="001E56A6">
        <w:rPr>
          <w:rFonts w:cs="Times New Roman"/>
          <w:color w:val="000000"/>
          <w:cs/>
          <w:lang w:bidi="th-TH"/>
        </w:rPr>
        <w:t>-</w:t>
      </w:r>
      <w:r w:rsidRPr="001E56A6">
        <w:rPr>
          <w:rFonts w:cs="Times New Roman"/>
          <w:color w:val="000000"/>
        </w:rPr>
        <w:t xml:space="preserve">fit index </w:t>
      </w:r>
      <w:r w:rsidRPr="001E56A6">
        <w:rPr>
          <w:rFonts w:cs="Times New Roman"/>
          <w:color w:val="000000"/>
          <w:cs/>
          <w:lang w:bidi="th-TH"/>
        </w:rPr>
        <w:t>(</w:t>
      </w:r>
      <w:r w:rsidRPr="001E56A6">
        <w:rPr>
          <w:rFonts w:cs="Times New Roman"/>
          <w:color w:val="000000"/>
        </w:rPr>
        <w:t>AGFI</w:t>
      </w:r>
      <w:r w:rsidRPr="001E56A6">
        <w:rPr>
          <w:rFonts w:cs="Times New Roman"/>
          <w:color w:val="000000"/>
          <w:cs/>
          <w:lang w:bidi="th-TH"/>
        </w:rPr>
        <w:t>).</w:t>
      </w:r>
      <w:r w:rsidRPr="001E56A6">
        <w:rPr>
          <w:rFonts w:cs="Times New Roman"/>
          <w:color w:val="000000"/>
          <w:lang w:bidi="th-TH"/>
        </w:rPr>
        <w:t xml:space="preserve"> </w:t>
      </w:r>
      <w:r w:rsidRPr="001E56A6">
        <w:rPr>
          <w:rFonts w:cs="Times New Roman"/>
          <w:color w:val="000000"/>
        </w:rPr>
        <w:t>T</w:t>
      </w:r>
      <w:r w:rsidRPr="001E56A6">
        <w:rPr>
          <w:rFonts w:cs="Times New Roman"/>
        </w:rPr>
        <w:t xml:space="preserve">he distribution of residuals is assessed with the root mean square of residuals </w:t>
      </w:r>
      <w:r w:rsidRPr="001E56A6">
        <w:rPr>
          <w:rFonts w:cs="Times New Roman"/>
          <w:cs/>
          <w:lang w:bidi="th-TH"/>
        </w:rPr>
        <w:t>(</w:t>
      </w:r>
      <w:r w:rsidRPr="001E56A6">
        <w:rPr>
          <w:rFonts w:cs="Times New Roman"/>
        </w:rPr>
        <w:t>RMSR</w:t>
      </w:r>
      <w:r w:rsidRPr="001E56A6">
        <w:rPr>
          <w:rFonts w:cs="Times New Roman"/>
          <w:cs/>
          <w:lang w:bidi="th-TH"/>
        </w:rPr>
        <w:t>)</w:t>
      </w:r>
      <w:r w:rsidRPr="001E56A6">
        <w:rPr>
          <w:rFonts w:cs="Times New Roman"/>
          <w:lang w:bidi="th-TH"/>
        </w:rPr>
        <w:t xml:space="preserve"> with an </w:t>
      </w:r>
      <w:r w:rsidRPr="001E56A6">
        <w:rPr>
          <w:rFonts w:cs="Times New Roman"/>
        </w:rPr>
        <w:t>expected mean value of RMSR for an acceptable model</w:t>
      </w:r>
      <w:r w:rsidRPr="001E56A6">
        <w:rPr>
          <w:rFonts w:cs="Times New Roman"/>
          <w:cs/>
          <w:lang w:bidi="th-TH"/>
        </w:rPr>
        <w:t xml:space="preserve"> (</w:t>
      </w:r>
      <w:r w:rsidRPr="001E56A6">
        <w:rPr>
          <w:rFonts w:cs="Times New Roman"/>
        </w:rPr>
        <w:t>Kelley</w:t>
      </w:r>
      <w:r w:rsidRPr="001E56A6">
        <w:rPr>
          <w:rFonts w:cs="Times New Roman"/>
          <w:cs/>
          <w:lang w:bidi="th-TH"/>
        </w:rPr>
        <w:t>’</w:t>
      </w:r>
      <w:r w:rsidRPr="001E56A6">
        <w:rPr>
          <w:rFonts w:cs="Times New Roman"/>
        </w:rPr>
        <w:t>s criterion</w:t>
      </w:r>
      <w:r w:rsidRPr="001E56A6">
        <w:rPr>
          <w:rFonts w:cs="Times New Roman"/>
          <w:cs/>
          <w:lang w:bidi="th-TH"/>
        </w:rPr>
        <w:t xml:space="preserve">) </w:t>
      </w:r>
      <w:r w:rsidRPr="001E56A6">
        <w:rPr>
          <w:rFonts w:cs="Times New Roman"/>
        </w:rPr>
        <w:t xml:space="preserve">and the weighted Root Mean Square Residual </w:t>
      </w:r>
      <w:r w:rsidRPr="001E56A6">
        <w:rPr>
          <w:rFonts w:cs="Times New Roman"/>
          <w:cs/>
          <w:lang w:bidi="th-TH"/>
        </w:rPr>
        <w:lastRenderedPageBreak/>
        <w:t>(</w:t>
      </w:r>
      <w:r w:rsidRPr="001E56A6">
        <w:rPr>
          <w:rFonts w:cs="Times New Roman"/>
        </w:rPr>
        <w:t>WRMR</w:t>
      </w:r>
      <w:r w:rsidRPr="001E56A6">
        <w:rPr>
          <w:rFonts w:cs="Times New Roman"/>
          <w:cs/>
          <w:lang w:bidi="th-TH"/>
        </w:rPr>
        <w:t>)</w:t>
      </w:r>
      <w:r w:rsidRPr="001E56A6">
        <w:rPr>
          <w:rFonts w:cs="Times New Roman"/>
        </w:rPr>
        <w:t>, whereby values &lt;1</w:t>
      </w:r>
      <w:r w:rsidRPr="001E56A6">
        <w:rPr>
          <w:rFonts w:cs="Times New Roman"/>
          <w:cs/>
          <w:lang w:bidi="th-TH"/>
        </w:rPr>
        <w:t>.</w:t>
      </w:r>
      <w:r w:rsidRPr="001E56A6">
        <w:rPr>
          <w:rFonts w:cs="Times New Roman"/>
        </w:rPr>
        <w:t>0 represent a good fit</w:t>
      </w:r>
      <w:r w:rsidRPr="001E56A6">
        <w:rPr>
          <w:rFonts w:cs="Times New Roman"/>
          <w:cs/>
          <w:lang w:bidi="th-TH"/>
        </w:rPr>
        <w:t>.</w:t>
      </w:r>
      <w:r w:rsidRPr="001E56A6">
        <w:rPr>
          <w:rFonts w:cs="Times New Roman"/>
          <w:lang w:bidi="th-TH"/>
        </w:rPr>
        <w:t xml:space="preserve"> </w:t>
      </w:r>
      <w:r w:rsidRPr="001E56A6">
        <w:rPr>
          <w:rFonts w:cs="Times New Roman"/>
        </w:rPr>
        <w:t xml:space="preserve">Closeness to </w:t>
      </w:r>
      <w:proofErr w:type="spellStart"/>
      <w:r w:rsidRPr="001E56A6">
        <w:rPr>
          <w:rFonts w:cs="Times New Roman"/>
        </w:rPr>
        <w:t>unidimensionality</w:t>
      </w:r>
      <w:proofErr w:type="spellEnd"/>
      <w:r w:rsidRPr="001E56A6">
        <w:rPr>
          <w:rFonts w:cs="Times New Roman"/>
        </w:rPr>
        <w:t xml:space="preserve"> was checked employing unidimensional congruence </w:t>
      </w:r>
      <w:r w:rsidRPr="001E56A6">
        <w:rPr>
          <w:rFonts w:cs="Times New Roman"/>
          <w:cs/>
          <w:lang w:bidi="th-TH"/>
        </w:rPr>
        <w:t>(</w:t>
      </w:r>
      <w:r w:rsidRPr="001E56A6">
        <w:rPr>
          <w:rFonts w:cs="Times New Roman"/>
        </w:rPr>
        <w:t>UNICO</w:t>
      </w:r>
      <w:r w:rsidRPr="001E56A6">
        <w:rPr>
          <w:rFonts w:cs="Times New Roman"/>
          <w:cs/>
          <w:lang w:bidi="th-TH"/>
        </w:rPr>
        <w:t>)</w:t>
      </w:r>
      <w:r w:rsidRPr="001E56A6">
        <w:rPr>
          <w:rFonts w:cs="Times New Roman"/>
        </w:rPr>
        <w:t xml:space="preserve">, explained common variance </w:t>
      </w:r>
      <w:r w:rsidRPr="001E56A6">
        <w:rPr>
          <w:rFonts w:cs="Times New Roman"/>
          <w:cs/>
          <w:lang w:bidi="th-TH"/>
        </w:rPr>
        <w:t>(</w:t>
      </w:r>
      <w:r w:rsidRPr="001E56A6">
        <w:rPr>
          <w:rFonts w:cs="Times New Roman"/>
        </w:rPr>
        <w:t>ECV</w:t>
      </w:r>
      <w:r w:rsidRPr="001E56A6">
        <w:rPr>
          <w:rFonts w:cs="Times New Roman"/>
          <w:cs/>
          <w:lang w:bidi="th-TH"/>
        </w:rPr>
        <w:t xml:space="preserve">) </w:t>
      </w:r>
      <w:r w:rsidRPr="001E56A6">
        <w:rPr>
          <w:rFonts w:cs="Times New Roman"/>
        </w:rPr>
        <w:t xml:space="preserve">and mean of item residual absolute loadings </w:t>
      </w:r>
      <w:r w:rsidRPr="001E56A6">
        <w:rPr>
          <w:rFonts w:cs="Times New Roman"/>
          <w:cs/>
          <w:lang w:bidi="th-TH"/>
        </w:rPr>
        <w:t>(</w:t>
      </w:r>
      <w:r w:rsidRPr="001E56A6">
        <w:rPr>
          <w:rFonts w:cs="Times New Roman"/>
        </w:rPr>
        <w:t>MIREAL</w:t>
      </w:r>
      <w:r w:rsidRPr="001E56A6">
        <w:rPr>
          <w:rFonts w:cs="Times New Roman"/>
          <w:cs/>
          <w:lang w:bidi="th-TH"/>
        </w:rPr>
        <w:t xml:space="preserve">). The data should be treated as </w:t>
      </w:r>
      <w:r w:rsidRPr="001E56A6">
        <w:rPr>
          <w:rFonts w:cs="Times New Roman"/>
          <w:lang w:bidi="th-TH"/>
        </w:rPr>
        <w:t>e</w:t>
      </w:r>
      <w:r w:rsidRPr="001E56A6">
        <w:rPr>
          <w:rFonts w:cs="Times New Roman"/>
          <w:cs/>
          <w:lang w:bidi="th-TH"/>
        </w:rPr>
        <w:t xml:space="preserve">ssentially unidimensional when </w:t>
      </w:r>
      <w:r w:rsidRPr="001E56A6">
        <w:rPr>
          <w:rFonts w:cs="Times New Roman"/>
          <w:lang w:bidi="th-TH"/>
        </w:rPr>
        <w:t>UNICO &gt;0</w:t>
      </w:r>
      <w:r w:rsidRPr="001E56A6">
        <w:rPr>
          <w:rFonts w:cs="Times New Roman"/>
          <w:cs/>
          <w:lang w:bidi="th-TH"/>
        </w:rPr>
        <w:t>.</w:t>
      </w:r>
      <w:r w:rsidRPr="001E56A6">
        <w:rPr>
          <w:rFonts w:cs="Times New Roman"/>
          <w:lang w:bidi="th-TH"/>
        </w:rPr>
        <w:t>95; ECV &gt;0</w:t>
      </w:r>
      <w:r w:rsidRPr="001E56A6">
        <w:rPr>
          <w:rFonts w:cs="Times New Roman"/>
          <w:cs/>
          <w:lang w:bidi="th-TH"/>
        </w:rPr>
        <w:t>.</w:t>
      </w:r>
      <w:r w:rsidRPr="001E56A6">
        <w:rPr>
          <w:rFonts w:cs="Times New Roman"/>
          <w:lang w:bidi="th-TH"/>
        </w:rPr>
        <w:t>85; and MIREAL &lt;0</w:t>
      </w:r>
      <w:r w:rsidRPr="001E56A6">
        <w:rPr>
          <w:rFonts w:cs="Times New Roman"/>
          <w:cs/>
          <w:lang w:bidi="th-TH"/>
        </w:rPr>
        <w:t>.</w:t>
      </w:r>
      <w:r w:rsidRPr="001E56A6">
        <w:rPr>
          <w:rFonts w:cs="Times New Roman"/>
          <w:lang w:bidi="th-TH"/>
        </w:rPr>
        <w:t>300</w:t>
      </w:r>
      <w:r w:rsidRPr="001E56A6">
        <w:rPr>
          <w:rFonts w:cs="Times New Roman"/>
          <w:cs/>
          <w:lang w:bidi="th-TH"/>
        </w:rPr>
        <w:t xml:space="preserve">. </w:t>
      </w:r>
      <w:r w:rsidRPr="001E56A6">
        <w:rPr>
          <w:rFonts w:cs="Times New Roman"/>
        </w:rPr>
        <w:t xml:space="preserve">Construct replicability was assessed using the H index </w:t>
      </w:r>
      <w:r w:rsidRPr="001E56A6">
        <w:rPr>
          <w:rFonts w:cs="Times New Roman"/>
          <w:cs/>
          <w:lang w:bidi="th-TH"/>
        </w:rPr>
        <w:t>(</w:t>
      </w:r>
      <w:r w:rsidRPr="001E56A6">
        <w:rPr>
          <w:rFonts w:cs="Times New Roman"/>
        </w:rPr>
        <w:t>values between 0 and 1</w:t>
      </w:r>
      <w:r w:rsidRPr="001E56A6">
        <w:rPr>
          <w:rFonts w:cs="Times New Roman"/>
          <w:cs/>
          <w:lang w:bidi="th-TH"/>
        </w:rPr>
        <w:t xml:space="preserve">) </w:t>
      </w:r>
      <w:r w:rsidRPr="001E56A6">
        <w:rPr>
          <w:rFonts w:cs="Times New Roman"/>
        </w:rPr>
        <w:t xml:space="preserve">whereby values </w:t>
      </w:r>
      <w:r w:rsidRPr="001E56A6">
        <w:rPr>
          <w:rFonts w:cs="Times New Roman"/>
          <w:cs/>
          <w:lang w:bidi="th-TH"/>
        </w:rPr>
        <w:t>≥</w:t>
      </w:r>
      <w:r w:rsidRPr="001E56A6">
        <w:rPr>
          <w:rFonts w:cs="Times New Roman"/>
        </w:rPr>
        <w:t>0</w:t>
      </w:r>
      <w:r w:rsidRPr="001E56A6">
        <w:rPr>
          <w:rFonts w:cs="Times New Roman"/>
          <w:cs/>
          <w:lang w:bidi="th-TH"/>
        </w:rPr>
        <w:t>.</w:t>
      </w:r>
      <w:r w:rsidRPr="001E56A6">
        <w:rPr>
          <w:rFonts w:cs="Times New Roman"/>
        </w:rPr>
        <w:t>80 indicate good replicability of the latent vector and stability across studies</w:t>
      </w:r>
      <w:r w:rsidRPr="001E56A6">
        <w:rPr>
          <w:rFonts w:cs="Times New Roman"/>
          <w:cs/>
          <w:lang w:bidi="th-TH"/>
        </w:rPr>
        <w:t>.</w:t>
      </w:r>
      <w:r w:rsidRPr="001E56A6">
        <w:rPr>
          <w:rFonts w:cs="Times New Roman"/>
          <w:cs/>
          <w:lang w:val="en-GB" w:bidi="th-TH"/>
        </w:rPr>
        <w:t xml:space="preserve"> </w:t>
      </w:r>
      <w:r w:rsidRPr="001E56A6">
        <w:rPr>
          <w:rFonts w:cs="Times New Roman"/>
          <w:lang w:val="en-GB" w:bidi="th-TH"/>
        </w:rPr>
        <w:t xml:space="preserve">The factor determinacy index </w:t>
      </w:r>
      <w:r w:rsidRPr="001E56A6">
        <w:rPr>
          <w:rFonts w:cs="Times New Roman"/>
          <w:cs/>
          <w:lang w:val="en-GB" w:bidi="th-TH"/>
        </w:rPr>
        <w:t>(</w:t>
      </w:r>
      <w:r w:rsidRPr="001E56A6">
        <w:rPr>
          <w:rFonts w:cs="Times New Roman"/>
          <w:lang w:val="en-GB" w:bidi="th-TH"/>
        </w:rPr>
        <w:t>FDI</w:t>
      </w:r>
      <w:r w:rsidRPr="001E56A6">
        <w:rPr>
          <w:rFonts w:cs="Times New Roman"/>
          <w:cs/>
          <w:lang w:val="en-GB" w:bidi="th-TH"/>
        </w:rPr>
        <w:t>)</w:t>
      </w:r>
      <w:r w:rsidRPr="001E56A6">
        <w:rPr>
          <w:rFonts w:cs="Times New Roman"/>
          <w:lang w:val="en-GB" w:bidi="th-TH"/>
        </w:rPr>
        <w:t xml:space="preserve"> was used to estimate the quality of factor score estimates and values &gt;0</w:t>
      </w:r>
      <w:r w:rsidRPr="001E56A6">
        <w:rPr>
          <w:rFonts w:cs="Times New Roman"/>
          <w:cs/>
          <w:lang w:val="en-GB" w:bidi="th-TH"/>
        </w:rPr>
        <w:t>.</w:t>
      </w:r>
      <w:r w:rsidRPr="001E56A6">
        <w:rPr>
          <w:rFonts w:cs="Times New Roman"/>
          <w:lang w:val="en-GB" w:bidi="th-TH"/>
        </w:rPr>
        <w:t>80 are adequate</w:t>
      </w:r>
      <w:r w:rsidRPr="001E56A6">
        <w:rPr>
          <w:rFonts w:cs="Times New Roman"/>
          <w:cs/>
          <w:lang w:val="en-GB" w:bidi="th-TH"/>
        </w:rPr>
        <w:t>.</w:t>
      </w:r>
    </w:p>
    <w:p w14:paraId="63918EDB" w14:textId="77777777" w:rsidR="00FC3E0F" w:rsidRPr="001E56A6" w:rsidRDefault="00FC3E0F" w:rsidP="00FC3E0F">
      <w:pPr>
        <w:spacing w:after="0" w:line="480" w:lineRule="auto"/>
        <w:ind w:firstLine="720"/>
        <w:jc w:val="both"/>
        <w:rPr>
          <w:rFonts w:cs="Times New Roman"/>
        </w:rPr>
      </w:pPr>
      <w:r w:rsidRPr="001E56A6">
        <w:rPr>
          <w:rFonts w:cs="Times New Roman"/>
        </w:rPr>
        <w:t>If EFA suggested a unidimensional structure (one latent vector) underlying the 8 symptoms domains we planned to perform Partial Least Squares (PLS) analysis. PLS path analysis</w:t>
      </w:r>
      <w:r w:rsidRPr="001E56A6">
        <w:rPr>
          <w:rFonts w:cs="Times New Roman"/>
          <w:cs/>
          <w:lang w:bidi="th-TH"/>
        </w:rPr>
        <w:t xml:space="preserve"> using </w:t>
      </w:r>
      <w:r w:rsidRPr="001E56A6">
        <w:rPr>
          <w:rFonts w:cs="Times New Roman"/>
        </w:rPr>
        <w:t>PLS</w:t>
      </w:r>
      <w:r w:rsidRPr="001E56A6">
        <w:rPr>
          <w:rFonts w:cs="Times New Roman"/>
          <w:cs/>
          <w:lang w:bidi="th-TH"/>
        </w:rPr>
        <w:t>-</w:t>
      </w:r>
      <w:r w:rsidRPr="001E56A6">
        <w:rPr>
          <w:rFonts w:cs="Times New Roman"/>
        </w:rPr>
        <w:t>structural equation modeling algorithms</w:t>
      </w:r>
      <w:r w:rsidRPr="001E56A6">
        <w:rPr>
          <w:rFonts w:cs="Times New Roman"/>
          <w:cs/>
          <w:lang w:bidi="th-TH"/>
        </w:rPr>
        <w:t xml:space="preserve"> (SmartPLS) (Ringle et al., 2018) </w:t>
      </w:r>
      <w:r w:rsidRPr="001E56A6">
        <w:rPr>
          <w:rFonts w:cs="Times New Roman"/>
        </w:rPr>
        <w:t xml:space="preserve">was employed in order to </w:t>
      </w:r>
      <w:r w:rsidRPr="00383D0B">
        <w:rPr>
          <w:rFonts w:cs="Times New Roman"/>
        </w:rPr>
        <w:t>examine a) the contribution of the symptom domains to the latent vector extracted from all symptoms domains using a hierarchical component model (HCM) (reflective – reflective model) build using the repeated indicator approach (Garson, 2019), b)</w:t>
      </w:r>
      <w:r>
        <w:rPr>
          <w:rFonts w:cs="Times New Roman"/>
        </w:rPr>
        <w:t xml:space="preserve"> </w:t>
      </w:r>
      <w:r w:rsidRPr="001E56A6">
        <w:rPr>
          <w:rFonts w:cs="Times New Roman"/>
        </w:rPr>
        <w:t>the convergent validity and reliability of the main construct, c) associations of the LV with known predictors including age and the MMSE (</w:t>
      </w:r>
      <w:proofErr w:type="spellStart"/>
      <w:r w:rsidRPr="001E56A6">
        <w:rPr>
          <w:rFonts w:cs="Times New Roman"/>
        </w:rPr>
        <w:t>Kanchanatwan</w:t>
      </w:r>
      <w:proofErr w:type="spellEnd"/>
      <w:r w:rsidRPr="001E56A6">
        <w:rPr>
          <w:rFonts w:cs="Times New Roman"/>
        </w:rPr>
        <w:t xml:space="preserve"> et al., 2018</w:t>
      </w:r>
      <w:r>
        <w:rPr>
          <w:rFonts w:cs="Times New Roman"/>
        </w:rPr>
        <w:t>c</w:t>
      </w:r>
      <w:r w:rsidRPr="001E56A6">
        <w:rPr>
          <w:rFonts w:cs="Times New Roman"/>
        </w:rPr>
        <w:t>), d) association between the main LV and a general index of severity comprising the BPRS (</w:t>
      </w:r>
      <w:proofErr w:type="spellStart"/>
      <w:r w:rsidRPr="001E56A6">
        <w:rPr>
          <w:rFonts w:cs="Times New Roman"/>
        </w:rPr>
        <w:t>shBPRS</w:t>
      </w:r>
      <w:proofErr w:type="spellEnd"/>
      <w:r w:rsidRPr="001E56A6">
        <w:rPr>
          <w:rFonts w:cs="Times New Roman"/>
        </w:rPr>
        <w:t>), PANSS general (</w:t>
      </w:r>
      <w:proofErr w:type="spellStart"/>
      <w:r w:rsidRPr="001E56A6">
        <w:rPr>
          <w:rFonts w:cs="Times New Roman"/>
        </w:rPr>
        <w:t>shPANSSg</w:t>
      </w:r>
      <w:proofErr w:type="spellEnd"/>
      <w:r w:rsidRPr="001E56A6">
        <w:rPr>
          <w:rFonts w:cs="Times New Roman"/>
        </w:rPr>
        <w:t>) and HAM-D (</w:t>
      </w:r>
      <w:proofErr w:type="spellStart"/>
      <w:r w:rsidRPr="001E56A6">
        <w:rPr>
          <w:rFonts w:cs="Times New Roman"/>
        </w:rPr>
        <w:t>shHAM</w:t>
      </w:r>
      <w:proofErr w:type="spellEnd"/>
      <w:r w:rsidRPr="001E56A6">
        <w:rPr>
          <w:rFonts w:cs="Times New Roman"/>
        </w:rPr>
        <w:t>-D) scores (without all item used in constructing PHEM, FTD and PMR indices) and total HAM-A scores. T</w:t>
      </w:r>
      <w:r w:rsidRPr="001E56A6">
        <w:rPr>
          <w:rFonts w:cs="Times New Roman"/>
          <w:lang w:bidi="th-TH"/>
        </w:rPr>
        <w:t xml:space="preserve">he </w:t>
      </w:r>
      <w:r w:rsidRPr="001E56A6">
        <w:rPr>
          <w:rFonts w:cs="Times New Roman"/>
        </w:rPr>
        <w:t>input variables were 2 single indicators (age and MMSE score) predicting the latent vector (reflective mode) extracted from the 8 symptom domains. The eight symptom domains are grouped into negative and PHEM symptoms considering reflective and formative models. We performed PLS analysis when the model fit and constructs complied with quality criteria including standardized root mean residual</w:t>
      </w:r>
      <w:r w:rsidRPr="001E56A6">
        <w:rPr>
          <w:rFonts w:cs="Times New Roman"/>
          <w:cs/>
          <w:lang w:bidi="th-TH"/>
        </w:rPr>
        <w:t xml:space="preserve"> (</w:t>
      </w:r>
      <w:r w:rsidRPr="001E56A6">
        <w:rPr>
          <w:rFonts w:cs="Times New Roman"/>
        </w:rPr>
        <w:t>SRMR</w:t>
      </w:r>
      <w:r w:rsidRPr="001E56A6">
        <w:rPr>
          <w:rFonts w:cs="Times New Roman"/>
          <w:cs/>
          <w:lang w:bidi="th-TH"/>
        </w:rPr>
        <w:t xml:space="preserve">) </w:t>
      </w:r>
      <w:r w:rsidRPr="001E56A6">
        <w:rPr>
          <w:rFonts w:cs="Times New Roman"/>
        </w:rPr>
        <w:t>&lt; 0</w:t>
      </w:r>
      <w:r w:rsidRPr="001E56A6">
        <w:rPr>
          <w:rFonts w:cs="Times New Roman"/>
          <w:cs/>
          <w:lang w:bidi="th-TH"/>
        </w:rPr>
        <w:t>.</w:t>
      </w:r>
      <w:r w:rsidRPr="001E56A6">
        <w:rPr>
          <w:rFonts w:cs="Times New Roman"/>
        </w:rPr>
        <w:t>08;</w:t>
      </w:r>
      <w:r w:rsidRPr="001E56A6">
        <w:rPr>
          <w:rFonts w:cs="Times New Roman"/>
          <w:cs/>
          <w:lang w:bidi="th-TH"/>
        </w:rPr>
        <w:t xml:space="preserve"> </w:t>
      </w:r>
      <w:r w:rsidRPr="001E56A6">
        <w:rPr>
          <w:rFonts w:cs="Times New Roman"/>
          <w:lang w:bidi="th-TH"/>
        </w:rPr>
        <w:t xml:space="preserve">and adequate </w:t>
      </w:r>
      <w:r w:rsidRPr="001E56A6">
        <w:rPr>
          <w:rFonts w:cs="Times New Roman"/>
        </w:rPr>
        <w:t>internal consistency reliability</w:t>
      </w:r>
      <w:r w:rsidRPr="001E56A6">
        <w:rPr>
          <w:rFonts w:cs="Times New Roman"/>
          <w:lang w:bidi="th-TH"/>
        </w:rPr>
        <w:t xml:space="preserve"> (co</w:t>
      </w:r>
      <w:r w:rsidRPr="001E56A6">
        <w:rPr>
          <w:rFonts w:cs="Times New Roman"/>
        </w:rPr>
        <w:t xml:space="preserve">nstruct validity) and convergent validity as indicated by composite </w:t>
      </w:r>
      <w:r w:rsidRPr="001E56A6">
        <w:rPr>
          <w:rFonts w:cs="Times New Roman"/>
        </w:rPr>
        <w:lastRenderedPageBreak/>
        <w:t>reliability &gt; 0</w:t>
      </w:r>
      <w:r w:rsidRPr="001E56A6">
        <w:rPr>
          <w:rFonts w:cs="Times New Roman"/>
          <w:cs/>
          <w:lang w:bidi="th-TH"/>
        </w:rPr>
        <w:t>.</w:t>
      </w:r>
      <w:r w:rsidRPr="001E56A6">
        <w:rPr>
          <w:rFonts w:cs="Times New Roman"/>
          <w:lang w:bidi="th-TH"/>
        </w:rPr>
        <w:t>8</w:t>
      </w:r>
      <w:r w:rsidRPr="001E56A6">
        <w:rPr>
          <w:rFonts w:cs="Times New Roman"/>
        </w:rPr>
        <w:t xml:space="preserve">00; Cronbach alpha &gt; 0.750; </w:t>
      </w:r>
      <w:proofErr w:type="spellStart"/>
      <w:r w:rsidRPr="001E56A6">
        <w:rPr>
          <w:rFonts w:cs="Times New Roman"/>
        </w:rPr>
        <w:t>rho_A</w:t>
      </w:r>
      <w:proofErr w:type="spellEnd"/>
      <w:r w:rsidRPr="001E56A6">
        <w:rPr>
          <w:rFonts w:cs="Times New Roman"/>
        </w:rPr>
        <w:t xml:space="preserve"> &gt;0.800 and average variance extracted </w:t>
      </w:r>
      <w:r w:rsidRPr="001E56A6">
        <w:rPr>
          <w:rFonts w:cs="Times New Roman"/>
          <w:cs/>
          <w:lang w:bidi="th-TH"/>
        </w:rPr>
        <w:t>(</w:t>
      </w:r>
      <w:r w:rsidRPr="001E56A6">
        <w:rPr>
          <w:rFonts w:cs="Times New Roman"/>
        </w:rPr>
        <w:t>AVE</w:t>
      </w:r>
      <w:r w:rsidRPr="001E56A6">
        <w:rPr>
          <w:rFonts w:cs="Times New Roman"/>
          <w:cs/>
          <w:lang w:bidi="th-TH"/>
        </w:rPr>
        <w:t xml:space="preserve">) </w:t>
      </w:r>
      <w:r w:rsidRPr="001E56A6">
        <w:rPr>
          <w:rFonts w:cs="Times New Roman"/>
        </w:rPr>
        <w:t>&gt; 0</w:t>
      </w:r>
      <w:r w:rsidRPr="001E56A6">
        <w:rPr>
          <w:rFonts w:cs="Times New Roman"/>
          <w:cs/>
          <w:lang w:bidi="th-TH"/>
        </w:rPr>
        <w:t>.</w:t>
      </w:r>
      <w:r w:rsidRPr="001E56A6">
        <w:rPr>
          <w:rFonts w:cs="Times New Roman"/>
        </w:rPr>
        <w:t>500. Indicators are only included in the LV when the factor loadings are &gt; 0</w:t>
      </w:r>
      <w:r w:rsidRPr="001E56A6">
        <w:rPr>
          <w:rFonts w:cs="Times New Roman"/>
          <w:cs/>
          <w:lang w:bidi="th-TH"/>
        </w:rPr>
        <w:t>.650</w:t>
      </w:r>
      <w:r w:rsidRPr="001E56A6">
        <w:rPr>
          <w:rFonts w:cs="Times New Roman"/>
        </w:rPr>
        <w:t xml:space="preserve"> with p &lt; 0</w:t>
      </w:r>
      <w:r w:rsidRPr="001E56A6">
        <w:rPr>
          <w:rFonts w:cs="Times New Roman"/>
          <w:cs/>
          <w:lang w:bidi="th-TH"/>
        </w:rPr>
        <w:t>.</w:t>
      </w:r>
      <w:r w:rsidRPr="001E56A6">
        <w:rPr>
          <w:rFonts w:cs="Times New Roman"/>
        </w:rPr>
        <w:t>01</w:t>
      </w:r>
      <w:r w:rsidRPr="001E56A6">
        <w:rPr>
          <w:rFonts w:cs="Times New Roman"/>
          <w:cs/>
          <w:lang w:bidi="th-TH"/>
        </w:rPr>
        <w:t>.</w:t>
      </w:r>
      <w:r w:rsidRPr="001E56A6">
        <w:rPr>
          <w:rFonts w:cs="Times New Roman"/>
          <w:lang w:bidi="th-TH"/>
        </w:rPr>
        <w:t xml:space="preserve"> </w:t>
      </w:r>
      <w:r w:rsidRPr="001E56A6">
        <w:rPr>
          <w:rFonts w:cs="Times New Roman"/>
        </w:rPr>
        <w:t xml:space="preserve">Discriminant validity is examined using the </w:t>
      </w:r>
      <w:proofErr w:type="spellStart"/>
      <w:r w:rsidRPr="001E56A6">
        <w:rPr>
          <w:rFonts w:cs="Times New Roman"/>
        </w:rPr>
        <w:t>Fornell-Larcker</w:t>
      </w:r>
      <w:proofErr w:type="spellEnd"/>
      <w:r w:rsidRPr="001E56A6">
        <w:rPr>
          <w:rFonts w:cs="Times New Roman"/>
        </w:rPr>
        <w:t xml:space="preserve"> criterion and the </w:t>
      </w:r>
      <w:proofErr w:type="spellStart"/>
      <w:r w:rsidRPr="001E56A6">
        <w:rPr>
          <w:rFonts w:cs="Times New Roman"/>
        </w:rPr>
        <w:t>Heterotrait</w:t>
      </w:r>
      <w:proofErr w:type="spellEnd"/>
      <w:r w:rsidRPr="001E56A6">
        <w:rPr>
          <w:rFonts w:cs="Times New Roman"/>
        </w:rPr>
        <w:t>–</w:t>
      </w:r>
      <w:proofErr w:type="spellStart"/>
      <w:r w:rsidRPr="001E56A6">
        <w:rPr>
          <w:rFonts w:cs="Times New Roman"/>
        </w:rPr>
        <w:t>Monotrait</w:t>
      </w:r>
      <w:proofErr w:type="spellEnd"/>
      <w:r w:rsidRPr="001E56A6">
        <w:rPr>
          <w:rFonts w:cs="Times New Roman"/>
        </w:rPr>
        <w:t xml:space="preserve"> (HTMT) ratio which should be &lt;0.9 (and more conservative &lt; 0.85). Subsequently, we performed complete consistent PLS bootstrapping (5000 bootstraps) and computed t</w:t>
      </w:r>
      <w:r w:rsidRPr="001E56A6">
        <w:rPr>
          <w:rFonts w:cs="Times New Roman"/>
          <w:cs/>
          <w:lang w:bidi="th-TH"/>
        </w:rPr>
        <w:t>-</w:t>
      </w:r>
      <w:r w:rsidRPr="001E56A6">
        <w:rPr>
          <w:rFonts w:cs="Times New Roman"/>
        </w:rPr>
        <w:t>values and loadings on the LVs for the outer model, and path coefficients with exact p</w:t>
      </w:r>
      <w:r w:rsidRPr="001E56A6">
        <w:rPr>
          <w:rFonts w:cs="Times New Roman"/>
          <w:cs/>
          <w:lang w:bidi="th-TH"/>
        </w:rPr>
        <w:t>-</w:t>
      </w:r>
      <w:r w:rsidRPr="001E56A6">
        <w:rPr>
          <w:rFonts w:cs="Times New Roman"/>
        </w:rPr>
        <w:t xml:space="preserve">values for the inner model. We also performed Confirmatory </w:t>
      </w:r>
      <w:proofErr w:type="spellStart"/>
      <w:r w:rsidRPr="001E56A6">
        <w:rPr>
          <w:rFonts w:cs="Times New Roman"/>
        </w:rPr>
        <w:t>Tedrad</w:t>
      </w:r>
      <w:proofErr w:type="spellEnd"/>
      <w:r w:rsidRPr="001E56A6">
        <w:rPr>
          <w:rFonts w:cs="Times New Roman"/>
        </w:rPr>
        <w:t xml:space="preserve"> Analysis (CTA) to check possible misspecification of our LV model, namely whether the LV is reflective (our hypothesis) or formative. We also performed blindfolding to examine predictive validity using construct cross-validated communality (Q2 statistic) whereby values of Q</w:t>
      </w:r>
      <w:r w:rsidRPr="001E56A6">
        <w:rPr>
          <w:rFonts w:cs="Times New Roman"/>
          <w:vertAlign w:val="superscript"/>
        </w:rPr>
        <w:t xml:space="preserve">2 </w:t>
      </w:r>
      <w:r w:rsidRPr="001E56A6">
        <w:rPr>
          <w:rFonts w:cs="Times New Roman"/>
        </w:rPr>
        <w:t>&gt; 0 indicate that the model has predictive relevance and values &gt; 0.35 indicate a large relevance.</w:t>
      </w:r>
    </w:p>
    <w:p w14:paraId="4BF29F56" w14:textId="057E1C71" w:rsidR="00612117" w:rsidRDefault="00FC3E0F" w:rsidP="00CC432F">
      <w:pPr>
        <w:spacing w:after="0" w:line="480" w:lineRule="auto"/>
        <w:ind w:firstLine="720"/>
        <w:jc w:val="both"/>
        <w:rPr>
          <w:rFonts w:cs="Times New Roman"/>
          <w:i/>
          <w:iCs/>
          <w:lang w:bidi="th-TH"/>
        </w:rPr>
      </w:pPr>
      <w:r w:rsidRPr="001E56A6">
        <w:rPr>
          <w:rFonts w:cs="Times New Roman"/>
        </w:rPr>
        <w:t>Soft independent modeling of class analogy</w:t>
      </w:r>
      <w:r w:rsidRPr="001E56A6">
        <w:rPr>
          <w:rFonts w:cs="Times New Roman"/>
          <w:cs/>
          <w:lang w:bidi="th-TH"/>
        </w:rPr>
        <w:t xml:space="preserve"> (</w:t>
      </w:r>
      <w:r w:rsidRPr="001E56A6">
        <w:rPr>
          <w:rFonts w:cs="Times New Roman"/>
        </w:rPr>
        <w:t>SIMCA</w:t>
      </w:r>
      <w:r w:rsidRPr="001E56A6">
        <w:rPr>
          <w:rFonts w:cs="Times New Roman"/>
          <w:cs/>
          <w:lang w:bidi="th-TH"/>
        </w:rPr>
        <w:t xml:space="preserve">) </w:t>
      </w:r>
      <w:r w:rsidRPr="001E56A6">
        <w:rPr>
          <w:rFonts w:cs="Times New Roman"/>
        </w:rPr>
        <w:t>is a supervised machine learning method</w:t>
      </w:r>
      <w:r w:rsidRPr="001E56A6">
        <w:rPr>
          <w:rFonts w:cs="Times New Roman"/>
          <w:cs/>
          <w:lang w:bidi="th-TH"/>
        </w:rPr>
        <w:t xml:space="preserve"> </w:t>
      </w:r>
      <w:r w:rsidRPr="001E56A6">
        <w:rPr>
          <w:rFonts w:cs="Times New Roman"/>
          <w:lang w:bidi="th-TH"/>
        </w:rPr>
        <w:t>which builds s</w:t>
      </w:r>
      <w:r w:rsidRPr="001E56A6">
        <w:rPr>
          <w:rFonts w:cs="Times New Roman"/>
        </w:rPr>
        <w:t>eparate PCA models for all classes, thus one model for MNP and another model for controls</w:t>
      </w:r>
      <w:r w:rsidRPr="001E56A6">
        <w:rPr>
          <w:rFonts w:cs="Times New Roman"/>
          <w:cs/>
          <w:lang w:bidi="th-TH"/>
        </w:rPr>
        <w:t xml:space="preserve"> (CAMO, 2018)</w:t>
      </w:r>
      <w:r w:rsidRPr="001E56A6">
        <w:rPr>
          <w:rFonts w:cs="Times New Roman"/>
        </w:rPr>
        <w:t>. A training</w:t>
      </w:r>
      <w:r w:rsidRPr="001E56A6">
        <w:rPr>
          <w:rFonts w:cs="Times New Roman"/>
          <w:cs/>
          <w:lang w:bidi="th-TH"/>
        </w:rPr>
        <w:t xml:space="preserve"> </w:t>
      </w:r>
      <w:r w:rsidRPr="001E56A6">
        <w:rPr>
          <w:rFonts w:cs="Times New Roman"/>
          <w:lang w:bidi="th-TH"/>
        </w:rPr>
        <w:t xml:space="preserve">set </w:t>
      </w:r>
      <w:r w:rsidRPr="001E56A6">
        <w:rPr>
          <w:rFonts w:cs="Times New Roman"/>
          <w:cs/>
          <w:lang w:bidi="th-TH"/>
        </w:rPr>
        <w:t>(</w:t>
      </w:r>
      <w:r w:rsidRPr="001E56A6">
        <w:rPr>
          <w:rFonts w:cs="Times New Roman"/>
          <w:lang w:bidi="th-TH"/>
        </w:rPr>
        <w:t xml:space="preserve">comprising </w:t>
      </w:r>
      <w:r w:rsidRPr="001E56A6">
        <w:rPr>
          <w:rFonts w:cs="Times New Roman"/>
        </w:rPr>
        <w:t>50</w:t>
      </w:r>
      <w:r w:rsidRPr="001E56A6">
        <w:rPr>
          <w:rFonts w:cs="Times New Roman"/>
          <w:cs/>
          <w:lang w:bidi="th-TH"/>
        </w:rPr>
        <w:t xml:space="preserve">% </w:t>
      </w:r>
      <w:r w:rsidRPr="001E56A6">
        <w:rPr>
          <w:rFonts w:cs="Times New Roman"/>
        </w:rPr>
        <w:t>of the MNP</w:t>
      </w:r>
      <w:r w:rsidRPr="001E56A6">
        <w:rPr>
          <w:rFonts w:cs="Times New Roman"/>
          <w:cs/>
          <w:lang w:bidi="th-TH"/>
        </w:rPr>
        <w:t xml:space="preserve"> </w:t>
      </w:r>
      <w:r w:rsidRPr="001E56A6">
        <w:rPr>
          <w:rFonts w:cs="Times New Roman"/>
        </w:rPr>
        <w:t>subjects and 50</w:t>
      </w:r>
      <w:r w:rsidRPr="001E56A6">
        <w:rPr>
          <w:rFonts w:cs="Times New Roman"/>
          <w:cs/>
          <w:lang w:bidi="th-TH"/>
        </w:rPr>
        <w:t xml:space="preserve">% </w:t>
      </w:r>
      <w:r w:rsidRPr="001E56A6">
        <w:rPr>
          <w:rFonts w:cs="Times New Roman"/>
        </w:rPr>
        <w:t>of the controls</w:t>
      </w:r>
      <w:r w:rsidRPr="001E56A6">
        <w:rPr>
          <w:rFonts w:cs="Times New Roman"/>
          <w:cs/>
          <w:lang w:bidi="th-TH"/>
        </w:rPr>
        <w:t xml:space="preserve">) </w:t>
      </w:r>
      <w:r w:rsidRPr="001E56A6">
        <w:rPr>
          <w:rFonts w:cs="Times New Roman"/>
          <w:lang w:bidi="th-TH"/>
        </w:rPr>
        <w:t xml:space="preserve">is used to construct the PCA models and </w:t>
      </w:r>
      <w:r w:rsidRPr="001E56A6">
        <w:rPr>
          <w:rFonts w:cs="Times New Roman"/>
        </w:rPr>
        <w:t xml:space="preserve">a test </w:t>
      </w:r>
      <w:r w:rsidRPr="001E56A6">
        <w:rPr>
          <w:rFonts w:cs="Times New Roman"/>
          <w:cs/>
          <w:lang w:bidi="th-TH"/>
        </w:rPr>
        <w:t>(</w:t>
      </w:r>
      <w:r w:rsidRPr="001E56A6">
        <w:rPr>
          <w:rFonts w:cs="Times New Roman"/>
        </w:rPr>
        <w:t>validation</w:t>
      </w:r>
      <w:r w:rsidRPr="001E56A6">
        <w:rPr>
          <w:rFonts w:cs="Times New Roman"/>
          <w:cs/>
          <w:lang w:bidi="th-TH"/>
        </w:rPr>
        <w:t xml:space="preserve">) </w:t>
      </w:r>
      <w:r w:rsidRPr="001E56A6">
        <w:rPr>
          <w:rFonts w:cs="Times New Roman"/>
        </w:rPr>
        <w:t xml:space="preserve">set </w:t>
      </w:r>
      <w:r w:rsidRPr="001E56A6">
        <w:rPr>
          <w:rFonts w:cs="Times New Roman"/>
          <w:cs/>
          <w:lang w:bidi="th-TH"/>
        </w:rPr>
        <w:t>(</w:t>
      </w:r>
      <w:r w:rsidRPr="001E56A6">
        <w:rPr>
          <w:rFonts w:cs="Times New Roman"/>
        </w:rPr>
        <w:t>the remaining 50</w:t>
      </w:r>
      <w:r w:rsidRPr="001E56A6">
        <w:rPr>
          <w:rFonts w:cs="Times New Roman"/>
          <w:cs/>
          <w:lang w:bidi="th-TH"/>
        </w:rPr>
        <w:t xml:space="preserve">%) </w:t>
      </w:r>
      <w:r w:rsidRPr="001E56A6">
        <w:rPr>
          <w:rFonts w:cs="Times New Roman"/>
        </w:rPr>
        <w:t>is used to validate the models</w:t>
      </w:r>
      <w:r w:rsidRPr="001E56A6">
        <w:rPr>
          <w:rFonts w:cs="Times New Roman"/>
          <w:cs/>
          <w:lang w:bidi="th-TH"/>
        </w:rPr>
        <w:t xml:space="preserve">. </w:t>
      </w:r>
      <w:r w:rsidRPr="001E56A6">
        <w:rPr>
          <w:rFonts w:cs="Times New Roman"/>
          <w:lang w:bidi="th-TH"/>
        </w:rPr>
        <w:t xml:space="preserve">The number of PCs used to build the models in the training set is </w:t>
      </w:r>
      <w:r w:rsidRPr="001E56A6">
        <w:rPr>
          <w:rFonts w:cs="Times New Roman"/>
        </w:rPr>
        <w:t>determined by cross</w:t>
      </w:r>
      <w:r w:rsidRPr="001E56A6">
        <w:rPr>
          <w:rFonts w:cs="Times New Roman"/>
          <w:cs/>
          <w:lang w:bidi="th-TH"/>
        </w:rPr>
        <w:t>-</w:t>
      </w:r>
      <w:r w:rsidRPr="001E56A6">
        <w:rPr>
          <w:rFonts w:cs="Times New Roman"/>
        </w:rPr>
        <w:t xml:space="preserve">validation after outliers are deleted as detected by sample residual vs samples and </w:t>
      </w:r>
      <w:proofErr w:type="spellStart"/>
      <w:r w:rsidRPr="001E56A6">
        <w:rPr>
          <w:rFonts w:cs="Times New Roman"/>
        </w:rPr>
        <w:t>Hotelling</w:t>
      </w:r>
      <w:proofErr w:type="spellEnd"/>
      <w:r w:rsidRPr="001E56A6">
        <w:rPr>
          <w:rFonts w:cs="Times New Roman"/>
          <w:cs/>
          <w:lang w:bidi="th-TH"/>
        </w:rPr>
        <w:t>’</w:t>
      </w:r>
      <w:r w:rsidRPr="001E56A6">
        <w:rPr>
          <w:rFonts w:cs="Times New Roman"/>
        </w:rPr>
        <w:t>s T2 vs samples plots</w:t>
      </w:r>
      <w:r w:rsidRPr="001E56A6">
        <w:rPr>
          <w:rFonts w:cs="Times New Roman"/>
          <w:cs/>
          <w:lang w:bidi="th-TH"/>
        </w:rPr>
        <w:t>.</w:t>
      </w:r>
      <w:r w:rsidRPr="001E56A6">
        <w:rPr>
          <w:rFonts w:cs="Times New Roman"/>
          <w:lang w:bidi="th-TH"/>
        </w:rPr>
        <w:t xml:space="preserve"> Subjects from the test set are then </w:t>
      </w:r>
      <w:r w:rsidRPr="001E56A6">
        <w:rPr>
          <w:rFonts w:cs="Times New Roman"/>
          <w:spacing w:val="3"/>
        </w:rPr>
        <w:t xml:space="preserve">classified into the group for which they display the best similarity based on critical limits for two relevant distances, namely Si, that is the subject to model distance </w:t>
      </w:r>
      <w:r w:rsidRPr="001E56A6">
        <w:rPr>
          <w:rFonts w:cs="Times New Roman"/>
          <w:spacing w:val="3"/>
          <w:cs/>
          <w:lang w:bidi="th-TH"/>
        </w:rPr>
        <w:t>(</w:t>
      </w:r>
      <w:r w:rsidRPr="001E56A6">
        <w:rPr>
          <w:rFonts w:cs="Times New Roman"/>
          <w:spacing w:val="3"/>
        </w:rPr>
        <w:t>reflecting how far the subject is located from the target class</w:t>
      </w:r>
      <w:r w:rsidRPr="001E56A6">
        <w:rPr>
          <w:rFonts w:cs="Times New Roman"/>
          <w:spacing w:val="3"/>
          <w:cs/>
          <w:lang w:bidi="th-TH"/>
        </w:rPr>
        <w:t xml:space="preserve">) </w:t>
      </w:r>
      <w:r w:rsidRPr="001E56A6">
        <w:rPr>
          <w:rFonts w:cs="Times New Roman"/>
          <w:spacing w:val="3"/>
        </w:rPr>
        <w:t>and Hi that is the leverage of one subject to the model center</w:t>
      </w:r>
      <w:r w:rsidRPr="001E56A6">
        <w:rPr>
          <w:rFonts w:cs="Times New Roman"/>
          <w:spacing w:val="3"/>
          <w:cs/>
          <w:lang w:bidi="th-TH"/>
        </w:rPr>
        <w:t xml:space="preserve"> (</w:t>
      </w:r>
      <w:r w:rsidRPr="001E56A6">
        <w:rPr>
          <w:rFonts w:cs="Times New Roman"/>
          <w:spacing w:val="3"/>
        </w:rPr>
        <w:t>reflecting how different the subject is from the other subjects</w:t>
      </w:r>
      <w:r w:rsidRPr="001E56A6">
        <w:rPr>
          <w:rFonts w:cs="Times New Roman"/>
          <w:spacing w:val="3"/>
          <w:cs/>
          <w:lang w:bidi="th-TH"/>
        </w:rPr>
        <w:t>).</w:t>
      </w:r>
      <w:r w:rsidRPr="001E56A6">
        <w:rPr>
          <w:rFonts w:cs="Times New Roman"/>
          <w:spacing w:val="3"/>
          <w:lang w:bidi="th-TH"/>
        </w:rPr>
        <w:t xml:space="preserve"> The test subjects are consequently projected into both PCA models whereby SIMCA allocates cases to the models b</w:t>
      </w:r>
      <w:r w:rsidRPr="001E56A6">
        <w:rPr>
          <w:rFonts w:cs="Times New Roman"/>
        </w:rPr>
        <w:t xml:space="preserve">y comparing the </w:t>
      </w:r>
      <w:r w:rsidRPr="001E56A6">
        <w:rPr>
          <w:rFonts w:cs="Times New Roman"/>
        </w:rPr>
        <w:lastRenderedPageBreak/>
        <w:t>computed distances to the model subspaces at alpha</w:t>
      </w:r>
      <w:r w:rsidRPr="001E56A6">
        <w:rPr>
          <w:rFonts w:cs="Times New Roman"/>
          <w:cs/>
          <w:lang w:bidi="th-TH"/>
        </w:rPr>
        <w:t>=</w:t>
      </w:r>
      <w:r w:rsidRPr="001E56A6">
        <w:rPr>
          <w:rFonts w:cs="Times New Roman"/>
        </w:rPr>
        <w:t>0</w:t>
      </w:r>
      <w:r w:rsidRPr="001E56A6">
        <w:rPr>
          <w:rFonts w:cs="Times New Roman"/>
          <w:cs/>
          <w:lang w:bidi="th-TH"/>
        </w:rPr>
        <w:t>.</w:t>
      </w:r>
      <w:r w:rsidRPr="001E56A6">
        <w:rPr>
          <w:rFonts w:cs="Times New Roman"/>
        </w:rPr>
        <w:t>05</w:t>
      </w:r>
      <w:r w:rsidRPr="001E56A6">
        <w:rPr>
          <w:rFonts w:cs="Times New Roman"/>
          <w:cs/>
          <w:lang w:bidi="th-TH"/>
        </w:rPr>
        <w:t xml:space="preserve">. </w:t>
      </w:r>
      <w:r w:rsidRPr="001E56A6">
        <w:rPr>
          <w:rFonts w:cs="Times New Roman"/>
        </w:rPr>
        <w:t xml:space="preserve">As such, subjects may be assigned to the target model </w:t>
      </w:r>
      <w:r w:rsidRPr="001E56A6">
        <w:rPr>
          <w:rFonts w:cs="Times New Roman"/>
          <w:cs/>
          <w:lang w:bidi="th-TH"/>
        </w:rPr>
        <w:t>(</w:t>
      </w:r>
      <w:r w:rsidRPr="001E56A6">
        <w:rPr>
          <w:rFonts w:cs="Times New Roman"/>
        </w:rPr>
        <w:t>MNP class members</w:t>
      </w:r>
      <w:r w:rsidRPr="001E56A6">
        <w:rPr>
          <w:rFonts w:cs="Times New Roman"/>
          <w:cs/>
          <w:lang w:bidi="th-TH"/>
        </w:rPr>
        <w:t xml:space="preserve">) </w:t>
      </w:r>
      <w:r w:rsidRPr="001E56A6">
        <w:rPr>
          <w:rFonts w:cs="Times New Roman"/>
        </w:rPr>
        <w:t xml:space="preserve">or the control model </w:t>
      </w:r>
      <w:r w:rsidRPr="001E56A6">
        <w:rPr>
          <w:rFonts w:cs="Times New Roman"/>
          <w:cs/>
          <w:lang w:bidi="th-TH"/>
        </w:rPr>
        <w:t>(</w:t>
      </w:r>
      <w:r w:rsidRPr="001E56A6">
        <w:rPr>
          <w:rFonts w:cs="Times New Roman"/>
        </w:rPr>
        <w:t>alternative class members</w:t>
      </w:r>
      <w:r w:rsidRPr="001E56A6">
        <w:rPr>
          <w:rFonts w:cs="Times New Roman"/>
          <w:cs/>
          <w:lang w:bidi="th-TH"/>
        </w:rPr>
        <w:t xml:space="preserve">) </w:t>
      </w:r>
      <w:r w:rsidRPr="001E56A6">
        <w:rPr>
          <w:rFonts w:cs="Times New Roman"/>
        </w:rPr>
        <w:t xml:space="preserve">or they can be allocated to both models </w:t>
      </w:r>
      <w:r w:rsidRPr="001E56A6">
        <w:rPr>
          <w:rFonts w:cs="Times New Roman"/>
          <w:cs/>
          <w:lang w:bidi="th-TH"/>
        </w:rPr>
        <w:t>(</w:t>
      </w:r>
      <w:r w:rsidRPr="001E56A6">
        <w:rPr>
          <w:rFonts w:cs="Times New Roman"/>
        </w:rPr>
        <w:t>hybrids</w:t>
      </w:r>
      <w:r w:rsidRPr="001E56A6">
        <w:rPr>
          <w:rFonts w:cs="Times New Roman"/>
          <w:cs/>
          <w:lang w:bidi="th-TH"/>
        </w:rPr>
        <w:t>)</w:t>
      </w:r>
      <w:r w:rsidRPr="001E56A6">
        <w:rPr>
          <w:rFonts w:cs="Times New Roman"/>
        </w:rPr>
        <w:t xml:space="preserve"> or to none of the models </w:t>
      </w:r>
      <w:r w:rsidRPr="001E56A6">
        <w:rPr>
          <w:rFonts w:cs="Times New Roman"/>
          <w:cs/>
          <w:lang w:bidi="th-TH"/>
        </w:rPr>
        <w:t>(</w:t>
      </w:r>
      <w:r w:rsidRPr="001E56A6">
        <w:rPr>
          <w:rFonts w:cs="Times New Roman"/>
        </w:rPr>
        <w:t>outsiders</w:t>
      </w:r>
      <w:r w:rsidRPr="001E56A6">
        <w:rPr>
          <w:rFonts w:cs="Times New Roman"/>
          <w:cs/>
          <w:lang w:bidi="th-TH"/>
        </w:rPr>
        <w:t xml:space="preserve">). </w:t>
      </w:r>
      <w:r w:rsidRPr="001E56A6">
        <w:rPr>
          <w:rFonts w:cs="Times New Roman"/>
          <w:lang w:bidi="th-TH"/>
        </w:rPr>
        <w:t>H</w:t>
      </w:r>
      <w:r w:rsidRPr="001E56A6">
        <w:rPr>
          <w:rFonts w:cs="Times New Roman"/>
        </w:rPr>
        <w:t>ealthy controls</w:t>
      </w:r>
      <w:r w:rsidRPr="001E56A6">
        <w:rPr>
          <w:rFonts w:cs="Times New Roman"/>
          <w:cs/>
          <w:lang w:bidi="th-TH"/>
        </w:rPr>
        <w:t xml:space="preserve"> </w:t>
      </w:r>
      <w:r w:rsidRPr="001E56A6">
        <w:rPr>
          <w:rFonts w:cs="Times New Roman"/>
        </w:rPr>
        <w:t xml:space="preserve">that intrude into the MNP target class are identified as </w:t>
      </w:r>
      <w:r w:rsidRPr="001E56A6">
        <w:rPr>
          <w:rFonts w:cs="Times New Roman"/>
          <w:cs/>
          <w:lang w:bidi="th-TH"/>
        </w:rPr>
        <w:t>“</w:t>
      </w:r>
      <w:r w:rsidRPr="001E56A6">
        <w:rPr>
          <w:rFonts w:cs="Times New Roman"/>
        </w:rPr>
        <w:t>aliens</w:t>
      </w:r>
      <w:r w:rsidRPr="001E56A6">
        <w:rPr>
          <w:rFonts w:cs="Times New Roman"/>
          <w:cs/>
          <w:lang w:bidi="th-TH"/>
        </w:rPr>
        <w:t>”.</w:t>
      </w:r>
      <w:r w:rsidRPr="001E56A6">
        <w:rPr>
          <w:rFonts w:cs="Times New Roman"/>
          <w:lang w:bidi="th-TH"/>
        </w:rPr>
        <w:t xml:space="preserve"> In this study we used </w:t>
      </w:r>
      <w:r w:rsidRPr="001E56A6">
        <w:rPr>
          <w:rFonts w:cs="Times New Roman"/>
        </w:rPr>
        <w:t>a</w:t>
      </w:r>
      <w:r w:rsidRPr="001E56A6">
        <w:rPr>
          <w:rFonts w:cs="Times New Roman"/>
          <w:cs/>
          <w:lang w:bidi="th-TH"/>
        </w:rPr>
        <w:t xml:space="preserve">) </w:t>
      </w:r>
      <w:r w:rsidRPr="001E56A6">
        <w:rPr>
          <w:rFonts w:cs="Times New Roman"/>
        </w:rPr>
        <w:t>the model</w:t>
      </w:r>
      <w:r w:rsidRPr="001E56A6">
        <w:rPr>
          <w:rFonts w:cs="Times New Roman"/>
          <w:cs/>
          <w:lang w:bidi="th-TH"/>
        </w:rPr>
        <w:t>-</w:t>
      </w:r>
      <w:r w:rsidRPr="001E56A6">
        <w:rPr>
          <w:rFonts w:cs="Times New Roman"/>
        </w:rPr>
        <w:t>to</w:t>
      </w:r>
      <w:r w:rsidRPr="001E56A6">
        <w:rPr>
          <w:rFonts w:cs="Times New Roman"/>
          <w:cs/>
          <w:lang w:bidi="th-TH"/>
        </w:rPr>
        <w:t>-</w:t>
      </w:r>
      <w:r w:rsidRPr="001E56A6">
        <w:rPr>
          <w:rFonts w:cs="Times New Roman"/>
        </w:rPr>
        <w:t>model distance indicating the degree of separation between both models with a distance &gt; 3 indicating a good separation; b</w:t>
      </w:r>
      <w:r w:rsidRPr="001E56A6">
        <w:rPr>
          <w:rFonts w:cs="Times New Roman"/>
          <w:cs/>
          <w:lang w:bidi="th-TH"/>
        </w:rPr>
        <w:t xml:space="preserve">) </w:t>
      </w:r>
      <w:r w:rsidRPr="001E56A6">
        <w:rPr>
          <w:rFonts w:cs="Times New Roman"/>
          <w:lang w:val="en-CA"/>
        </w:rPr>
        <w:fldChar w:fldCharType="begin"/>
      </w:r>
      <w:r w:rsidRPr="001E56A6">
        <w:rPr>
          <w:rFonts w:cs="Times New Roman"/>
          <w:cs/>
          <w:lang w:val="en-CA" w:bidi="th-TH"/>
        </w:rPr>
        <w:instrText xml:space="preserve"> </w:instrText>
      </w:r>
      <w:r w:rsidRPr="001E56A6">
        <w:rPr>
          <w:rFonts w:cs="Times New Roman"/>
          <w:lang w:val="en-CA"/>
        </w:rPr>
        <w:instrText>SEQ CHAPTER \h \r 1</w:instrText>
      </w:r>
      <w:r w:rsidRPr="001E56A6">
        <w:rPr>
          <w:rFonts w:cs="Times New Roman"/>
        </w:rPr>
        <w:fldChar w:fldCharType="end"/>
      </w:r>
      <w:r w:rsidRPr="001E56A6">
        <w:rPr>
          <w:rFonts w:cs="Times New Roman"/>
        </w:rPr>
        <w:t xml:space="preserve">the discrimination power plot showing the contribution of all features </w:t>
      </w:r>
      <w:r w:rsidRPr="001E56A6">
        <w:rPr>
          <w:rFonts w:cs="Times New Roman"/>
          <w:cs/>
          <w:lang w:bidi="th-TH"/>
        </w:rPr>
        <w:t>(</w:t>
      </w:r>
      <w:r w:rsidRPr="001E56A6">
        <w:rPr>
          <w:rFonts w:cs="Times New Roman"/>
        </w:rPr>
        <w:t>the symptom domains</w:t>
      </w:r>
      <w:r w:rsidRPr="001E56A6">
        <w:rPr>
          <w:rFonts w:cs="Times New Roman"/>
          <w:cs/>
          <w:lang w:bidi="th-TH"/>
        </w:rPr>
        <w:t xml:space="preserve">) </w:t>
      </w:r>
      <w:r w:rsidRPr="001E56A6">
        <w:rPr>
          <w:rFonts w:cs="Times New Roman"/>
        </w:rPr>
        <w:t>separating both models; and c</w:t>
      </w:r>
      <w:r w:rsidRPr="001E56A6">
        <w:rPr>
          <w:rFonts w:cs="Times New Roman"/>
          <w:cs/>
          <w:lang w:bidi="th-TH"/>
        </w:rPr>
        <w:t xml:space="preserve">)  </w:t>
      </w:r>
      <w:r w:rsidRPr="001E56A6">
        <w:rPr>
          <w:rFonts w:cs="Times New Roman"/>
        </w:rPr>
        <w:t>The Si</w:t>
      </w:r>
      <w:r w:rsidRPr="001E56A6">
        <w:rPr>
          <w:rFonts w:cs="Times New Roman"/>
          <w:cs/>
          <w:lang w:bidi="th-TH"/>
        </w:rPr>
        <w:t>/</w:t>
      </w:r>
      <w:r w:rsidRPr="001E56A6">
        <w:rPr>
          <w:rFonts w:cs="Times New Roman"/>
        </w:rPr>
        <w:t xml:space="preserve">S0 </w:t>
      </w:r>
      <w:r w:rsidRPr="001E56A6">
        <w:rPr>
          <w:rFonts w:cs="Times New Roman"/>
          <w:cs/>
          <w:lang w:bidi="th-TH"/>
        </w:rPr>
        <w:t>(</w:t>
      </w:r>
      <w:r w:rsidRPr="001E56A6">
        <w:rPr>
          <w:rFonts w:cs="Times New Roman"/>
        </w:rPr>
        <w:t>relative distance of the subjects to the class model</w:t>
      </w:r>
      <w:r w:rsidRPr="001E56A6">
        <w:rPr>
          <w:rFonts w:cs="Times New Roman"/>
          <w:cs/>
          <w:lang w:bidi="th-TH"/>
        </w:rPr>
        <w:t xml:space="preserve">) </w:t>
      </w:r>
      <w:r w:rsidRPr="001E56A6">
        <w:rPr>
          <w:rFonts w:cs="Times New Roman"/>
        </w:rPr>
        <w:t xml:space="preserve">vs Hi plot with critical model membership limits allowing to classify cases into the target class </w:t>
      </w:r>
      <w:r w:rsidRPr="001E56A6">
        <w:rPr>
          <w:rFonts w:cs="Times New Roman"/>
          <w:cs/>
          <w:lang w:bidi="th-TH"/>
        </w:rPr>
        <w:t>(</w:t>
      </w:r>
      <w:r w:rsidRPr="001E56A6">
        <w:rPr>
          <w:rFonts w:cs="Times New Roman"/>
        </w:rPr>
        <w:t>authentication</w:t>
      </w:r>
      <w:r w:rsidRPr="001E56A6">
        <w:rPr>
          <w:rFonts w:cs="Times New Roman"/>
          <w:cs/>
          <w:lang w:bidi="th-TH"/>
        </w:rPr>
        <w:t>)</w:t>
      </w:r>
      <w:r w:rsidRPr="001E56A6">
        <w:rPr>
          <w:rFonts w:cs="Times New Roman"/>
        </w:rPr>
        <w:t>, alternate class members, outsiders, hybrids or aliens</w:t>
      </w:r>
      <w:r w:rsidRPr="001E56A6">
        <w:rPr>
          <w:rFonts w:cs="Times New Roman"/>
          <w:cs/>
          <w:lang w:bidi="th-TH"/>
        </w:rPr>
        <w:t xml:space="preserve">. </w:t>
      </w:r>
      <w:bookmarkStart w:id="0" w:name="_GoBack"/>
      <w:bookmarkEnd w:id="0"/>
    </w:p>
    <w:sectPr w:rsidR="0061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BA"/>
    <w:rsid w:val="000A63BA"/>
    <w:rsid w:val="002A4B2A"/>
    <w:rsid w:val="004C6FD5"/>
    <w:rsid w:val="00612117"/>
    <w:rsid w:val="008D57C7"/>
    <w:rsid w:val="00BA45C8"/>
    <w:rsid w:val="00BC227B"/>
    <w:rsid w:val="00CC432F"/>
    <w:rsid w:val="00FC3E0F"/>
    <w:rsid w:val="00F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A667"/>
  <w15:chartTrackingRefBased/>
  <w15:docId w15:val="{B8155E09-08CD-4BDF-A371-43E66794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adm2010@yahoo.com" TargetMode="External"/><Relationship Id="rId4" Type="http://schemas.openxmlformats.org/officeDocument/2006/relationships/hyperlink" Target="mailto:abbass.chem.almulla19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Maes</dc:creator>
  <cp:keywords/>
  <dc:description/>
  <cp:lastModifiedBy>Michael Maes</cp:lastModifiedBy>
  <cp:revision>10</cp:revision>
  <dcterms:created xsi:type="dcterms:W3CDTF">2019-06-30T15:39:00Z</dcterms:created>
  <dcterms:modified xsi:type="dcterms:W3CDTF">2019-07-02T02:27:00Z</dcterms:modified>
</cp:coreProperties>
</file>