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309D7C" w14:textId="72D13E61" w:rsidR="002C0E9A" w:rsidRPr="00C006DF" w:rsidRDefault="00103BD3" w:rsidP="00C24D2C">
      <w:pPr>
        <w:pStyle w:val="Normal1"/>
        <w:spacing w:line="480" w:lineRule="auto"/>
        <w:jc w:val="right"/>
        <w:rPr>
          <w:sz w:val="18"/>
        </w:rPr>
      </w:pPr>
      <w:r>
        <w:rPr>
          <w:b/>
        </w:rPr>
        <w:t>12/23</w:t>
      </w:r>
      <w:bookmarkStart w:id="0" w:name="_GoBack"/>
      <w:bookmarkEnd w:id="0"/>
      <w:r w:rsidR="00866FF2">
        <w:rPr>
          <w:b/>
        </w:rPr>
        <w:t>/2016</w:t>
      </w:r>
      <w:r w:rsidR="00853AAC" w:rsidRPr="00C006DF">
        <w:rPr>
          <w:b/>
        </w:rPr>
        <w:t xml:space="preserve"> </w:t>
      </w:r>
    </w:p>
    <w:p w14:paraId="0A362329" w14:textId="77777777" w:rsidR="00997DF7" w:rsidRDefault="00AA788D">
      <w:pPr>
        <w:pStyle w:val="Normal1"/>
        <w:spacing w:line="480" w:lineRule="auto"/>
        <w:jc w:val="center"/>
      </w:pPr>
      <w:r>
        <w:rPr>
          <w:b/>
          <w:sz w:val="36"/>
          <w:u w:val="single"/>
        </w:rPr>
        <w:t xml:space="preserve">Should Antipsychotic Medications </w:t>
      </w:r>
      <w:proofErr w:type="gramStart"/>
      <w:r>
        <w:rPr>
          <w:b/>
          <w:sz w:val="36"/>
          <w:u w:val="single"/>
        </w:rPr>
        <w:t>For</w:t>
      </w:r>
      <w:proofErr w:type="gramEnd"/>
      <w:r>
        <w:rPr>
          <w:b/>
          <w:sz w:val="36"/>
          <w:u w:val="single"/>
        </w:rPr>
        <w:t xml:space="preserve"> Schizophrenia </w:t>
      </w:r>
    </w:p>
    <w:p w14:paraId="57253821" w14:textId="56711983" w:rsidR="00997DF7" w:rsidRDefault="00AA788D" w:rsidP="002B7CC0">
      <w:pPr>
        <w:pStyle w:val="Normal1"/>
        <w:spacing w:line="480" w:lineRule="auto"/>
        <w:jc w:val="center"/>
      </w:pPr>
      <w:r>
        <w:rPr>
          <w:b/>
          <w:sz w:val="36"/>
          <w:u w:val="single"/>
        </w:rPr>
        <w:t xml:space="preserve">Be Given For a Lifetime? A Naturalistic Follow </w:t>
      </w:r>
      <w:proofErr w:type="gramStart"/>
      <w:r>
        <w:rPr>
          <w:b/>
          <w:sz w:val="36"/>
          <w:u w:val="single"/>
        </w:rPr>
        <w:t>Up</w:t>
      </w:r>
      <w:proofErr w:type="gramEnd"/>
      <w:r>
        <w:rPr>
          <w:b/>
          <w:sz w:val="36"/>
          <w:u w:val="single"/>
        </w:rPr>
        <w:t xml:space="preserve"> Study</w:t>
      </w:r>
    </w:p>
    <w:p w14:paraId="49E735CF" w14:textId="11DAB868" w:rsidR="00997DF7" w:rsidRDefault="00AA788D">
      <w:pPr>
        <w:pStyle w:val="Normal1"/>
        <w:spacing w:line="480" w:lineRule="auto"/>
        <w:jc w:val="center"/>
        <w:rPr>
          <w:vertAlign w:val="superscript"/>
        </w:rPr>
      </w:pPr>
      <w:r>
        <w:t>Ira D. Glick, MD</w:t>
      </w:r>
      <w:r w:rsidR="002C0E9A" w:rsidRPr="009E4EB2">
        <w:rPr>
          <w:vertAlign w:val="superscript"/>
        </w:rPr>
        <w:t>1</w:t>
      </w:r>
    </w:p>
    <w:p w14:paraId="13FBB974" w14:textId="5C3051E5" w:rsidR="00687C01" w:rsidRDefault="00687C01" w:rsidP="00687C01">
      <w:pPr>
        <w:pStyle w:val="Normal1"/>
        <w:spacing w:line="480" w:lineRule="auto"/>
        <w:jc w:val="center"/>
      </w:pPr>
      <w:r>
        <w:t>John M. Davis, MD</w:t>
      </w:r>
      <w:r w:rsidR="005C276B" w:rsidRPr="005C276B">
        <w:rPr>
          <w:vertAlign w:val="superscript"/>
        </w:rPr>
        <w:t>2</w:t>
      </w:r>
    </w:p>
    <w:p w14:paraId="7DE4A47C" w14:textId="296A5133" w:rsidR="00687C01" w:rsidRPr="007814EB" w:rsidRDefault="00687C01" w:rsidP="00687C01">
      <w:pPr>
        <w:pStyle w:val="Normal1"/>
        <w:spacing w:line="480" w:lineRule="auto"/>
        <w:jc w:val="center"/>
      </w:pPr>
      <w:r w:rsidRPr="007814EB">
        <w:t>Daisy Zamora</w:t>
      </w:r>
      <w:r>
        <w:t>, PhD</w:t>
      </w:r>
      <w:r w:rsidR="005C276B" w:rsidRPr="005C276B">
        <w:rPr>
          <w:vertAlign w:val="superscript"/>
        </w:rPr>
        <w:t>3</w:t>
      </w:r>
    </w:p>
    <w:p w14:paraId="63D2405A" w14:textId="6F60A693" w:rsidR="00687C01" w:rsidRDefault="00687C01">
      <w:pPr>
        <w:pStyle w:val="Normal1"/>
        <w:spacing w:line="480" w:lineRule="auto"/>
        <w:jc w:val="center"/>
      </w:pPr>
      <w:r>
        <w:t xml:space="preserve">Jacob </w:t>
      </w:r>
      <w:proofErr w:type="spellStart"/>
      <w:r>
        <w:t>Bal</w:t>
      </w:r>
      <w:r w:rsidR="00D2386A">
        <w:t>l</w:t>
      </w:r>
      <w:r>
        <w:t>on</w:t>
      </w:r>
      <w:proofErr w:type="spellEnd"/>
      <w:r>
        <w:t>, MD</w:t>
      </w:r>
      <w:r w:rsidR="005C276B">
        <w:rPr>
          <w:vertAlign w:val="superscript"/>
        </w:rPr>
        <w:t>4</w:t>
      </w:r>
    </w:p>
    <w:p w14:paraId="0AB9B986" w14:textId="43D94F69" w:rsidR="00C24D2C" w:rsidRDefault="0013270B">
      <w:pPr>
        <w:pStyle w:val="Normal1"/>
        <w:spacing w:line="480" w:lineRule="auto"/>
        <w:jc w:val="center"/>
        <w:rPr>
          <w:vertAlign w:val="superscript"/>
        </w:rPr>
      </w:pPr>
      <w:proofErr w:type="spellStart"/>
      <w:r>
        <w:t>Meena</w:t>
      </w:r>
      <w:proofErr w:type="spellEnd"/>
      <w:r>
        <w:t xml:space="preserve"> </w:t>
      </w:r>
      <w:proofErr w:type="spellStart"/>
      <w:r>
        <w:t>Nuthi</w:t>
      </w:r>
      <w:proofErr w:type="spellEnd"/>
      <w:r>
        <w:t>, MD</w:t>
      </w:r>
      <w:r w:rsidR="005C276B">
        <w:rPr>
          <w:vertAlign w:val="superscript"/>
        </w:rPr>
        <w:t>5</w:t>
      </w:r>
    </w:p>
    <w:p w14:paraId="45CE417A" w14:textId="77777777" w:rsidR="007857AF" w:rsidRPr="00637CDA" w:rsidRDefault="007857AF">
      <w:pPr>
        <w:pStyle w:val="Normal1"/>
        <w:spacing w:line="480" w:lineRule="auto"/>
        <w:jc w:val="center"/>
        <w:rPr>
          <w:vertAlign w:val="superscript"/>
        </w:rPr>
      </w:pPr>
    </w:p>
    <w:p w14:paraId="1781CB29" w14:textId="0FA690C1" w:rsidR="0013270B" w:rsidRDefault="002C0E9A" w:rsidP="002C0E9A">
      <w:pPr>
        <w:pStyle w:val="Normal1"/>
        <w:spacing w:line="480" w:lineRule="auto"/>
      </w:pPr>
      <w:proofErr w:type="gramStart"/>
      <w:r>
        <w:t xml:space="preserve">1. Professor Emeritus, </w:t>
      </w:r>
      <w:r w:rsidR="009E4EB2">
        <w:t xml:space="preserve">Department of Psychiatry </w:t>
      </w:r>
      <w:r>
        <w:t>and Behavior</w:t>
      </w:r>
      <w:r w:rsidR="009E4EB2">
        <w:t>al</w:t>
      </w:r>
      <w:r>
        <w:t xml:space="preserve"> Sciences, Stanford University School of Medicine</w:t>
      </w:r>
      <w:r w:rsidR="00C24D2C">
        <w:t>.</w:t>
      </w:r>
      <w:proofErr w:type="gramEnd"/>
      <w:r w:rsidR="00C24D2C">
        <w:t xml:space="preserve"> </w:t>
      </w:r>
    </w:p>
    <w:p w14:paraId="2E99362F" w14:textId="73C4B17A" w:rsidR="005C276B" w:rsidRDefault="005C276B" w:rsidP="005C276B">
      <w:pPr>
        <w:pStyle w:val="Normal1"/>
        <w:spacing w:line="480" w:lineRule="auto"/>
      </w:pPr>
      <w:r>
        <w:t>2. Professor of Psychiatry, College of Medicine, University of Illinois, Chicago</w:t>
      </w:r>
      <w:r w:rsidR="00C24D2C">
        <w:t xml:space="preserve">. </w:t>
      </w:r>
    </w:p>
    <w:p w14:paraId="602676CD" w14:textId="1AA2D4A6" w:rsidR="005C276B" w:rsidRDefault="005C276B" w:rsidP="005C276B">
      <w:pPr>
        <w:pStyle w:val="Normal1"/>
        <w:spacing w:line="480" w:lineRule="auto"/>
      </w:pPr>
      <w:r>
        <w:t>3. Assistant Professor, Department of Psychiatry, University of North Carolina, Chapel Hill</w:t>
      </w:r>
      <w:r w:rsidR="00C24D2C">
        <w:t xml:space="preserve">. </w:t>
      </w:r>
    </w:p>
    <w:p w14:paraId="4C27D167" w14:textId="27D9D72D" w:rsidR="005C276B" w:rsidRDefault="005C276B" w:rsidP="002C0E9A">
      <w:pPr>
        <w:pStyle w:val="Normal1"/>
        <w:spacing w:line="480" w:lineRule="auto"/>
      </w:pPr>
      <w:r>
        <w:t>4. Assistant Professor, Department of Psychiatry and Behavioral Sciences, Stanford University School of Medicine</w:t>
      </w:r>
      <w:r w:rsidR="00D2386A">
        <w:t xml:space="preserve">. </w:t>
      </w:r>
    </w:p>
    <w:p w14:paraId="04B76566" w14:textId="24B88EEF" w:rsidR="00C24D2C" w:rsidRDefault="005C276B" w:rsidP="00B11411">
      <w:pPr>
        <w:pStyle w:val="Normal1"/>
        <w:spacing w:line="480" w:lineRule="auto"/>
      </w:pPr>
      <w:r>
        <w:t>5</w:t>
      </w:r>
      <w:r w:rsidR="002C0E9A">
        <w:t xml:space="preserve">. Research </w:t>
      </w:r>
      <w:r w:rsidR="007438CE">
        <w:t>A</w:t>
      </w:r>
      <w:r w:rsidR="002C0E9A">
        <w:t>ssistant</w:t>
      </w:r>
      <w:r w:rsidR="007438CE">
        <w:t>, School of Medicine, University of Florida, Gainesville, Flor</w:t>
      </w:r>
      <w:r w:rsidR="002E219E">
        <w:t>id</w:t>
      </w:r>
      <w:r w:rsidR="007438CE">
        <w:t>a</w:t>
      </w:r>
      <w:r w:rsidR="00C24D2C">
        <w:t xml:space="preserve">. </w:t>
      </w:r>
    </w:p>
    <w:p w14:paraId="4BECAC4D" w14:textId="07D99F42" w:rsidR="002B7CC0" w:rsidRDefault="002C0E9A" w:rsidP="00B11411">
      <w:pPr>
        <w:pStyle w:val="Normal1"/>
        <w:spacing w:line="480" w:lineRule="auto"/>
      </w:pPr>
      <w:r>
        <w:t>Corresponding author: Dr. Glick at iraglick@stanford.edu</w:t>
      </w:r>
    </w:p>
    <w:p w14:paraId="5BD998F8" w14:textId="77777777" w:rsidR="007857AF" w:rsidRDefault="007857AF" w:rsidP="00B11411">
      <w:pPr>
        <w:pStyle w:val="Normal1"/>
        <w:spacing w:line="480" w:lineRule="auto"/>
      </w:pPr>
    </w:p>
    <w:p w14:paraId="1858ABEE" w14:textId="0FC849A8" w:rsidR="00B11411" w:rsidRDefault="00C6725F" w:rsidP="00B11411">
      <w:pPr>
        <w:pStyle w:val="Normal1"/>
        <w:spacing w:line="480" w:lineRule="auto"/>
      </w:pPr>
      <w:r>
        <w:t xml:space="preserve">We wish to thank Uma </w:t>
      </w:r>
      <w:proofErr w:type="spellStart"/>
      <w:r>
        <w:t>Suryadevara</w:t>
      </w:r>
      <w:proofErr w:type="spellEnd"/>
      <w:r>
        <w:t xml:space="preserve"> MD and Alana </w:t>
      </w:r>
      <w:proofErr w:type="spellStart"/>
      <w:r>
        <w:t>Iglewicz</w:t>
      </w:r>
      <w:proofErr w:type="spellEnd"/>
      <w:r>
        <w:t>, MD for help in study design</w:t>
      </w:r>
      <w:r w:rsidR="00E31AF1">
        <w:t>,</w:t>
      </w:r>
      <w:r w:rsidR="00C57F56">
        <w:t xml:space="preserve"> Helena Kraemer</w:t>
      </w:r>
      <w:r>
        <w:t xml:space="preserve"> </w:t>
      </w:r>
      <w:r w:rsidR="00B11411">
        <w:t xml:space="preserve">and Donald Klein </w:t>
      </w:r>
      <w:r>
        <w:t>for</w:t>
      </w:r>
      <w:r w:rsidR="00B11411">
        <w:t xml:space="preserve"> review</w:t>
      </w:r>
      <w:r w:rsidR="00E31AF1">
        <w:t>, and Mark Horowitz for statistical programming</w:t>
      </w:r>
      <w:r>
        <w:t xml:space="preserve">. </w:t>
      </w:r>
    </w:p>
    <w:p w14:paraId="7C0D62A5" w14:textId="77777777" w:rsidR="00C57F56" w:rsidRDefault="00C57F56" w:rsidP="00B11411">
      <w:pPr>
        <w:pStyle w:val="Normal1"/>
        <w:spacing w:line="480" w:lineRule="auto"/>
      </w:pPr>
    </w:p>
    <w:p w14:paraId="07723862" w14:textId="42D830F4" w:rsidR="00841439" w:rsidRDefault="007857AF" w:rsidP="00B11411">
      <w:pPr>
        <w:pStyle w:val="Normal1"/>
        <w:spacing w:line="480" w:lineRule="auto"/>
      </w:pPr>
      <w:r>
        <w:t xml:space="preserve">Conflicts of interest: Dr. Glick has been a consultant for Forum, Janssen, Otsuka, Forrest, Takada, </w:t>
      </w:r>
      <w:proofErr w:type="spellStart"/>
      <w:r>
        <w:t>Teva</w:t>
      </w:r>
      <w:proofErr w:type="spellEnd"/>
      <w:r>
        <w:t xml:space="preserve">, and </w:t>
      </w:r>
      <w:proofErr w:type="spellStart"/>
      <w:r>
        <w:t>Synovian</w:t>
      </w:r>
      <w:proofErr w:type="spellEnd"/>
      <w:r>
        <w:t>. He has equity in Johnson &amp; Johnson. He has received lecture honorariums from Otsuka</w:t>
      </w:r>
      <w:r w:rsidR="00EA0A82">
        <w:t xml:space="preserve"> </w:t>
      </w:r>
      <w:r w:rsidR="00EA0A82">
        <w:lastRenderedPageBreak/>
        <w:t xml:space="preserve">and </w:t>
      </w:r>
      <w:proofErr w:type="spellStart"/>
      <w:r w:rsidR="00EA0A82">
        <w:t>Synovian</w:t>
      </w:r>
      <w:proofErr w:type="spellEnd"/>
      <w:r>
        <w:t xml:space="preserve">. Dr. </w:t>
      </w:r>
      <w:proofErr w:type="spellStart"/>
      <w:r>
        <w:t>Ballon</w:t>
      </w:r>
      <w:proofErr w:type="spellEnd"/>
      <w:r>
        <w:t xml:space="preserve"> has received an Investigator-Initiated Study support from Otsuka. All other authors have no conflicts of interests</w:t>
      </w:r>
    </w:p>
    <w:p w14:paraId="43E9C45E" w14:textId="77777777" w:rsidR="00841439" w:rsidRDefault="00841439" w:rsidP="00B11411">
      <w:pPr>
        <w:pStyle w:val="Normal1"/>
        <w:spacing w:line="480" w:lineRule="auto"/>
      </w:pPr>
    </w:p>
    <w:p w14:paraId="7A1F2FE6" w14:textId="77777777" w:rsidR="00841439" w:rsidRDefault="00841439" w:rsidP="00B11411">
      <w:pPr>
        <w:pStyle w:val="Normal1"/>
        <w:spacing w:line="480" w:lineRule="auto"/>
      </w:pPr>
    </w:p>
    <w:p w14:paraId="197D7E06" w14:textId="77777777" w:rsidR="00841439" w:rsidRDefault="00841439" w:rsidP="00B11411">
      <w:pPr>
        <w:pStyle w:val="Normal1"/>
        <w:spacing w:line="480" w:lineRule="auto"/>
      </w:pPr>
    </w:p>
    <w:p w14:paraId="7E585C35" w14:textId="77777777" w:rsidR="00841439" w:rsidRDefault="00841439" w:rsidP="00B11411">
      <w:pPr>
        <w:pStyle w:val="Normal1"/>
        <w:spacing w:line="480" w:lineRule="auto"/>
      </w:pPr>
    </w:p>
    <w:p w14:paraId="1ED647A8" w14:textId="77777777" w:rsidR="00841439" w:rsidRDefault="00841439" w:rsidP="00B11411">
      <w:pPr>
        <w:pStyle w:val="Normal1"/>
        <w:spacing w:line="480" w:lineRule="auto"/>
      </w:pPr>
    </w:p>
    <w:p w14:paraId="1D87A8D0" w14:textId="77777777" w:rsidR="00841439" w:rsidRDefault="00841439" w:rsidP="00B11411">
      <w:pPr>
        <w:pStyle w:val="Normal1"/>
        <w:spacing w:line="480" w:lineRule="auto"/>
      </w:pPr>
    </w:p>
    <w:p w14:paraId="7863F08D" w14:textId="77777777" w:rsidR="00841439" w:rsidRDefault="00841439" w:rsidP="00B11411">
      <w:pPr>
        <w:pStyle w:val="Normal1"/>
        <w:spacing w:line="480" w:lineRule="auto"/>
      </w:pPr>
    </w:p>
    <w:p w14:paraId="2D104BE2" w14:textId="77777777" w:rsidR="00841439" w:rsidRDefault="00841439" w:rsidP="00B11411">
      <w:pPr>
        <w:pStyle w:val="Normal1"/>
        <w:spacing w:line="480" w:lineRule="auto"/>
      </w:pPr>
    </w:p>
    <w:p w14:paraId="653BDDEA" w14:textId="77777777" w:rsidR="00841439" w:rsidRDefault="00841439" w:rsidP="00B11411">
      <w:pPr>
        <w:pStyle w:val="Normal1"/>
        <w:spacing w:line="480" w:lineRule="auto"/>
      </w:pPr>
    </w:p>
    <w:p w14:paraId="44BD386B" w14:textId="77777777" w:rsidR="00841439" w:rsidRDefault="00841439" w:rsidP="00B11411">
      <w:pPr>
        <w:pStyle w:val="Normal1"/>
        <w:spacing w:line="480" w:lineRule="auto"/>
      </w:pPr>
    </w:p>
    <w:p w14:paraId="2A2A359E" w14:textId="77777777" w:rsidR="00841439" w:rsidRDefault="00841439" w:rsidP="00B11411">
      <w:pPr>
        <w:pStyle w:val="Normal1"/>
        <w:spacing w:line="480" w:lineRule="auto"/>
      </w:pPr>
    </w:p>
    <w:p w14:paraId="3057B296" w14:textId="77777777" w:rsidR="00841439" w:rsidRDefault="00841439" w:rsidP="00B11411">
      <w:pPr>
        <w:pStyle w:val="Normal1"/>
        <w:spacing w:line="480" w:lineRule="auto"/>
      </w:pPr>
    </w:p>
    <w:p w14:paraId="2F6AE335" w14:textId="77777777" w:rsidR="00841439" w:rsidRDefault="00841439" w:rsidP="00B11411">
      <w:pPr>
        <w:pStyle w:val="Normal1"/>
        <w:spacing w:line="480" w:lineRule="auto"/>
      </w:pPr>
    </w:p>
    <w:p w14:paraId="329B435E" w14:textId="77777777" w:rsidR="00841439" w:rsidRDefault="00841439" w:rsidP="00B11411">
      <w:pPr>
        <w:pStyle w:val="Normal1"/>
        <w:spacing w:line="480" w:lineRule="auto"/>
      </w:pPr>
    </w:p>
    <w:p w14:paraId="09744232" w14:textId="77777777" w:rsidR="00841439" w:rsidRDefault="00841439" w:rsidP="00B11411">
      <w:pPr>
        <w:pStyle w:val="Normal1"/>
        <w:spacing w:line="480" w:lineRule="auto"/>
      </w:pPr>
    </w:p>
    <w:p w14:paraId="4C1C31DC" w14:textId="77777777" w:rsidR="00841439" w:rsidRDefault="00841439" w:rsidP="00B11411">
      <w:pPr>
        <w:pStyle w:val="Normal1"/>
        <w:spacing w:line="480" w:lineRule="auto"/>
      </w:pPr>
    </w:p>
    <w:p w14:paraId="14B2C7EE" w14:textId="77777777" w:rsidR="007857AF" w:rsidRDefault="007857AF" w:rsidP="00B11411">
      <w:pPr>
        <w:pStyle w:val="Normal1"/>
        <w:spacing w:line="480" w:lineRule="auto"/>
      </w:pPr>
    </w:p>
    <w:p w14:paraId="29ACAA70" w14:textId="77777777" w:rsidR="007857AF" w:rsidRDefault="007857AF" w:rsidP="00B11411">
      <w:pPr>
        <w:pStyle w:val="Normal1"/>
        <w:spacing w:line="480" w:lineRule="auto"/>
      </w:pPr>
    </w:p>
    <w:p w14:paraId="60134E45" w14:textId="77777777" w:rsidR="007857AF" w:rsidRDefault="007857AF" w:rsidP="00B11411">
      <w:pPr>
        <w:pStyle w:val="Normal1"/>
        <w:spacing w:line="480" w:lineRule="auto"/>
      </w:pPr>
    </w:p>
    <w:p w14:paraId="70B19983" w14:textId="77777777" w:rsidR="00841439" w:rsidRDefault="00841439" w:rsidP="00B11411">
      <w:pPr>
        <w:pStyle w:val="Normal1"/>
        <w:spacing w:line="480" w:lineRule="auto"/>
      </w:pPr>
    </w:p>
    <w:p w14:paraId="5385B885" w14:textId="77777777" w:rsidR="00644C3F" w:rsidRDefault="00644C3F" w:rsidP="00B11411">
      <w:pPr>
        <w:pStyle w:val="Normal1"/>
        <w:spacing w:line="480" w:lineRule="auto"/>
      </w:pPr>
    </w:p>
    <w:p w14:paraId="7ADAE7D1" w14:textId="77777777" w:rsidR="00EA0A82" w:rsidRDefault="00EA0A82" w:rsidP="00B11411">
      <w:pPr>
        <w:pStyle w:val="Normal1"/>
        <w:spacing w:line="480" w:lineRule="auto"/>
      </w:pPr>
    </w:p>
    <w:p w14:paraId="5185CA53" w14:textId="0F71B1BF" w:rsidR="00C140BF" w:rsidRDefault="00C140BF" w:rsidP="00B76CB6">
      <w:pPr>
        <w:pStyle w:val="Normal1"/>
        <w:spacing w:line="480" w:lineRule="auto"/>
        <w:jc w:val="center"/>
      </w:pPr>
      <w:r w:rsidRPr="00215F8E">
        <w:rPr>
          <w:b/>
          <w:sz w:val="32"/>
          <w:u w:val="single"/>
        </w:rPr>
        <w:lastRenderedPageBreak/>
        <w:t>Abstract</w:t>
      </w:r>
    </w:p>
    <w:p w14:paraId="14AFA1A7" w14:textId="77777777" w:rsidR="00C140BF" w:rsidRPr="0073735B" w:rsidRDefault="00C140BF" w:rsidP="00215F8E">
      <w:pPr>
        <w:spacing w:line="480" w:lineRule="auto"/>
        <w:rPr>
          <w:u w:val="single"/>
        </w:rPr>
      </w:pPr>
      <w:r w:rsidRPr="0073735B">
        <w:rPr>
          <w:u w:val="single"/>
        </w:rPr>
        <w:t>Introduction</w:t>
      </w:r>
    </w:p>
    <w:p w14:paraId="30D952CB" w14:textId="48388593" w:rsidR="00C140BF" w:rsidRDefault="00103BD3" w:rsidP="00215F8E">
      <w:pPr>
        <w:spacing w:line="480" w:lineRule="auto"/>
      </w:pPr>
      <w:r>
        <w:t xml:space="preserve">Schizophrenia remains a major health problem despite antipsychotic medications that for most patients, can decrease acute symptoms, decrease relapses, and contribute to partial and sometimes strong positive response in chronic patients. </w:t>
      </w:r>
      <w:r w:rsidR="00F16FBE">
        <w:t>What has not been clear</w:t>
      </w:r>
      <w:r w:rsidR="005A454A">
        <w:t xml:space="preserve"> – since a double</w:t>
      </w:r>
      <w:r w:rsidR="00EA0A82">
        <w:t>-</w:t>
      </w:r>
      <w:r w:rsidR="005A454A">
        <w:t>blind</w:t>
      </w:r>
      <w:r w:rsidR="00EA0A82">
        <w:t>,</w:t>
      </w:r>
      <w:r w:rsidR="005A454A">
        <w:t xml:space="preserve"> randomized</w:t>
      </w:r>
      <w:r>
        <w:t>, placebo</w:t>
      </w:r>
      <w:r w:rsidR="005A454A">
        <w:t xml:space="preserve"> controlled trial </w:t>
      </w:r>
      <w:r w:rsidR="009301D1">
        <w:t>is not feasible</w:t>
      </w:r>
      <w:r w:rsidR="00EA0A82">
        <w:t xml:space="preserve"> or ethical, </w:t>
      </w:r>
      <w:r w:rsidR="00F16FBE">
        <w:t xml:space="preserve">is how </w:t>
      </w:r>
      <w:r w:rsidR="00EA0A82">
        <w:t xml:space="preserve">many years </w:t>
      </w:r>
      <w:r w:rsidR="00F16FBE">
        <w:t>after the initial episode</w:t>
      </w:r>
      <w:r>
        <w:t>,</w:t>
      </w:r>
      <w:r w:rsidR="00F16FBE">
        <w:t xml:space="preserve"> or onset of antipsychotic treatment to continue medication to achieve the best </w:t>
      </w:r>
      <w:r w:rsidR="00EA0A82">
        <w:t xml:space="preserve">global </w:t>
      </w:r>
      <w:r w:rsidR="00F16FBE">
        <w:t>outcome</w:t>
      </w:r>
      <w:r w:rsidR="00895185">
        <w:t>.</w:t>
      </w:r>
      <w:r w:rsidR="005A454A">
        <w:t xml:space="preserve"> We designed a small, clinical study to retrospectively </w:t>
      </w:r>
      <w:r w:rsidR="00EA0A82">
        <w:t xml:space="preserve">do </w:t>
      </w:r>
      <w:r>
        <w:t>a detailed</w:t>
      </w:r>
      <w:r w:rsidR="00EA0A82">
        <w:t xml:space="preserve"> follow-up to examine</w:t>
      </w:r>
      <w:r>
        <w:t xml:space="preserve"> antipsychotic</w:t>
      </w:r>
      <w:r w:rsidR="005A454A">
        <w:t xml:space="preserve"> medication</w:t>
      </w:r>
      <w:r w:rsidR="00EA0A82">
        <w:t xml:space="preserve"> as it relates to </w:t>
      </w:r>
      <w:r>
        <w:t xml:space="preserve">both </w:t>
      </w:r>
      <w:r w:rsidR="00EA0A82">
        <w:t xml:space="preserve">global outcome and </w:t>
      </w:r>
      <w:r>
        <w:t xml:space="preserve">to </w:t>
      </w:r>
      <w:r w:rsidR="00EA0A82">
        <w:t xml:space="preserve">life satisfaction. </w:t>
      </w:r>
      <w:r w:rsidR="005A454A">
        <w:t xml:space="preserve"> </w:t>
      </w:r>
    </w:p>
    <w:p w14:paraId="1C4A0865" w14:textId="77777777" w:rsidR="00C140BF" w:rsidRPr="0073735B" w:rsidRDefault="00C140BF" w:rsidP="00215F8E">
      <w:pPr>
        <w:spacing w:line="480" w:lineRule="auto"/>
        <w:rPr>
          <w:u w:val="single"/>
        </w:rPr>
      </w:pPr>
      <w:r w:rsidRPr="0073735B">
        <w:rPr>
          <w:u w:val="single"/>
        </w:rPr>
        <w:t>Methods</w:t>
      </w:r>
    </w:p>
    <w:p w14:paraId="5F30CB94" w14:textId="2C7ABCD9" w:rsidR="00C140BF" w:rsidRDefault="00C140BF" w:rsidP="00215F8E">
      <w:pPr>
        <w:spacing w:line="480" w:lineRule="auto"/>
      </w:pPr>
      <w:r>
        <w:t>This is a naturalistic study of 35 patients with</w:t>
      </w:r>
      <w:r w:rsidR="007857AF">
        <w:t xml:space="preserve"> chronic</w:t>
      </w:r>
      <w:r>
        <w:t xml:space="preserve"> schizophrenia examining antipsych</w:t>
      </w:r>
      <w:r w:rsidR="00DD43EA">
        <w:t>otic medication adherence from 8</w:t>
      </w:r>
      <w:r>
        <w:t>-</w:t>
      </w:r>
      <w:r w:rsidR="00C017EA">
        <w:t>50</w:t>
      </w:r>
      <w:r w:rsidR="00EA0A82">
        <w:t xml:space="preserve"> (average 21)</w:t>
      </w:r>
      <w:r>
        <w:t xml:space="preserve"> years after onset of antipsychotic treatment. </w:t>
      </w:r>
      <w:r w:rsidR="000B7C7B">
        <w:t>The s</w:t>
      </w:r>
      <w:r>
        <w:t xml:space="preserve">ample was derived from </w:t>
      </w:r>
      <w:r w:rsidR="00D731F1" w:rsidRPr="00EA0A82">
        <w:rPr>
          <w:u w:val="single"/>
        </w:rPr>
        <w:t>all</w:t>
      </w:r>
      <w:r w:rsidR="00D731F1">
        <w:t xml:space="preserve"> patients</w:t>
      </w:r>
      <w:r w:rsidR="00EA0A82">
        <w:t xml:space="preserve"> treated over many years</w:t>
      </w:r>
      <w:r w:rsidR="00D731F1">
        <w:t xml:space="preserve"> in one physician’s academic clinic</w:t>
      </w:r>
      <w:r>
        <w:t>.</w:t>
      </w:r>
      <w:r w:rsidR="00103BD3">
        <w:t xml:space="preserve"> Most were treated by community physicians prior to referral to the academic clinic.</w:t>
      </w:r>
      <w:r>
        <w:t xml:space="preserve"> Information was </w:t>
      </w:r>
      <w:r w:rsidR="007C38A3">
        <w:t xml:space="preserve">gathered </w:t>
      </w:r>
      <w:r>
        <w:t>on</w:t>
      </w:r>
      <w:r w:rsidR="00EA0A82">
        <w:t xml:space="preserve"> 1)</w:t>
      </w:r>
      <w:r w:rsidR="005A454A">
        <w:t xml:space="preserve"> </w:t>
      </w:r>
      <w:r>
        <w:t>medication adherence</w:t>
      </w:r>
      <w:proofErr w:type="gramStart"/>
      <w:r w:rsidR="00BE5375">
        <w:t>,</w:t>
      </w:r>
      <w:r w:rsidR="007C38A3">
        <w:t xml:space="preserve"> </w:t>
      </w:r>
      <w:r>
        <w:t xml:space="preserve"> </w:t>
      </w:r>
      <w:r w:rsidR="00EA0A82">
        <w:t>2</w:t>
      </w:r>
      <w:proofErr w:type="gramEnd"/>
      <w:r w:rsidR="00EA0A82">
        <w:t xml:space="preserve">) </w:t>
      </w:r>
      <w:r w:rsidR="00690C79">
        <w:t xml:space="preserve">long-term </w:t>
      </w:r>
      <w:r>
        <w:t>global outcome</w:t>
      </w:r>
      <w:r w:rsidR="002E2084">
        <w:t>s</w:t>
      </w:r>
      <w:r>
        <w:t xml:space="preserve"> </w:t>
      </w:r>
      <w:r w:rsidR="009301D1">
        <w:t>(</w:t>
      </w:r>
      <w:r w:rsidR="000B7C7B">
        <w:t xml:space="preserve">based on </w:t>
      </w:r>
      <w:r w:rsidR="00687C01">
        <w:t>both</w:t>
      </w:r>
      <w:r w:rsidR="00103BD3">
        <w:t xml:space="preserve"> the </w:t>
      </w:r>
      <w:r w:rsidR="00687C01">
        <w:t xml:space="preserve">patient </w:t>
      </w:r>
      <w:r w:rsidR="007857AF">
        <w:t xml:space="preserve">ratings </w:t>
      </w:r>
      <w:r w:rsidR="00687C01">
        <w:t>as well as</w:t>
      </w:r>
      <w:r w:rsidR="002E2084">
        <w:t xml:space="preserve"> </w:t>
      </w:r>
      <w:r w:rsidR="005A454A">
        <w:t>a blind-</w:t>
      </w:r>
      <w:r w:rsidR="000B7C7B">
        <w:t xml:space="preserve">clinician’s </w:t>
      </w:r>
      <w:r w:rsidR="005A454A">
        <w:t xml:space="preserve">assessment </w:t>
      </w:r>
      <w:r w:rsidR="00103BD3">
        <w:t xml:space="preserve">(blind to medication data) </w:t>
      </w:r>
      <w:r w:rsidR="007857AF">
        <w:t xml:space="preserve">on both </w:t>
      </w:r>
      <w:r w:rsidR="005A454A">
        <w:t xml:space="preserve">a </w:t>
      </w:r>
      <w:r w:rsidR="00FE61E1">
        <w:t xml:space="preserve">Global </w:t>
      </w:r>
      <w:r w:rsidR="007857AF">
        <w:t xml:space="preserve">Outcome Scale </w:t>
      </w:r>
      <w:r w:rsidR="005A454A">
        <w:t xml:space="preserve"> and</w:t>
      </w:r>
      <w:r w:rsidR="007857AF">
        <w:t xml:space="preserve"> the Global </w:t>
      </w:r>
      <w:r w:rsidR="00D731F1">
        <w:t>Assessment of Function</w:t>
      </w:r>
      <w:r w:rsidR="005A454A">
        <w:t xml:space="preserve"> scale</w:t>
      </w:r>
      <w:r w:rsidR="009301D1">
        <w:t>)</w:t>
      </w:r>
      <w:r w:rsidR="00103BD3">
        <w:t xml:space="preserve"> </w:t>
      </w:r>
      <w:r w:rsidR="009301D1">
        <w:t>and</w:t>
      </w:r>
      <w:r w:rsidR="005A454A" w:rsidRPr="008E4B5E">
        <w:t xml:space="preserve"> </w:t>
      </w:r>
      <w:r w:rsidR="00EA0A82">
        <w:t xml:space="preserve">3) </w:t>
      </w:r>
      <w:r w:rsidR="00103BD3">
        <w:t>a</w:t>
      </w:r>
      <w:r w:rsidR="007857AF">
        <w:t xml:space="preserve"> patient-rated</w:t>
      </w:r>
      <w:r w:rsidRPr="008E4B5E">
        <w:t xml:space="preserve"> Satisfaction </w:t>
      </w:r>
      <w:r w:rsidR="007C38A3" w:rsidRPr="008E4B5E">
        <w:t xml:space="preserve">with Life </w:t>
      </w:r>
      <w:r w:rsidRPr="008E4B5E">
        <w:t>Scale</w:t>
      </w:r>
      <w:r>
        <w:t xml:space="preserve">. </w:t>
      </w:r>
      <w:r w:rsidR="007C38A3">
        <w:t>Spearman’s r</w:t>
      </w:r>
      <w:r>
        <w:t>ank order correlations were used</w:t>
      </w:r>
      <w:r w:rsidR="007C38A3">
        <w:t xml:space="preserve"> to </w:t>
      </w:r>
      <w:r w:rsidR="0011126A">
        <w:t>relate</w:t>
      </w:r>
      <w:r w:rsidR="007C38A3">
        <w:t xml:space="preserve"> medication adherence</w:t>
      </w:r>
      <w:r w:rsidR="002E2084">
        <w:t xml:space="preserve"> to global outcomes</w:t>
      </w:r>
      <w:r w:rsidR="00690C79">
        <w:t xml:space="preserve"> and life satisfaction</w:t>
      </w:r>
      <w:r w:rsidR="00FE1B7F">
        <w:t>, as were l</w:t>
      </w:r>
      <w:r w:rsidR="0011126A">
        <w:t>inear regression models adjusted for demographic and clinical characteristics</w:t>
      </w:r>
      <w:r w:rsidR="00FE1B7F">
        <w:t xml:space="preserve">.  </w:t>
      </w:r>
    </w:p>
    <w:p w14:paraId="6DFED224" w14:textId="77777777" w:rsidR="00C140BF" w:rsidRPr="0073735B" w:rsidRDefault="00C140BF" w:rsidP="00215F8E">
      <w:pPr>
        <w:spacing w:line="480" w:lineRule="auto"/>
        <w:rPr>
          <w:u w:val="single"/>
        </w:rPr>
      </w:pPr>
      <w:r w:rsidRPr="0073735B">
        <w:rPr>
          <w:u w:val="single"/>
        </w:rPr>
        <w:t>Results</w:t>
      </w:r>
    </w:p>
    <w:p w14:paraId="05769D5E" w14:textId="7BABA38D" w:rsidR="00C74628" w:rsidRDefault="00C140BF" w:rsidP="00C528A2">
      <w:pPr>
        <w:spacing w:line="480" w:lineRule="auto"/>
        <w:contextualSpacing/>
      </w:pPr>
      <w:r>
        <w:t>A total of 35 patients, mean age 4</w:t>
      </w:r>
      <w:r w:rsidR="00E6245E">
        <w:t>5</w:t>
      </w:r>
      <w:r>
        <w:t xml:space="preserve">, </w:t>
      </w:r>
      <w:r w:rsidR="00AF64F1">
        <w:t xml:space="preserve">and </w:t>
      </w:r>
      <w:r w:rsidR="007857AF">
        <w:t xml:space="preserve">mean </w:t>
      </w:r>
      <w:r w:rsidR="00AF64F1">
        <w:t>21</w:t>
      </w:r>
      <w:r>
        <w:t xml:space="preserve"> years of possible medication </w:t>
      </w:r>
      <w:r w:rsidR="00D731F1">
        <w:t xml:space="preserve">since </w:t>
      </w:r>
      <w:r w:rsidR="005A454A">
        <w:t xml:space="preserve">onset of treatment </w:t>
      </w:r>
      <w:r>
        <w:t xml:space="preserve">were assessed.  </w:t>
      </w:r>
      <w:r w:rsidR="00C74628">
        <w:t>M</w:t>
      </w:r>
      <w:r>
        <w:t>edication adherence</w:t>
      </w:r>
      <w:r w:rsidR="00C74628">
        <w:t xml:space="preserve"> was a </w:t>
      </w:r>
      <w:r w:rsidR="00EA07CB">
        <w:t xml:space="preserve">statistically significant </w:t>
      </w:r>
      <w:r w:rsidR="00C74628">
        <w:t xml:space="preserve">predictor of </w:t>
      </w:r>
      <w:r w:rsidR="00244CAF">
        <w:t xml:space="preserve">better </w:t>
      </w:r>
      <w:r w:rsidR="00C74628">
        <w:t xml:space="preserve">long-term </w:t>
      </w:r>
      <w:r>
        <w:t>global outcome</w:t>
      </w:r>
      <w:r w:rsidR="0059627B">
        <w:t>s</w:t>
      </w:r>
      <w:r w:rsidR="00C74628">
        <w:t xml:space="preserve"> and life satisfaction</w:t>
      </w:r>
      <w:r w:rsidR="00244CAF">
        <w:t>, both in Spearman’s rank order correlations and in covariate-adjusted</w:t>
      </w:r>
      <w:r w:rsidR="007057E1">
        <w:t xml:space="preserve"> </w:t>
      </w:r>
      <w:r w:rsidR="00244CAF">
        <w:t>linear regressions (all p-values &lt;0.01)</w:t>
      </w:r>
      <w:r w:rsidR="00FE61E1">
        <w:t xml:space="preserve">.  </w:t>
      </w:r>
      <w:r w:rsidR="00F834C7">
        <w:t xml:space="preserve">Poor </w:t>
      </w:r>
      <w:r w:rsidR="007057E1">
        <w:t xml:space="preserve">medication </w:t>
      </w:r>
      <w:r w:rsidR="00F834C7">
        <w:t xml:space="preserve">adherence was associated with poor outcomes, </w:t>
      </w:r>
      <w:r w:rsidR="00F834C7">
        <w:lastRenderedPageBreak/>
        <w:t>often disastrous</w:t>
      </w:r>
      <w:r w:rsidR="00C954CF">
        <w:t>,</w:t>
      </w:r>
      <w:r w:rsidR="00F834C7">
        <w:t xml:space="preserve"> with low life satisfaction.</w:t>
      </w:r>
      <w:r w:rsidR="005A454A">
        <w:t xml:space="preserve"> Other variables </w:t>
      </w:r>
      <w:r w:rsidR="00103BD3">
        <w:t xml:space="preserve">such as presence of substance use disorders or family support </w:t>
      </w:r>
      <w:r w:rsidR="005A454A">
        <w:t xml:space="preserve">did not explain the difference between those who adhered and those who didn’t. </w:t>
      </w:r>
    </w:p>
    <w:p w14:paraId="78F973DA" w14:textId="48DEBC2A" w:rsidR="005935B8" w:rsidRDefault="00C140BF" w:rsidP="00B11411">
      <w:pPr>
        <w:spacing w:line="480" w:lineRule="auto"/>
      </w:pPr>
      <w:r w:rsidRPr="00C528A2">
        <w:rPr>
          <w:u w:val="single"/>
        </w:rPr>
        <w:t>Conclusion</w:t>
      </w:r>
      <w:r w:rsidR="00C528A2">
        <w:br/>
      </w:r>
      <w:r w:rsidR="00AD2685">
        <w:t xml:space="preserve">In this naturalistic study, </w:t>
      </w:r>
      <w:r w:rsidR="002776C2">
        <w:t xml:space="preserve">patients who adhered to antipsychotic medication had better long-term </w:t>
      </w:r>
      <w:r w:rsidR="00EA0A82">
        <w:t xml:space="preserve">global </w:t>
      </w:r>
      <w:r w:rsidR="002776C2">
        <w:t>outcomes</w:t>
      </w:r>
      <w:r w:rsidR="00EA0A82">
        <w:t xml:space="preserve"> than those that had poor adherence</w:t>
      </w:r>
      <w:r w:rsidR="002776C2">
        <w:t xml:space="preserve">.  </w:t>
      </w:r>
      <w:r w:rsidR="00BD18D4">
        <w:t xml:space="preserve">Study limitations include the potential for residual confounding. </w:t>
      </w:r>
      <w:r w:rsidR="00B11411" w:rsidRPr="00C528A2">
        <w:t>T</w:t>
      </w:r>
      <w:r w:rsidRPr="00C528A2">
        <w:t>his</w:t>
      </w:r>
      <w:r>
        <w:t xml:space="preserve"> </w:t>
      </w:r>
      <w:r w:rsidR="00C017EA">
        <w:t xml:space="preserve">sample </w:t>
      </w:r>
      <w:r>
        <w:t xml:space="preserve">provides data </w:t>
      </w:r>
      <w:r w:rsidR="00C017EA">
        <w:t xml:space="preserve">consistent with the recommendation for </w:t>
      </w:r>
      <w:r>
        <w:t>long-term</w:t>
      </w:r>
      <w:r w:rsidR="00C017EA">
        <w:t>,</w:t>
      </w:r>
      <w:r>
        <w:t xml:space="preserve"> </w:t>
      </w:r>
      <w:r w:rsidR="00C017EA">
        <w:t xml:space="preserve">continuous antipsychotic </w:t>
      </w:r>
      <w:r>
        <w:t xml:space="preserve">treatment for chronic schizophrenia. </w:t>
      </w:r>
    </w:p>
    <w:p w14:paraId="7A0C5AE5" w14:textId="77777777" w:rsidR="005935B8" w:rsidRDefault="005935B8">
      <w:r>
        <w:br w:type="page"/>
      </w:r>
    </w:p>
    <w:p w14:paraId="3029A88C" w14:textId="67A96B1C" w:rsidR="00CE637D" w:rsidRDefault="00CE637D" w:rsidP="00CE637D">
      <w:pPr>
        <w:pStyle w:val="Normal1"/>
        <w:spacing w:line="480" w:lineRule="auto"/>
      </w:pPr>
      <w:r>
        <w:lastRenderedPageBreak/>
        <w:t>Schizophrenia remains a</w:t>
      </w:r>
      <w:r w:rsidR="00C6725F">
        <w:t xml:space="preserve"> major health problem despite effective </w:t>
      </w:r>
      <w:r>
        <w:t xml:space="preserve">medications </w:t>
      </w:r>
      <w:r w:rsidR="0078441E">
        <w:t>that</w:t>
      </w:r>
      <w:r w:rsidR="00687C01">
        <w:t>, for most patients,</w:t>
      </w:r>
      <w:r w:rsidR="0078441E">
        <w:t xml:space="preserve"> </w:t>
      </w:r>
      <w:r>
        <w:t>can decrease acute symptoms</w:t>
      </w:r>
      <w:r w:rsidR="00C6725F">
        <w:t>,</w:t>
      </w:r>
      <w:r>
        <w:t xml:space="preserve"> </w:t>
      </w:r>
      <w:r w:rsidR="00C6725F">
        <w:t xml:space="preserve">decrease relapses, </w:t>
      </w:r>
      <w:r>
        <w:t>and contribute to a partial</w:t>
      </w:r>
      <w:r w:rsidR="007814EB">
        <w:t>,</w:t>
      </w:r>
      <w:r>
        <w:t xml:space="preserve"> and </w:t>
      </w:r>
      <w:r w:rsidR="0078441E">
        <w:t>some</w:t>
      </w:r>
      <w:r>
        <w:t xml:space="preserve">times </w:t>
      </w:r>
      <w:r w:rsidR="006E0AA0">
        <w:t>strong</w:t>
      </w:r>
      <w:r w:rsidR="0078441E">
        <w:t>,</w:t>
      </w:r>
      <w:r>
        <w:t xml:space="preserve"> response in chronic patients.</w:t>
      </w:r>
      <w:r w:rsidR="00F773EF" w:rsidRPr="00F773EF">
        <w:rPr>
          <w:vertAlign w:val="superscript"/>
        </w:rPr>
        <w:t>1</w:t>
      </w:r>
      <w:r w:rsidR="00F773EF">
        <w:t xml:space="preserve"> </w:t>
      </w:r>
    </w:p>
    <w:p w14:paraId="3B864379" w14:textId="77777777" w:rsidR="008332D8" w:rsidRDefault="008332D8" w:rsidP="00CE637D">
      <w:pPr>
        <w:pStyle w:val="Normal1"/>
        <w:spacing w:line="480" w:lineRule="auto"/>
      </w:pPr>
    </w:p>
    <w:p w14:paraId="4933C805" w14:textId="7B8C925C" w:rsidR="00CE637D" w:rsidRDefault="00EA0A82" w:rsidP="00CE637D">
      <w:pPr>
        <w:pStyle w:val="Normal1"/>
        <w:spacing w:line="480" w:lineRule="auto"/>
      </w:pPr>
      <w:r>
        <w:t>Our responsibility</w:t>
      </w:r>
      <w:r w:rsidR="00CE637D">
        <w:t xml:space="preserve"> as physicians is to plan a long-term course of treatment</w:t>
      </w:r>
      <w:r w:rsidR="00C6725F">
        <w:t xml:space="preserve"> </w:t>
      </w:r>
      <w:r w:rsidR="0078441E">
        <w:t xml:space="preserve">– </w:t>
      </w:r>
      <w:r w:rsidR="00C4489A">
        <w:t xml:space="preserve">possibly </w:t>
      </w:r>
      <w:r w:rsidR="00C6725F">
        <w:t>for life</w:t>
      </w:r>
      <w:r w:rsidR="0078441E">
        <w:t xml:space="preserve"> –</w:t>
      </w:r>
      <w:r w:rsidR="00CE637D">
        <w:t xml:space="preserve"> for patients with chronic symptoms based on </w:t>
      </w:r>
      <w:r w:rsidR="00283E3E">
        <w:t>their</w:t>
      </w:r>
      <w:r w:rsidR="00CE637D">
        <w:t xml:space="preserve"> life circumstances. </w:t>
      </w:r>
      <w:r w:rsidR="00283E3E">
        <w:t xml:space="preserve">At some point during the medication treatment, we need to ask whether to continue, and if so, for how long. </w:t>
      </w:r>
      <w:r w:rsidR="00C6725F">
        <w:t>Most of the c</w:t>
      </w:r>
      <w:r w:rsidR="00C51ADF">
        <w:t>urrent e</w:t>
      </w:r>
      <w:r w:rsidR="00CE637D">
        <w:t xml:space="preserve">vidence </w:t>
      </w:r>
      <w:r w:rsidR="00283E3E">
        <w:t>shows</w:t>
      </w:r>
      <w:r w:rsidR="00CE637D">
        <w:t xml:space="preserve"> a positive correlation </w:t>
      </w:r>
      <w:r w:rsidR="00283E3E">
        <w:t xml:space="preserve">between </w:t>
      </w:r>
      <w:r w:rsidR="00CE637D">
        <w:t>taking medication</w:t>
      </w:r>
      <w:r w:rsidR="00C6725F">
        <w:t xml:space="preserve"> </w:t>
      </w:r>
      <w:r w:rsidR="00CE637D">
        <w:t>for at least</w:t>
      </w:r>
      <w:r w:rsidR="00C6725F">
        <w:t xml:space="preserve"> </w:t>
      </w:r>
      <w:r w:rsidR="00C4489A">
        <w:t>one-</w:t>
      </w:r>
      <w:r w:rsidR="00C6725F">
        <w:t>to</w:t>
      </w:r>
      <w:r w:rsidR="00C4489A">
        <w:t>-</w:t>
      </w:r>
      <w:r w:rsidR="00C6725F">
        <w:t>two years</w:t>
      </w:r>
      <w:r w:rsidR="00283E3E">
        <w:t xml:space="preserve"> and good health outcomes</w:t>
      </w:r>
      <w:r w:rsidR="00C4489A">
        <w:t xml:space="preserve">. </w:t>
      </w:r>
      <w:r>
        <w:t xml:space="preserve">Some studies report outcomes correlated with medication continuation as long as six </w:t>
      </w:r>
      <w:proofErr w:type="gramStart"/>
      <w:r>
        <w:t>years</w:t>
      </w:r>
      <w:r w:rsidR="00F773EF" w:rsidRPr="00F773EF">
        <w:rPr>
          <w:vertAlign w:val="superscript"/>
        </w:rPr>
        <w:t>1</w:t>
      </w:r>
      <w:r w:rsidR="00F773EF">
        <w:t xml:space="preserve"> </w:t>
      </w:r>
      <w:r w:rsidR="00687C01">
        <w:t xml:space="preserve"> </w:t>
      </w:r>
      <w:r>
        <w:t>but</w:t>
      </w:r>
      <w:proofErr w:type="gramEnd"/>
      <w:r>
        <w:t xml:space="preserve"> other clinicians  argue against lifelong medication.  </w:t>
      </w:r>
    </w:p>
    <w:p w14:paraId="628D3464" w14:textId="77777777" w:rsidR="00CE637D" w:rsidRDefault="00CE637D" w:rsidP="00CE637D">
      <w:pPr>
        <w:pStyle w:val="Normal1"/>
        <w:spacing w:line="480" w:lineRule="auto"/>
      </w:pPr>
    </w:p>
    <w:p w14:paraId="5E1FD298" w14:textId="5AD7D98B" w:rsidR="00CE637D" w:rsidRDefault="00CE637D" w:rsidP="00CE637D">
      <w:pPr>
        <w:pStyle w:val="Normal1"/>
        <w:spacing w:line="480" w:lineRule="auto"/>
      </w:pPr>
      <w:r>
        <w:t xml:space="preserve">The best way to answer the question </w:t>
      </w:r>
      <w:r w:rsidR="00C4489A">
        <w:t xml:space="preserve">of efficacy </w:t>
      </w:r>
      <w:r>
        <w:t>would be a controlled, random-assignment study</w:t>
      </w:r>
      <w:r w:rsidR="0086787B">
        <w:t xml:space="preserve"> following the first episode,</w:t>
      </w:r>
      <w:r>
        <w:t xml:space="preserve"> in which one group of patients with schizophrenia continu</w:t>
      </w:r>
      <w:r w:rsidR="006E0AA0">
        <w:t xml:space="preserve">es </w:t>
      </w:r>
      <w:proofErr w:type="gramStart"/>
      <w:r w:rsidR="006E0AA0">
        <w:t xml:space="preserve">adequate </w:t>
      </w:r>
      <w:r w:rsidR="007814EB">
        <w:t xml:space="preserve"> </w:t>
      </w:r>
      <w:r w:rsidR="006E0AA0">
        <w:t>(</w:t>
      </w:r>
      <w:proofErr w:type="gramEnd"/>
      <w:r w:rsidR="007814EB">
        <w:t>i.e.</w:t>
      </w:r>
      <w:r w:rsidR="0007741A">
        <w:t>,</w:t>
      </w:r>
      <w:r w:rsidR="007814EB">
        <w:t xml:space="preserve"> </w:t>
      </w:r>
      <w:r w:rsidR="006E0AA0">
        <w:t xml:space="preserve">dose and duration) </w:t>
      </w:r>
      <w:r>
        <w:t xml:space="preserve">antipsychotic treatment over their lifetime and the other group is discontinued after acute treatment </w:t>
      </w:r>
      <w:r w:rsidR="006E0AA0">
        <w:t>and stabilization</w:t>
      </w:r>
      <w:r>
        <w:t xml:space="preserve">. That study </w:t>
      </w:r>
      <w:r w:rsidR="00687C01">
        <w:t>will</w:t>
      </w:r>
      <w:r w:rsidR="007814EB">
        <w:t xml:space="preserve"> </w:t>
      </w:r>
      <w:r>
        <w:t>never be done for</w:t>
      </w:r>
      <w:r w:rsidR="00DB7859">
        <w:t xml:space="preserve"> </w:t>
      </w:r>
      <w:r>
        <w:t xml:space="preserve">ethical, practical, and financial reasons. </w:t>
      </w:r>
    </w:p>
    <w:p w14:paraId="43290293" w14:textId="77777777" w:rsidR="00564304" w:rsidRDefault="00564304">
      <w:pPr>
        <w:pStyle w:val="Normal1"/>
        <w:spacing w:line="480" w:lineRule="auto"/>
      </w:pPr>
    </w:p>
    <w:p w14:paraId="71F5A706" w14:textId="0CA182DD" w:rsidR="005201A2" w:rsidRDefault="006E0AA0">
      <w:pPr>
        <w:pStyle w:val="Normal1"/>
        <w:spacing w:line="480" w:lineRule="auto"/>
      </w:pPr>
      <w:r>
        <w:t>A r</w:t>
      </w:r>
      <w:r w:rsidR="005201A2">
        <w:t>eview of the literature</w:t>
      </w:r>
      <w:r>
        <w:t xml:space="preserve"> revealed </w:t>
      </w:r>
      <w:r w:rsidR="00FB0D01">
        <w:t>four</w:t>
      </w:r>
      <w:r>
        <w:t xml:space="preserve"> long-term follow up studies </w:t>
      </w:r>
      <w:r w:rsidR="00C4489A">
        <w:t>completed</w:t>
      </w:r>
      <w:r w:rsidR="0086787B">
        <w:t xml:space="preserve"> before</w:t>
      </w:r>
      <w:r>
        <w:t xml:space="preserve"> modern antipsychotic treatment</w:t>
      </w:r>
      <w:r w:rsidR="00F773EF">
        <w:t xml:space="preserve"> </w:t>
      </w:r>
      <w:r w:rsidR="00F773EF" w:rsidRPr="00F773EF">
        <w:rPr>
          <w:vertAlign w:val="superscript"/>
        </w:rPr>
        <w:t>3,4,5</w:t>
      </w:r>
      <w:r w:rsidR="00FB0D01">
        <w:rPr>
          <w:vertAlign w:val="superscript"/>
        </w:rPr>
        <w:t>,6</w:t>
      </w:r>
      <w:r>
        <w:t xml:space="preserve">. </w:t>
      </w:r>
      <w:r w:rsidR="00C4489A">
        <w:t xml:space="preserve">However, </w:t>
      </w:r>
      <w:r w:rsidR="00580CAB">
        <w:t xml:space="preserve">no data could be found </w:t>
      </w:r>
      <w:r w:rsidR="008701B7">
        <w:t xml:space="preserve">on patients </w:t>
      </w:r>
      <w:r w:rsidR="009B210D">
        <w:t xml:space="preserve">with </w:t>
      </w:r>
      <w:r w:rsidR="007857AF">
        <w:t>a</w:t>
      </w:r>
      <w:r w:rsidR="008701B7">
        <w:t xml:space="preserve"> </w:t>
      </w:r>
      <w:r w:rsidR="00FB0D01">
        <w:t xml:space="preserve">clinic or a </w:t>
      </w:r>
      <w:r w:rsidR="008701B7">
        <w:t>physician</w:t>
      </w:r>
      <w:r w:rsidR="007857AF">
        <w:t>,</w:t>
      </w:r>
      <w:r w:rsidR="008701B7">
        <w:t xml:space="preserve"> who implement</w:t>
      </w:r>
      <w:r w:rsidR="00FB0D01">
        <w:t>ed</w:t>
      </w:r>
      <w:r w:rsidR="008701B7">
        <w:t xml:space="preserve"> </w:t>
      </w:r>
      <w:r w:rsidR="00600550">
        <w:t>both</w:t>
      </w:r>
      <w:r w:rsidR="008701B7">
        <w:t xml:space="preserve"> </w:t>
      </w:r>
      <w:r w:rsidR="007857AF">
        <w:t xml:space="preserve">brief </w:t>
      </w:r>
      <w:r w:rsidR="00215F8E">
        <w:t xml:space="preserve">supportive </w:t>
      </w:r>
      <w:r w:rsidR="008701B7">
        <w:t xml:space="preserve">psychotherapeutic and </w:t>
      </w:r>
      <w:r w:rsidR="00EA0A82">
        <w:t xml:space="preserve">adequate </w:t>
      </w:r>
      <w:r w:rsidR="008701B7">
        <w:t xml:space="preserve">medication treatment </w:t>
      </w:r>
      <w:r w:rsidR="00EA0A82">
        <w:t xml:space="preserve">in carefully diagnosed patients with schizophrenia </w:t>
      </w:r>
      <w:r w:rsidR="008701B7">
        <w:t>over many years.</w:t>
      </w:r>
      <w:r w:rsidR="005201A2">
        <w:t xml:space="preserve"> </w:t>
      </w:r>
      <w:r w:rsidR="00C51ADF">
        <w:t xml:space="preserve">Since </w:t>
      </w:r>
      <w:r w:rsidR="00C73CA4">
        <w:t>the advent of modern antipsychotics</w:t>
      </w:r>
      <w:r w:rsidR="00580CAB">
        <w:t xml:space="preserve"> in the 1950s</w:t>
      </w:r>
      <w:r w:rsidR="00C73CA4">
        <w:t>, there has</w:t>
      </w:r>
      <w:r w:rsidR="00DB7859">
        <w:t xml:space="preserve"> </w:t>
      </w:r>
      <w:r w:rsidR="00C73CA4">
        <w:t xml:space="preserve">been no </w:t>
      </w:r>
      <w:r w:rsidR="00D731F1">
        <w:t>report</w:t>
      </w:r>
      <w:r w:rsidR="00C73CA4">
        <w:t xml:space="preserve"> of </w:t>
      </w:r>
      <w:r w:rsidR="005201A2">
        <w:t>medication and outcome over the long-</w:t>
      </w:r>
      <w:r w:rsidR="0018005A">
        <w:t>term</w:t>
      </w:r>
      <w:r w:rsidR="007857AF">
        <w:t xml:space="preserve"> course</w:t>
      </w:r>
      <w:r w:rsidR="005201A2">
        <w:t>, i.e.</w:t>
      </w:r>
      <w:r w:rsidR="009B210D">
        <w:t>,</w:t>
      </w:r>
      <w:r w:rsidR="00FB0D01">
        <w:t xml:space="preserve"> 6</w:t>
      </w:r>
      <w:r w:rsidR="005201A2">
        <w:t xml:space="preserve"> or more years afte</w:t>
      </w:r>
      <w:r w:rsidR="008701B7">
        <w:t>r initial medication tre</w:t>
      </w:r>
      <w:r w:rsidR="00580CAB">
        <w:t xml:space="preserve">atment in well-managed patients – including some of whom </w:t>
      </w:r>
      <w:r w:rsidR="007857AF">
        <w:t xml:space="preserve">stayed in treatment and some </w:t>
      </w:r>
      <w:r w:rsidR="00FB0D01">
        <w:t xml:space="preserve">who </w:t>
      </w:r>
      <w:r w:rsidR="00580CAB">
        <w:t xml:space="preserve">dropped out. </w:t>
      </w:r>
      <w:r w:rsidR="00D731F1">
        <w:t xml:space="preserve">Despite what has been reported in the </w:t>
      </w:r>
      <w:r w:rsidR="00D731F1">
        <w:lastRenderedPageBreak/>
        <w:t>literature, the question is,</w:t>
      </w:r>
      <w:r w:rsidR="008701B7">
        <w:t xml:space="preserve"> </w:t>
      </w:r>
      <w:r w:rsidR="0091760A">
        <w:t>“i</w:t>
      </w:r>
      <w:r w:rsidR="008701B7">
        <w:t xml:space="preserve">s </w:t>
      </w:r>
      <w:r w:rsidR="00C73CA4">
        <w:t xml:space="preserve">a </w:t>
      </w:r>
      <w:r w:rsidR="008701B7">
        <w:t>dismal</w:t>
      </w:r>
      <w:r w:rsidR="0091760A">
        <w:t xml:space="preserve"> long-term</w:t>
      </w:r>
      <w:r w:rsidR="008701B7">
        <w:t xml:space="preserve"> outcome the destiny for most patients with schizophrenia?</w:t>
      </w:r>
      <w:r w:rsidR="0091760A">
        <w:t>”</w:t>
      </w:r>
      <w:r w:rsidR="008701B7">
        <w:t xml:space="preserve"> </w:t>
      </w:r>
    </w:p>
    <w:p w14:paraId="629A4E2F" w14:textId="465E8E3C" w:rsidR="005201A2" w:rsidRPr="00406B72" w:rsidRDefault="005201A2">
      <w:pPr>
        <w:pStyle w:val="Normal1"/>
        <w:spacing w:line="480" w:lineRule="auto"/>
        <w:rPr>
          <w:b/>
          <w:u w:val="single"/>
        </w:rPr>
      </w:pPr>
      <w:r w:rsidRPr="00664919">
        <w:rPr>
          <w:b/>
          <w:sz w:val="28"/>
          <w:u w:val="single"/>
        </w:rPr>
        <w:t>Methods</w:t>
      </w:r>
    </w:p>
    <w:p w14:paraId="2465AE3E" w14:textId="348380BE" w:rsidR="0086787B" w:rsidRPr="001D5567" w:rsidRDefault="0086787B" w:rsidP="0086787B">
      <w:pPr>
        <w:pStyle w:val="Normal1"/>
        <w:spacing w:line="480" w:lineRule="auto"/>
      </w:pPr>
      <w:r w:rsidRPr="001D5567">
        <w:rPr>
          <w:u w:val="single"/>
        </w:rPr>
        <w:t>Overall Design</w:t>
      </w:r>
    </w:p>
    <w:p w14:paraId="6BDA3725" w14:textId="3E6F1D39" w:rsidR="0086787B" w:rsidRDefault="0086787B" w:rsidP="0086787B">
      <w:pPr>
        <w:pStyle w:val="Normal1"/>
        <w:spacing w:line="480" w:lineRule="auto"/>
      </w:pPr>
      <w:r>
        <w:t>This was a retrospecti</w:t>
      </w:r>
      <w:r w:rsidR="0011183B">
        <w:t>ve, naturalistic, 8</w:t>
      </w:r>
      <w:r>
        <w:t>-</w:t>
      </w:r>
      <w:r w:rsidR="0091760A">
        <w:t>45</w:t>
      </w:r>
      <w:r>
        <w:t xml:space="preserve"> year follow up of a consecutive series of patients with </w:t>
      </w:r>
      <w:r w:rsidR="00D731F1">
        <w:t xml:space="preserve">chronic </w:t>
      </w:r>
      <w:r>
        <w:t xml:space="preserve">schizophrenia </w:t>
      </w:r>
      <w:r w:rsidR="005715E5">
        <w:t xml:space="preserve">treated </w:t>
      </w:r>
      <w:r w:rsidR="00EA0A82">
        <w:t xml:space="preserve">usually after the acute episode </w:t>
      </w:r>
      <w:r w:rsidR="005715E5">
        <w:t xml:space="preserve">by </w:t>
      </w:r>
      <w:r w:rsidR="00D731F1">
        <w:t>one clinician in an academic clinic</w:t>
      </w:r>
      <w:r w:rsidR="0011183B">
        <w:t xml:space="preserve"> for 17 years </w:t>
      </w:r>
      <w:r w:rsidR="00644A8A">
        <w:t>from 1993-2010</w:t>
      </w:r>
      <w:r w:rsidR="005C6863">
        <w:t>,</w:t>
      </w:r>
      <w:r w:rsidR="0011183B">
        <w:t xml:space="preserve"> and later on for 5 years in </w:t>
      </w:r>
      <w:r w:rsidR="004A65B7">
        <w:t xml:space="preserve">a </w:t>
      </w:r>
      <w:r w:rsidR="005C6863">
        <w:t>p</w:t>
      </w:r>
      <w:r w:rsidR="008701B7">
        <w:t xml:space="preserve">rivate practice </w:t>
      </w:r>
      <w:r>
        <w:t>setting</w:t>
      </w:r>
      <w:r w:rsidR="00BB2A6D">
        <w:t>.</w:t>
      </w:r>
      <w:r w:rsidR="00EA0A82">
        <w:t xml:space="preserve"> Most of the patients were treated by other clinics prior to referral to Stanford.</w:t>
      </w:r>
      <w:r w:rsidR="00BB2A6D">
        <w:t xml:space="preserve"> Data was</w:t>
      </w:r>
      <w:r>
        <w:t xml:space="preserve"> collected on</w:t>
      </w:r>
      <w:r w:rsidR="00EA0A82">
        <w:t xml:space="preserve"> lifetime</w:t>
      </w:r>
      <w:r>
        <w:t xml:space="preserve"> medica</w:t>
      </w:r>
      <w:r w:rsidR="005C6863">
        <w:t>tion adherence</w:t>
      </w:r>
      <w:r>
        <w:t xml:space="preserve">, </w:t>
      </w:r>
      <w:r w:rsidR="00D731F1">
        <w:t xml:space="preserve">subsequent </w:t>
      </w:r>
      <w:r>
        <w:t>long-term global outcome</w:t>
      </w:r>
      <w:r w:rsidR="004A65B7">
        <w:t>,</w:t>
      </w:r>
      <w:r>
        <w:t xml:space="preserve"> life satisfaction</w:t>
      </w:r>
      <w:r w:rsidR="00AF6921">
        <w:t xml:space="preserve">, </w:t>
      </w:r>
      <w:r w:rsidR="00EA0A82">
        <w:t>plus</w:t>
      </w:r>
      <w:r w:rsidR="00AF6921">
        <w:t xml:space="preserve"> demographic and clinical characteristics</w:t>
      </w:r>
      <w:r>
        <w:t xml:space="preserve">. Data collection consisted of </w:t>
      </w:r>
      <w:r w:rsidR="008701B7">
        <w:t xml:space="preserve">“clinician’s </w:t>
      </w:r>
      <w:r w:rsidR="00F773EF">
        <w:t>notes/memory</w:t>
      </w:r>
      <w:r w:rsidR="008701B7">
        <w:t xml:space="preserve">,” supplemented by </w:t>
      </w:r>
      <w:r>
        <w:t>chart review, followed by direct phone or in-person interviews with patients and/or their families/significant others</w:t>
      </w:r>
      <w:r w:rsidR="00D731F1">
        <w:t xml:space="preserve"> – all in 2015, at least 8 years since initial diagnosis and </w:t>
      </w:r>
      <w:r w:rsidR="00EA0A82">
        <w:t xml:space="preserve">onset of antipsychotic </w:t>
      </w:r>
      <w:proofErr w:type="gramStart"/>
      <w:r w:rsidR="00EA0A82">
        <w:t>treatment  --</w:t>
      </w:r>
      <w:proofErr w:type="gramEnd"/>
      <w:r w:rsidR="00EA0A82">
        <w:t xml:space="preserve"> </w:t>
      </w:r>
      <w:r w:rsidR="00D731F1">
        <w:t>usually 20</w:t>
      </w:r>
      <w:r w:rsidR="00FB0D01">
        <w:t>-30</w:t>
      </w:r>
      <w:r w:rsidR="00D731F1">
        <w:t xml:space="preserve"> years since symptoms started</w:t>
      </w:r>
      <w:r>
        <w:t xml:space="preserve">. </w:t>
      </w:r>
    </w:p>
    <w:p w14:paraId="7B987FA4" w14:textId="77777777" w:rsidR="0086787B" w:rsidRDefault="0086787B">
      <w:pPr>
        <w:pStyle w:val="Normal1"/>
        <w:spacing w:line="480" w:lineRule="auto"/>
        <w:rPr>
          <w:u w:val="single"/>
        </w:rPr>
      </w:pPr>
    </w:p>
    <w:p w14:paraId="38D3604D" w14:textId="5095681E" w:rsidR="00406B72" w:rsidRPr="008332D8" w:rsidRDefault="0086787B">
      <w:pPr>
        <w:pStyle w:val="Normal1"/>
        <w:spacing w:line="480" w:lineRule="auto"/>
        <w:rPr>
          <w:u w:val="single"/>
        </w:rPr>
      </w:pPr>
      <w:r>
        <w:rPr>
          <w:u w:val="single"/>
        </w:rPr>
        <w:t>Study O</w:t>
      </w:r>
      <w:r w:rsidR="00406B72" w:rsidRPr="008332D8">
        <w:rPr>
          <w:u w:val="single"/>
        </w:rPr>
        <w:t>versight</w:t>
      </w:r>
    </w:p>
    <w:p w14:paraId="3E131FA2" w14:textId="4D77B65C" w:rsidR="00406B72" w:rsidRDefault="00406B72">
      <w:pPr>
        <w:pStyle w:val="Normal1"/>
        <w:spacing w:line="480" w:lineRule="auto"/>
      </w:pPr>
      <w:r>
        <w:t xml:space="preserve">The primary objective </w:t>
      </w:r>
      <w:r w:rsidR="004A65B7">
        <w:t xml:space="preserve">of the present study </w:t>
      </w:r>
      <w:r>
        <w:t xml:space="preserve">was to determine </w:t>
      </w:r>
      <w:r w:rsidR="00063A54">
        <w:t xml:space="preserve">if </w:t>
      </w:r>
      <w:r>
        <w:t xml:space="preserve">better medication </w:t>
      </w:r>
      <w:r w:rsidR="00410008">
        <w:t>adherence</w:t>
      </w:r>
      <w:r>
        <w:t xml:space="preserve"> correlated with global outcome</w:t>
      </w:r>
      <w:r w:rsidR="00410008">
        <w:t xml:space="preserve"> and life satisfaction</w:t>
      </w:r>
      <w:r>
        <w:t xml:space="preserve">. </w:t>
      </w:r>
      <w:r w:rsidR="00580CAB">
        <w:t xml:space="preserve">Other </w:t>
      </w:r>
      <w:r w:rsidR="0091760A">
        <w:t xml:space="preserve">premorbid </w:t>
      </w:r>
      <w:r w:rsidR="00580CAB">
        <w:t>correlates like “</w:t>
      </w:r>
      <w:proofErr w:type="spellStart"/>
      <w:r w:rsidR="00580CAB">
        <w:t>asociality</w:t>
      </w:r>
      <w:proofErr w:type="spellEnd"/>
      <w:r w:rsidR="00580CAB">
        <w:t xml:space="preserve">” </w:t>
      </w:r>
      <w:r w:rsidR="0091760A">
        <w:t xml:space="preserve">or other treatments like psychotherapy, </w:t>
      </w:r>
      <w:r w:rsidR="00580CAB">
        <w:t xml:space="preserve">were not assessed. </w:t>
      </w:r>
      <w:r>
        <w:t xml:space="preserve">This study was designed by the </w:t>
      </w:r>
      <w:r w:rsidR="00C34373">
        <w:t xml:space="preserve">first </w:t>
      </w:r>
      <w:r>
        <w:t xml:space="preserve">author and was approved by an independent review board. </w:t>
      </w:r>
      <w:r w:rsidR="00A4184A">
        <w:t xml:space="preserve">All patients </w:t>
      </w:r>
      <w:r w:rsidR="00EA0A82">
        <w:t xml:space="preserve">or family members </w:t>
      </w:r>
      <w:r w:rsidR="00A4184A">
        <w:t>provided informed</w:t>
      </w:r>
      <w:r w:rsidR="00EA0A82">
        <w:t>,</w:t>
      </w:r>
      <w:r w:rsidR="00A4184A">
        <w:t xml:space="preserve"> </w:t>
      </w:r>
      <w:r w:rsidR="0091760A">
        <w:t xml:space="preserve">verbal </w:t>
      </w:r>
      <w:r w:rsidR="00A4184A">
        <w:t xml:space="preserve">consent </w:t>
      </w:r>
      <w:r w:rsidR="0065702A">
        <w:t xml:space="preserve">for retrospective data collection </w:t>
      </w:r>
      <w:r w:rsidR="0091760A">
        <w:t xml:space="preserve">at the time of the interview </w:t>
      </w:r>
      <w:r w:rsidR="00A4184A">
        <w:t>in accordance with institutional and federal guidelines.</w:t>
      </w:r>
    </w:p>
    <w:p w14:paraId="5B22180B" w14:textId="77777777" w:rsidR="00406B72" w:rsidRDefault="00406B72">
      <w:pPr>
        <w:pStyle w:val="Normal1"/>
        <w:spacing w:line="480" w:lineRule="auto"/>
      </w:pPr>
    </w:p>
    <w:p w14:paraId="46015103" w14:textId="7F08FDBF" w:rsidR="00406B72" w:rsidRPr="008332D8" w:rsidRDefault="00D77B69">
      <w:pPr>
        <w:pStyle w:val="Normal1"/>
        <w:spacing w:line="480" w:lineRule="auto"/>
        <w:rPr>
          <w:u w:val="single"/>
        </w:rPr>
      </w:pPr>
      <w:r>
        <w:rPr>
          <w:u w:val="single"/>
        </w:rPr>
        <w:t>Setting and Participants</w:t>
      </w:r>
    </w:p>
    <w:p w14:paraId="63DA52CE" w14:textId="6D68DC54" w:rsidR="009D33D4" w:rsidRDefault="00D77B69">
      <w:pPr>
        <w:pStyle w:val="Normal1"/>
        <w:spacing w:line="480" w:lineRule="auto"/>
      </w:pPr>
      <w:r>
        <w:lastRenderedPageBreak/>
        <w:t xml:space="preserve">In order to </w:t>
      </w:r>
      <w:r w:rsidR="004A65B7">
        <w:t>secure</w:t>
      </w:r>
      <w:r w:rsidR="007814EB">
        <w:t xml:space="preserve"> </w:t>
      </w:r>
      <w:r w:rsidR="0065702A">
        <w:t>as</w:t>
      </w:r>
      <w:r>
        <w:t xml:space="preserve"> </w:t>
      </w:r>
      <w:r w:rsidR="00DC1EC3">
        <w:t xml:space="preserve">large </w:t>
      </w:r>
      <w:r w:rsidR="0065702A">
        <w:t xml:space="preserve">a </w:t>
      </w:r>
      <w:r>
        <w:t xml:space="preserve">sample of patients </w:t>
      </w:r>
      <w:r w:rsidR="0065702A">
        <w:t xml:space="preserve">as possible </w:t>
      </w:r>
      <w:r>
        <w:t xml:space="preserve">with a </w:t>
      </w:r>
      <w:r w:rsidR="004A65B7">
        <w:t>confirmed</w:t>
      </w:r>
      <w:r>
        <w:t xml:space="preserve"> </w:t>
      </w:r>
      <w:r w:rsidR="0065702A">
        <w:t xml:space="preserve">DSM-TR </w:t>
      </w:r>
      <w:r>
        <w:t>diagnosis of schizophrenia</w:t>
      </w:r>
      <w:r w:rsidR="005A454A">
        <w:t xml:space="preserve">, all </w:t>
      </w:r>
      <w:r w:rsidR="0091760A">
        <w:t xml:space="preserve">consecutive patients were </w:t>
      </w:r>
      <w:r w:rsidR="005A454A">
        <w:t xml:space="preserve">included  </w:t>
      </w:r>
      <w:r w:rsidR="0091760A">
        <w:t xml:space="preserve">from the </w:t>
      </w:r>
      <w:r w:rsidR="00320329">
        <w:t>clinician</w:t>
      </w:r>
      <w:r w:rsidR="005A454A">
        <w:t xml:space="preserve">’s practice </w:t>
      </w:r>
      <w:r w:rsidR="00320329">
        <w:t>from the</w:t>
      </w:r>
      <w:r w:rsidR="005A454A">
        <w:t xml:space="preserve"> </w:t>
      </w:r>
      <w:r w:rsidR="0091760A">
        <w:t>Stanford Schizophrenia Clinic (one patient from UCSF was included)</w:t>
      </w:r>
      <w:r w:rsidR="008847B5">
        <w:t>.</w:t>
      </w:r>
      <w:r w:rsidR="0091760A">
        <w:t xml:space="preserve"> A</w:t>
      </w:r>
      <w:r w:rsidR="00644A8A">
        <w:t>ll</w:t>
      </w:r>
      <w:r>
        <w:t xml:space="preserve"> </w:t>
      </w:r>
      <w:r w:rsidR="004A65B7">
        <w:t xml:space="preserve">patient </w:t>
      </w:r>
      <w:r>
        <w:t xml:space="preserve">files </w:t>
      </w:r>
      <w:r w:rsidR="0065702A">
        <w:t xml:space="preserve">in the clinic, not just from one clinician, </w:t>
      </w:r>
      <w:r w:rsidR="004A65B7">
        <w:t>were examined and individuals were contacted</w:t>
      </w:r>
      <w:r w:rsidR="00D731F1">
        <w:t>,</w:t>
      </w:r>
      <w:r w:rsidR="004A65B7">
        <w:t xml:space="preserve"> who met the following criteria:  </w:t>
      </w:r>
    </w:p>
    <w:p w14:paraId="3B3B8DC9" w14:textId="6AD96DE3" w:rsidR="009D33D4" w:rsidRDefault="00D77B69" w:rsidP="001D0C14">
      <w:pPr>
        <w:pStyle w:val="Normal1"/>
        <w:spacing w:line="480" w:lineRule="auto"/>
        <w:ind w:firstLine="720"/>
      </w:pPr>
      <w:r>
        <w:t>1)</w:t>
      </w:r>
      <w:r w:rsidR="00BA478E">
        <w:t xml:space="preserve"> </w:t>
      </w:r>
      <w:r w:rsidR="007814EB">
        <w:t>Age 29</w:t>
      </w:r>
      <w:r w:rsidR="0091760A">
        <w:t xml:space="preserve"> or over (</w:t>
      </w:r>
      <w:r w:rsidR="00D731F1">
        <w:t>since florid symptoms for the disease usually shows</w:t>
      </w:r>
      <w:r w:rsidR="0091760A">
        <w:t xml:space="preserve"> in the teens</w:t>
      </w:r>
      <w:r w:rsidR="00020BB7">
        <w:t xml:space="preserve"> or early 20s</w:t>
      </w:r>
      <w:r w:rsidR="0091760A">
        <w:t xml:space="preserve">, we wanted a sample who had </w:t>
      </w:r>
      <w:r w:rsidR="0065702A">
        <w:t xml:space="preserve">longer than most 2-year follow-ups, in this study </w:t>
      </w:r>
      <w:r w:rsidR="0091760A">
        <w:t xml:space="preserve">at least 8 or more years of possible medication use). </w:t>
      </w:r>
    </w:p>
    <w:p w14:paraId="0D3D11DB" w14:textId="119EBA97" w:rsidR="009D33D4" w:rsidRDefault="00AA31A5" w:rsidP="00C140BF">
      <w:pPr>
        <w:pStyle w:val="Normal1"/>
        <w:spacing w:line="480" w:lineRule="auto"/>
      </w:pPr>
      <w:r>
        <w:tab/>
      </w:r>
      <w:r w:rsidR="00D77B69">
        <w:t xml:space="preserve">2) </w:t>
      </w:r>
      <w:r w:rsidR="00A4184A">
        <w:t>DSM-IV-</w:t>
      </w:r>
      <w:r w:rsidR="0065702A">
        <w:t>T</w:t>
      </w:r>
      <w:r w:rsidR="00A4184A">
        <w:t>R</w:t>
      </w:r>
      <w:r w:rsidR="00D77B69">
        <w:t xml:space="preserve"> diagnosis of schizophrenia </w:t>
      </w:r>
      <w:r w:rsidR="009D33D4">
        <w:t xml:space="preserve">with no </w:t>
      </w:r>
      <w:r w:rsidR="00D77B69">
        <w:t>second</w:t>
      </w:r>
      <w:r w:rsidR="009D33D4">
        <w:t>ary</w:t>
      </w:r>
      <w:r w:rsidR="00D77B69">
        <w:t xml:space="preserve"> diagnosis</w:t>
      </w:r>
      <w:r w:rsidR="009D33D4">
        <w:t xml:space="preserve"> such as</w:t>
      </w:r>
      <w:r w:rsidR="007814EB">
        <w:t xml:space="preserve"> </w:t>
      </w:r>
      <w:r w:rsidR="00D77B69">
        <w:t>autism</w:t>
      </w:r>
      <w:r w:rsidR="009D33D4">
        <w:t>,</w:t>
      </w:r>
      <w:r w:rsidR="00D77B69">
        <w:t xml:space="preserve"> </w:t>
      </w:r>
      <w:r w:rsidR="00A4184A">
        <w:t>developmental</w:t>
      </w:r>
      <w:r w:rsidR="00D77B69">
        <w:t xml:space="preserve"> disorder</w:t>
      </w:r>
      <w:r w:rsidR="009D33D4">
        <w:t>,</w:t>
      </w:r>
      <w:r w:rsidR="00D77B69">
        <w:t xml:space="preserve"> or childhood schizophrenia</w:t>
      </w:r>
      <w:r w:rsidR="0091760A">
        <w:t>,</w:t>
      </w:r>
      <w:r w:rsidR="00D77B69">
        <w:t xml:space="preserve"> </w:t>
      </w:r>
      <w:r w:rsidR="002954E9">
        <w:t xml:space="preserve">because these </w:t>
      </w:r>
      <w:r w:rsidR="00D77B69">
        <w:t xml:space="preserve">would have confounded outcomes. </w:t>
      </w:r>
      <w:r w:rsidR="00C140BF">
        <w:t>Seven pa</w:t>
      </w:r>
      <w:r w:rsidR="009D33D4">
        <w:t xml:space="preserve">tients </w:t>
      </w:r>
      <w:r w:rsidR="0065702A">
        <w:t>had</w:t>
      </w:r>
      <w:r w:rsidR="005C6863">
        <w:t xml:space="preserve"> a secondary </w:t>
      </w:r>
      <w:r w:rsidR="00D77B69">
        <w:t xml:space="preserve">diagnosis of </w:t>
      </w:r>
      <w:r w:rsidR="00D731F1">
        <w:t>substance use d</w:t>
      </w:r>
      <w:r w:rsidR="00D77B69">
        <w:t xml:space="preserve">isorder, including alcohol and/or illegal drugs, </w:t>
      </w:r>
      <w:r w:rsidR="00C140BF">
        <w:t>were included</w:t>
      </w:r>
      <w:r w:rsidR="003C1DB8">
        <w:t>. O</w:t>
      </w:r>
      <w:r w:rsidR="007814EB">
        <w:t>thers experimented with alcohol or drugs</w:t>
      </w:r>
      <w:r w:rsidR="00C140BF">
        <w:t>, mostly</w:t>
      </w:r>
      <w:r w:rsidR="007814EB">
        <w:t xml:space="preserve"> early on</w:t>
      </w:r>
      <w:r w:rsidR="00415D56">
        <w:t xml:space="preserve"> in their lives, disease or </w:t>
      </w:r>
      <w:r w:rsidR="0091760A">
        <w:t xml:space="preserve">during </w:t>
      </w:r>
      <w:r w:rsidR="00415D56">
        <w:t>treatment</w:t>
      </w:r>
      <w:r w:rsidR="007814EB">
        <w:t>.</w:t>
      </w:r>
    </w:p>
    <w:p w14:paraId="024ED97E" w14:textId="1168E86F" w:rsidR="009D33D4" w:rsidRDefault="00D77B69" w:rsidP="001D0C14">
      <w:pPr>
        <w:pStyle w:val="Normal1"/>
        <w:spacing w:line="480" w:lineRule="auto"/>
        <w:ind w:firstLine="720"/>
      </w:pPr>
      <w:r>
        <w:t xml:space="preserve">3) </w:t>
      </w:r>
      <w:r w:rsidR="009D33D4">
        <w:t>A</w:t>
      </w:r>
      <w:r>
        <w:t xml:space="preserve">t least </w:t>
      </w:r>
      <w:r w:rsidR="009D33D4">
        <w:t>one</w:t>
      </w:r>
      <w:r w:rsidR="007814EB">
        <w:t xml:space="preserve"> </w:t>
      </w:r>
      <w:r>
        <w:t xml:space="preserve">year of antipsychotic treatment in adequate doses regardless of whether </w:t>
      </w:r>
      <w:r w:rsidR="009D33D4">
        <w:t xml:space="preserve">the patient </w:t>
      </w:r>
      <w:r w:rsidR="0091760A">
        <w:t xml:space="preserve">subsequently </w:t>
      </w:r>
      <w:r w:rsidR="007814EB">
        <w:t>adhere</w:t>
      </w:r>
      <w:r w:rsidR="00563DF0">
        <w:t>d</w:t>
      </w:r>
      <w:r w:rsidR="007814EB">
        <w:t xml:space="preserve"> to</w:t>
      </w:r>
      <w:r>
        <w:t xml:space="preserve"> treatment. </w:t>
      </w:r>
      <w:r w:rsidR="0065702A">
        <w:t xml:space="preserve">As such, we did not include acute patients who stopped treatment soon after starting medication. </w:t>
      </w:r>
    </w:p>
    <w:p w14:paraId="3B37BD08" w14:textId="3CDEB38C" w:rsidR="00331980" w:rsidRDefault="00D77B69" w:rsidP="001D0C14">
      <w:pPr>
        <w:pStyle w:val="Normal1"/>
        <w:spacing w:line="480" w:lineRule="auto"/>
        <w:ind w:firstLine="720"/>
      </w:pPr>
      <w:r>
        <w:t xml:space="preserve">4) </w:t>
      </w:r>
      <w:r w:rsidR="009D33D4">
        <w:t>A</w:t>
      </w:r>
      <w:r>
        <w:t>ble to give informed consent. If the</w:t>
      </w:r>
      <w:r w:rsidR="009D33D4">
        <w:t xml:space="preserve"> patient was deceased or was </w:t>
      </w:r>
      <w:r w:rsidR="002954E9">
        <w:t xml:space="preserve">considered </w:t>
      </w:r>
      <w:r w:rsidR="00644A8A">
        <w:t xml:space="preserve">grossly disordered, </w:t>
      </w:r>
      <w:r>
        <w:t xml:space="preserve">information from </w:t>
      </w:r>
      <w:r w:rsidR="00331980">
        <w:t xml:space="preserve">a </w:t>
      </w:r>
      <w:r>
        <w:t>significant other</w:t>
      </w:r>
      <w:r w:rsidR="00563DF0">
        <w:t xml:space="preserve">, </w:t>
      </w:r>
      <w:r w:rsidR="00331980">
        <w:t xml:space="preserve">typically </w:t>
      </w:r>
      <w:r w:rsidR="00644A8A">
        <w:t xml:space="preserve">a family member </w:t>
      </w:r>
      <w:r w:rsidR="0091760A">
        <w:t>(</w:t>
      </w:r>
      <w:r w:rsidR="00331980">
        <w:t xml:space="preserve">well known to the </w:t>
      </w:r>
      <w:r w:rsidR="0091760A">
        <w:t>clinician</w:t>
      </w:r>
      <w:r w:rsidR="00331980">
        <w:t xml:space="preserve"> and/or with </w:t>
      </w:r>
      <w:r w:rsidR="00644A8A">
        <w:t>who</w:t>
      </w:r>
      <w:r w:rsidR="00BA478E">
        <w:t>m</w:t>
      </w:r>
      <w:r w:rsidR="00644A8A">
        <w:t xml:space="preserve"> </w:t>
      </w:r>
      <w:r w:rsidR="0091760A">
        <w:t xml:space="preserve">he had </w:t>
      </w:r>
      <w:r>
        <w:t>worked with in the past</w:t>
      </w:r>
      <w:r w:rsidR="0091760A">
        <w:t>)</w:t>
      </w:r>
      <w:r w:rsidR="00563DF0">
        <w:t>,</w:t>
      </w:r>
      <w:r w:rsidR="00331980">
        <w:t xml:space="preserve"> was included</w:t>
      </w:r>
      <w:r w:rsidR="00A4184A">
        <w:t xml:space="preserve">. </w:t>
      </w:r>
    </w:p>
    <w:p w14:paraId="7B7CF927" w14:textId="77777777" w:rsidR="00BB2B6D" w:rsidRDefault="00BB2B6D" w:rsidP="00BB2B6D">
      <w:pPr>
        <w:pStyle w:val="Normal1"/>
        <w:spacing w:line="480" w:lineRule="auto"/>
      </w:pPr>
    </w:p>
    <w:p w14:paraId="35F5D331" w14:textId="6682A494" w:rsidR="0065702A" w:rsidRDefault="0065702A" w:rsidP="001779FF">
      <w:pPr>
        <w:pStyle w:val="Normal1"/>
        <w:spacing w:line="480" w:lineRule="auto"/>
      </w:pPr>
      <w:r>
        <w:t xml:space="preserve">We were able to interview 33 of the 35 who had been in regular, ongoing treatment at SUSM over seventeen years – one moved with no forwarding address, and another patient had </w:t>
      </w:r>
      <w:proofErr w:type="spellStart"/>
      <w:r>
        <w:t>suicided</w:t>
      </w:r>
      <w:proofErr w:type="spellEnd"/>
      <w:r>
        <w:t xml:space="preserve">, but we were able to interview his mother (see below, Narrative). </w:t>
      </w:r>
    </w:p>
    <w:p w14:paraId="3CF0B575" w14:textId="77777777" w:rsidR="0065702A" w:rsidRDefault="0065702A" w:rsidP="001779FF">
      <w:pPr>
        <w:pStyle w:val="Normal1"/>
        <w:spacing w:line="480" w:lineRule="auto"/>
      </w:pPr>
    </w:p>
    <w:p w14:paraId="5473E5CA" w14:textId="6700F38B" w:rsidR="00D77B69" w:rsidRDefault="0065702A" w:rsidP="001779FF">
      <w:pPr>
        <w:pStyle w:val="Normal1"/>
        <w:spacing w:line="480" w:lineRule="auto"/>
      </w:pPr>
      <w:r>
        <w:lastRenderedPageBreak/>
        <w:t xml:space="preserve">Upon leaving SUSM, 17 chose to continue in private practice with the clinician. </w:t>
      </w:r>
      <w:r w:rsidR="007814EB">
        <w:t>Administratively, t</w:t>
      </w:r>
      <w:r w:rsidR="00A4184A">
        <w:t xml:space="preserve">he other half of patients continued to </w:t>
      </w:r>
      <w:r w:rsidR="001779FF">
        <w:t>receive treatment</w:t>
      </w:r>
      <w:r w:rsidR="00A4184A">
        <w:t xml:space="preserve"> </w:t>
      </w:r>
      <w:r w:rsidR="0091760A">
        <w:t xml:space="preserve">with an experienced psychiatrist </w:t>
      </w:r>
      <w:r w:rsidR="00A4184A">
        <w:t xml:space="preserve">at </w:t>
      </w:r>
      <w:r w:rsidR="009C2FF0">
        <w:t xml:space="preserve">SUSM </w:t>
      </w:r>
      <w:r w:rsidR="00A4184A">
        <w:t xml:space="preserve">and received excellent care. </w:t>
      </w:r>
      <w:r w:rsidR="00D77B69">
        <w:t>No patients</w:t>
      </w:r>
      <w:r w:rsidR="00950390">
        <w:t>,</w:t>
      </w:r>
      <w:r w:rsidR="00D77B69">
        <w:t xml:space="preserve"> </w:t>
      </w:r>
      <w:r w:rsidR="00BA478E">
        <w:t xml:space="preserve">except for </w:t>
      </w:r>
      <w:r w:rsidR="00BB2B6D">
        <w:t>the unable</w:t>
      </w:r>
      <w:r w:rsidR="00704907">
        <w:t>-</w:t>
      </w:r>
      <w:r w:rsidR="00BB2B6D">
        <w:t>to</w:t>
      </w:r>
      <w:r w:rsidR="00704907">
        <w:t>-</w:t>
      </w:r>
      <w:r w:rsidR="00BB2B6D">
        <w:t>reach case</w:t>
      </w:r>
      <w:r w:rsidR="00950390">
        <w:t>,</w:t>
      </w:r>
      <w:r w:rsidR="00BB2B6D">
        <w:t xml:space="preserve"> </w:t>
      </w:r>
      <w:r w:rsidR="00A4184A">
        <w:t>we</w:t>
      </w:r>
      <w:r w:rsidR="00644A8A">
        <w:t xml:space="preserve">re eliminated from </w:t>
      </w:r>
      <w:r w:rsidR="001779FF">
        <w:t xml:space="preserve">the </w:t>
      </w:r>
      <w:r w:rsidR="0091760A">
        <w:t>clinician’s</w:t>
      </w:r>
      <w:r w:rsidR="001779FF">
        <w:t xml:space="preserve"> </w:t>
      </w:r>
      <w:r w:rsidR="00A4184A">
        <w:t xml:space="preserve">complete files. </w:t>
      </w:r>
      <w:r w:rsidR="005C6863">
        <w:t>Th</w:t>
      </w:r>
      <w:r w:rsidR="001779FF">
        <w:t>us</w:t>
      </w:r>
      <w:r w:rsidR="007D5BD1">
        <w:t>,</w:t>
      </w:r>
      <w:r w:rsidR="005C6863">
        <w:t xml:space="preserve"> 3</w:t>
      </w:r>
      <w:r w:rsidR="0091760A">
        <w:t>5</w:t>
      </w:r>
      <w:r w:rsidR="00A4184A">
        <w:t xml:space="preserve"> patients </w:t>
      </w:r>
      <w:r w:rsidR="001779FF">
        <w:t xml:space="preserve">included in the present study </w:t>
      </w:r>
      <w:r w:rsidR="00A4184A">
        <w:t xml:space="preserve">were </w:t>
      </w:r>
      <w:r w:rsidR="00A4184A" w:rsidRPr="008A14DF">
        <w:t>all</w:t>
      </w:r>
      <w:r w:rsidR="00644A8A">
        <w:t xml:space="preserve"> the long-term patients </w:t>
      </w:r>
      <w:r w:rsidR="001779FF">
        <w:t>treated</w:t>
      </w:r>
      <w:r w:rsidR="00C140BF">
        <w:t>, contacted, consented, and interviewed</w:t>
      </w:r>
      <w:r w:rsidR="001779FF">
        <w:t xml:space="preserve"> by the </w:t>
      </w:r>
      <w:r w:rsidR="00916CA1">
        <w:t>clinician</w:t>
      </w:r>
      <w:r w:rsidR="00215F8E">
        <w:t>.</w:t>
      </w:r>
      <w:r w:rsidR="00916CA1">
        <w:t xml:space="preserve"> The tradeoff for being able to actually collect a large enough sample to do meaningful data </w:t>
      </w:r>
      <w:proofErr w:type="gramStart"/>
      <w:r w:rsidR="00916CA1">
        <w:t>analysis,</w:t>
      </w:r>
      <w:proofErr w:type="gramEnd"/>
      <w:r w:rsidR="00916CA1">
        <w:t xml:space="preserve"> was that this ma</w:t>
      </w:r>
      <w:r>
        <w:t>y be a “better prognosis” group.</w:t>
      </w:r>
    </w:p>
    <w:p w14:paraId="5F9E12E8" w14:textId="77777777" w:rsidR="00406B72" w:rsidRDefault="00406B72">
      <w:pPr>
        <w:pStyle w:val="Normal1"/>
        <w:spacing w:line="480" w:lineRule="auto"/>
      </w:pPr>
    </w:p>
    <w:p w14:paraId="261DAFF0" w14:textId="027D7574" w:rsidR="00406B72" w:rsidRPr="008332D8" w:rsidRDefault="00406B72">
      <w:pPr>
        <w:pStyle w:val="Normal1"/>
        <w:spacing w:line="480" w:lineRule="auto"/>
        <w:rPr>
          <w:u w:val="single"/>
        </w:rPr>
      </w:pPr>
      <w:r w:rsidRPr="008332D8">
        <w:rPr>
          <w:u w:val="single"/>
        </w:rPr>
        <w:t xml:space="preserve">Measurement </w:t>
      </w:r>
      <w:r w:rsidR="00593E57">
        <w:rPr>
          <w:u w:val="single"/>
        </w:rPr>
        <w:t>I</w:t>
      </w:r>
      <w:r w:rsidRPr="008332D8">
        <w:rPr>
          <w:u w:val="single"/>
        </w:rPr>
        <w:t>nstruments</w:t>
      </w:r>
    </w:p>
    <w:p w14:paraId="3C5C7D3B" w14:textId="66F3721E" w:rsidR="0044184A" w:rsidRPr="008A14DF" w:rsidRDefault="008A0100" w:rsidP="008A14DF">
      <w:pPr>
        <w:pStyle w:val="Normal1"/>
        <w:spacing w:line="480" w:lineRule="auto"/>
        <w:ind w:left="720"/>
        <w:rPr>
          <w:i/>
        </w:rPr>
      </w:pPr>
      <w:r>
        <w:rPr>
          <w:i/>
        </w:rPr>
        <w:t>Sample Demographics</w:t>
      </w:r>
      <w:r w:rsidR="00FB4DC7">
        <w:rPr>
          <w:i/>
        </w:rPr>
        <w:t xml:space="preserve"> (Table 1)</w:t>
      </w:r>
      <w:r>
        <w:rPr>
          <w:i/>
        </w:rPr>
        <w:t xml:space="preserve"> </w:t>
      </w:r>
    </w:p>
    <w:p w14:paraId="0EF811B2" w14:textId="253017AA" w:rsidR="00406B72" w:rsidRDefault="00C51ADF" w:rsidP="00C51ADF">
      <w:pPr>
        <w:pStyle w:val="Normal1"/>
        <w:numPr>
          <w:ilvl w:val="0"/>
          <w:numId w:val="3"/>
        </w:numPr>
        <w:spacing w:line="480" w:lineRule="auto"/>
      </w:pPr>
      <w:r>
        <w:t>Demo</w:t>
      </w:r>
      <w:r w:rsidR="00406B72">
        <w:t>graphic data</w:t>
      </w:r>
      <w:r w:rsidR="005A454A">
        <w:t xml:space="preserve"> </w:t>
      </w:r>
      <w:r>
        <w:t xml:space="preserve">– </w:t>
      </w:r>
      <w:r w:rsidR="00BF5819">
        <w:t>A</w:t>
      </w:r>
      <w:r w:rsidR="00406B72">
        <w:t xml:space="preserve">ge, gender, race, </w:t>
      </w:r>
      <w:r w:rsidR="00BF5819">
        <w:t xml:space="preserve">and </w:t>
      </w:r>
      <w:r w:rsidR="00406B72">
        <w:t>marital status</w:t>
      </w:r>
      <w:r w:rsidR="005A454A">
        <w:t>.</w:t>
      </w:r>
    </w:p>
    <w:p w14:paraId="1E54E958" w14:textId="2A8C0239" w:rsidR="0064682E" w:rsidRDefault="0064682E" w:rsidP="0064682E">
      <w:pPr>
        <w:pStyle w:val="Normal1"/>
        <w:numPr>
          <w:ilvl w:val="0"/>
          <w:numId w:val="3"/>
        </w:numPr>
        <w:spacing w:line="480" w:lineRule="auto"/>
      </w:pPr>
      <w:r>
        <w:t xml:space="preserve">Substance </w:t>
      </w:r>
      <w:r w:rsidR="00366337">
        <w:t>use</w:t>
      </w:r>
      <w:r>
        <w:t xml:space="preserve"> – Presence of substance use disorder fulfilling DSM-IV-</w:t>
      </w:r>
      <w:r w:rsidR="0065702A">
        <w:t>T</w:t>
      </w:r>
      <w:r>
        <w:t>R criteria.</w:t>
      </w:r>
    </w:p>
    <w:p w14:paraId="74DA9498" w14:textId="7F35D2BB" w:rsidR="00366337" w:rsidRDefault="00406B72" w:rsidP="0044184A">
      <w:pPr>
        <w:pStyle w:val="Normal1"/>
        <w:numPr>
          <w:ilvl w:val="0"/>
          <w:numId w:val="3"/>
        </w:numPr>
        <w:spacing w:line="480" w:lineRule="auto"/>
      </w:pPr>
      <w:r>
        <w:t xml:space="preserve">Medication history – </w:t>
      </w:r>
      <w:r w:rsidR="00BF5819">
        <w:t>Th</w:t>
      </w:r>
      <w:r w:rsidR="00366337">
        <w:t>is focused on th</w:t>
      </w:r>
      <w:r w:rsidR="00BF5819">
        <w:t xml:space="preserve">e </w:t>
      </w:r>
      <w:r w:rsidR="00C51ADF">
        <w:t xml:space="preserve">number of </w:t>
      </w:r>
      <w:r>
        <w:t xml:space="preserve">years </w:t>
      </w:r>
      <w:r w:rsidR="00D77B69">
        <w:t xml:space="preserve">of </w:t>
      </w:r>
      <w:r w:rsidR="00AA31A5">
        <w:t xml:space="preserve">possible antipsychotic </w:t>
      </w:r>
      <w:r w:rsidR="00D77B69">
        <w:t>treatment</w:t>
      </w:r>
      <w:r>
        <w:t xml:space="preserve">. </w:t>
      </w:r>
      <w:r w:rsidR="00AC3C73">
        <w:t xml:space="preserve">The </w:t>
      </w:r>
      <w:r w:rsidR="00366337">
        <w:t>clinician’s</w:t>
      </w:r>
      <w:r w:rsidR="00BF5819">
        <w:t xml:space="preserve"> </w:t>
      </w:r>
      <w:r w:rsidR="005C6863">
        <w:t xml:space="preserve">prescribing practices </w:t>
      </w:r>
      <w:r w:rsidR="00644A8A">
        <w:t xml:space="preserve">were </w:t>
      </w:r>
      <w:r w:rsidR="005C6863">
        <w:t xml:space="preserve">aimed at </w:t>
      </w:r>
      <w:r w:rsidR="00AC3C73">
        <w:t>assuring</w:t>
      </w:r>
      <w:r w:rsidR="00D25E73">
        <w:t xml:space="preserve"> the patients received adequate </w:t>
      </w:r>
      <w:r w:rsidR="00644A8A">
        <w:t xml:space="preserve">antipsychotic </w:t>
      </w:r>
      <w:r w:rsidR="00D25E73">
        <w:t xml:space="preserve">doses </w:t>
      </w:r>
      <w:r w:rsidR="005C6863">
        <w:t>(</w:t>
      </w:r>
      <w:r w:rsidR="00644A8A">
        <w:t xml:space="preserve">dose </w:t>
      </w:r>
      <w:r w:rsidR="005C6863">
        <w:t xml:space="preserve">was flexible, but duration was </w:t>
      </w:r>
      <w:r w:rsidR="00644A8A">
        <w:t>always</w:t>
      </w:r>
      <w:r w:rsidR="00366337">
        <w:t xml:space="preserve"> prescribed as</w:t>
      </w:r>
      <w:r w:rsidR="00644A8A">
        <w:t xml:space="preserve"> </w:t>
      </w:r>
      <w:r w:rsidR="005C6863">
        <w:t>continuous)</w:t>
      </w:r>
      <w:r w:rsidR="00366337">
        <w:t xml:space="preserve"> including patients on </w:t>
      </w:r>
      <w:r w:rsidR="005C6863">
        <w:t>clozapine</w:t>
      </w:r>
      <w:r w:rsidR="00AC3C73">
        <w:t>.</w:t>
      </w:r>
      <w:r w:rsidR="00F87F5A">
        <w:t xml:space="preserve"> </w:t>
      </w:r>
      <w:r w:rsidR="00366337">
        <w:t>Psychotherapy was brief, supportive individual therapy</w:t>
      </w:r>
      <w:r w:rsidR="00C66A58">
        <w:t xml:space="preserve"> with family intervention as indicated</w:t>
      </w:r>
      <w:r w:rsidR="00366337">
        <w:t xml:space="preserve">. </w:t>
      </w:r>
    </w:p>
    <w:p w14:paraId="2A021F69" w14:textId="3345E154" w:rsidR="0044184A" w:rsidRDefault="00872388" w:rsidP="0044184A">
      <w:pPr>
        <w:pStyle w:val="Normal1"/>
        <w:numPr>
          <w:ilvl w:val="0"/>
          <w:numId w:val="3"/>
        </w:numPr>
        <w:spacing w:line="480" w:lineRule="auto"/>
      </w:pPr>
      <w:r>
        <w:t>Family support</w:t>
      </w:r>
      <w:r w:rsidR="00FB4DC7">
        <w:t xml:space="preserve"> </w:t>
      </w:r>
      <w:r>
        <w:t>– R</w:t>
      </w:r>
      <w:r w:rsidR="0044184A">
        <w:t>ated by patient from 1 (no support) to 10 (very supportive over the entire course of treatment)</w:t>
      </w:r>
      <w:r w:rsidR="0047118B">
        <w:t>.</w:t>
      </w:r>
      <w:r w:rsidR="005A454A">
        <w:t xml:space="preserve"> </w:t>
      </w:r>
    </w:p>
    <w:p w14:paraId="7EF3E69D" w14:textId="77777777" w:rsidR="00CD7E1E" w:rsidRDefault="00CD7E1E" w:rsidP="008A14DF">
      <w:pPr>
        <w:pStyle w:val="Normal1"/>
        <w:spacing w:line="480" w:lineRule="auto"/>
      </w:pPr>
    </w:p>
    <w:p w14:paraId="56C3A0F1" w14:textId="1AE22F01" w:rsidR="0044184A" w:rsidRPr="008A14DF" w:rsidRDefault="00830004" w:rsidP="008A14DF">
      <w:pPr>
        <w:pStyle w:val="Normal1"/>
        <w:spacing w:line="480" w:lineRule="auto"/>
        <w:ind w:left="720"/>
        <w:rPr>
          <w:i/>
        </w:rPr>
      </w:pPr>
      <w:r w:rsidRPr="008A14DF">
        <w:rPr>
          <w:i/>
        </w:rPr>
        <w:t>Adherence</w:t>
      </w:r>
      <w:r w:rsidR="007B5BC7" w:rsidRPr="008A14DF">
        <w:rPr>
          <w:i/>
        </w:rPr>
        <w:t xml:space="preserve"> </w:t>
      </w:r>
      <w:proofErr w:type="gramStart"/>
      <w:r w:rsidR="007B5BC7" w:rsidRPr="008A14DF">
        <w:rPr>
          <w:i/>
        </w:rPr>
        <w:t>Variable</w:t>
      </w:r>
      <w:r w:rsidR="00FB4DC7">
        <w:rPr>
          <w:i/>
        </w:rPr>
        <w:t>(</w:t>
      </w:r>
      <w:proofErr w:type="gramEnd"/>
      <w:r w:rsidR="00FB4DC7">
        <w:rPr>
          <w:i/>
        </w:rPr>
        <w:t>Table 1)</w:t>
      </w:r>
    </w:p>
    <w:p w14:paraId="427FEF1A" w14:textId="57F30573" w:rsidR="00830004" w:rsidRDefault="00C51ADF" w:rsidP="00C87EC4">
      <w:pPr>
        <w:pStyle w:val="Normal1"/>
        <w:numPr>
          <w:ilvl w:val="0"/>
          <w:numId w:val="3"/>
        </w:numPr>
        <w:spacing w:line="480" w:lineRule="auto"/>
      </w:pPr>
      <w:r>
        <w:t xml:space="preserve">Medication </w:t>
      </w:r>
      <w:r w:rsidR="00DA7A42">
        <w:t>a</w:t>
      </w:r>
      <w:r w:rsidR="005C6863">
        <w:t>dherence</w:t>
      </w:r>
      <w:r w:rsidR="002F03D7">
        <w:t xml:space="preserve"> </w:t>
      </w:r>
      <w:r w:rsidR="00093450">
        <w:t xml:space="preserve">(Table 2) </w:t>
      </w:r>
      <w:r w:rsidR="002F03D7">
        <w:t>–</w:t>
      </w:r>
      <w:r w:rsidR="00872388">
        <w:t xml:space="preserve"> </w:t>
      </w:r>
      <w:r w:rsidR="00C0146A">
        <w:t xml:space="preserve">This is a patient-assessed rating of </w:t>
      </w:r>
      <w:r w:rsidR="00C05E42">
        <w:t xml:space="preserve">their </w:t>
      </w:r>
      <w:r w:rsidR="00B11411">
        <w:t xml:space="preserve">adherence to </w:t>
      </w:r>
      <w:r w:rsidR="00BE2290">
        <w:t>medication</w:t>
      </w:r>
      <w:r w:rsidR="00AE7B83">
        <w:t xml:space="preserve"> as prescribed</w:t>
      </w:r>
      <w:r w:rsidR="00093450">
        <w:t xml:space="preserve"> and checked against patient charts and</w:t>
      </w:r>
      <w:r w:rsidR="00C66A58">
        <w:t xml:space="preserve"> reports from</w:t>
      </w:r>
      <w:r w:rsidR="00093450">
        <w:t xml:space="preserve"> their significant others</w:t>
      </w:r>
      <w:r w:rsidR="00BE2290">
        <w:t xml:space="preserve">. The </w:t>
      </w:r>
      <w:r w:rsidR="00872388">
        <w:t>scale is from</w:t>
      </w:r>
      <w:r w:rsidR="00CB13DD">
        <w:t xml:space="preserve"> </w:t>
      </w:r>
      <w:r w:rsidR="00406B72">
        <w:t xml:space="preserve">1 </w:t>
      </w:r>
      <w:r w:rsidR="0081665D">
        <w:t>(</w:t>
      </w:r>
      <w:r w:rsidR="005A454A">
        <w:t>mostly not adherent</w:t>
      </w:r>
      <w:r w:rsidR="0081665D">
        <w:t>)</w:t>
      </w:r>
      <w:r w:rsidR="005A454A">
        <w:t>, 5 (mixed)</w:t>
      </w:r>
      <w:r w:rsidR="00406B72">
        <w:t xml:space="preserve"> </w:t>
      </w:r>
      <w:r w:rsidR="00AC3C73">
        <w:t xml:space="preserve">to </w:t>
      </w:r>
      <w:r w:rsidR="00406B72">
        <w:t>10</w:t>
      </w:r>
      <w:r w:rsidR="005A454A">
        <w:t xml:space="preserve"> (very adherent)</w:t>
      </w:r>
      <w:r w:rsidR="00415D56">
        <w:t xml:space="preserve">. We </w:t>
      </w:r>
      <w:r w:rsidR="00415D56">
        <w:lastRenderedPageBreak/>
        <w:t>dichotomized adherence</w:t>
      </w:r>
      <w:r w:rsidR="00D7742E">
        <w:t xml:space="preserve"> (</w:t>
      </w:r>
      <w:r w:rsidR="00FB4DC7">
        <w:t>o</w:t>
      </w:r>
      <w:r w:rsidR="00D7742E">
        <w:t>ur bias was that antipsychotic treatment must be continuous)</w:t>
      </w:r>
      <w:r w:rsidR="00415D56">
        <w:t xml:space="preserve"> as poor</w:t>
      </w:r>
      <w:r w:rsidR="00FB4DC7">
        <w:t xml:space="preserve">-fair, </w:t>
      </w:r>
      <w:r w:rsidR="00093450">
        <w:t xml:space="preserve">8 patients scored </w:t>
      </w:r>
      <w:r w:rsidR="00D7742E">
        <w:t xml:space="preserve">from 1-8 on the </w:t>
      </w:r>
      <w:r w:rsidR="00093450">
        <w:t>10</w:t>
      </w:r>
      <w:r w:rsidR="00D7742E">
        <w:t xml:space="preserve"> point scale</w:t>
      </w:r>
      <w:r w:rsidR="00FB4DC7">
        <w:t xml:space="preserve">. Twenty-seven </w:t>
      </w:r>
      <w:r w:rsidR="00D7742E">
        <w:t xml:space="preserve">patients scored good or excellent (9 or 10 on a 10 point scale). </w:t>
      </w:r>
      <w:r w:rsidR="00C87EC4" w:rsidRPr="00C87EC4">
        <w:t xml:space="preserve"> </w:t>
      </w:r>
      <w:r w:rsidR="005A454A">
        <w:t xml:space="preserve"> </w:t>
      </w:r>
    </w:p>
    <w:p w14:paraId="191971C2" w14:textId="77777777" w:rsidR="00CD7E1E" w:rsidRDefault="00CD7E1E" w:rsidP="008A14DF">
      <w:pPr>
        <w:pStyle w:val="Normal1"/>
        <w:spacing w:line="480" w:lineRule="auto"/>
      </w:pPr>
    </w:p>
    <w:p w14:paraId="0033D14D" w14:textId="6031E6F4" w:rsidR="007653A1" w:rsidRDefault="00830004" w:rsidP="007653A1">
      <w:pPr>
        <w:pStyle w:val="Normal1"/>
        <w:spacing w:line="480" w:lineRule="auto"/>
        <w:ind w:left="720"/>
        <w:rPr>
          <w:i/>
        </w:rPr>
      </w:pPr>
      <w:r w:rsidRPr="008A14DF">
        <w:rPr>
          <w:i/>
        </w:rPr>
        <w:t>Outcome Variables</w:t>
      </w:r>
      <w:r w:rsidR="00FB4DC7">
        <w:rPr>
          <w:i/>
        </w:rPr>
        <w:t xml:space="preserve"> (Table </w:t>
      </w:r>
      <w:r w:rsidR="003C1686">
        <w:rPr>
          <w:i/>
        </w:rPr>
        <w:t>2</w:t>
      </w:r>
      <w:r w:rsidR="00FB4DC7">
        <w:rPr>
          <w:i/>
        </w:rPr>
        <w:t>)</w:t>
      </w:r>
    </w:p>
    <w:p w14:paraId="6238EF01" w14:textId="28F566A9" w:rsidR="007653A1" w:rsidRPr="007653A1" w:rsidRDefault="007653A1" w:rsidP="007653A1">
      <w:pPr>
        <w:pStyle w:val="Normal1"/>
        <w:spacing w:line="480" w:lineRule="auto"/>
      </w:pPr>
      <w:r w:rsidRPr="007653A1">
        <w:t>Global outcome was assessed on two scales</w:t>
      </w:r>
      <w:r w:rsidR="008A0100">
        <w:t xml:space="preserve"> each rated by </w:t>
      </w:r>
      <w:r w:rsidR="00C66A58">
        <w:t>both the</w:t>
      </w:r>
      <w:r w:rsidR="008A0100">
        <w:t xml:space="preserve"> patient and the</w:t>
      </w:r>
      <w:r w:rsidR="00C66A58">
        <w:t xml:space="preserve"> blind </w:t>
      </w:r>
      <w:r w:rsidR="0082306B">
        <w:t>clinician</w:t>
      </w:r>
      <w:r w:rsidR="00C66A58">
        <w:t>, blind to “patient adherence</w:t>
      </w:r>
      <w:r w:rsidRPr="007653A1">
        <w:t>.</w:t>
      </w:r>
      <w:r w:rsidR="00C66A58">
        <w:t>”</w:t>
      </w:r>
      <w:r w:rsidR="008A0100">
        <w:t xml:space="preserve"> </w:t>
      </w:r>
      <w:r w:rsidRPr="007653A1">
        <w:t xml:space="preserve"> </w:t>
      </w:r>
    </w:p>
    <w:p w14:paraId="7C66A517" w14:textId="113E62BD" w:rsidR="00564AA2" w:rsidRDefault="00DD43EA" w:rsidP="00406B72">
      <w:pPr>
        <w:pStyle w:val="Normal1"/>
        <w:numPr>
          <w:ilvl w:val="0"/>
          <w:numId w:val="3"/>
        </w:numPr>
        <w:spacing w:line="480" w:lineRule="auto"/>
      </w:pPr>
      <w:r>
        <w:t>Global Outcome Scale</w:t>
      </w:r>
      <w:r w:rsidR="00371AFA">
        <w:t xml:space="preserve"> </w:t>
      </w:r>
      <w:r w:rsidR="00415D56">
        <w:t>(</w:t>
      </w:r>
      <w:r>
        <w:t>GOS</w:t>
      </w:r>
      <w:proofErr w:type="gramStart"/>
      <w:r w:rsidR="0066006C">
        <w:t>)</w:t>
      </w:r>
      <w:r w:rsidR="00A34D4B">
        <w:t xml:space="preserve"> </w:t>
      </w:r>
      <w:r w:rsidR="0066006C">
        <w:t xml:space="preserve"> </w:t>
      </w:r>
      <w:r w:rsidR="00564AA2">
        <w:t>–</w:t>
      </w:r>
      <w:proofErr w:type="gramEnd"/>
      <w:r w:rsidR="00564AA2">
        <w:t xml:space="preserve"> </w:t>
      </w:r>
      <w:r w:rsidR="00A34D4B">
        <w:t xml:space="preserve">This patient-rated scale examined long-term </w:t>
      </w:r>
      <w:r w:rsidR="00AC3C73">
        <w:t xml:space="preserve"> </w:t>
      </w:r>
      <w:r w:rsidR="00D77B69">
        <w:t>symptoms, relapse, social relationships with friends and family, and work/school performance</w:t>
      </w:r>
      <w:r w:rsidR="00A34D4B">
        <w:t xml:space="preserve"> from the time medication started</w:t>
      </w:r>
      <w:r w:rsidR="00406B72">
        <w:t>.</w:t>
      </w:r>
      <w:r w:rsidR="00852FAC">
        <w:t xml:space="preserve"> </w:t>
      </w:r>
      <w:r w:rsidR="001F61B4">
        <w:t xml:space="preserve">The scale </w:t>
      </w:r>
      <w:r w:rsidR="00E02BB4">
        <w:t xml:space="preserve">is from 1 (severe symptoms, poor functioning and multiple hospitalizations), 5 (mixed), and 10 (excellent with some symptoms, fair functioning, and few/no hospitalizations). </w:t>
      </w:r>
      <w:r w:rsidR="00A34D4B">
        <w:t xml:space="preserve">The </w:t>
      </w:r>
      <w:proofErr w:type="spellStart"/>
      <w:r w:rsidR="00C66A58">
        <w:t>nonblind</w:t>
      </w:r>
      <w:proofErr w:type="spellEnd"/>
      <w:r w:rsidR="00C66A58">
        <w:t xml:space="preserve"> clinician</w:t>
      </w:r>
      <w:r w:rsidR="006239A5" w:rsidRPr="007003C2">
        <w:t xml:space="preserve"> provided a verbal summary of the patient’s life course and functioning to the </w:t>
      </w:r>
      <w:r w:rsidR="00941BDB">
        <w:t xml:space="preserve">blinded </w:t>
      </w:r>
      <w:r w:rsidR="0082306B">
        <w:t>clinician</w:t>
      </w:r>
      <w:r w:rsidR="006239A5" w:rsidRPr="007003C2">
        <w:t xml:space="preserve"> who made independent scores.</w:t>
      </w:r>
      <w:r w:rsidR="00A34D4B">
        <w:t xml:space="preserve"> There was </w:t>
      </w:r>
      <w:r w:rsidR="0082306B">
        <w:t xml:space="preserve">a </w:t>
      </w:r>
      <w:r w:rsidR="00A34D4B">
        <w:t xml:space="preserve">high correlation </w:t>
      </w:r>
      <w:r w:rsidR="00625425">
        <w:t xml:space="preserve">between </w:t>
      </w:r>
      <w:r w:rsidR="00A34D4B">
        <w:t xml:space="preserve">the patient </w:t>
      </w:r>
      <w:r w:rsidR="00625425">
        <w:t xml:space="preserve">and </w:t>
      </w:r>
      <w:r w:rsidR="00941BDB">
        <w:t xml:space="preserve">blinded </w:t>
      </w:r>
      <w:r w:rsidR="00625425">
        <w:t>clinician ratings</w:t>
      </w:r>
      <w:r w:rsidR="00A34D4B">
        <w:t>.</w:t>
      </w:r>
    </w:p>
    <w:p w14:paraId="396AE823" w14:textId="215EB498" w:rsidR="00406B72" w:rsidRDefault="001D5567" w:rsidP="007003C2">
      <w:pPr>
        <w:pStyle w:val="Normal1"/>
        <w:numPr>
          <w:ilvl w:val="0"/>
          <w:numId w:val="3"/>
        </w:numPr>
        <w:spacing w:line="480" w:lineRule="auto"/>
      </w:pPr>
      <w:r>
        <w:t xml:space="preserve">Global Assessment </w:t>
      </w:r>
      <w:r w:rsidR="00406B72">
        <w:t>of Function</w:t>
      </w:r>
      <w:r w:rsidR="00EE4967">
        <w:t>ing</w:t>
      </w:r>
      <w:r>
        <w:t xml:space="preserve"> </w:t>
      </w:r>
      <w:r w:rsidR="00B11411">
        <w:t>(GAF</w:t>
      </w:r>
      <w:proofErr w:type="gramStart"/>
      <w:r w:rsidR="00B11411">
        <w:t>)</w:t>
      </w:r>
      <w:r w:rsidR="00F773EF" w:rsidRPr="00F773EF">
        <w:rPr>
          <w:vertAlign w:val="superscript"/>
        </w:rPr>
        <w:t>7,8</w:t>
      </w:r>
      <w:proofErr w:type="gramEnd"/>
      <w:r w:rsidR="0086360C">
        <w:rPr>
          <w:vertAlign w:val="superscript"/>
        </w:rPr>
        <w:t xml:space="preserve">  </w:t>
      </w:r>
      <w:r w:rsidR="002A10DA">
        <w:t>–</w:t>
      </w:r>
      <w:r w:rsidR="00F826C2">
        <w:t xml:space="preserve"> </w:t>
      </w:r>
      <w:r w:rsidR="00D77F65">
        <w:t xml:space="preserve">This </w:t>
      </w:r>
      <w:r w:rsidR="00C66A58">
        <w:t xml:space="preserve">standardized </w:t>
      </w:r>
      <w:r w:rsidR="00415D56">
        <w:t>rating</w:t>
      </w:r>
      <w:r w:rsidR="00102DB2">
        <w:t xml:space="preserve"> is based on the </w:t>
      </w:r>
      <w:r w:rsidR="00592D23">
        <w:t xml:space="preserve">blind rater’s </w:t>
      </w:r>
      <w:r w:rsidR="00102DB2">
        <w:t xml:space="preserve">judgment of the patient’s </w:t>
      </w:r>
      <w:r w:rsidR="00F826C2" w:rsidRPr="00F826C2">
        <w:t xml:space="preserve">social, </w:t>
      </w:r>
      <w:r w:rsidR="008425CE">
        <w:t>occupational, and psychiatric</w:t>
      </w:r>
      <w:r w:rsidR="00F826C2" w:rsidRPr="00F826C2">
        <w:t xml:space="preserve"> functioning</w:t>
      </w:r>
      <w:r w:rsidR="008425CE">
        <w:t>, i.e. their “life history</w:t>
      </w:r>
      <w:r w:rsidR="00406B72">
        <w:t>.</w:t>
      </w:r>
      <w:r w:rsidR="008425CE">
        <w:t>”</w:t>
      </w:r>
      <w:r w:rsidR="00102DB2">
        <w:t xml:space="preserve"> The scale is from 1 (poor) to 100 (superior</w:t>
      </w:r>
      <w:r w:rsidR="00102DB2" w:rsidRPr="006239A5">
        <w:t>)</w:t>
      </w:r>
      <w:r w:rsidR="00427D16" w:rsidRPr="007003C2">
        <w:t>.</w:t>
      </w:r>
      <w:r w:rsidR="00AC3C73" w:rsidRPr="007003C2">
        <w:t xml:space="preserve"> </w:t>
      </w:r>
    </w:p>
    <w:p w14:paraId="405ED526" w14:textId="0F5C3BA4" w:rsidR="00406B72" w:rsidRDefault="00CD795A" w:rsidP="00406B72">
      <w:pPr>
        <w:pStyle w:val="Normal1"/>
        <w:numPr>
          <w:ilvl w:val="0"/>
          <w:numId w:val="3"/>
        </w:numPr>
        <w:spacing w:line="480" w:lineRule="auto"/>
      </w:pPr>
      <w:r>
        <w:t>Satisfaction with Life Scale</w:t>
      </w:r>
      <w:r w:rsidR="00F773EF" w:rsidRPr="00F773EF">
        <w:rPr>
          <w:vertAlign w:val="superscript"/>
        </w:rPr>
        <w:t>9</w:t>
      </w:r>
      <w:r w:rsidR="00DD43EA">
        <w:t xml:space="preserve"> (SLS) –</w:t>
      </w:r>
      <w:r w:rsidR="00B47297">
        <w:t xml:space="preserve"> </w:t>
      </w:r>
      <w:r w:rsidR="003A575A">
        <w:t>Patients were asked</w:t>
      </w:r>
      <w:r w:rsidR="000B14B8">
        <w:t xml:space="preserve"> to rate the question</w:t>
      </w:r>
      <w:r w:rsidR="003A575A">
        <w:t xml:space="preserve"> “How satisfied are you with your life?”</w:t>
      </w:r>
      <w:r w:rsidR="000B14B8">
        <w:t xml:space="preserve"> from 1 (</w:t>
      </w:r>
      <w:r w:rsidR="00E02BB4">
        <w:t>terrible</w:t>
      </w:r>
      <w:r w:rsidR="000B14B8">
        <w:t>) to 7 (</w:t>
      </w:r>
      <w:r w:rsidR="00E02BB4">
        <w:t>delighted</w:t>
      </w:r>
      <w:r w:rsidR="00C66A58">
        <w:t xml:space="preserve">) on this standardized scale. </w:t>
      </w:r>
    </w:p>
    <w:p w14:paraId="2A0682E0" w14:textId="72087433" w:rsidR="00997DF7" w:rsidRDefault="007427F3">
      <w:pPr>
        <w:pStyle w:val="Normal1"/>
        <w:spacing w:line="480" w:lineRule="auto"/>
      </w:pPr>
      <w:r w:rsidRPr="007427F3">
        <w:t xml:space="preserve">The </w:t>
      </w:r>
      <w:r w:rsidR="00195A41">
        <w:t>non-blind clinician</w:t>
      </w:r>
      <w:r w:rsidRPr="007427F3">
        <w:t xml:space="preserve"> collected the data from patient, family, and charts, while an academic faculty member with extensive experience in schizophrenia research and treatment (JB) was th</w:t>
      </w:r>
      <w:r w:rsidR="008A0100">
        <w:t>e blind rater of global outcome both on the GOS and GAF</w:t>
      </w:r>
    </w:p>
    <w:p w14:paraId="2455CC2F" w14:textId="77777777" w:rsidR="001D5567" w:rsidRDefault="00AA788D">
      <w:pPr>
        <w:pStyle w:val="Normal1"/>
        <w:spacing w:line="480" w:lineRule="auto"/>
      </w:pPr>
      <w:r w:rsidRPr="001D5567">
        <w:rPr>
          <w:u w:val="single"/>
        </w:rPr>
        <w:t>Intervention</w:t>
      </w:r>
      <w:r>
        <w:t xml:space="preserve">: </w:t>
      </w:r>
    </w:p>
    <w:p w14:paraId="5C1C9633" w14:textId="68040E11" w:rsidR="00997DF7" w:rsidRDefault="00C66A58">
      <w:pPr>
        <w:pStyle w:val="Normal1"/>
        <w:spacing w:line="480" w:lineRule="auto"/>
      </w:pPr>
      <w:r>
        <w:t xml:space="preserve">All patients were prescribed “typical” and “atypical” antipsychotics. </w:t>
      </w:r>
    </w:p>
    <w:p w14:paraId="3507A7E0" w14:textId="0EA67C43" w:rsidR="00C140BF" w:rsidRPr="00F20301" w:rsidRDefault="00C140BF" w:rsidP="00C140BF">
      <w:pPr>
        <w:pStyle w:val="Normal1"/>
        <w:spacing w:line="480" w:lineRule="auto"/>
        <w:rPr>
          <w:u w:val="single"/>
        </w:rPr>
      </w:pPr>
      <w:r w:rsidRPr="00F20301">
        <w:rPr>
          <w:u w:val="single"/>
        </w:rPr>
        <w:lastRenderedPageBreak/>
        <w:t>Statistical Analys</w:t>
      </w:r>
      <w:r>
        <w:rPr>
          <w:u w:val="single"/>
        </w:rPr>
        <w:t>e</w:t>
      </w:r>
      <w:r w:rsidRPr="00F20301">
        <w:rPr>
          <w:u w:val="single"/>
        </w:rPr>
        <w:t>s</w:t>
      </w:r>
    </w:p>
    <w:p w14:paraId="01C01864" w14:textId="308BF928" w:rsidR="00C140BF" w:rsidRDefault="00C140BF" w:rsidP="007003C2">
      <w:pPr>
        <w:pStyle w:val="Normal1"/>
        <w:spacing w:line="480" w:lineRule="auto"/>
      </w:pPr>
      <w:r>
        <w:t xml:space="preserve">The hypothesis was that patients who reliably adhered to their medication would have better </w:t>
      </w:r>
      <w:r w:rsidR="00C54574">
        <w:t xml:space="preserve">global </w:t>
      </w:r>
      <w:r>
        <w:t xml:space="preserve">functioning </w:t>
      </w:r>
      <w:r w:rsidR="00F773EF">
        <w:t xml:space="preserve">and life satisfaction </w:t>
      </w:r>
      <w:r>
        <w:t xml:space="preserve">than those who failed to take medication in a reliable manner. </w:t>
      </w:r>
    </w:p>
    <w:p w14:paraId="0F977011" w14:textId="77777777" w:rsidR="00415D56" w:rsidRDefault="00415D56" w:rsidP="007003C2">
      <w:pPr>
        <w:pStyle w:val="Normal1"/>
        <w:spacing w:line="480" w:lineRule="auto"/>
      </w:pPr>
    </w:p>
    <w:p w14:paraId="417469E7" w14:textId="42531005" w:rsidR="00C140BF" w:rsidRDefault="0063149A" w:rsidP="007003C2">
      <w:pPr>
        <w:pStyle w:val="Normal1"/>
        <w:spacing w:line="480" w:lineRule="auto"/>
      </w:pPr>
      <w:r>
        <w:t>We used Spearman</w:t>
      </w:r>
      <w:r w:rsidR="009A147D">
        <w:t>’s</w:t>
      </w:r>
      <w:r>
        <w:t xml:space="preserve"> rank order</w:t>
      </w:r>
      <w:r w:rsidR="009A147D">
        <w:t xml:space="preserve"> correlation to </w:t>
      </w:r>
      <w:r w:rsidR="00DA50AF">
        <w:t xml:space="preserve">test the associations of medication adherence to </w:t>
      </w:r>
      <w:r w:rsidR="00717CE0">
        <w:t xml:space="preserve">each of the </w:t>
      </w:r>
      <w:r w:rsidR="00DA50AF">
        <w:t xml:space="preserve">outcome </w:t>
      </w:r>
      <w:r w:rsidR="00717CE0">
        <w:t>variables</w:t>
      </w:r>
      <w:r w:rsidR="00DA50AF">
        <w:t>.</w:t>
      </w:r>
      <w:r>
        <w:t xml:space="preserve"> </w:t>
      </w:r>
      <w:r w:rsidR="006E1B46">
        <w:t xml:space="preserve"> </w:t>
      </w:r>
      <w:r w:rsidR="00C140BF">
        <w:t>We also tes</w:t>
      </w:r>
      <w:r w:rsidR="00B147E2">
        <w:t>t</w:t>
      </w:r>
      <w:r w:rsidR="00C140BF">
        <w:t>ed whether all background variables w</w:t>
      </w:r>
      <w:r w:rsidR="00717CE0">
        <w:t>ere</w:t>
      </w:r>
      <w:r w:rsidR="00C140BF">
        <w:t xml:space="preserve"> assoc</w:t>
      </w:r>
      <w:r w:rsidR="0048095D">
        <w:t>i</w:t>
      </w:r>
      <w:r w:rsidR="00C140BF">
        <w:t xml:space="preserve">ated with each </w:t>
      </w:r>
      <w:r w:rsidR="00717CE0">
        <w:t>outcome</w:t>
      </w:r>
      <w:r w:rsidR="00903BE5">
        <w:t>. Finally,</w:t>
      </w:r>
      <w:r w:rsidR="00C140BF">
        <w:t xml:space="preserve"> </w:t>
      </w:r>
      <w:r w:rsidR="00903BE5">
        <w:t xml:space="preserve">we used </w:t>
      </w:r>
      <w:r w:rsidR="006E1B46">
        <w:t>linear</w:t>
      </w:r>
      <w:r w:rsidR="00903BE5">
        <w:t xml:space="preserve"> regression</w:t>
      </w:r>
      <w:r w:rsidR="006E1B46">
        <w:t>s</w:t>
      </w:r>
      <w:r w:rsidR="00903BE5">
        <w:t xml:space="preserve"> to </w:t>
      </w:r>
      <w:r w:rsidR="00C140BF">
        <w:t xml:space="preserve">evaluate the </w:t>
      </w:r>
      <w:r w:rsidR="00B147E2">
        <w:t xml:space="preserve">association </w:t>
      </w:r>
      <w:r w:rsidR="00C140BF">
        <w:t>of adherence to each</w:t>
      </w:r>
      <w:r w:rsidR="00903BE5">
        <w:t xml:space="preserve"> outcome</w:t>
      </w:r>
      <w:r w:rsidR="00C140BF">
        <w:t>, adjusting for the background variables.</w:t>
      </w:r>
    </w:p>
    <w:p w14:paraId="2A0F97E4" w14:textId="57095E43" w:rsidR="00C140BF" w:rsidRDefault="00C140BF" w:rsidP="00C140BF">
      <w:pPr>
        <w:pStyle w:val="Normal1"/>
        <w:spacing w:line="480" w:lineRule="auto"/>
        <w:ind w:left="720"/>
      </w:pPr>
    </w:p>
    <w:p w14:paraId="2521709A" w14:textId="1D720ADC" w:rsidR="00C140BF" w:rsidRDefault="00C140BF" w:rsidP="00C140BF"/>
    <w:p w14:paraId="5FC810F7" w14:textId="66092E35" w:rsidR="00C140BF" w:rsidRPr="0048095D" w:rsidRDefault="0048095D" w:rsidP="00C140BF">
      <w:pPr>
        <w:spacing w:line="480" w:lineRule="auto"/>
        <w:rPr>
          <w:b/>
          <w:sz w:val="28"/>
          <w:u w:val="single"/>
        </w:rPr>
      </w:pPr>
      <w:r>
        <w:rPr>
          <w:b/>
          <w:sz w:val="28"/>
          <w:u w:val="single"/>
        </w:rPr>
        <w:t>Results</w:t>
      </w:r>
    </w:p>
    <w:p w14:paraId="110DA5A2" w14:textId="31DE5908" w:rsidR="00CA2823" w:rsidRPr="008425CE" w:rsidRDefault="00133D86" w:rsidP="00C140BF">
      <w:pPr>
        <w:spacing w:line="480" w:lineRule="auto"/>
      </w:pPr>
      <w:r w:rsidRPr="008425CE">
        <w:t>Table</w:t>
      </w:r>
      <w:r w:rsidR="00682A84" w:rsidRPr="008425CE">
        <w:t xml:space="preserve"> 1 shows </w:t>
      </w:r>
      <w:r w:rsidR="0062025A">
        <w:t xml:space="preserve">demographic </w:t>
      </w:r>
      <w:r w:rsidR="00172D57">
        <w:t xml:space="preserve">variables </w:t>
      </w:r>
      <w:r w:rsidR="00415D56" w:rsidRPr="008425CE">
        <w:t xml:space="preserve">at the time of the interview </w:t>
      </w:r>
      <w:r w:rsidR="00682A84" w:rsidRPr="008425CE">
        <w:t>for the 35 patients</w:t>
      </w:r>
      <w:r w:rsidR="007531D5" w:rsidRPr="008425CE">
        <w:t xml:space="preserve">. </w:t>
      </w:r>
      <w:r w:rsidR="001E63EB" w:rsidRPr="008425CE">
        <w:t>Roughly 80% of the group</w:t>
      </w:r>
      <w:r w:rsidR="00682A84" w:rsidRPr="008425CE">
        <w:t xml:space="preserve"> </w:t>
      </w:r>
      <w:r w:rsidR="007531D5" w:rsidRPr="008425CE">
        <w:t>wa</w:t>
      </w:r>
      <w:r w:rsidR="001E63EB" w:rsidRPr="008425CE">
        <w:t>s</w:t>
      </w:r>
      <w:r w:rsidR="00682A84" w:rsidRPr="008425CE">
        <w:t xml:space="preserve"> </w:t>
      </w:r>
      <w:r w:rsidR="00415D56" w:rsidRPr="008425CE">
        <w:t>single</w:t>
      </w:r>
      <w:r w:rsidR="00682A84" w:rsidRPr="008425CE">
        <w:t xml:space="preserve">, </w:t>
      </w:r>
      <w:r w:rsidR="00F51093" w:rsidRPr="008425CE">
        <w:t>white, male, and not prone to substance abuse</w:t>
      </w:r>
      <w:r w:rsidR="001E63EB" w:rsidRPr="008425CE">
        <w:t>.</w:t>
      </w:r>
      <w:r w:rsidR="00C634E1" w:rsidRPr="008425CE">
        <w:t xml:space="preserve"> </w:t>
      </w:r>
      <w:r w:rsidR="007531D5" w:rsidRPr="008425CE">
        <w:t>T</w:t>
      </w:r>
      <w:r w:rsidR="00C634E1" w:rsidRPr="008425CE">
        <w:t xml:space="preserve">he group </w:t>
      </w:r>
      <w:r w:rsidR="00415D56" w:rsidRPr="008425CE">
        <w:t>was middle-class with</w:t>
      </w:r>
      <w:r w:rsidR="00C634E1" w:rsidRPr="008425CE">
        <w:t xml:space="preserve"> an average age of 45</w:t>
      </w:r>
      <w:r w:rsidR="00135F46">
        <w:t xml:space="preserve"> and</w:t>
      </w:r>
      <w:r w:rsidR="00C634E1" w:rsidRPr="008425CE">
        <w:t xml:space="preserve"> with an average of 2</w:t>
      </w:r>
      <w:r w:rsidR="003F1EF6">
        <w:t>1</w:t>
      </w:r>
      <w:r w:rsidR="00C634E1" w:rsidRPr="008425CE">
        <w:t xml:space="preserve"> years of antipsychotic treatment.</w:t>
      </w:r>
      <w:r w:rsidR="006B502C" w:rsidRPr="008425CE">
        <w:t xml:space="preserve"> The study showed that the group had a very </w:t>
      </w:r>
      <w:r w:rsidR="002A1243" w:rsidRPr="008425CE">
        <w:t>positive</w:t>
      </w:r>
      <w:r w:rsidR="006B502C" w:rsidRPr="008425CE">
        <w:t xml:space="preserve"> average score of family support</w:t>
      </w:r>
      <w:r w:rsidR="000664F3" w:rsidRPr="008425CE">
        <w:t xml:space="preserve"> (8.5</w:t>
      </w:r>
      <w:r w:rsidR="003F1EF6">
        <w:t>/10</w:t>
      </w:r>
      <w:r w:rsidR="000664F3" w:rsidRPr="008425CE">
        <w:t>).</w:t>
      </w:r>
      <w:r w:rsidR="002A1243" w:rsidRPr="008425CE">
        <w:t xml:space="preserve"> </w:t>
      </w:r>
    </w:p>
    <w:p w14:paraId="07457A84" w14:textId="77777777" w:rsidR="00CA2823" w:rsidRPr="008425CE" w:rsidRDefault="00CA2823" w:rsidP="00C140BF">
      <w:pPr>
        <w:spacing w:line="480" w:lineRule="auto"/>
      </w:pPr>
    </w:p>
    <w:p w14:paraId="177FB154" w14:textId="18D0074C" w:rsidR="00133D86" w:rsidRPr="008425CE" w:rsidRDefault="009E239E" w:rsidP="00C140BF">
      <w:pPr>
        <w:spacing w:line="480" w:lineRule="auto"/>
      </w:pPr>
      <w:r>
        <w:t xml:space="preserve">Table 2 shows the descriptive statistics for </w:t>
      </w:r>
      <w:r w:rsidR="00902A9C">
        <w:t xml:space="preserve">medication adherence and health outcomes.  The </w:t>
      </w:r>
      <w:r w:rsidR="002E505C">
        <w:t>group had a very high average</w:t>
      </w:r>
      <w:r w:rsidR="00902A9C">
        <w:t xml:space="preserve"> medication adherence (8.8</w:t>
      </w:r>
      <w:r w:rsidR="0062025A">
        <w:t>/10</w:t>
      </w:r>
      <w:r w:rsidR="00E02BB4">
        <w:t xml:space="preserve">, </w:t>
      </w:r>
      <w:r w:rsidR="00C66A58">
        <w:t>SD</w:t>
      </w:r>
      <w:r w:rsidR="00E02BB4">
        <w:t xml:space="preserve"> 2.4)</w:t>
      </w:r>
      <w:r w:rsidR="00C752A7">
        <w:t xml:space="preserve"> and generally </w:t>
      </w:r>
      <w:r w:rsidR="008A0100">
        <w:t>good</w:t>
      </w:r>
      <w:r w:rsidR="00C752A7">
        <w:t xml:space="preserve"> </w:t>
      </w:r>
      <w:r w:rsidR="00E02BB4">
        <w:t xml:space="preserve">global </w:t>
      </w:r>
      <w:r w:rsidR="00C752A7">
        <w:t>health outcomes</w:t>
      </w:r>
      <w:r w:rsidR="008A0100">
        <w:t xml:space="preserve"> for schizophrenia</w:t>
      </w:r>
      <w:r w:rsidR="00A93ED6">
        <w:t xml:space="preserve">.  </w:t>
      </w:r>
      <w:r w:rsidR="002A1243" w:rsidRPr="008425CE">
        <w:t xml:space="preserve">Both </w:t>
      </w:r>
      <w:r w:rsidR="00134959">
        <w:t>patient</w:t>
      </w:r>
      <w:r w:rsidR="00134959" w:rsidRPr="008425CE">
        <w:t xml:space="preserve"> </w:t>
      </w:r>
      <w:r w:rsidR="002A1243" w:rsidRPr="008425CE">
        <w:t>and</w:t>
      </w:r>
      <w:r w:rsidR="0062025A">
        <w:t xml:space="preserve"> clinician</w:t>
      </w:r>
      <w:r w:rsidR="008F7941">
        <w:t xml:space="preserve"> </w:t>
      </w:r>
      <w:r w:rsidR="004F07E4">
        <w:t>ratings were</w:t>
      </w:r>
      <w:r w:rsidR="002A1243" w:rsidRPr="008425CE">
        <w:t xml:space="preserve"> similar</w:t>
      </w:r>
      <w:r w:rsidR="004F07E4">
        <w:t xml:space="preserve"> </w:t>
      </w:r>
      <w:r w:rsidR="003D7E06" w:rsidRPr="008425CE">
        <w:t xml:space="preserve">for </w:t>
      </w:r>
      <w:r w:rsidR="003B57AC">
        <w:t>GOS</w:t>
      </w:r>
      <w:r w:rsidR="0062025A">
        <w:t xml:space="preserve"> </w:t>
      </w:r>
      <w:r w:rsidR="008713A7">
        <w:t>(6.1, SD 2.5 and 5.3</w:t>
      </w:r>
      <w:r w:rsidR="004C704C">
        <w:t>,</w:t>
      </w:r>
      <w:r w:rsidR="008713A7">
        <w:t xml:space="preserve"> SD 2.0</w:t>
      </w:r>
      <w:r w:rsidR="004C704C">
        <w:t>,</w:t>
      </w:r>
      <w:r w:rsidR="008713A7">
        <w:t xml:space="preserve"> respectively</w:t>
      </w:r>
      <w:r w:rsidR="004C704C">
        <w:t>)</w:t>
      </w:r>
      <w:r w:rsidR="008713A7" w:rsidDel="008713A7">
        <w:t xml:space="preserve"> </w:t>
      </w:r>
      <w:r w:rsidR="00EB3599" w:rsidRPr="008425CE">
        <w:t xml:space="preserve">where the </w:t>
      </w:r>
      <w:r w:rsidR="003D7E06" w:rsidRPr="008425CE">
        <w:t>Spearman’s rank o</w:t>
      </w:r>
      <w:r w:rsidR="00EB3599" w:rsidRPr="008425CE">
        <w:t>rder correlation w</w:t>
      </w:r>
      <w:r w:rsidR="005629EE">
        <w:t>as</w:t>
      </w:r>
      <w:r w:rsidR="00D8201A" w:rsidRPr="008425CE">
        <w:t xml:space="preserve"> 0.83.</w:t>
      </w:r>
      <w:r w:rsidR="00195A41">
        <w:t xml:space="preserve"> The Clinician Global Assessment of Function was 48.6/100, SD 15.1. </w:t>
      </w:r>
    </w:p>
    <w:p w14:paraId="67F5E206" w14:textId="77777777" w:rsidR="002A1243" w:rsidRDefault="002A1243" w:rsidP="00C140BF">
      <w:pPr>
        <w:spacing w:line="480" w:lineRule="auto"/>
        <w:rPr>
          <w:u w:val="single"/>
        </w:rPr>
      </w:pPr>
    </w:p>
    <w:p w14:paraId="193FB870" w14:textId="026E608F" w:rsidR="00C140BF" w:rsidRPr="00C50CE8" w:rsidRDefault="00C140BF" w:rsidP="00C140BF">
      <w:pPr>
        <w:spacing w:line="480" w:lineRule="auto"/>
        <w:rPr>
          <w:u w:val="single"/>
        </w:rPr>
      </w:pPr>
      <w:r w:rsidRPr="00C50CE8">
        <w:rPr>
          <w:u w:val="single"/>
        </w:rPr>
        <w:t xml:space="preserve">Correlation of </w:t>
      </w:r>
      <w:r w:rsidR="0039702F">
        <w:rPr>
          <w:u w:val="single"/>
        </w:rPr>
        <w:t xml:space="preserve">Medication </w:t>
      </w:r>
      <w:r w:rsidR="005B0921">
        <w:rPr>
          <w:u w:val="single"/>
        </w:rPr>
        <w:t>A</w:t>
      </w:r>
      <w:r w:rsidRPr="00C50CE8">
        <w:rPr>
          <w:u w:val="single"/>
        </w:rPr>
        <w:t xml:space="preserve">dherence and </w:t>
      </w:r>
      <w:r w:rsidR="00E02BB4">
        <w:rPr>
          <w:u w:val="single"/>
        </w:rPr>
        <w:t xml:space="preserve">Global </w:t>
      </w:r>
      <w:r w:rsidR="005B0921">
        <w:rPr>
          <w:u w:val="single"/>
        </w:rPr>
        <w:t>O</w:t>
      </w:r>
      <w:r w:rsidRPr="00C50CE8">
        <w:rPr>
          <w:u w:val="single"/>
        </w:rPr>
        <w:t>utcome</w:t>
      </w:r>
      <w:r w:rsidR="00016D9A">
        <w:rPr>
          <w:u w:val="single"/>
        </w:rPr>
        <w:t xml:space="preserve"> Variables</w:t>
      </w:r>
    </w:p>
    <w:p w14:paraId="7BC898A6" w14:textId="04C46C1F" w:rsidR="00C140BF" w:rsidRDefault="00157464" w:rsidP="00C140BF">
      <w:pPr>
        <w:spacing w:line="480" w:lineRule="auto"/>
      </w:pPr>
      <w:r>
        <w:t>Figure</w:t>
      </w:r>
      <w:r w:rsidR="00F91189">
        <w:t>s</w:t>
      </w:r>
      <w:r>
        <w:t xml:space="preserve"> 1</w:t>
      </w:r>
      <w:r w:rsidR="009066F6">
        <w:t xml:space="preserve"> show</w:t>
      </w:r>
      <w:r w:rsidR="00E02BB4">
        <w:t>s</w:t>
      </w:r>
      <w:r w:rsidR="009066F6">
        <w:t xml:space="preserve"> the d</w:t>
      </w:r>
      <w:r w:rsidR="00F91189">
        <w:t xml:space="preserve">istribution </w:t>
      </w:r>
      <w:r w:rsidR="00C54574">
        <w:t>for the</w:t>
      </w:r>
      <w:r w:rsidR="0062025A">
        <w:t xml:space="preserve"> patient’s </w:t>
      </w:r>
      <w:r w:rsidR="008A0100">
        <w:t xml:space="preserve">rating of </w:t>
      </w:r>
      <w:r w:rsidR="0062025A">
        <w:t>global outcome</w:t>
      </w:r>
      <w:r w:rsidR="00E02BB4">
        <w:t xml:space="preserve"> (top left)</w:t>
      </w:r>
      <w:r w:rsidR="00881DA2">
        <w:t xml:space="preserve">, </w:t>
      </w:r>
      <w:r w:rsidR="00C54574">
        <w:t>cl</w:t>
      </w:r>
      <w:r w:rsidR="00881DA2">
        <w:t>inician</w:t>
      </w:r>
      <w:r w:rsidR="008A0100">
        <w:t>’s rating of</w:t>
      </w:r>
      <w:r w:rsidR="0062025A">
        <w:t xml:space="preserve"> </w:t>
      </w:r>
      <w:r w:rsidR="003B57AC">
        <w:t xml:space="preserve">GOS </w:t>
      </w:r>
      <w:r w:rsidR="00E02BB4">
        <w:t>(top right)</w:t>
      </w:r>
      <w:r w:rsidR="00881DA2">
        <w:t xml:space="preserve"> </w:t>
      </w:r>
      <w:r w:rsidR="00F91189">
        <w:t xml:space="preserve">and </w:t>
      </w:r>
      <w:r w:rsidR="009066F6">
        <w:t>GAF</w:t>
      </w:r>
      <w:r w:rsidR="00E02BB4">
        <w:t xml:space="preserve"> (bottom left)</w:t>
      </w:r>
      <w:r w:rsidR="009066F6">
        <w:t xml:space="preserve"> against medication adherence</w:t>
      </w:r>
      <w:r w:rsidR="008A0100">
        <w:t>.</w:t>
      </w:r>
      <w:r w:rsidR="001759F1">
        <w:t xml:space="preserve"> The dots are </w:t>
      </w:r>
      <w:r w:rsidR="00E02BB4">
        <w:t xml:space="preserve">divided into </w:t>
      </w:r>
      <w:r w:rsidR="001759F1">
        <w:t xml:space="preserve">three </w:t>
      </w:r>
      <w:r w:rsidR="001759F1">
        <w:lastRenderedPageBreak/>
        <w:t>categories (poor, fair, and good) for each outcome</w:t>
      </w:r>
      <w:r w:rsidR="00E02BB4">
        <w:t xml:space="preserve"> measure</w:t>
      </w:r>
      <w:r w:rsidR="001759F1">
        <w:t xml:space="preserve">. </w:t>
      </w:r>
      <w:r w:rsidR="00327D99">
        <w:t>A</w:t>
      </w:r>
      <w:r w:rsidR="00C54574">
        <w:t xml:space="preserve"> GOS </w:t>
      </w:r>
      <w:r w:rsidR="00327D99">
        <w:t xml:space="preserve">score of 1-4 was </w:t>
      </w:r>
      <w:r w:rsidR="00100FAE">
        <w:t>poor</w:t>
      </w:r>
      <w:r w:rsidR="00327D99">
        <w:t>, 5-7 was fair</w:t>
      </w:r>
      <w:r w:rsidR="00D858D2">
        <w:t xml:space="preserve"> (meaning about average for patients with schizophrenia)</w:t>
      </w:r>
      <w:r w:rsidR="00327D99">
        <w:t>, and 8-10 was good</w:t>
      </w:r>
      <w:r w:rsidR="00D858D2">
        <w:t xml:space="preserve"> (beyond what </w:t>
      </w:r>
      <w:r w:rsidR="0062025A">
        <w:t xml:space="preserve">most clinicians </w:t>
      </w:r>
      <w:r w:rsidR="00D858D2">
        <w:t xml:space="preserve">would </w:t>
      </w:r>
      <w:r w:rsidR="0062025A">
        <w:t>expect</w:t>
      </w:r>
      <w:r w:rsidR="00D858D2">
        <w:t xml:space="preserve"> for chronic schizophrenia)</w:t>
      </w:r>
      <w:r w:rsidR="00327D99">
        <w:t>. A GAF score of 1-40</w:t>
      </w:r>
      <w:r w:rsidR="00804D62">
        <w:t xml:space="preserve"> was poor, 41-70 was fair, and 71-100 was good.</w:t>
      </w:r>
      <w:r w:rsidR="00E02BB4">
        <w:t xml:space="preserve"> Table 3 and t</w:t>
      </w:r>
      <w:r w:rsidR="00881DA2">
        <w:t>he</w:t>
      </w:r>
      <w:r w:rsidR="00720642">
        <w:t xml:space="preserve"> figures </w:t>
      </w:r>
      <w:r w:rsidR="00BA5523">
        <w:t xml:space="preserve">illustrate </w:t>
      </w:r>
      <w:r w:rsidR="00720642">
        <w:t>that patients with poor medication adherence were distributed more toward poor outcomes</w:t>
      </w:r>
      <w:r w:rsidR="00195A41">
        <w:t>,</w:t>
      </w:r>
      <w:r w:rsidR="00720642">
        <w:t xml:space="preserve"> whereas patients with good medication adherence were distributed more toward fair outcomes.</w:t>
      </w:r>
      <w:r w:rsidR="00DB4D02">
        <w:t xml:space="preserve"> All Spearman’s rank correlations </w:t>
      </w:r>
      <w:r w:rsidR="00C51377">
        <w:t>were</w:t>
      </w:r>
      <w:r w:rsidR="00DB4D02">
        <w:t xml:space="preserve"> significant at the alpha=0.05 level</w:t>
      </w:r>
      <w:proofErr w:type="gramStart"/>
      <w:r w:rsidR="00FC081B">
        <w:t>.</w:t>
      </w:r>
      <w:r w:rsidR="00E02BB4">
        <w:t>.</w:t>
      </w:r>
      <w:proofErr w:type="gramEnd"/>
      <w:r w:rsidR="00DB4D02">
        <w:t xml:space="preserve"> </w:t>
      </w:r>
      <w:r w:rsidR="00E02BB4">
        <w:t>A</w:t>
      </w:r>
      <w:r w:rsidR="00DB4D02">
        <w:t xml:space="preserve"> higher medication adherence score </w:t>
      </w:r>
      <w:r w:rsidR="00C51377">
        <w:t>was</w:t>
      </w:r>
      <w:r w:rsidR="00DB4D02">
        <w:t xml:space="preserve"> associated with better outcome measures</w:t>
      </w:r>
      <w:r w:rsidR="00F87F5A">
        <w:t>, with some patients looking “normal” to outside observers</w:t>
      </w:r>
      <w:r w:rsidR="00DB4D02">
        <w:t>.</w:t>
      </w:r>
    </w:p>
    <w:p w14:paraId="59951CDA" w14:textId="77777777" w:rsidR="00C140BF" w:rsidRDefault="00C140BF" w:rsidP="00C140BF">
      <w:pPr>
        <w:spacing w:line="480" w:lineRule="auto"/>
      </w:pPr>
    </w:p>
    <w:p w14:paraId="4880BD79" w14:textId="4D792D1F" w:rsidR="00C140BF" w:rsidRPr="00C50CE8" w:rsidRDefault="00C140BF" w:rsidP="00C140BF">
      <w:pPr>
        <w:spacing w:line="480" w:lineRule="auto"/>
        <w:rPr>
          <w:u w:val="single"/>
        </w:rPr>
      </w:pPr>
      <w:r w:rsidRPr="00C50CE8">
        <w:rPr>
          <w:u w:val="single"/>
        </w:rPr>
        <w:t xml:space="preserve">Correlation of </w:t>
      </w:r>
      <w:r w:rsidR="005B0921">
        <w:rPr>
          <w:u w:val="single"/>
        </w:rPr>
        <w:t>A</w:t>
      </w:r>
      <w:r w:rsidRPr="00C50CE8">
        <w:rPr>
          <w:u w:val="single"/>
        </w:rPr>
        <w:t xml:space="preserve">dherence and </w:t>
      </w:r>
      <w:r w:rsidR="005B0921">
        <w:rPr>
          <w:u w:val="single"/>
        </w:rPr>
        <w:t>L</w:t>
      </w:r>
      <w:r w:rsidRPr="00C50CE8">
        <w:rPr>
          <w:u w:val="single"/>
        </w:rPr>
        <w:t xml:space="preserve">ife </w:t>
      </w:r>
      <w:r w:rsidR="005B0921">
        <w:rPr>
          <w:u w:val="single"/>
        </w:rPr>
        <w:t>S</w:t>
      </w:r>
      <w:r w:rsidRPr="00C50CE8">
        <w:rPr>
          <w:u w:val="single"/>
        </w:rPr>
        <w:t>atisfaction</w:t>
      </w:r>
      <w:r w:rsidR="00C8046A">
        <w:rPr>
          <w:u w:val="single"/>
        </w:rPr>
        <w:t xml:space="preserve"> </w:t>
      </w:r>
    </w:p>
    <w:p w14:paraId="2D1056D4" w14:textId="7B2B3CC3" w:rsidR="00455153" w:rsidRDefault="00C140BF" w:rsidP="00C140BF">
      <w:pPr>
        <w:spacing w:line="480" w:lineRule="auto"/>
      </w:pPr>
      <w:r>
        <w:t xml:space="preserve">Two </w:t>
      </w:r>
      <w:r w:rsidR="00195A41">
        <w:t xml:space="preserve">satisfaction </w:t>
      </w:r>
      <w:r w:rsidR="00616399">
        <w:t xml:space="preserve">scores </w:t>
      </w:r>
      <w:r>
        <w:t>were eliminated</w:t>
      </w:r>
      <w:r w:rsidR="00616399">
        <w:t xml:space="preserve"> from patients</w:t>
      </w:r>
      <w:r w:rsidR="00195A41">
        <w:t>,</w:t>
      </w:r>
      <w:r>
        <w:t xml:space="preserve"> who were continuously psychotic with delusions and without insight</w:t>
      </w:r>
      <w:r w:rsidR="00E02BB4">
        <w:t>,</w:t>
      </w:r>
      <w:r>
        <w:t xml:space="preserve"> and who were completely nonfunctional socially and vocationally. </w:t>
      </w:r>
      <w:r w:rsidR="00195A41">
        <w:t>Table 2 shows that the</w:t>
      </w:r>
      <w:r w:rsidR="00E02BB4">
        <w:t xml:space="preserve"> sample mean was 5.2, SD 1.4. </w:t>
      </w:r>
      <w:r w:rsidRPr="00C32B9C">
        <w:t>Those who adhered to medication were more satisfied with their lives</w:t>
      </w:r>
      <w:r>
        <w:t xml:space="preserve"> </w:t>
      </w:r>
      <w:r w:rsidRPr="00C32B9C">
        <w:t>(Spearman rank order correlation was 0.37, p=0.0</w:t>
      </w:r>
      <w:r w:rsidR="00B8699C">
        <w:t>36</w:t>
      </w:r>
      <w:r>
        <w:t>,</w:t>
      </w:r>
      <w:r w:rsidRPr="00C32B9C">
        <w:t xml:space="preserve"> n=33).</w:t>
      </w:r>
      <w:r>
        <w:t xml:space="preserve"> </w:t>
      </w:r>
    </w:p>
    <w:p w14:paraId="350330EA" w14:textId="77777777" w:rsidR="00455153" w:rsidRDefault="00455153" w:rsidP="00C140BF">
      <w:pPr>
        <w:spacing w:line="480" w:lineRule="auto"/>
      </w:pPr>
    </w:p>
    <w:p w14:paraId="09F2DBCB" w14:textId="44C70E09" w:rsidR="00C140BF" w:rsidRDefault="00455153" w:rsidP="00C140BF">
      <w:pPr>
        <w:spacing w:line="480" w:lineRule="auto"/>
      </w:pPr>
      <w:r>
        <w:t xml:space="preserve">Figure </w:t>
      </w:r>
      <w:r w:rsidR="00E02BB4">
        <w:t>1 (bottom right)</w:t>
      </w:r>
      <w:r>
        <w:t xml:space="preserve"> shows the distribution of ratings </w:t>
      </w:r>
      <w:r w:rsidR="00FA4B6D">
        <w:t>for the Satisfaction with Life scale</w:t>
      </w:r>
      <w:r>
        <w:t xml:space="preserve"> against medication adherence. </w:t>
      </w:r>
      <w:r w:rsidR="00C140BF">
        <w:t xml:space="preserve">The </w:t>
      </w:r>
      <w:r w:rsidR="006F73FD">
        <w:t>low-</w:t>
      </w:r>
      <w:r w:rsidR="00C140BF">
        <w:t xml:space="preserve">adherent patients were evenly split between being satisfied </w:t>
      </w:r>
      <w:r w:rsidR="00216D54">
        <w:t>and</w:t>
      </w:r>
      <w:r w:rsidR="00C140BF">
        <w:t xml:space="preserve"> </w:t>
      </w:r>
      <w:r w:rsidR="009A01CB">
        <w:t>un</w:t>
      </w:r>
      <w:r w:rsidR="00C140BF">
        <w:t>satisfied with their lives</w:t>
      </w:r>
      <w:r w:rsidR="00195A41">
        <w:t>,</w:t>
      </w:r>
      <w:r w:rsidR="00C140BF">
        <w:t xml:space="preserve"> whereas </w:t>
      </w:r>
      <w:r w:rsidR="00706AA7">
        <w:t>nearly all</w:t>
      </w:r>
      <w:r w:rsidR="00C140BF">
        <w:t xml:space="preserve"> of the adherent patients </w:t>
      </w:r>
      <w:r w:rsidR="009A01CB">
        <w:t>had</w:t>
      </w:r>
      <w:r w:rsidR="00C140BF">
        <w:t xml:space="preserve"> </w:t>
      </w:r>
      <w:r w:rsidR="009A01CB">
        <w:t>between “delighted” and “mixed” satisfaction</w:t>
      </w:r>
      <w:r w:rsidR="00C140BF">
        <w:t xml:space="preserve">. </w:t>
      </w:r>
    </w:p>
    <w:p w14:paraId="44E6BA6F" w14:textId="77777777" w:rsidR="00C140BF" w:rsidRDefault="00C140BF" w:rsidP="00C140BF">
      <w:pPr>
        <w:spacing w:line="480" w:lineRule="auto"/>
      </w:pPr>
    </w:p>
    <w:p w14:paraId="3231B2CD" w14:textId="0F76B80A" w:rsidR="00FB6B06" w:rsidRPr="00C77AB3" w:rsidRDefault="00E02BB4" w:rsidP="00C140BF">
      <w:pPr>
        <w:spacing w:line="480" w:lineRule="auto"/>
        <w:rPr>
          <w:u w:val="single"/>
        </w:rPr>
      </w:pPr>
      <w:r>
        <w:rPr>
          <w:u w:val="single"/>
        </w:rPr>
        <w:t xml:space="preserve">Does </w:t>
      </w:r>
      <w:r w:rsidR="00C140BF" w:rsidRPr="00C77AB3">
        <w:rPr>
          <w:u w:val="single"/>
        </w:rPr>
        <w:t xml:space="preserve">Substance </w:t>
      </w:r>
      <w:r w:rsidR="005B0921">
        <w:rPr>
          <w:u w:val="single"/>
        </w:rPr>
        <w:t>A</w:t>
      </w:r>
      <w:r w:rsidR="00C140BF" w:rsidRPr="00C77AB3">
        <w:rPr>
          <w:u w:val="single"/>
        </w:rPr>
        <w:t xml:space="preserve">buse and </w:t>
      </w:r>
      <w:r>
        <w:rPr>
          <w:u w:val="single"/>
        </w:rPr>
        <w:t xml:space="preserve">Family Support Explain the </w:t>
      </w:r>
      <w:r w:rsidR="005B0921">
        <w:rPr>
          <w:u w:val="single"/>
        </w:rPr>
        <w:t>O</w:t>
      </w:r>
      <w:r w:rsidR="00C140BF" w:rsidRPr="00C77AB3">
        <w:rPr>
          <w:u w:val="single"/>
        </w:rPr>
        <w:t>utcome</w:t>
      </w:r>
      <w:r w:rsidR="00306CA6">
        <w:rPr>
          <w:u w:val="single"/>
        </w:rPr>
        <w:t>s</w:t>
      </w:r>
      <w:r>
        <w:rPr>
          <w:u w:val="single"/>
        </w:rPr>
        <w:t>?</w:t>
      </w:r>
    </w:p>
    <w:p w14:paraId="455D3BC4" w14:textId="5057CA96" w:rsidR="00C140BF" w:rsidRDefault="00C140BF" w:rsidP="00C140BF">
      <w:pPr>
        <w:spacing w:line="480" w:lineRule="auto"/>
      </w:pPr>
      <w:r>
        <w:t>There were seven patients with a DSM-IV-R diagnosis of substance use disorder in their lifetime including alcohol, marijuana, methamphetamine, cocaine and/or crack</w:t>
      </w:r>
      <w:r w:rsidR="008308D4">
        <w:t xml:space="preserve"> cocaine</w:t>
      </w:r>
      <w:r>
        <w:t xml:space="preserve">. </w:t>
      </w:r>
      <w:r w:rsidR="00F637F3">
        <w:t xml:space="preserve">Overall, there was no </w:t>
      </w:r>
      <w:r w:rsidR="00306CA6">
        <w:lastRenderedPageBreak/>
        <w:t xml:space="preserve">statistically </w:t>
      </w:r>
      <w:r w:rsidR="00F637F3">
        <w:t>significant correlation</w:t>
      </w:r>
      <w:r w:rsidR="00306CA6">
        <w:t xml:space="preserve"> of substance abuse</w:t>
      </w:r>
      <w:r w:rsidR="00C54574">
        <w:t xml:space="preserve"> with </w:t>
      </w:r>
      <w:r w:rsidR="00C8046A">
        <w:t>global outcome</w:t>
      </w:r>
      <w:r w:rsidR="00F637F3">
        <w:t xml:space="preserve"> or life satisfaction (Spearman’s rank correlation p-value</w:t>
      </w:r>
      <w:r w:rsidR="00477AD8">
        <w:t>s</w:t>
      </w:r>
      <w:r w:rsidR="00F637F3">
        <w:t xml:space="preserve"> all greater than 0.11).</w:t>
      </w:r>
    </w:p>
    <w:p w14:paraId="21BBB4FE" w14:textId="4CA57598" w:rsidR="00C140BF" w:rsidRDefault="00C03D6E" w:rsidP="00C140BF">
      <w:pPr>
        <w:spacing w:line="480" w:lineRule="auto"/>
      </w:pPr>
      <w:r>
        <w:t>T</w:t>
      </w:r>
      <w:r w:rsidR="00C140BF">
        <w:t xml:space="preserve">here was good family support for the majority of patients. A few patients had no family and some of those had good outcomes. Overall, there was no </w:t>
      </w:r>
      <w:r w:rsidR="00435761">
        <w:t xml:space="preserve">statistically </w:t>
      </w:r>
      <w:r w:rsidR="00C140BF">
        <w:t xml:space="preserve">significant correlation </w:t>
      </w:r>
      <w:r w:rsidR="00306CA6">
        <w:t xml:space="preserve">of family support </w:t>
      </w:r>
      <w:r w:rsidR="00C140BF">
        <w:t xml:space="preserve">with </w:t>
      </w:r>
      <w:r w:rsidR="00F718DF">
        <w:t>the GOS</w:t>
      </w:r>
      <w:r w:rsidR="00275C0C">
        <w:t>, GAF</w:t>
      </w:r>
      <w:r w:rsidR="00C140BF">
        <w:t xml:space="preserve"> or life satisfaction</w:t>
      </w:r>
      <w:r w:rsidR="00275C0C">
        <w:t xml:space="preserve"> (Spearman’s rank correlation p-value</w:t>
      </w:r>
      <w:r w:rsidR="00CC73D6">
        <w:t>s</w:t>
      </w:r>
      <w:r w:rsidR="00275C0C">
        <w:t xml:space="preserve"> all greater than 0.16)</w:t>
      </w:r>
      <w:r w:rsidR="00C140BF">
        <w:t>.</w:t>
      </w:r>
    </w:p>
    <w:p w14:paraId="5BE74721" w14:textId="77777777" w:rsidR="00916F0C" w:rsidRDefault="00916F0C" w:rsidP="00C140BF">
      <w:pPr>
        <w:spacing w:line="480" w:lineRule="auto"/>
        <w:rPr>
          <w:u w:val="single"/>
        </w:rPr>
      </w:pPr>
    </w:p>
    <w:p w14:paraId="2392334E" w14:textId="092FB30A" w:rsidR="00C140BF" w:rsidRDefault="000F40E7" w:rsidP="00C140BF">
      <w:pPr>
        <w:spacing w:line="480" w:lineRule="auto"/>
      </w:pPr>
      <w:r>
        <w:t xml:space="preserve">In order to test whether substance abuse family support or other </w:t>
      </w:r>
      <w:r w:rsidR="0008034A">
        <w:t>patient characteristics</w:t>
      </w:r>
      <w:r>
        <w:t xml:space="preserve"> explained the </w:t>
      </w:r>
      <w:r w:rsidR="0008034A">
        <w:t>association of medication adherence with any of the outcomes</w:t>
      </w:r>
      <w:r>
        <w:t>, we included them in regression model</w:t>
      </w:r>
      <w:r w:rsidR="004577AB">
        <w:t>s</w:t>
      </w:r>
      <w:r>
        <w:t xml:space="preserve"> as </w:t>
      </w:r>
      <w:r w:rsidR="00B87610">
        <w:t>covariates</w:t>
      </w:r>
      <w:r>
        <w:t xml:space="preserve">. </w:t>
      </w:r>
      <w:r w:rsidR="00C140BF">
        <w:t xml:space="preserve">When </w:t>
      </w:r>
      <w:r w:rsidR="00DE077C">
        <w:t>f</w:t>
      </w:r>
      <w:r w:rsidR="00C140BF">
        <w:t xml:space="preserve">amily </w:t>
      </w:r>
      <w:r w:rsidR="00DE077C">
        <w:t>s</w:t>
      </w:r>
      <w:r w:rsidR="00C140BF">
        <w:t xml:space="preserve">upport, </w:t>
      </w:r>
      <w:r w:rsidR="00DE077C">
        <w:t>s</w:t>
      </w:r>
      <w:r w:rsidR="00C140BF">
        <w:t xml:space="preserve">ubstance </w:t>
      </w:r>
      <w:r w:rsidR="00DE077C">
        <w:t>a</w:t>
      </w:r>
      <w:r w:rsidR="00C140BF">
        <w:t xml:space="preserve">buse, </w:t>
      </w:r>
      <w:r w:rsidR="00DE077C">
        <w:t>a</w:t>
      </w:r>
      <w:r w:rsidR="00C140BF">
        <w:t xml:space="preserve">ge, </w:t>
      </w:r>
      <w:r w:rsidR="00DE077C">
        <w:t>m</w:t>
      </w:r>
      <w:r w:rsidR="00C140BF">
        <w:t xml:space="preserve">arital </w:t>
      </w:r>
      <w:r w:rsidR="00DE077C">
        <w:t>s</w:t>
      </w:r>
      <w:r w:rsidR="00C140BF">
        <w:t xml:space="preserve">tatus, </w:t>
      </w:r>
      <w:r w:rsidR="00DE077C">
        <w:t>r</w:t>
      </w:r>
      <w:r w:rsidR="00C140BF">
        <w:t xml:space="preserve">ace and </w:t>
      </w:r>
      <w:r w:rsidR="00DE077C">
        <w:t>number of y</w:t>
      </w:r>
      <w:r w:rsidR="00C140BF">
        <w:t xml:space="preserve">ears in </w:t>
      </w:r>
      <w:r w:rsidR="00DE077C">
        <w:t>t</w:t>
      </w:r>
      <w:r w:rsidR="00C140BF">
        <w:t xml:space="preserve">reatment were </w:t>
      </w:r>
      <w:r w:rsidR="00B54478">
        <w:t>included in regression models as covariates</w:t>
      </w:r>
      <w:r w:rsidR="00C140BF">
        <w:t xml:space="preserve">, they </w:t>
      </w:r>
      <w:r w:rsidR="00916F0C">
        <w:t>did not</w:t>
      </w:r>
      <w:r w:rsidR="00C140BF">
        <w:t xml:space="preserve"> influence the </w:t>
      </w:r>
      <w:r w:rsidR="00B54478">
        <w:t xml:space="preserve">association </w:t>
      </w:r>
      <w:r w:rsidR="00C140BF">
        <w:t xml:space="preserve">of </w:t>
      </w:r>
      <w:r w:rsidR="0056425D">
        <w:t xml:space="preserve">medication </w:t>
      </w:r>
      <w:r w:rsidR="00215F8E">
        <w:t>adherence</w:t>
      </w:r>
      <w:r w:rsidR="00C140BF">
        <w:t xml:space="preserve"> with </w:t>
      </w:r>
      <w:r w:rsidR="0056425D">
        <w:t xml:space="preserve">any </w:t>
      </w:r>
      <w:r w:rsidR="00B54478">
        <w:t>of the</w:t>
      </w:r>
      <w:r w:rsidR="0056425D">
        <w:t xml:space="preserve"> </w:t>
      </w:r>
      <w:r w:rsidR="00C140BF">
        <w:t>outcome</w:t>
      </w:r>
      <w:r w:rsidR="00B54478">
        <w:t>s</w:t>
      </w:r>
      <w:r w:rsidR="0056425D">
        <w:t xml:space="preserve">. </w:t>
      </w:r>
      <w:r>
        <w:t xml:space="preserve">Table 3 shows that the adjusted regression coefficients are essentially the same as the crude associations. </w:t>
      </w:r>
      <w:r w:rsidR="004B397B">
        <w:t>T</w:t>
      </w:r>
      <w:r w:rsidR="00C140BF">
        <w:t xml:space="preserve">he relationship of </w:t>
      </w:r>
      <w:r w:rsidR="007F04DA">
        <w:t xml:space="preserve">medication </w:t>
      </w:r>
      <w:r w:rsidR="00C140BF">
        <w:t xml:space="preserve">adherence adjusted </w:t>
      </w:r>
      <w:r w:rsidR="00B54478">
        <w:t xml:space="preserve">for </w:t>
      </w:r>
      <w:r w:rsidR="00C140BF">
        <w:t>these background variable</w:t>
      </w:r>
      <w:r w:rsidR="00DE077C">
        <w:t>s</w:t>
      </w:r>
      <w:r w:rsidR="00C140BF">
        <w:t xml:space="preserve"> to these </w:t>
      </w:r>
      <w:r w:rsidR="00CC73D6">
        <w:t xml:space="preserve">four </w:t>
      </w:r>
      <w:r w:rsidR="00C140BF">
        <w:t xml:space="preserve">outcomes was </w:t>
      </w:r>
      <w:r w:rsidR="002C2E07">
        <w:t xml:space="preserve">statistically </w:t>
      </w:r>
      <w:r w:rsidR="00C140BF">
        <w:t>significant</w:t>
      </w:r>
      <w:r>
        <w:t>.</w:t>
      </w:r>
    </w:p>
    <w:p w14:paraId="780ED7E9" w14:textId="5669D470" w:rsidR="00AF3C9C" w:rsidRDefault="00AF3C9C" w:rsidP="007B302F">
      <w:pPr>
        <w:spacing w:line="480" w:lineRule="auto"/>
      </w:pPr>
    </w:p>
    <w:p w14:paraId="54B4218B" w14:textId="77777777" w:rsidR="00644A8A" w:rsidRDefault="00644A8A" w:rsidP="007B302F">
      <w:pPr>
        <w:spacing w:line="480" w:lineRule="auto"/>
      </w:pPr>
    </w:p>
    <w:p w14:paraId="07C900EC" w14:textId="12AF6BED" w:rsidR="00997DF7" w:rsidRDefault="00AA788D">
      <w:pPr>
        <w:pStyle w:val="Normal1"/>
        <w:spacing w:line="480" w:lineRule="auto"/>
      </w:pPr>
      <w:r w:rsidRPr="00664919">
        <w:rPr>
          <w:b/>
          <w:sz w:val="28"/>
          <w:u w:val="single"/>
        </w:rPr>
        <w:t>Discussion</w:t>
      </w:r>
    </w:p>
    <w:p w14:paraId="09EB9AB7" w14:textId="5422A243" w:rsidR="00C04309" w:rsidRDefault="00C04309" w:rsidP="00C04309">
      <w:pPr>
        <w:pStyle w:val="Normal1"/>
        <w:spacing w:line="480" w:lineRule="auto"/>
      </w:pPr>
      <w:r w:rsidRPr="0048095D">
        <w:t>A</w:t>
      </w:r>
      <w:r w:rsidR="00E93EA5">
        <w:t xml:space="preserve">mong these </w:t>
      </w:r>
      <w:r w:rsidRPr="0048095D">
        <w:t>35 pat</w:t>
      </w:r>
      <w:r w:rsidR="0048095D" w:rsidRPr="0048095D">
        <w:t>ients</w:t>
      </w:r>
      <w:r w:rsidR="00215F8E">
        <w:t>,</w:t>
      </w:r>
      <w:r w:rsidR="0048095D" w:rsidRPr="0048095D">
        <w:t xml:space="preserve"> </w:t>
      </w:r>
      <w:r w:rsidR="00E93EA5">
        <w:t>t</w:t>
      </w:r>
      <w:r w:rsidR="00586786" w:rsidRPr="0048095D">
        <w:t>here was</w:t>
      </w:r>
      <w:r w:rsidR="00AA31A5" w:rsidRPr="0048095D">
        <w:t xml:space="preserve"> </w:t>
      </w:r>
      <w:r w:rsidR="00021EB2" w:rsidRPr="0048095D">
        <w:t xml:space="preserve">a </w:t>
      </w:r>
      <w:r w:rsidRPr="0048095D">
        <w:t xml:space="preserve">strong correlation of medication </w:t>
      </w:r>
      <w:r w:rsidR="00D5361F" w:rsidRPr="0048095D">
        <w:t>adherence</w:t>
      </w:r>
      <w:r w:rsidR="00060CEF" w:rsidRPr="0048095D">
        <w:t xml:space="preserve"> </w:t>
      </w:r>
      <w:r w:rsidR="00586786" w:rsidRPr="0048095D">
        <w:t xml:space="preserve">with </w:t>
      </w:r>
      <w:r w:rsidRPr="0048095D">
        <w:t xml:space="preserve">better </w:t>
      </w:r>
      <w:r w:rsidR="0079485B">
        <w:t xml:space="preserve">global </w:t>
      </w:r>
      <w:r w:rsidR="003C3BFE">
        <w:t xml:space="preserve">outcome. </w:t>
      </w:r>
      <w:r w:rsidR="004B2FF6">
        <w:t xml:space="preserve">There was no obvious difference in long-term side effects like weight gain or EPS between patients who had different adherence patterns. </w:t>
      </w:r>
      <w:r w:rsidR="00D5361F" w:rsidRPr="0048095D">
        <w:t xml:space="preserve">Patients </w:t>
      </w:r>
      <w:r w:rsidR="00586786" w:rsidRPr="0048095D">
        <w:t>with</w:t>
      </w:r>
      <w:r w:rsidR="00060CEF" w:rsidRPr="0048095D">
        <w:t xml:space="preserve"> </w:t>
      </w:r>
      <w:r w:rsidR="00586786" w:rsidRPr="0048095D">
        <w:t xml:space="preserve">substance use disorders </w:t>
      </w:r>
      <w:r w:rsidR="00060CEF" w:rsidRPr="0048095D">
        <w:t xml:space="preserve">had slightly lower outcome scores </w:t>
      </w:r>
      <w:r w:rsidR="00586786" w:rsidRPr="0048095D">
        <w:t xml:space="preserve">than those without substance use disorders </w:t>
      </w:r>
      <w:r w:rsidR="00060CEF" w:rsidRPr="0048095D">
        <w:t xml:space="preserve">as did patients who </w:t>
      </w:r>
      <w:r w:rsidRPr="0048095D">
        <w:t xml:space="preserve">“stopped and started” medication. Family presence/emotional support </w:t>
      </w:r>
      <w:proofErr w:type="gramStart"/>
      <w:r w:rsidRPr="0048095D">
        <w:t>was</w:t>
      </w:r>
      <w:proofErr w:type="gramEnd"/>
      <w:r w:rsidRPr="0048095D">
        <w:t xml:space="preserve"> not co</w:t>
      </w:r>
      <w:r w:rsidR="00AA31A5" w:rsidRPr="0048095D">
        <w:t>rrelated with better outcome.</w:t>
      </w:r>
    </w:p>
    <w:p w14:paraId="6919ACD6" w14:textId="77777777" w:rsidR="00C04309" w:rsidRDefault="00C04309" w:rsidP="00C04309">
      <w:pPr>
        <w:pStyle w:val="Normal1"/>
        <w:spacing w:line="480" w:lineRule="auto"/>
      </w:pPr>
    </w:p>
    <w:p w14:paraId="190876F2" w14:textId="1278A038" w:rsidR="00C04309" w:rsidRDefault="00C04309" w:rsidP="00C04309">
      <w:pPr>
        <w:pStyle w:val="Normal1"/>
        <w:spacing w:line="480" w:lineRule="auto"/>
      </w:pPr>
      <w:r>
        <w:t xml:space="preserve">In this naturalistic study, about a quarter of the patients with good adherence expressed a reasonable, good outcome (see Narrative 1 below) but four of the five patients who had disastrous outcomes were </w:t>
      </w:r>
      <w:r>
        <w:lastRenderedPageBreak/>
        <w:t xml:space="preserve">noncompliant (see Narrative </w:t>
      </w:r>
      <w:r w:rsidR="00215F8E">
        <w:t>3</w:t>
      </w:r>
      <w:r>
        <w:t>). In the intermediate outcomes, 7</w:t>
      </w:r>
      <w:proofErr w:type="gramStart"/>
      <w:r>
        <w:t>%,</w:t>
      </w:r>
      <w:proofErr w:type="gramEnd"/>
      <w:r>
        <w:t xml:space="preserve"> were doing about as good as they </w:t>
      </w:r>
      <w:r w:rsidR="00460439">
        <w:t xml:space="preserve">(and we) </w:t>
      </w:r>
      <w:r>
        <w:t>could</w:t>
      </w:r>
      <w:r w:rsidR="00460439">
        <w:t xml:space="preserve"> expect</w:t>
      </w:r>
      <w:r>
        <w:t xml:space="preserve"> give</w:t>
      </w:r>
      <w:r w:rsidR="00D5361F">
        <w:t>n</w:t>
      </w:r>
      <w:r>
        <w:t xml:space="preserve"> the </w:t>
      </w:r>
      <w:r w:rsidR="00FF0E11">
        <w:t xml:space="preserve">functional </w:t>
      </w:r>
      <w:r w:rsidR="00AA31A5">
        <w:t xml:space="preserve">severity of </w:t>
      </w:r>
      <w:r w:rsidR="00FF0E11">
        <w:t>schizophrenia</w:t>
      </w:r>
      <w:r>
        <w:t xml:space="preserve"> (Narrative </w:t>
      </w:r>
      <w:r w:rsidR="00215F8E">
        <w:t>2</w:t>
      </w:r>
      <w:r>
        <w:t>)</w:t>
      </w:r>
      <w:r w:rsidR="00D5361F">
        <w:t>. W</w:t>
      </w:r>
      <w:r>
        <w:t xml:space="preserve">e note </w:t>
      </w:r>
      <w:r w:rsidR="003C3BFE">
        <w:t>three</w:t>
      </w:r>
      <w:r>
        <w:t xml:space="preserve"> of the </w:t>
      </w:r>
      <w:r w:rsidR="003C3BFE">
        <w:t>less-</w:t>
      </w:r>
      <w:r>
        <w:t xml:space="preserve">adherent patients in the sample had </w:t>
      </w:r>
      <w:r w:rsidR="003C3BFE">
        <w:t>fair</w:t>
      </w:r>
      <w:r>
        <w:t xml:space="preserve"> outcomes. </w:t>
      </w:r>
    </w:p>
    <w:p w14:paraId="59220A22" w14:textId="77777777" w:rsidR="00C04309" w:rsidRDefault="00C04309" w:rsidP="00C04309">
      <w:pPr>
        <w:pStyle w:val="Normal1"/>
        <w:spacing w:line="480" w:lineRule="auto"/>
      </w:pPr>
    </w:p>
    <w:p w14:paraId="1E9798F3" w14:textId="73D2316C" w:rsidR="00586786" w:rsidRDefault="00163C43" w:rsidP="00F20301">
      <w:pPr>
        <w:pStyle w:val="Normal1"/>
        <w:spacing w:line="480" w:lineRule="auto"/>
      </w:pPr>
      <w:r>
        <w:t xml:space="preserve">There are </w:t>
      </w:r>
      <w:r w:rsidR="00FF0E11">
        <w:t xml:space="preserve">important </w:t>
      </w:r>
      <w:r>
        <w:t xml:space="preserve">limitations to this study. </w:t>
      </w:r>
      <w:r w:rsidR="00FF0E11">
        <w:t xml:space="preserve">First of all, the sample size may seem small – but to be able to get valid data from patients with chronic schizophrenia treated with adequate medication over a lifetime, this is relatively a large sample. </w:t>
      </w:r>
      <w:r w:rsidR="002724FD">
        <w:t>Possibly</w:t>
      </w:r>
      <w:r w:rsidR="001D5567">
        <w:t xml:space="preserve"> th</w:t>
      </w:r>
      <w:r>
        <w:t xml:space="preserve">is is a </w:t>
      </w:r>
      <w:r w:rsidR="00755971">
        <w:t>“</w:t>
      </w:r>
      <w:r>
        <w:t>better prognosis</w:t>
      </w:r>
      <w:r w:rsidR="00755971">
        <w:t>”</w:t>
      </w:r>
      <w:r>
        <w:t xml:space="preserve"> sample, i.e. patients who stayed in treatment</w:t>
      </w:r>
      <w:r w:rsidR="00FF4E89">
        <w:t xml:space="preserve"> </w:t>
      </w:r>
      <w:r w:rsidR="00FF0E11">
        <w:t xml:space="preserve">over many years </w:t>
      </w:r>
      <w:r w:rsidR="00FF4E89">
        <w:t xml:space="preserve">with one physician – although there were </w:t>
      </w:r>
      <w:r w:rsidR="003C3BFE">
        <w:t>other psychiatrists</w:t>
      </w:r>
      <w:r w:rsidR="00FF0E11">
        <w:t xml:space="preserve"> early on</w:t>
      </w:r>
      <w:r w:rsidR="003C3BFE">
        <w:t xml:space="preserve"> involved over the lives of these patients</w:t>
      </w:r>
      <w:r w:rsidR="00FF0E11">
        <w:t xml:space="preserve"> before they reached our clinic</w:t>
      </w:r>
      <w:r>
        <w:t>.</w:t>
      </w:r>
      <w:r w:rsidR="001D5567">
        <w:t xml:space="preserve"> The issue was to </w:t>
      </w:r>
      <w:r w:rsidR="00932A24">
        <w:t xml:space="preserve">select </w:t>
      </w:r>
      <w:r w:rsidR="001D5567">
        <w:t>a sample that was likely to have had adequate treatment</w:t>
      </w:r>
      <w:r w:rsidR="003C3BFE">
        <w:t xml:space="preserve"> prescribed</w:t>
      </w:r>
      <w:r w:rsidR="001D5567">
        <w:t xml:space="preserve"> </w:t>
      </w:r>
      <w:r w:rsidR="0079485B">
        <w:t xml:space="preserve">(but not necessarily adhered to) </w:t>
      </w:r>
      <w:r w:rsidR="001D5567">
        <w:t>over the lifetime</w:t>
      </w:r>
      <w:r w:rsidR="003C3BFE">
        <w:t xml:space="preserve"> course</w:t>
      </w:r>
      <w:r w:rsidR="001D5567">
        <w:t xml:space="preserve"> of their illness and then determine if outcome was better</w:t>
      </w:r>
      <w:r w:rsidR="003C3BFE">
        <w:t>, i.e. reasonable,</w:t>
      </w:r>
      <w:r w:rsidR="001D5567">
        <w:t xml:space="preserve"> for those who stayed on med</w:t>
      </w:r>
      <w:r w:rsidR="00586786">
        <w:t>ication</w:t>
      </w:r>
      <w:r w:rsidR="001D5567">
        <w:t xml:space="preserve">s </w:t>
      </w:r>
      <w:r w:rsidR="00932A24">
        <w:t xml:space="preserve">versus </w:t>
      </w:r>
      <w:r w:rsidR="001D5567">
        <w:t xml:space="preserve">those who stopped </w:t>
      </w:r>
      <w:r w:rsidR="00FF4E89">
        <w:t>medication completely or partially</w:t>
      </w:r>
      <w:r w:rsidR="00060CEF">
        <w:t xml:space="preserve"> over time</w:t>
      </w:r>
      <w:r w:rsidR="00FF4E89">
        <w:t xml:space="preserve">. </w:t>
      </w:r>
      <w:r w:rsidR="00742E69">
        <w:t xml:space="preserve">The </w:t>
      </w:r>
      <w:r w:rsidR="003C3BFE">
        <w:t>clinicians involved</w:t>
      </w:r>
      <w:r w:rsidR="0020134E">
        <w:t xml:space="preserve"> </w:t>
      </w:r>
      <w:r w:rsidR="00742E69">
        <w:t>believed the sample was “typical” for chronic schizophrenia</w:t>
      </w:r>
      <w:r w:rsidR="00D5361F">
        <w:t xml:space="preserve"> in an academic </w:t>
      </w:r>
      <w:r w:rsidR="00FF0E11">
        <w:t xml:space="preserve">or VA </w:t>
      </w:r>
      <w:r w:rsidR="00D5361F">
        <w:t>clinic</w:t>
      </w:r>
      <w:r w:rsidR="00742E69">
        <w:t>, but we have no data to support this judgment.</w:t>
      </w:r>
      <w:r w:rsidR="00FF0E11">
        <w:t xml:space="preserve"> It is possible the results are confounded by severity of illness – that is, the less severe patients may have done better and vice versa. </w:t>
      </w:r>
      <w:r w:rsidR="003C3BFE">
        <w:t>Likewise, the observable heterogeneity in the course may have been indicative of underlying genetic severity differences</w:t>
      </w:r>
      <w:r w:rsidR="00FF0E11">
        <w:t>,</w:t>
      </w:r>
      <w:r w:rsidR="003C3BFE">
        <w:t xml:space="preserve"> or </w:t>
      </w:r>
      <w:r w:rsidR="0079485B">
        <w:t>much less</w:t>
      </w:r>
      <w:r w:rsidR="003C3BFE">
        <w:t xml:space="preserve"> likely,</w:t>
      </w:r>
      <w:r w:rsidR="00FF0E11">
        <w:t xml:space="preserve"> from</w:t>
      </w:r>
      <w:r w:rsidR="003C3BFE">
        <w:t xml:space="preserve"> different non-medication treatments like psychotherapies</w:t>
      </w:r>
      <w:r w:rsidR="008A0100">
        <w:t>, e.g.</w:t>
      </w:r>
      <w:r w:rsidR="003C3BFE">
        <w:t xml:space="preserve"> individual</w:t>
      </w:r>
      <w:r w:rsidR="00FF0E11">
        <w:t>, family</w:t>
      </w:r>
      <w:r w:rsidR="003C3BFE">
        <w:t xml:space="preserve"> or group therapy</w:t>
      </w:r>
      <w:r w:rsidR="00FF0E11">
        <w:t xml:space="preserve"> given to some patients</w:t>
      </w:r>
      <w:r w:rsidR="003C3BFE">
        <w:t xml:space="preserve">. </w:t>
      </w:r>
    </w:p>
    <w:p w14:paraId="218FFC21" w14:textId="77777777" w:rsidR="00586786" w:rsidRDefault="00586786" w:rsidP="00F20301">
      <w:pPr>
        <w:pStyle w:val="Normal1"/>
        <w:spacing w:line="480" w:lineRule="auto"/>
      </w:pPr>
    </w:p>
    <w:p w14:paraId="68B3671F" w14:textId="0C4920C0" w:rsidR="001D5567" w:rsidRDefault="001D5567" w:rsidP="00F20301">
      <w:pPr>
        <w:pStyle w:val="Normal1"/>
        <w:spacing w:line="480" w:lineRule="auto"/>
      </w:pPr>
      <w:r>
        <w:t xml:space="preserve">A </w:t>
      </w:r>
      <w:r w:rsidR="00FF0E11">
        <w:t>further</w:t>
      </w:r>
      <w:r w:rsidR="00AF764D">
        <w:t xml:space="preserve"> </w:t>
      </w:r>
      <w:r>
        <w:t xml:space="preserve">issue was accuracy of information on medication dose, duration, and compliance. Knowing the patients, as </w:t>
      </w:r>
      <w:r w:rsidR="00791E74">
        <w:t xml:space="preserve">the </w:t>
      </w:r>
      <w:r w:rsidR="008A0100">
        <w:t>clinician</w:t>
      </w:r>
      <w:r>
        <w:t xml:space="preserve"> did, and interviewing them in person or on the phone, as well as cross</w:t>
      </w:r>
      <w:r w:rsidR="00932A24">
        <w:t>-</w:t>
      </w:r>
      <w:r>
        <w:t xml:space="preserve">checking with charts and significant others, </w:t>
      </w:r>
      <w:r w:rsidR="00021EB2">
        <w:t>he was</w:t>
      </w:r>
      <w:r>
        <w:t xml:space="preserve"> </w:t>
      </w:r>
      <w:r w:rsidR="009100E7">
        <w:t xml:space="preserve">reasonably </w:t>
      </w:r>
      <w:r>
        <w:t xml:space="preserve">sure the information was </w:t>
      </w:r>
      <w:r w:rsidR="00372121">
        <w:t>largely</w:t>
      </w:r>
      <w:r>
        <w:t xml:space="preserve"> accurate. </w:t>
      </w:r>
      <w:r w:rsidR="007B226F">
        <w:t>Also</w:t>
      </w:r>
      <w:r w:rsidR="00742E69">
        <w:t>,</w:t>
      </w:r>
      <w:r>
        <w:t xml:space="preserve"> medicati</w:t>
      </w:r>
      <w:r w:rsidR="00742E69">
        <w:t xml:space="preserve">on blood levels </w:t>
      </w:r>
      <w:r w:rsidR="00A131BF">
        <w:t xml:space="preserve">and number of pills </w:t>
      </w:r>
      <w:r w:rsidR="00372121">
        <w:t xml:space="preserve">were not </w:t>
      </w:r>
      <w:r w:rsidR="007B226F">
        <w:t xml:space="preserve">measured in order to verify </w:t>
      </w:r>
      <w:r w:rsidR="00372121">
        <w:t xml:space="preserve">that </w:t>
      </w:r>
      <w:r w:rsidR="00742E69">
        <w:t>patients were adherent.</w:t>
      </w:r>
      <w:r>
        <w:t xml:space="preserve"> Likewise</w:t>
      </w:r>
      <w:r w:rsidR="00372121">
        <w:t>,</w:t>
      </w:r>
      <w:r>
        <w:t xml:space="preserve"> the report of </w:t>
      </w:r>
      <w:r w:rsidR="00372121">
        <w:t>patient</w:t>
      </w:r>
      <w:r>
        <w:t xml:space="preserve"> lives retrospectively could be distorted negatively or positively</w:t>
      </w:r>
      <w:r w:rsidR="00365E7C">
        <w:t>.</w:t>
      </w:r>
      <w:r>
        <w:t xml:space="preserve"> </w:t>
      </w:r>
      <w:r w:rsidR="00365E7C">
        <w:lastRenderedPageBreak/>
        <w:t xml:space="preserve">However, </w:t>
      </w:r>
      <w:r w:rsidR="002D512C">
        <w:t xml:space="preserve">the </w:t>
      </w:r>
      <w:r w:rsidR="0079485B">
        <w:t>clinician</w:t>
      </w:r>
      <w:r w:rsidR="002D512C">
        <w:t xml:space="preserve"> </w:t>
      </w:r>
      <w:r w:rsidR="00E660F1">
        <w:t>saw</w:t>
      </w:r>
      <w:r w:rsidR="002D512C">
        <w:t xml:space="preserve"> most of these patients and their significant others </w:t>
      </w:r>
      <w:r w:rsidR="00460439">
        <w:t xml:space="preserve">usually </w:t>
      </w:r>
      <w:r w:rsidR="002D512C">
        <w:t>monthly</w:t>
      </w:r>
      <w:r w:rsidR="00460439">
        <w:t xml:space="preserve"> or in regular visits over time</w:t>
      </w:r>
      <w:r w:rsidR="002D512C">
        <w:t xml:space="preserve">, so the distortion should </w:t>
      </w:r>
      <w:r w:rsidR="003C3BFE">
        <w:t xml:space="preserve">have </w:t>
      </w:r>
      <w:r w:rsidR="002D512C">
        <w:t>be</w:t>
      </w:r>
      <w:r w:rsidR="003C3BFE">
        <w:t>en</w:t>
      </w:r>
      <w:r w:rsidR="002D512C">
        <w:t xml:space="preserve"> minimal.</w:t>
      </w:r>
      <w:r w:rsidR="0082071F">
        <w:t xml:space="preserve"> </w:t>
      </w:r>
      <w:r w:rsidR="00FF0E11">
        <w:t xml:space="preserve">Finally, we also judged that the fact that most patients were treated by the same clinician, and had a strong bond over time, with a good therapeutic relationship did not account for the results. </w:t>
      </w:r>
    </w:p>
    <w:p w14:paraId="7C655DF6" w14:textId="77777777" w:rsidR="00997DF7" w:rsidRDefault="00997DF7">
      <w:pPr>
        <w:pStyle w:val="Normal1"/>
        <w:spacing w:line="480" w:lineRule="auto"/>
      </w:pPr>
    </w:p>
    <w:p w14:paraId="2B90C8DD" w14:textId="60081774" w:rsidR="00E359ED" w:rsidRDefault="00E359ED">
      <w:pPr>
        <w:pStyle w:val="Normal1"/>
        <w:spacing w:line="480" w:lineRule="auto"/>
      </w:pPr>
      <w:r>
        <w:t xml:space="preserve">We </w:t>
      </w:r>
      <w:r w:rsidR="00791E74">
        <w:t xml:space="preserve">have </w:t>
      </w:r>
      <w:r>
        <w:t>present</w:t>
      </w:r>
      <w:r w:rsidR="00791E74">
        <w:t>ed</w:t>
      </w:r>
      <w:r>
        <w:t xml:space="preserve"> several narratives to make clear the</w:t>
      </w:r>
      <w:r w:rsidR="00FF4E89">
        <w:t xml:space="preserve"> </w:t>
      </w:r>
      <w:r w:rsidR="00E660F1">
        <w:t xml:space="preserve">kind of </w:t>
      </w:r>
      <w:r w:rsidR="00FF4E89">
        <w:t>outcomes</w:t>
      </w:r>
      <w:r w:rsidR="00E660F1">
        <w:t xml:space="preserve"> patients with schizophrenia might expect</w:t>
      </w:r>
      <w:r w:rsidR="00FF4E89">
        <w:t>. By way of illustrating</w:t>
      </w:r>
      <w:r>
        <w:t xml:space="preserve"> the difference of </w:t>
      </w:r>
      <w:r w:rsidR="00284201">
        <w:t xml:space="preserve">consistent adherence to medication vs being </w:t>
      </w:r>
      <w:r>
        <w:t>on</w:t>
      </w:r>
      <w:r w:rsidR="004E71B8">
        <w:t>-and-</w:t>
      </w:r>
      <w:r>
        <w:t xml:space="preserve">off medication, one </w:t>
      </w:r>
      <w:r w:rsidR="00661FAD">
        <w:t>African</w:t>
      </w:r>
      <w:r w:rsidR="004E71B8">
        <w:t>-</w:t>
      </w:r>
      <w:r w:rsidR="00661FAD">
        <w:t xml:space="preserve">American male </w:t>
      </w:r>
      <w:r>
        <w:t xml:space="preserve">patient </w:t>
      </w:r>
      <w:r w:rsidR="00FF4E89">
        <w:t>with</w:t>
      </w:r>
      <w:r>
        <w:t xml:space="preserve"> 30-plus years of schizophrenia </w:t>
      </w:r>
      <w:r w:rsidR="00A14261">
        <w:t>volunteered:</w:t>
      </w:r>
      <w:r>
        <w:t xml:space="preserve"> </w:t>
      </w:r>
    </w:p>
    <w:p w14:paraId="213E9577" w14:textId="3B256442" w:rsidR="002E69AB" w:rsidRDefault="00E359ED" w:rsidP="002E69AB">
      <w:pPr>
        <w:pStyle w:val="Normal1"/>
        <w:spacing w:line="480" w:lineRule="auto"/>
        <w:ind w:left="720"/>
      </w:pPr>
      <w:r>
        <w:t>“</w:t>
      </w:r>
      <w:r w:rsidR="00A14261">
        <w:t>I</w:t>
      </w:r>
      <w:r>
        <w:t>t’s best to take your medication for a lifetime. If you don’t, you get a change in mood (it drops), get suicidal, or you get into recreational drugs or bad things. The disease can bury you. Antipsychotic drugs keep you</w:t>
      </w:r>
      <w:r w:rsidR="00652229">
        <w:t>r</w:t>
      </w:r>
      <w:r>
        <w:t xml:space="preserve"> level even when stressed</w:t>
      </w:r>
      <w:r w:rsidR="00652229">
        <w:t>,</w:t>
      </w:r>
      <w:r>
        <w:t xml:space="preserve"> like having no money. You can be more patient and calm. My family is a lot happier if I’m taking my meds.”</w:t>
      </w:r>
    </w:p>
    <w:p w14:paraId="405C19FE" w14:textId="77777777" w:rsidR="00060CEF" w:rsidRDefault="00060CEF" w:rsidP="002E69AB">
      <w:pPr>
        <w:pStyle w:val="Normal1"/>
        <w:spacing w:line="480" w:lineRule="auto"/>
        <w:ind w:left="720"/>
      </w:pPr>
    </w:p>
    <w:p w14:paraId="3483D3AB" w14:textId="31F0C2DE" w:rsidR="00060CEF" w:rsidRPr="00060CEF" w:rsidRDefault="004B2FF6" w:rsidP="00060CEF">
      <w:pPr>
        <w:pStyle w:val="Normal1"/>
        <w:spacing w:line="480" w:lineRule="auto"/>
        <w:rPr>
          <w:b/>
          <w:u w:val="single"/>
        </w:rPr>
      </w:pPr>
      <w:r>
        <w:rPr>
          <w:b/>
          <w:u w:val="single"/>
        </w:rPr>
        <w:t xml:space="preserve">Long-term Global Outcome </w:t>
      </w:r>
      <w:r w:rsidR="00060CEF" w:rsidRPr="00060CEF">
        <w:rPr>
          <w:b/>
          <w:u w:val="single"/>
        </w:rPr>
        <w:t>Narratives</w:t>
      </w:r>
    </w:p>
    <w:p w14:paraId="4AF5F8B1" w14:textId="51D7E6C1" w:rsidR="00791E74" w:rsidRPr="007B302F" w:rsidRDefault="00215F8E" w:rsidP="00791E74">
      <w:pPr>
        <w:spacing w:line="480" w:lineRule="auto"/>
        <w:rPr>
          <w:u w:val="single"/>
        </w:rPr>
      </w:pPr>
      <w:r>
        <w:rPr>
          <w:u w:val="single"/>
        </w:rPr>
        <w:t xml:space="preserve">1. </w:t>
      </w:r>
      <w:r w:rsidR="00791E74" w:rsidRPr="007B302F">
        <w:rPr>
          <w:u w:val="single"/>
        </w:rPr>
        <w:t>Good Outcome</w:t>
      </w:r>
    </w:p>
    <w:p w14:paraId="59526B53" w14:textId="70BC8B10" w:rsidR="00791E74" w:rsidRDefault="00791E74" w:rsidP="00791E74">
      <w:pPr>
        <w:spacing w:line="480" w:lineRule="auto"/>
      </w:pPr>
      <w:r>
        <w:t>Mr.</w:t>
      </w:r>
      <w:r w:rsidR="00761E0F">
        <w:t xml:space="preserve"> G</w:t>
      </w:r>
      <w:r>
        <w:t xml:space="preserve"> is a 48</w:t>
      </w:r>
      <w:r w:rsidR="00652229">
        <w:t>-</w:t>
      </w:r>
      <w:r>
        <w:t>year</w:t>
      </w:r>
      <w:r w:rsidR="00652229">
        <w:t>-</w:t>
      </w:r>
      <w:r>
        <w:t>old single Hispanic male who developed schizophrenia as a late teenager.  He developed more severe symptoms and started treatment at age 28. He has been on adequate</w:t>
      </w:r>
      <w:r w:rsidR="008A0100">
        <w:t xml:space="preserve"> doses of antipsychotics for 20-plus</w:t>
      </w:r>
      <w:r>
        <w:t xml:space="preserve"> years. </w:t>
      </w:r>
      <w:r w:rsidR="00372121">
        <w:t>He r</w:t>
      </w:r>
      <w:r>
        <w:t xml:space="preserve">ated himself 9 out of 10 on adherence, has minimal positive symptoms, works as a librarian half-time, relates well to a few friends, but </w:t>
      </w:r>
      <w:r w:rsidR="00362E46">
        <w:t>reported he was “not into dating.”</w:t>
      </w:r>
      <w:r w:rsidR="00060CEF">
        <w:t xml:space="preserve"> </w:t>
      </w:r>
      <w:r>
        <w:t>He rated himself 6/7 on life satisfaction</w:t>
      </w:r>
      <w:r w:rsidR="00362E46">
        <w:t>,</w:t>
      </w:r>
      <w:r>
        <w:t xml:space="preserve"> and we rated him 10 out of 10 on</w:t>
      </w:r>
      <w:r w:rsidR="00362E46">
        <w:t xml:space="preserve"> </w:t>
      </w:r>
      <w:r>
        <w:t>family support</w:t>
      </w:r>
      <w:r w:rsidR="00E660F1">
        <w:t xml:space="preserve"> o</w:t>
      </w:r>
      <w:r>
        <w:t xml:space="preserve">ver the years. </w:t>
      </w:r>
    </w:p>
    <w:p w14:paraId="49EC44DD" w14:textId="77777777" w:rsidR="00791E74" w:rsidRDefault="00791E74" w:rsidP="00791E74">
      <w:pPr>
        <w:spacing w:line="480" w:lineRule="auto"/>
      </w:pPr>
    </w:p>
    <w:p w14:paraId="081AB9D7" w14:textId="525A20C4" w:rsidR="00791E74" w:rsidRPr="007B302F" w:rsidRDefault="00215F8E" w:rsidP="00791E74">
      <w:pPr>
        <w:spacing w:line="480" w:lineRule="auto"/>
        <w:rPr>
          <w:u w:val="single"/>
        </w:rPr>
      </w:pPr>
      <w:r>
        <w:rPr>
          <w:u w:val="single"/>
        </w:rPr>
        <w:t xml:space="preserve">2. </w:t>
      </w:r>
      <w:r w:rsidR="00791E74" w:rsidRPr="007B302F">
        <w:rPr>
          <w:u w:val="single"/>
        </w:rPr>
        <w:t>Intermediate</w:t>
      </w:r>
      <w:r w:rsidR="002E5331">
        <w:rPr>
          <w:u w:val="single"/>
        </w:rPr>
        <w:t>-Fair</w:t>
      </w:r>
      <w:r w:rsidR="00791E74" w:rsidRPr="007B302F">
        <w:rPr>
          <w:u w:val="single"/>
        </w:rPr>
        <w:t xml:space="preserve"> Outcome</w:t>
      </w:r>
    </w:p>
    <w:p w14:paraId="045821A2" w14:textId="7F9FC27A" w:rsidR="00791E74" w:rsidRDefault="00011521" w:rsidP="00791E74">
      <w:pPr>
        <w:spacing w:line="480" w:lineRule="auto"/>
      </w:pPr>
      <w:r>
        <w:lastRenderedPageBreak/>
        <w:t xml:space="preserve">Ms. K </w:t>
      </w:r>
      <w:r w:rsidR="00791E74">
        <w:t>is a 41</w:t>
      </w:r>
      <w:r w:rsidR="00652229">
        <w:t>-</w:t>
      </w:r>
      <w:r w:rsidR="00791E74">
        <w:t>year</w:t>
      </w:r>
      <w:r w:rsidR="00652229">
        <w:t>-</w:t>
      </w:r>
      <w:r w:rsidR="00791E74">
        <w:t>old divorced female</w:t>
      </w:r>
      <w:r>
        <w:t>,</w:t>
      </w:r>
      <w:r w:rsidR="00791E74">
        <w:t xml:space="preserve"> who was diagnosed and first treated at age 26</w:t>
      </w:r>
      <w:r>
        <w:t>,</w:t>
      </w:r>
      <w:r w:rsidR="00791E74">
        <w:t xml:space="preserve"> while married with one child. She and her husband separated due in part to her paranoid symptoms. </w:t>
      </w:r>
      <w:r w:rsidR="00362E46">
        <w:t xml:space="preserve">After starting </w:t>
      </w:r>
      <w:r w:rsidR="007B302F">
        <w:t>antipsychotic</w:t>
      </w:r>
      <w:r w:rsidR="0022438F">
        <w:t>s, her</w:t>
      </w:r>
      <w:r w:rsidR="00791E74">
        <w:t xml:space="preserve"> symptoms decreased and she regained the rights to visit her child</w:t>
      </w:r>
      <w:r>
        <w:t xml:space="preserve"> regularly</w:t>
      </w:r>
      <w:r w:rsidR="00791E74">
        <w:t xml:space="preserve"> who was living with her husband. She was unable to finish graduate school, but did get a full time job as a “medical assistant.” She still is somewhat paranoid, but has friends, occasionally dates, and has a good relationship with her </w:t>
      </w:r>
      <w:r w:rsidR="00240B06">
        <w:t>family</w:t>
      </w:r>
      <w:r w:rsidR="00791E74">
        <w:t xml:space="preserve">. </w:t>
      </w:r>
      <w:r w:rsidR="0090640E">
        <w:t>She rated herself 6</w:t>
      </w:r>
      <w:r w:rsidR="00336BFB">
        <w:t>/</w:t>
      </w:r>
      <w:r w:rsidR="0090640E">
        <w:t>7 on life satisfaction.</w:t>
      </w:r>
    </w:p>
    <w:p w14:paraId="440F03FE" w14:textId="77777777" w:rsidR="00791E74" w:rsidRDefault="00791E74" w:rsidP="00791E74">
      <w:pPr>
        <w:spacing w:line="480" w:lineRule="auto"/>
      </w:pPr>
    </w:p>
    <w:p w14:paraId="0F18ED56" w14:textId="6F7D2E56" w:rsidR="00791E74" w:rsidRPr="007B302F" w:rsidRDefault="00215F8E" w:rsidP="00791E74">
      <w:pPr>
        <w:spacing w:line="480" w:lineRule="auto"/>
        <w:rPr>
          <w:u w:val="single"/>
        </w:rPr>
      </w:pPr>
      <w:r>
        <w:rPr>
          <w:u w:val="single"/>
        </w:rPr>
        <w:t xml:space="preserve">3. </w:t>
      </w:r>
      <w:r w:rsidR="00791E74" w:rsidRPr="007B302F">
        <w:rPr>
          <w:u w:val="single"/>
        </w:rPr>
        <w:t>Poor Outcome</w:t>
      </w:r>
    </w:p>
    <w:p w14:paraId="4A55A959" w14:textId="24A279EE" w:rsidR="00791E74" w:rsidRDefault="002755E0" w:rsidP="00791E74">
      <w:pPr>
        <w:spacing w:line="480" w:lineRule="auto"/>
      </w:pPr>
      <w:r>
        <w:t xml:space="preserve">Mr. </w:t>
      </w:r>
      <w:r w:rsidR="00791E74">
        <w:t>C was a 42</w:t>
      </w:r>
      <w:r w:rsidR="00652229">
        <w:t>-</w:t>
      </w:r>
      <w:r w:rsidR="00791E74">
        <w:t>year</w:t>
      </w:r>
      <w:r w:rsidR="00652229">
        <w:t>-</w:t>
      </w:r>
      <w:r w:rsidR="00791E74">
        <w:t>old white single male</w:t>
      </w:r>
      <w:r>
        <w:t>,</w:t>
      </w:r>
      <w:r w:rsidR="00791E74">
        <w:t xml:space="preserve"> who flunked out of college when his delusional symptoms started and he drank heavily for several years before getting into treatment in his 20s. On antipsychotics, he was able to have a supportive relationship with his mother, lived on his own, but did</w:t>
      </w:r>
      <w:r w:rsidR="00643181">
        <w:t xml:space="preserve"> </w:t>
      </w:r>
      <w:r w:rsidR="00791E74">
        <w:t>n</w:t>
      </w:r>
      <w:r w:rsidR="00643181">
        <w:t>o</w:t>
      </w:r>
      <w:r w:rsidR="00791E74">
        <w:t>t have friends and stated he could</w:t>
      </w:r>
      <w:r w:rsidR="00643181">
        <w:t xml:space="preserve"> </w:t>
      </w:r>
      <w:r w:rsidR="00791E74">
        <w:t>n</w:t>
      </w:r>
      <w:r w:rsidR="00643181">
        <w:t>o</w:t>
      </w:r>
      <w:r w:rsidR="00791E74">
        <w:t xml:space="preserve">t find work as he had lost his license secondary to a DUI. After fifteen years, he stopped </w:t>
      </w:r>
      <w:r w:rsidR="0048095D">
        <w:t>seeing his doctor</w:t>
      </w:r>
      <w:r w:rsidR="00791E74">
        <w:t xml:space="preserve"> </w:t>
      </w:r>
      <w:r w:rsidR="0048095D">
        <w:t xml:space="preserve">and stopped </w:t>
      </w:r>
      <w:r w:rsidR="00791E74">
        <w:t>medications</w:t>
      </w:r>
      <w:r w:rsidR="0048095D">
        <w:t>. H</w:t>
      </w:r>
      <w:r w:rsidR="00362E46">
        <w:t>e</w:t>
      </w:r>
      <w:r w:rsidR="0048095D">
        <w:t xml:space="preserve"> </w:t>
      </w:r>
      <w:r w:rsidR="00EA3793">
        <w:t xml:space="preserve">committed suicide </w:t>
      </w:r>
      <w:r w:rsidR="0048095D">
        <w:t xml:space="preserve">by hanging </w:t>
      </w:r>
      <w:r w:rsidR="00791E74">
        <w:t xml:space="preserve">himself. </w:t>
      </w:r>
      <w:r>
        <w:t xml:space="preserve">Although his family support was strong, his satisfaction </w:t>
      </w:r>
      <w:r w:rsidR="008A0100">
        <w:t xml:space="preserve">with life </w:t>
      </w:r>
      <w:r>
        <w:t xml:space="preserve">was very low </w:t>
      </w:r>
      <w:r w:rsidR="0072083B">
        <w:t xml:space="preserve">(2/7) </w:t>
      </w:r>
      <w:r>
        <w:t>according to his mother.</w:t>
      </w:r>
    </w:p>
    <w:p w14:paraId="2483AC28" w14:textId="77777777" w:rsidR="00791E74" w:rsidRDefault="00791E74" w:rsidP="002E69AB">
      <w:pPr>
        <w:pStyle w:val="Normal1"/>
        <w:spacing w:line="480" w:lineRule="auto"/>
        <w:ind w:left="720"/>
      </w:pPr>
    </w:p>
    <w:p w14:paraId="6D26776F" w14:textId="27633DA5" w:rsidR="002E69AB" w:rsidRDefault="002E69AB" w:rsidP="002E69AB">
      <w:pPr>
        <w:pStyle w:val="Normal1"/>
        <w:spacing w:line="480" w:lineRule="auto"/>
      </w:pPr>
      <w:r>
        <w:t>Our clinical experience demonstrated that except for a few patients who dropped-out early – all the patients who continued in treatment and took med</w:t>
      </w:r>
      <w:r w:rsidR="00372121">
        <w:t>ication</w:t>
      </w:r>
      <w:r>
        <w:t xml:space="preserve">s – had a reasonable outcome or did as well as they could </w:t>
      </w:r>
      <w:r w:rsidR="00643181">
        <w:t xml:space="preserve">with their illness </w:t>
      </w:r>
      <w:r>
        <w:t xml:space="preserve">(given their history of substance abuse). Of the patients who </w:t>
      </w:r>
      <w:r w:rsidR="00372121">
        <w:t xml:space="preserve">did not </w:t>
      </w:r>
      <w:r>
        <w:t>take medications, no</w:t>
      </w:r>
      <w:r w:rsidR="00372121">
        <w:t xml:space="preserve"> one</w:t>
      </w:r>
      <w:r>
        <w:t xml:space="preserve"> had a good outcome</w:t>
      </w:r>
      <w:r w:rsidR="00791E74">
        <w:t xml:space="preserve"> – rather they were</w:t>
      </w:r>
      <w:r>
        <w:t xml:space="preserve"> equally split between intermediate and poor outcomes. </w:t>
      </w:r>
      <w:r w:rsidR="00FF0E11">
        <w:t>And of course, other patient characteristics such as number of hospitalizations, age at first episode, remission status, could have influenced the results.</w:t>
      </w:r>
    </w:p>
    <w:p w14:paraId="16FF9172" w14:textId="77777777" w:rsidR="00215F8E" w:rsidRDefault="00215F8E" w:rsidP="002E69AB">
      <w:pPr>
        <w:pStyle w:val="Normal1"/>
        <w:spacing w:line="480" w:lineRule="auto"/>
      </w:pPr>
    </w:p>
    <w:p w14:paraId="5F9640C1" w14:textId="4B39C331" w:rsidR="002E69AB" w:rsidRPr="00664919" w:rsidRDefault="002E69AB" w:rsidP="002E69AB">
      <w:pPr>
        <w:pStyle w:val="Normal1"/>
        <w:spacing w:line="480" w:lineRule="auto"/>
        <w:rPr>
          <w:b/>
          <w:sz w:val="28"/>
          <w:u w:val="single"/>
        </w:rPr>
      </w:pPr>
      <w:r w:rsidRPr="00664919">
        <w:rPr>
          <w:b/>
          <w:sz w:val="28"/>
          <w:u w:val="single"/>
        </w:rPr>
        <w:t>Summary and Conclusion</w:t>
      </w:r>
    </w:p>
    <w:p w14:paraId="223F2726" w14:textId="646A117A" w:rsidR="002E69AB" w:rsidRDefault="002E69AB" w:rsidP="002E69AB">
      <w:pPr>
        <w:pStyle w:val="Normal1"/>
        <w:spacing w:line="480" w:lineRule="auto"/>
      </w:pPr>
      <w:r>
        <w:lastRenderedPageBreak/>
        <w:t xml:space="preserve">We believe this </w:t>
      </w:r>
      <w:r w:rsidR="00920F85">
        <w:t xml:space="preserve">long-term clinical </w:t>
      </w:r>
      <w:r w:rsidR="00372121">
        <w:t>study</w:t>
      </w:r>
      <w:r>
        <w:t xml:space="preserve"> is a </w:t>
      </w:r>
      <w:r w:rsidR="00DB0653">
        <w:t>useful</w:t>
      </w:r>
      <w:r>
        <w:t xml:space="preserve"> addition to the field. In our experience the course of schizophrenia is </w:t>
      </w:r>
      <w:r w:rsidRPr="002E69AB">
        <w:rPr>
          <w:u w:val="single"/>
        </w:rPr>
        <w:t>not</w:t>
      </w:r>
      <w:r>
        <w:t xml:space="preserve"> dismal given adequate</w:t>
      </w:r>
      <w:r w:rsidR="00920F85">
        <w:t xml:space="preserve"> medication</w:t>
      </w:r>
      <w:r>
        <w:t xml:space="preserve"> treatment and good adherence. As such, we</w:t>
      </w:r>
      <w:r w:rsidR="00FF0E11">
        <w:t xml:space="preserve"> cautiously suggest </w:t>
      </w:r>
      <w:proofErr w:type="gramStart"/>
      <w:r w:rsidR="00FF0E11">
        <w:t>we</w:t>
      </w:r>
      <w:proofErr w:type="gramEnd"/>
      <w:r>
        <w:t xml:space="preserve"> as clinicians might feel comfortable suggesting </w:t>
      </w:r>
      <w:r w:rsidR="00FF0E11">
        <w:t>long-term, perhaps even lifetime, a</w:t>
      </w:r>
      <w:r>
        <w:t>ntipsychotic treatment for this destabilizing illness that affects patients and their families as well as the broader society.</w:t>
      </w:r>
    </w:p>
    <w:p w14:paraId="541A2EBB" w14:textId="77777777" w:rsidR="00215F8E" w:rsidRDefault="00215F8E">
      <w:pPr>
        <w:pStyle w:val="Normal1"/>
        <w:spacing w:line="480" w:lineRule="auto"/>
      </w:pPr>
    </w:p>
    <w:p w14:paraId="0B7FA297" w14:textId="77777777" w:rsidR="00215F8E" w:rsidRDefault="00215F8E">
      <w:pPr>
        <w:pStyle w:val="Normal1"/>
        <w:spacing w:line="480" w:lineRule="auto"/>
      </w:pPr>
    </w:p>
    <w:p w14:paraId="57D29110" w14:textId="08EC6CA5" w:rsidR="00997DF7" w:rsidRPr="00FA0F2E" w:rsidRDefault="00AA788D">
      <w:pPr>
        <w:pStyle w:val="Normal1"/>
        <w:spacing w:line="480" w:lineRule="auto"/>
        <w:rPr>
          <w:b/>
          <w:u w:val="single"/>
        </w:rPr>
      </w:pPr>
      <w:r w:rsidRPr="00FA0F2E">
        <w:rPr>
          <w:b/>
          <w:u w:val="single"/>
        </w:rPr>
        <w:t>References</w:t>
      </w:r>
      <w:r w:rsidR="00FA0F2E" w:rsidRPr="00FA0F2E">
        <w:rPr>
          <w:b/>
          <w:u w:val="single"/>
        </w:rPr>
        <w:t>:</w:t>
      </w:r>
    </w:p>
    <w:p w14:paraId="4F3068E3" w14:textId="02A54B81" w:rsidR="00997DF7" w:rsidRDefault="00FA0F2E">
      <w:pPr>
        <w:pStyle w:val="Normal1"/>
        <w:spacing w:line="480" w:lineRule="auto"/>
      </w:pPr>
      <w:r>
        <w:t xml:space="preserve">1. </w:t>
      </w:r>
      <w:proofErr w:type="spellStart"/>
      <w:r w:rsidR="00F16FBE">
        <w:t>Leucht</w:t>
      </w:r>
      <w:proofErr w:type="spellEnd"/>
      <w:r w:rsidR="00F16FBE">
        <w:t xml:space="preserve"> S, Tardy M, </w:t>
      </w:r>
      <w:proofErr w:type="spellStart"/>
      <w:r w:rsidR="00F16FBE">
        <w:t>Komosa</w:t>
      </w:r>
      <w:proofErr w:type="spellEnd"/>
      <w:r w:rsidR="00F16FBE">
        <w:t xml:space="preserve"> K et al: Antipsychotic drug versus placebo for relapse prevention in schizophrenia: A systematic review and meta-analysis, Lancet 2012; 379:2063-71</w:t>
      </w:r>
    </w:p>
    <w:p w14:paraId="1A4E57FA" w14:textId="77777777" w:rsidR="004066C6" w:rsidRDefault="004066C6">
      <w:pPr>
        <w:pStyle w:val="Normal1"/>
        <w:spacing w:line="480" w:lineRule="auto"/>
      </w:pPr>
    </w:p>
    <w:p w14:paraId="0F34A243" w14:textId="5D233ABA" w:rsidR="00997DF7" w:rsidRDefault="00FA0F2E">
      <w:pPr>
        <w:pStyle w:val="Normal1"/>
        <w:spacing w:line="480" w:lineRule="auto"/>
      </w:pPr>
      <w:r>
        <w:t xml:space="preserve">2. </w:t>
      </w:r>
      <w:proofErr w:type="spellStart"/>
      <w:r>
        <w:rPr>
          <w:shd w:val="clear" w:color="auto" w:fill="FFFFFF"/>
        </w:rPr>
        <w:t>Katschnig</w:t>
      </w:r>
      <w:proofErr w:type="spellEnd"/>
      <w:r>
        <w:rPr>
          <w:shd w:val="clear" w:color="auto" w:fill="FFFFFF"/>
        </w:rPr>
        <w:t xml:space="preserve"> H. How useful is the concept of quality of life in psychiatry? In: </w:t>
      </w:r>
      <w:proofErr w:type="spellStart"/>
      <w:r>
        <w:rPr>
          <w:shd w:val="clear" w:color="auto" w:fill="FFFFFF"/>
        </w:rPr>
        <w:t>Katschnig</w:t>
      </w:r>
      <w:proofErr w:type="spellEnd"/>
      <w:r>
        <w:rPr>
          <w:shd w:val="clear" w:color="auto" w:fill="FFFFFF"/>
        </w:rPr>
        <w:t xml:space="preserve"> H, Freeman H, Sartorius N, editors.</w:t>
      </w:r>
      <w:r>
        <w:rPr>
          <w:rStyle w:val="apple-converted-space"/>
          <w:shd w:val="clear" w:color="auto" w:fill="FFFFFF"/>
        </w:rPr>
        <w:t> </w:t>
      </w:r>
      <w:proofErr w:type="gramStart"/>
      <w:r>
        <w:rPr>
          <w:rStyle w:val="ref-journal"/>
          <w:shd w:val="clear" w:color="auto" w:fill="FFFFFF"/>
        </w:rPr>
        <w:t>Quality</w:t>
      </w:r>
      <w:r w:rsidR="00E359ED">
        <w:rPr>
          <w:rStyle w:val="ref-journal"/>
          <w:shd w:val="clear" w:color="auto" w:fill="FFFFFF"/>
        </w:rPr>
        <w:t xml:space="preserve"> </w:t>
      </w:r>
      <w:r>
        <w:rPr>
          <w:rStyle w:val="ref-journal"/>
          <w:shd w:val="clear" w:color="auto" w:fill="FFFFFF"/>
        </w:rPr>
        <w:t>of life in mental disorders.</w:t>
      </w:r>
      <w:proofErr w:type="gramEnd"/>
      <w:r>
        <w:rPr>
          <w:rStyle w:val="apple-converted-space"/>
          <w:shd w:val="clear" w:color="auto" w:fill="FFFFFF"/>
        </w:rPr>
        <w:t> </w:t>
      </w:r>
      <w:r>
        <w:rPr>
          <w:shd w:val="clear" w:color="auto" w:fill="FFFFFF"/>
        </w:rPr>
        <w:t xml:space="preserve">2nd ed. </w:t>
      </w:r>
      <w:proofErr w:type="spellStart"/>
      <w:r>
        <w:rPr>
          <w:shd w:val="clear" w:color="auto" w:fill="FFFFFF"/>
        </w:rPr>
        <w:t>Chichester</w:t>
      </w:r>
      <w:proofErr w:type="spellEnd"/>
      <w:r>
        <w:rPr>
          <w:shd w:val="clear" w:color="auto" w:fill="FFFFFF"/>
        </w:rPr>
        <w:t>: Wiley; 2006. pp. 3–17.</w:t>
      </w:r>
    </w:p>
    <w:p w14:paraId="714196FD" w14:textId="77777777" w:rsidR="00997DF7" w:rsidRDefault="00997DF7">
      <w:pPr>
        <w:pStyle w:val="Normal1"/>
        <w:spacing w:line="480" w:lineRule="auto"/>
      </w:pPr>
    </w:p>
    <w:p w14:paraId="26A0ECD5" w14:textId="69CFB068" w:rsidR="00D42CC1" w:rsidRDefault="00D42CC1">
      <w:pPr>
        <w:pStyle w:val="Normal1"/>
        <w:spacing w:line="480" w:lineRule="auto"/>
      </w:pPr>
      <w:r>
        <w:t xml:space="preserve">3. </w:t>
      </w:r>
      <w:proofErr w:type="spellStart"/>
      <w:r>
        <w:t>Bleuler</w:t>
      </w:r>
      <w:proofErr w:type="spellEnd"/>
      <w:r>
        <w:t xml:space="preserve"> M. Die </w:t>
      </w:r>
      <w:proofErr w:type="spellStart"/>
      <w:r>
        <w:t>schizophrenen</w:t>
      </w:r>
      <w:proofErr w:type="spellEnd"/>
      <w:r>
        <w:t xml:space="preserve"> </w:t>
      </w:r>
      <w:proofErr w:type="spellStart"/>
      <w:r>
        <w:t>geistesstorungen</w:t>
      </w:r>
      <w:proofErr w:type="spellEnd"/>
      <w:r>
        <w:t xml:space="preserve"> min </w:t>
      </w:r>
      <w:proofErr w:type="spellStart"/>
      <w:r>
        <w:t>lichte</w:t>
      </w:r>
      <w:proofErr w:type="spellEnd"/>
      <w:r w:rsidR="008219D8">
        <w:t>.</w:t>
      </w:r>
      <w:r>
        <w:t xml:space="preserve"> New York, New York: Intercontinental Medical Book</w:t>
      </w:r>
      <w:r w:rsidR="008219D8">
        <w:t xml:space="preserve"> </w:t>
      </w:r>
      <w:r>
        <w:t>Corp. US Distribution 1972</w:t>
      </w:r>
      <w:r w:rsidR="008219D8">
        <w:t>.</w:t>
      </w:r>
    </w:p>
    <w:p w14:paraId="784BB380" w14:textId="77777777" w:rsidR="00D42CC1" w:rsidRDefault="00D42CC1">
      <w:pPr>
        <w:pStyle w:val="Normal1"/>
        <w:spacing w:line="480" w:lineRule="auto"/>
      </w:pPr>
    </w:p>
    <w:p w14:paraId="0B323E66" w14:textId="09F933F8" w:rsidR="00D42CC1" w:rsidRDefault="00D42CC1">
      <w:pPr>
        <w:pStyle w:val="Normal1"/>
        <w:spacing w:line="480" w:lineRule="auto"/>
      </w:pPr>
      <w:r>
        <w:t xml:space="preserve">4. </w:t>
      </w:r>
      <w:proofErr w:type="spellStart"/>
      <w:r>
        <w:t>C</w:t>
      </w:r>
      <w:r w:rsidR="00D56FAF">
        <w:t>hiompi</w:t>
      </w:r>
      <w:proofErr w:type="spellEnd"/>
      <w:r>
        <w:t xml:space="preserve"> L, Muller C. Lifestyle an age of schizophrenics</w:t>
      </w:r>
      <w:r w:rsidR="008219D8">
        <w:t xml:space="preserve">. </w:t>
      </w:r>
      <w:proofErr w:type="gramStart"/>
      <w:r w:rsidR="008219D8">
        <w:t xml:space="preserve">A </w:t>
      </w:r>
      <w:proofErr w:type="spellStart"/>
      <w:r w:rsidR="008219D8">
        <w:t>catamentestic</w:t>
      </w:r>
      <w:proofErr w:type="spellEnd"/>
      <w:r w:rsidR="008219D8">
        <w:t xml:space="preserve"> long-term study into old age.</w:t>
      </w:r>
      <w:proofErr w:type="gramEnd"/>
      <w:r w:rsidR="008219D8">
        <w:t xml:space="preserve"> </w:t>
      </w:r>
      <w:proofErr w:type="spellStart"/>
      <w:r w:rsidR="008219D8">
        <w:t>Mongr</w:t>
      </w:r>
      <w:proofErr w:type="spellEnd"/>
      <w:r w:rsidR="008219D8">
        <w:t xml:space="preserve"> </w:t>
      </w:r>
      <w:proofErr w:type="spellStart"/>
      <w:r w:rsidR="008219D8">
        <w:t>Gesamtgeb</w:t>
      </w:r>
      <w:proofErr w:type="spellEnd"/>
      <w:r w:rsidR="008219D8">
        <w:t xml:space="preserve"> Psychiatry Ser. 1976, 12:1-242.</w:t>
      </w:r>
    </w:p>
    <w:p w14:paraId="5FAF7F9D" w14:textId="77777777" w:rsidR="008219D8" w:rsidRDefault="008219D8">
      <w:pPr>
        <w:pStyle w:val="Normal1"/>
        <w:spacing w:line="480" w:lineRule="auto"/>
      </w:pPr>
    </w:p>
    <w:p w14:paraId="6ABF9136" w14:textId="4B7A849D" w:rsidR="008219D8" w:rsidRDefault="008219D8">
      <w:pPr>
        <w:pStyle w:val="Normal1"/>
        <w:spacing w:line="480" w:lineRule="auto"/>
      </w:pPr>
      <w:r>
        <w:t xml:space="preserve">5. Harding CM, Brookes GW, Ashikaga T et al. The Vermont longitudinal study of persons with severe mental illness, I: Methodology, study sample, and overall status 32 years later. </w:t>
      </w:r>
      <w:proofErr w:type="gramStart"/>
      <w:r>
        <w:t>Am J Psychiatry.</w:t>
      </w:r>
      <w:proofErr w:type="gramEnd"/>
      <w:r>
        <w:t xml:space="preserve"> </w:t>
      </w:r>
      <w:proofErr w:type="gramStart"/>
      <w:r>
        <w:t>1987; 144:718-726.</w:t>
      </w:r>
      <w:proofErr w:type="gramEnd"/>
    </w:p>
    <w:p w14:paraId="1B89036B" w14:textId="77777777" w:rsidR="0006527F" w:rsidRDefault="0006527F">
      <w:pPr>
        <w:pStyle w:val="Normal1"/>
        <w:spacing w:line="480" w:lineRule="auto"/>
      </w:pPr>
    </w:p>
    <w:p w14:paraId="731540D7" w14:textId="61D39933" w:rsidR="00C96427" w:rsidRDefault="008219D8">
      <w:pPr>
        <w:pStyle w:val="Normal1"/>
        <w:spacing w:line="480" w:lineRule="auto"/>
      </w:pPr>
      <w:r>
        <w:lastRenderedPageBreak/>
        <w:t xml:space="preserve">6. </w:t>
      </w:r>
      <w:proofErr w:type="spellStart"/>
      <w:r w:rsidR="00C96427">
        <w:t>Levenstein</w:t>
      </w:r>
      <w:proofErr w:type="spellEnd"/>
      <w:r w:rsidR="00C96427">
        <w:t xml:space="preserve"> S,</w:t>
      </w:r>
      <w:r w:rsidR="00142FCC">
        <w:t xml:space="preserve"> Klein DF, and Pollack M: </w:t>
      </w:r>
      <w:proofErr w:type="spellStart"/>
      <w:r w:rsidR="00C96427">
        <w:t>Followup</w:t>
      </w:r>
      <w:proofErr w:type="spellEnd"/>
      <w:r w:rsidR="00C96427">
        <w:t xml:space="preserve"> study of formerly hospitalized psychiatric patients: The f</w:t>
      </w:r>
      <w:r w:rsidR="00142FCC">
        <w:t xml:space="preserve">irst two years. </w:t>
      </w:r>
      <w:proofErr w:type="gramStart"/>
      <w:r w:rsidR="00142FCC">
        <w:t>Am</w:t>
      </w:r>
      <w:proofErr w:type="gramEnd"/>
      <w:r w:rsidR="00142FCC">
        <w:t xml:space="preserve"> J Psychiatry,</w:t>
      </w:r>
      <w:r w:rsidR="00C96427">
        <w:t xml:space="preserve"> </w:t>
      </w:r>
      <w:r w:rsidR="00142FCC">
        <w:t xml:space="preserve">2007 </w:t>
      </w:r>
      <w:r w:rsidR="00C96427">
        <w:t>15:152-164</w:t>
      </w:r>
    </w:p>
    <w:p w14:paraId="7254E7CD" w14:textId="77777777" w:rsidR="0006527F" w:rsidRDefault="0006527F">
      <w:pPr>
        <w:pStyle w:val="Normal1"/>
        <w:spacing w:line="480" w:lineRule="auto"/>
      </w:pPr>
    </w:p>
    <w:p w14:paraId="7B2B247D" w14:textId="6AAE4B90" w:rsidR="002755E0" w:rsidRDefault="002755E0">
      <w:pPr>
        <w:pStyle w:val="Normal1"/>
        <w:spacing w:line="480" w:lineRule="auto"/>
      </w:pPr>
      <w:r>
        <w:t xml:space="preserve">7. </w:t>
      </w:r>
      <w:proofErr w:type="spellStart"/>
      <w:r>
        <w:t>Niv</w:t>
      </w:r>
      <w:proofErr w:type="spellEnd"/>
      <w:r>
        <w:t xml:space="preserve"> N, Cohen A. N Sullivan G: MIRECC version of the global assessment of functioning scale: Reliability and Validity, J Psychiatric Services, 2007 58:529-535</w:t>
      </w:r>
    </w:p>
    <w:p w14:paraId="3E4D8BB3" w14:textId="77777777" w:rsidR="0006527F" w:rsidRDefault="0006527F">
      <w:pPr>
        <w:pStyle w:val="Normal1"/>
        <w:spacing w:line="480" w:lineRule="auto"/>
      </w:pPr>
    </w:p>
    <w:p w14:paraId="363E5B18" w14:textId="74160E40" w:rsidR="008219D8" w:rsidRDefault="002755E0">
      <w:pPr>
        <w:pStyle w:val="Normal1"/>
        <w:spacing w:line="480" w:lineRule="auto"/>
      </w:pPr>
      <w:r>
        <w:t xml:space="preserve">8. </w:t>
      </w:r>
      <w:proofErr w:type="spellStart"/>
      <w:r w:rsidR="008219D8">
        <w:t>Tungstorm</w:t>
      </w:r>
      <w:proofErr w:type="spellEnd"/>
      <w:r w:rsidR="008219D8">
        <w:t xml:space="preserve"> S, </w:t>
      </w:r>
      <w:proofErr w:type="spellStart"/>
      <w:r w:rsidR="008219D8">
        <w:t>Soderberg</w:t>
      </w:r>
      <w:proofErr w:type="spellEnd"/>
      <w:r w:rsidR="008219D8">
        <w:t xml:space="preserve"> P, and </w:t>
      </w:r>
      <w:proofErr w:type="spellStart"/>
      <w:r w:rsidR="008219D8">
        <w:t>Armelius</w:t>
      </w:r>
      <w:proofErr w:type="spellEnd"/>
      <w:r w:rsidR="008219D8">
        <w:t xml:space="preserve"> B. Relationship between the global assessmen</w:t>
      </w:r>
      <w:r w:rsidR="00D56FAF">
        <w:t>t of functioning and other DSM A</w:t>
      </w:r>
      <w:r w:rsidR="008219D8">
        <w:t xml:space="preserve">xes in routine clinical work. </w:t>
      </w:r>
      <w:proofErr w:type="gramStart"/>
      <w:r w:rsidR="008219D8">
        <w:t>Psychiatric Services.</w:t>
      </w:r>
      <w:proofErr w:type="gramEnd"/>
      <w:r w:rsidR="008219D8">
        <w:t xml:space="preserve"> </w:t>
      </w:r>
      <w:proofErr w:type="gramStart"/>
      <w:r w:rsidR="008219D8">
        <w:t>2005; 56:439-450.</w:t>
      </w:r>
      <w:proofErr w:type="gramEnd"/>
    </w:p>
    <w:p w14:paraId="52AF14B5" w14:textId="77777777" w:rsidR="008219D8" w:rsidRDefault="008219D8">
      <w:pPr>
        <w:pStyle w:val="Normal1"/>
        <w:spacing w:line="480" w:lineRule="auto"/>
      </w:pPr>
    </w:p>
    <w:p w14:paraId="21BA3C19" w14:textId="5A0CE2E6" w:rsidR="008219D8" w:rsidRDefault="002755E0">
      <w:pPr>
        <w:pStyle w:val="Normal1"/>
        <w:spacing w:line="480" w:lineRule="auto"/>
      </w:pPr>
      <w:r>
        <w:t>9</w:t>
      </w:r>
      <w:r w:rsidR="008219D8">
        <w:t xml:space="preserve">. </w:t>
      </w:r>
      <w:proofErr w:type="spellStart"/>
      <w:r w:rsidR="008219D8">
        <w:t>Fervaha</w:t>
      </w:r>
      <w:proofErr w:type="spellEnd"/>
      <w:r w:rsidR="008219D8">
        <w:t xml:space="preserve"> G, </w:t>
      </w:r>
      <w:proofErr w:type="spellStart"/>
      <w:r w:rsidR="008219D8">
        <w:t>Adgid</w:t>
      </w:r>
      <w:proofErr w:type="spellEnd"/>
      <w:r w:rsidR="008219D8">
        <w:t xml:space="preserve"> O, Takeuchi H et al. Life satisfaction among individuals with schizophrenia in the CATIE study.</w:t>
      </w:r>
      <w:r w:rsidR="0034654F">
        <w:t xml:space="preserve"> </w:t>
      </w:r>
      <w:proofErr w:type="gramStart"/>
      <w:r w:rsidR="0034654F">
        <w:t>Am</w:t>
      </w:r>
      <w:proofErr w:type="gramEnd"/>
      <w:r w:rsidR="0034654F">
        <w:t xml:space="preserve"> J Psychiatry</w:t>
      </w:r>
      <w:r w:rsidR="008219D8">
        <w:t xml:space="preserve"> 2013; 170:1061.</w:t>
      </w:r>
    </w:p>
    <w:p w14:paraId="7D68AF63" w14:textId="04F37CBB" w:rsidR="004F70B7" w:rsidRDefault="004F70B7">
      <w:pPr>
        <w:rPr>
          <w:szCs w:val="24"/>
          <w:u w:val="single"/>
        </w:rPr>
      </w:pPr>
    </w:p>
    <w:p w14:paraId="3E465832" w14:textId="77777777" w:rsidR="00661FAD" w:rsidRPr="004A483C" w:rsidRDefault="00661FAD" w:rsidP="00661FAD">
      <w:pPr>
        <w:autoSpaceDE w:val="0"/>
        <w:autoSpaceDN w:val="0"/>
        <w:adjustRightInd w:val="0"/>
        <w:rPr>
          <w:szCs w:val="24"/>
          <w:u w:val="single"/>
        </w:rPr>
      </w:pPr>
    </w:p>
    <w:p w14:paraId="7CDDF175" w14:textId="32BD7429" w:rsidR="00397E7D" w:rsidRDefault="00397E7D">
      <w:pPr>
        <w:rPr>
          <w:rFonts w:ascii="Times" w:hAnsi="Times" w:cs="Times"/>
        </w:rPr>
      </w:pPr>
    </w:p>
    <w:p w14:paraId="499A5BCC" w14:textId="77777777" w:rsidR="00616FEE" w:rsidRDefault="00616FEE" w:rsidP="00661FAD">
      <w:pPr>
        <w:autoSpaceDE w:val="0"/>
        <w:autoSpaceDN w:val="0"/>
        <w:adjustRightInd w:val="0"/>
        <w:rPr>
          <w:szCs w:val="24"/>
        </w:rPr>
      </w:pPr>
    </w:p>
    <w:p w14:paraId="41C0892F" w14:textId="77777777" w:rsidR="00616FEE" w:rsidRDefault="00616FEE" w:rsidP="00661FAD">
      <w:pPr>
        <w:autoSpaceDE w:val="0"/>
        <w:autoSpaceDN w:val="0"/>
        <w:adjustRightInd w:val="0"/>
        <w:rPr>
          <w:szCs w:val="24"/>
        </w:rPr>
      </w:pPr>
    </w:p>
    <w:p w14:paraId="22695EE0" w14:textId="77777777" w:rsidR="00616FEE" w:rsidRPr="004A483C" w:rsidRDefault="00616FEE" w:rsidP="00616FEE">
      <w:pPr>
        <w:autoSpaceDE w:val="0"/>
        <w:autoSpaceDN w:val="0"/>
        <w:adjustRightInd w:val="0"/>
        <w:rPr>
          <w:szCs w:val="24"/>
          <w:u w:val="single"/>
        </w:rPr>
      </w:pPr>
    </w:p>
    <w:p w14:paraId="3F698321" w14:textId="77777777" w:rsidR="00616FEE" w:rsidRDefault="00616FEE" w:rsidP="00616FEE">
      <w:pPr>
        <w:rPr>
          <w:rFonts w:ascii="Times" w:hAnsi="Times" w:cs="Times"/>
        </w:rPr>
      </w:pPr>
    </w:p>
    <w:p w14:paraId="4DD854F7" w14:textId="77777777" w:rsidR="00616FEE" w:rsidRDefault="00616FEE" w:rsidP="00616FEE">
      <w:pPr>
        <w:rPr>
          <w:rFonts w:ascii="Times" w:hAnsi="Times" w:cs="Times"/>
        </w:rPr>
      </w:pPr>
      <w:r>
        <w:rPr>
          <w:rFonts w:ascii="Times" w:hAnsi="Times" w:cs="Times"/>
        </w:rPr>
        <w:br w:type="page"/>
      </w:r>
    </w:p>
    <w:sectPr w:rsidR="00616FEE" w:rsidSect="0079485B">
      <w:footerReference w:type="default" r:id="rId9"/>
      <w:pgSz w:w="12240" w:h="15840"/>
      <w:pgMar w:top="1080" w:right="1080" w:bottom="1080" w:left="1080" w:header="720" w:footer="720" w:gutter="0"/>
      <w:pgBorders w:offsetFrom="page">
        <w:top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9B95" w14:textId="77777777" w:rsidR="007C13AA" w:rsidRDefault="007C13AA" w:rsidP="00C140BF">
      <w:r>
        <w:separator/>
      </w:r>
    </w:p>
  </w:endnote>
  <w:endnote w:type="continuationSeparator" w:id="0">
    <w:p w14:paraId="200E3662" w14:textId="77777777" w:rsidR="007C13AA" w:rsidRDefault="007C13AA" w:rsidP="00C1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56487"/>
      <w:docPartObj>
        <w:docPartGallery w:val="Page Numbers (Bottom of Page)"/>
        <w:docPartUnique/>
      </w:docPartObj>
    </w:sdtPr>
    <w:sdtEndPr>
      <w:rPr>
        <w:noProof/>
      </w:rPr>
    </w:sdtEndPr>
    <w:sdtContent>
      <w:p w14:paraId="542FCBEF" w14:textId="0B27FF6F" w:rsidR="004577AB" w:rsidRDefault="004577AB">
        <w:pPr>
          <w:pStyle w:val="Footer"/>
          <w:jc w:val="right"/>
        </w:pPr>
        <w:r>
          <w:fldChar w:fldCharType="begin"/>
        </w:r>
        <w:r>
          <w:instrText xml:space="preserve"> PAGE   \* MERGEFORMAT </w:instrText>
        </w:r>
        <w:r>
          <w:fldChar w:fldCharType="separate"/>
        </w:r>
        <w:r w:rsidR="00103BD3">
          <w:rPr>
            <w:noProof/>
          </w:rPr>
          <w:t>1</w:t>
        </w:r>
        <w:r>
          <w:rPr>
            <w:noProof/>
          </w:rPr>
          <w:fldChar w:fldCharType="end"/>
        </w:r>
      </w:p>
    </w:sdtContent>
  </w:sdt>
  <w:p w14:paraId="7C047498" w14:textId="77777777" w:rsidR="004577AB" w:rsidRDefault="00457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58FCB" w14:textId="77777777" w:rsidR="007C13AA" w:rsidRDefault="007C13AA" w:rsidP="00C140BF">
      <w:r>
        <w:separator/>
      </w:r>
    </w:p>
  </w:footnote>
  <w:footnote w:type="continuationSeparator" w:id="0">
    <w:p w14:paraId="7C421403" w14:textId="77777777" w:rsidR="007C13AA" w:rsidRDefault="007C13AA" w:rsidP="00C1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F1C"/>
    <w:multiLevelType w:val="hybridMultilevel"/>
    <w:tmpl w:val="B370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6617"/>
    <w:multiLevelType w:val="multilevel"/>
    <w:tmpl w:val="921CA0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02019E1"/>
    <w:multiLevelType w:val="multilevel"/>
    <w:tmpl w:val="F5149D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F7"/>
    <w:rsid w:val="00011521"/>
    <w:rsid w:val="00016D9A"/>
    <w:rsid w:val="00020BB7"/>
    <w:rsid w:val="00021EB2"/>
    <w:rsid w:val="00044CE6"/>
    <w:rsid w:val="00046592"/>
    <w:rsid w:val="00050335"/>
    <w:rsid w:val="00050A9F"/>
    <w:rsid w:val="00050E3B"/>
    <w:rsid w:val="000550CE"/>
    <w:rsid w:val="00060CEF"/>
    <w:rsid w:val="00063A54"/>
    <w:rsid w:val="0006527F"/>
    <w:rsid w:val="000664F3"/>
    <w:rsid w:val="00070995"/>
    <w:rsid w:val="00071D07"/>
    <w:rsid w:val="000724A7"/>
    <w:rsid w:val="00075E71"/>
    <w:rsid w:val="0007741A"/>
    <w:rsid w:val="0008034A"/>
    <w:rsid w:val="0008155A"/>
    <w:rsid w:val="00093450"/>
    <w:rsid w:val="0009658A"/>
    <w:rsid w:val="000A198E"/>
    <w:rsid w:val="000A2A32"/>
    <w:rsid w:val="000A4610"/>
    <w:rsid w:val="000B14B8"/>
    <w:rsid w:val="000B787F"/>
    <w:rsid w:val="000B7C7B"/>
    <w:rsid w:val="000C2E7D"/>
    <w:rsid w:val="000D04C6"/>
    <w:rsid w:val="000D3300"/>
    <w:rsid w:val="000E2A29"/>
    <w:rsid w:val="000E5E88"/>
    <w:rsid w:val="000F1593"/>
    <w:rsid w:val="000F1E77"/>
    <w:rsid w:val="000F3296"/>
    <w:rsid w:val="000F40E7"/>
    <w:rsid w:val="000F53D9"/>
    <w:rsid w:val="00100FAE"/>
    <w:rsid w:val="00102DB2"/>
    <w:rsid w:val="00103BD3"/>
    <w:rsid w:val="00106D88"/>
    <w:rsid w:val="0011126A"/>
    <w:rsid w:val="001114AE"/>
    <w:rsid w:val="0011183B"/>
    <w:rsid w:val="00114C07"/>
    <w:rsid w:val="00115096"/>
    <w:rsid w:val="00127655"/>
    <w:rsid w:val="001312EE"/>
    <w:rsid w:val="00131B4E"/>
    <w:rsid w:val="0013270B"/>
    <w:rsid w:val="00132E4B"/>
    <w:rsid w:val="00133D86"/>
    <w:rsid w:val="00134959"/>
    <w:rsid w:val="00134F83"/>
    <w:rsid w:val="00135F46"/>
    <w:rsid w:val="00142FCC"/>
    <w:rsid w:val="0014607C"/>
    <w:rsid w:val="001526B8"/>
    <w:rsid w:val="00154CA4"/>
    <w:rsid w:val="00155CCD"/>
    <w:rsid w:val="001568FE"/>
    <w:rsid w:val="00157464"/>
    <w:rsid w:val="001634E3"/>
    <w:rsid w:val="00163C43"/>
    <w:rsid w:val="001644D2"/>
    <w:rsid w:val="00167498"/>
    <w:rsid w:val="00172D57"/>
    <w:rsid w:val="001759F1"/>
    <w:rsid w:val="001779FF"/>
    <w:rsid w:val="0018005A"/>
    <w:rsid w:val="0018495F"/>
    <w:rsid w:val="00195A41"/>
    <w:rsid w:val="00196713"/>
    <w:rsid w:val="001A28B8"/>
    <w:rsid w:val="001A465A"/>
    <w:rsid w:val="001A4EB2"/>
    <w:rsid w:val="001B1097"/>
    <w:rsid w:val="001C01FA"/>
    <w:rsid w:val="001D0C14"/>
    <w:rsid w:val="001D3EC1"/>
    <w:rsid w:val="001D5567"/>
    <w:rsid w:val="001E63EB"/>
    <w:rsid w:val="001F47C4"/>
    <w:rsid w:val="001F61B4"/>
    <w:rsid w:val="0020134E"/>
    <w:rsid w:val="00206FE4"/>
    <w:rsid w:val="00212934"/>
    <w:rsid w:val="00213838"/>
    <w:rsid w:val="00215F8E"/>
    <w:rsid w:val="00216D54"/>
    <w:rsid w:val="0022438F"/>
    <w:rsid w:val="0023377F"/>
    <w:rsid w:val="002340CC"/>
    <w:rsid w:val="00234103"/>
    <w:rsid w:val="002364F4"/>
    <w:rsid w:val="00240B06"/>
    <w:rsid w:val="00242E7A"/>
    <w:rsid w:val="00244CAF"/>
    <w:rsid w:val="00246F2E"/>
    <w:rsid w:val="0025123B"/>
    <w:rsid w:val="002574D4"/>
    <w:rsid w:val="002622AF"/>
    <w:rsid w:val="0026638D"/>
    <w:rsid w:val="002724FD"/>
    <w:rsid w:val="002755E0"/>
    <w:rsid w:val="00275B60"/>
    <w:rsid w:val="00275C0C"/>
    <w:rsid w:val="002776C2"/>
    <w:rsid w:val="00280C87"/>
    <w:rsid w:val="00280DAA"/>
    <w:rsid w:val="002812E8"/>
    <w:rsid w:val="00283E3E"/>
    <w:rsid w:val="00284201"/>
    <w:rsid w:val="00284295"/>
    <w:rsid w:val="002846E0"/>
    <w:rsid w:val="00285DDB"/>
    <w:rsid w:val="002864AF"/>
    <w:rsid w:val="002954E9"/>
    <w:rsid w:val="002A0A59"/>
    <w:rsid w:val="002A10DA"/>
    <w:rsid w:val="002A1243"/>
    <w:rsid w:val="002A3767"/>
    <w:rsid w:val="002A554C"/>
    <w:rsid w:val="002A6988"/>
    <w:rsid w:val="002B5462"/>
    <w:rsid w:val="002B7CC0"/>
    <w:rsid w:val="002C0E9A"/>
    <w:rsid w:val="002C0FB4"/>
    <w:rsid w:val="002C2E07"/>
    <w:rsid w:val="002C572E"/>
    <w:rsid w:val="002D44AA"/>
    <w:rsid w:val="002D512C"/>
    <w:rsid w:val="002E055B"/>
    <w:rsid w:val="002E2084"/>
    <w:rsid w:val="002E219E"/>
    <w:rsid w:val="002E4004"/>
    <w:rsid w:val="002E505C"/>
    <w:rsid w:val="002E5331"/>
    <w:rsid w:val="002E69AB"/>
    <w:rsid w:val="002F03D7"/>
    <w:rsid w:val="003030B8"/>
    <w:rsid w:val="00305317"/>
    <w:rsid w:val="00306B0D"/>
    <w:rsid w:val="00306CA6"/>
    <w:rsid w:val="003135F2"/>
    <w:rsid w:val="00315362"/>
    <w:rsid w:val="003177F4"/>
    <w:rsid w:val="00320329"/>
    <w:rsid w:val="003225CA"/>
    <w:rsid w:val="00327D99"/>
    <w:rsid w:val="00331980"/>
    <w:rsid w:val="0033367C"/>
    <w:rsid w:val="00335C79"/>
    <w:rsid w:val="00336731"/>
    <w:rsid w:val="00336BFB"/>
    <w:rsid w:val="00341D1B"/>
    <w:rsid w:val="00344727"/>
    <w:rsid w:val="003453FB"/>
    <w:rsid w:val="0034654F"/>
    <w:rsid w:val="00350789"/>
    <w:rsid w:val="003547F9"/>
    <w:rsid w:val="00354A75"/>
    <w:rsid w:val="00361FD4"/>
    <w:rsid w:val="00362E46"/>
    <w:rsid w:val="00363EDE"/>
    <w:rsid w:val="00365E7C"/>
    <w:rsid w:val="00366337"/>
    <w:rsid w:val="003710C8"/>
    <w:rsid w:val="00371AFA"/>
    <w:rsid w:val="00372121"/>
    <w:rsid w:val="00382C20"/>
    <w:rsid w:val="0039227B"/>
    <w:rsid w:val="00396308"/>
    <w:rsid w:val="0039702F"/>
    <w:rsid w:val="00397E7D"/>
    <w:rsid w:val="003A575A"/>
    <w:rsid w:val="003A62FD"/>
    <w:rsid w:val="003B489E"/>
    <w:rsid w:val="003B5649"/>
    <w:rsid w:val="003B57AC"/>
    <w:rsid w:val="003C1686"/>
    <w:rsid w:val="003C1DB8"/>
    <w:rsid w:val="003C3BFE"/>
    <w:rsid w:val="003D731C"/>
    <w:rsid w:val="003D7E06"/>
    <w:rsid w:val="003E2F26"/>
    <w:rsid w:val="003E6D83"/>
    <w:rsid w:val="003E7489"/>
    <w:rsid w:val="003F1EF6"/>
    <w:rsid w:val="003F5925"/>
    <w:rsid w:val="003F7914"/>
    <w:rsid w:val="0040343C"/>
    <w:rsid w:val="00404F1D"/>
    <w:rsid w:val="004066C6"/>
    <w:rsid w:val="00406B72"/>
    <w:rsid w:val="00410008"/>
    <w:rsid w:val="00415D56"/>
    <w:rsid w:val="00427D16"/>
    <w:rsid w:val="00432B79"/>
    <w:rsid w:val="00435761"/>
    <w:rsid w:val="0043772D"/>
    <w:rsid w:val="0044184A"/>
    <w:rsid w:val="00455153"/>
    <w:rsid w:val="004565BF"/>
    <w:rsid w:val="004577AB"/>
    <w:rsid w:val="00460439"/>
    <w:rsid w:val="00465ADC"/>
    <w:rsid w:val="00467D5C"/>
    <w:rsid w:val="0047118B"/>
    <w:rsid w:val="004740C7"/>
    <w:rsid w:val="00477AD8"/>
    <w:rsid w:val="0048095D"/>
    <w:rsid w:val="00483650"/>
    <w:rsid w:val="004871E7"/>
    <w:rsid w:val="00490679"/>
    <w:rsid w:val="00491FE8"/>
    <w:rsid w:val="004A65B7"/>
    <w:rsid w:val="004A6B30"/>
    <w:rsid w:val="004B2FF6"/>
    <w:rsid w:val="004B397B"/>
    <w:rsid w:val="004B5306"/>
    <w:rsid w:val="004B702F"/>
    <w:rsid w:val="004C0178"/>
    <w:rsid w:val="004C26F1"/>
    <w:rsid w:val="004C4193"/>
    <w:rsid w:val="004C4996"/>
    <w:rsid w:val="004C704C"/>
    <w:rsid w:val="004D0D41"/>
    <w:rsid w:val="004D1100"/>
    <w:rsid w:val="004E11FA"/>
    <w:rsid w:val="004E71B8"/>
    <w:rsid w:val="004F0583"/>
    <w:rsid w:val="004F07E4"/>
    <w:rsid w:val="004F116E"/>
    <w:rsid w:val="004F11F0"/>
    <w:rsid w:val="004F4DE4"/>
    <w:rsid w:val="004F5101"/>
    <w:rsid w:val="004F70B7"/>
    <w:rsid w:val="005027C3"/>
    <w:rsid w:val="00514FE5"/>
    <w:rsid w:val="00516C08"/>
    <w:rsid w:val="005201A2"/>
    <w:rsid w:val="00520648"/>
    <w:rsid w:val="00522793"/>
    <w:rsid w:val="005241E9"/>
    <w:rsid w:val="00527278"/>
    <w:rsid w:val="0053009A"/>
    <w:rsid w:val="00532725"/>
    <w:rsid w:val="005332B4"/>
    <w:rsid w:val="00542AF9"/>
    <w:rsid w:val="0054340D"/>
    <w:rsid w:val="00544A15"/>
    <w:rsid w:val="00551399"/>
    <w:rsid w:val="005629EE"/>
    <w:rsid w:val="005630FE"/>
    <w:rsid w:val="00563DF0"/>
    <w:rsid w:val="0056425D"/>
    <w:rsid w:val="00564304"/>
    <w:rsid w:val="005649D3"/>
    <w:rsid w:val="00564AA2"/>
    <w:rsid w:val="005670AB"/>
    <w:rsid w:val="00571354"/>
    <w:rsid w:val="005715E5"/>
    <w:rsid w:val="00580CAB"/>
    <w:rsid w:val="00580FE9"/>
    <w:rsid w:val="00586786"/>
    <w:rsid w:val="00590152"/>
    <w:rsid w:val="00592D23"/>
    <w:rsid w:val="005931F5"/>
    <w:rsid w:val="005935B8"/>
    <w:rsid w:val="00593E57"/>
    <w:rsid w:val="00595ED4"/>
    <w:rsid w:val="0059627B"/>
    <w:rsid w:val="005A454A"/>
    <w:rsid w:val="005A61AA"/>
    <w:rsid w:val="005B0921"/>
    <w:rsid w:val="005B3477"/>
    <w:rsid w:val="005C276B"/>
    <w:rsid w:val="005C6863"/>
    <w:rsid w:val="005D2C8B"/>
    <w:rsid w:val="005E25AF"/>
    <w:rsid w:val="00600550"/>
    <w:rsid w:val="00603B2F"/>
    <w:rsid w:val="006075CE"/>
    <w:rsid w:val="00607E61"/>
    <w:rsid w:val="00616399"/>
    <w:rsid w:val="00616FEE"/>
    <w:rsid w:val="0062025A"/>
    <w:rsid w:val="006239A5"/>
    <w:rsid w:val="00624657"/>
    <w:rsid w:val="00625425"/>
    <w:rsid w:val="00627260"/>
    <w:rsid w:val="00627508"/>
    <w:rsid w:val="0063149A"/>
    <w:rsid w:val="00637CDA"/>
    <w:rsid w:val="0064015D"/>
    <w:rsid w:val="00641370"/>
    <w:rsid w:val="00641AEE"/>
    <w:rsid w:val="00643181"/>
    <w:rsid w:val="00644A8A"/>
    <w:rsid w:val="00644C3F"/>
    <w:rsid w:val="0064682E"/>
    <w:rsid w:val="00652229"/>
    <w:rsid w:val="0065702A"/>
    <w:rsid w:val="0066006C"/>
    <w:rsid w:val="00660AB2"/>
    <w:rsid w:val="00661FAD"/>
    <w:rsid w:val="00663840"/>
    <w:rsid w:val="00663B84"/>
    <w:rsid w:val="00664919"/>
    <w:rsid w:val="0067286E"/>
    <w:rsid w:val="006820ED"/>
    <w:rsid w:val="00682A84"/>
    <w:rsid w:val="00687C01"/>
    <w:rsid w:val="00690C79"/>
    <w:rsid w:val="006966F4"/>
    <w:rsid w:val="006967D6"/>
    <w:rsid w:val="006A1099"/>
    <w:rsid w:val="006A2B7E"/>
    <w:rsid w:val="006A35AC"/>
    <w:rsid w:val="006B1A9D"/>
    <w:rsid w:val="006B33A1"/>
    <w:rsid w:val="006B502C"/>
    <w:rsid w:val="006B7186"/>
    <w:rsid w:val="006C2DAD"/>
    <w:rsid w:val="006C59FF"/>
    <w:rsid w:val="006C7538"/>
    <w:rsid w:val="006D65FB"/>
    <w:rsid w:val="006E042C"/>
    <w:rsid w:val="006E0AA0"/>
    <w:rsid w:val="006E1B46"/>
    <w:rsid w:val="006F2458"/>
    <w:rsid w:val="006F642B"/>
    <w:rsid w:val="006F73FD"/>
    <w:rsid w:val="00700009"/>
    <w:rsid w:val="007003C2"/>
    <w:rsid w:val="007005DB"/>
    <w:rsid w:val="00704907"/>
    <w:rsid w:val="007057E1"/>
    <w:rsid w:val="00706AA7"/>
    <w:rsid w:val="00716683"/>
    <w:rsid w:val="00717CE0"/>
    <w:rsid w:val="00720448"/>
    <w:rsid w:val="00720642"/>
    <w:rsid w:val="0072083B"/>
    <w:rsid w:val="00725780"/>
    <w:rsid w:val="0073727A"/>
    <w:rsid w:val="007427F3"/>
    <w:rsid w:val="00742E69"/>
    <w:rsid w:val="007438CE"/>
    <w:rsid w:val="00743D33"/>
    <w:rsid w:val="007463DD"/>
    <w:rsid w:val="0074755D"/>
    <w:rsid w:val="00747F16"/>
    <w:rsid w:val="007519F0"/>
    <w:rsid w:val="007531D5"/>
    <w:rsid w:val="00755971"/>
    <w:rsid w:val="007617EE"/>
    <w:rsid w:val="00761E0F"/>
    <w:rsid w:val="00764678"/>
    <w:rsid w:val="007653A1"/>
    <w:rsid w:val="007814EB"/>
    <w:rsid w:val="0078441E"/>
    <w:rsid w:val="007857AF"/>
    <w:rsid w:val="007914F3"/>
    <w:rsid w:val="00791E74"/>
    <w:rsid w:val="0079391B"/>
    <w:rsid w:val="0079485B"/>
    <w:rsid w:val="007B226F"/>
    <w:rsid w:val="007B302F"/>
    <w:rsid w:val="007B441F"/>
    <w:rsid w:val="007B5BC7"/>
    <w:rsid w:val="007B6A88"/>
    <w:rsid w:val="007C13AA"/>
    <w:rsid w:val="007C1C3C"/>
    <w:rsid w:val="007C38A3"/>
    <w:rsid w:val="007C66D5"/>
    <w:rsid w:val="007D1713"/>
    <w:rsid w:val="007D5BD1"/>
    <w:rsid w:val="007E0FB2"/>
    <w:rsid w:val="007E74DE"/>
    <w:rsid w:val="007F04DA"/>
    <w:rsid w:val="007F3FA6"/>
    <w:rsid w:val="007F5A1E"/>
    <w:rsid w:val="00803559"/>
    <w:rsid w:val="00804D62"/>
    <w:rsid w:val="008065F8"/>
    <w:rsid w:val="00807EF0"/>
    <w:rsid w:val="0081665D"/>
    <w:rsid w:val="00817A94"/>
    <w:rsid w:val="0082071F"/>
    <w:rsid w:val="008219D8"/>
    <w:rsid w:val="0082306B"/>
    <w:rsid w:val="00830004"/>
    <w:rsid w:val="008308D4"/>
    <w:rsid w:val="008332D8"/>
    <w:rsid w:val="0083743C"/>
    <w:rsid w:val="008378BC"/>
    <w:rsid w:val="00841439"/>
    <w:rsid w:val="008425CE"/>
    <w:rsid w:val="0085231E"/>
    <w:rsid w:val="00852FAC"/>
    <w:rsid w:val="00853AAC"/>
    <w:rsid w:val="00861C9F"/>
    <w:rsid w:val="0086360C"/>
    <w:rsid w:val="00866FF2"/>
    <w:rsid w:val="0086787B"/>
    <w:rsid w:val="008701B7"/>
    <w:rsid w:val="008713A7"/>
    <w:rsid w:val="00872388"/>
    <w:rsid w:val="00881DA2"/>
    <w:rsid w:val="00882420"/>
    <w:rsid w:val="00883FE8"/>
    <w:rsid w:val="008847B5"/>
    <w:rsid w:val="00884854"/>
    <w:rsid w:val="0089118A"/>
    <w:rsid w:val="00895185"/>
    <w:rsid w:val="008957AD"/>
    <w:rsid w:val="00897267"/>
    <w:rsid w:val="008A0100"/>
    <w:rsid w:val="008A14DF"/>
    <w:rsid w:val="008A4923"/>
    <w:rsid w:val="008A7BDF"/>
    <w:rsid w:val="008B069D"/>
    <w:rsid w:val="008C5155"/>
    <w:rsid w:val="008C6A81"/>
    <w:rsid w:val="008E0AD9"/>
    <w:rsid w:val="008E3963"/>
    <w:rsid w:val="008E4B5E"/>
    <w:rsid w:val="008E4BB1"/>
    <w:rsid w:val="008F3902"/>
    <w:rsid w:val="008F7941"/>
    <w:rsid w:val="009024E4"/>
    <w:rsid w:val="00902A9C"/>
    <w:rsid w:val="00903BE5"/>
    <w:rsid w:val="00904926"/>
    <w:rsid w:val="0090640E"/>
    <w:rsid w:val="009066F6"/>
    <w:rsid w:val="009100E7"/>
    <w:rsid w:val="00916CA1"/>
    <w:rsid w:val="00916F0C"/>
    <w:rsid w:val="0091760A"/>
    <w:rsid w:val="00920F85"/>
    <w:rsid w:val="009259A5"/>
    <w:rsid w:val="00926948"/>
    <w:rsid w:val="009301D1"/>
    <w:rsid w:val="00931F0A"/>
    <w:rsid w:val="00932A24"/>
    <w:rsid w:val="00941AFF"/>
    <w:rsid w:val="00941BDB"/>
    <w:rsid w:val="009476A2"/>
    <w:rsid w:val="00950390"/>
    <w:rsid w:val="00951470"/>
    <w:rsid w:val="00975D79"/>
    <w:rsid w:val="009866DA"/>
    <w:rsid w:val="00990EEA"/>
    <w:rsid w:val="0099104D"/>
    <w:rsid w:val="00991EF9"/>
    <w:rsid w:val="00993E1D"/>
    <w:rsid w:val="00997DF7"/>
    <w:rsid w:val="009A01CB"/>
    <w:rsid w:val="009A147D"/>
    <w:rsid w:val="009B210D"/>
    <w:rsid w:val="009C26CC"/>
    <w:rsid w:val="009C2FF0"/>
    <w:rsid w:val="009D288D"/>
    <w:rsid w:val="009D33D4"/>
    <w:rsid w:val="009E239E"/>
    <w:rsid w:val="009E3058"/>
    <w:rsid w:val="009E4EB2"/>
    <w:rsid w:val="009F3F88"/>
    <w:rsid w:val="00A00F3C"/>
    <w:rsid w:val="00A0611A"/>
    <w:rsid w:val="00A0787F"/>
    <w:rsid w:val="00A12C60"/>
    <w:rsid w:val="00A131BF"/>
    <w:rsid w:val="00A14261"/>
    <w:rsid w:val="00A203D9"/>
    <w:rsid w:val="00A32656"/>
    <w:rsid w:val="00A33AF1"/>
    <w:rsid w:val="00A33ED3"/>
    <w:rsid w:val="00A34D4B"/>
    <w:rsid w:val="00A4184A"/>
    <w:rsid w:val="00A46C7D"/>
    <w:rsid w:val="00A47D04"/>
    <w:rsid w:val="00A51CEC"/>
    <w:rsid w:val="00A56D60"/>
    <w:rsid w:val="00A63FD6"/>
    <w:rsid w:val="00A66AEF"/>
    <w:rsid w:val="00A901A4"/>
    <w:rsid w:val="00A93ED6"/>
    <w:rsid w:val="00A954E5"/>
    <w:rsid w:val="00AA31A5"/>
    <w:rsid w:val="00AA610C"/>
    <w:rsid w:val="00AA788D"/>
    <w:rsid w:val="00AA78A1"/>
    <w:rsid w:val="00AB1110"/>
    <w:rsid w:val="00AB64A0"/>
    <w:rsid w:val="00AB7DC2"/>
    <w:rsid w:val="00AC1A6C"/>
    <w:rsid w:val="00AC305B"/>
    <w:rsid w:val="00AC3C73"/>
    <w:rsid w:val="00AD2685"/>
    <w:rsid w:val="00AD5E6C"/>
    <w:rsid w:val="00AD7111"/>
    <w:rsid w:val="00AD7882"/>
    <w:rsid w:val="00AE3F9D"/>
    <w:rsid w:val="00AE4F65"/>
    <w:rsid w:val="00AE7B83"/>
    <w:rsid w:val="00AF2D43"/>
    <w:rsid w:val="00AF3C9C"/>
    <w:rsid w:val="00AF562F"/>
    <w:rsid w:val="00AF64F1"/>
    <w:rsid w:val="00AF6921"/>
    <w:rsid w:val="00AF764D"/>
    <w:rsid w:val="00B02D95"/>
    <w:rsid w:val="00B03EFA"/>
    <w:rsid w:val="00B05A52"/>
    <w:rsid w:val="00B11411"/>
    <w:rsid w:val="00B147E2"/>
    <w:rsid w:val="00B14EC0"/>
    <w:rsid w:val="00B17B76"/>
    <w:rsid w:val="00B20544"/>
    <w:rsid w:val="00B23682"/>
    <w:rsid w:val="00B42CA5"/>
    <w:rsid w:val="00B439EB"/>
    <w:rsid w:val="00B464C8"/>
    <w:rsid w:val="00B47297"/>
    <w:rsid w:val="00B50F67"/>
    <w:rsid w:val="00B5397F"/>
    <w:rsid w:val="00B54478"/>
    <w:rsid w:val="00B56A8E"/>
    <w:rsid w:val="00B60FA4"/>
    <w:rsid w:val="00B70354"/>
    <w:rsid w:val="00B76CB6"/>
    <w:rsid w:val="00B84CC3"/>
    <w:rsid w:val="00B8699C"/>
    <w:rsid w:val="00B87037"/>
    <w:rsid w:val="00B87610"/>
    <w:rsid w:val="00B941E4"/>
    <w:rsid w:val="00B97DBB"/>
    <w:rsid w:val="00BA478E"/>
    <w:rsid w:val="00BA4AA9"/>
    <w:rsid w:val="00BA5523"/>
    <w:rsid w:val="00BA5D84"/>
    <w:rsid w:val="00BB2A6D"/>
    <w:rsid w:val="00BB2B6D"/>
    <w:rsid w:val="00BC30D1"/>
    <w:rsid w:val="00BC719C"/>
    <w:rsid w:val="00BC7AE2"/>
    <w:rsid w:val="00BD0D06"/>
    <w:rsid w:val="00BD18D4"/>
    <w:rsid w:val="00BD3D24"/>
    <w:rsid w:val="00BD609F"/>
    <w:rsid w:val="00BD7D7E"/>
    <w:rsid w:val="00BE2290"/>
    <w:rsid w:val="00BE5375"/>
    <w:rsid w:val="00BE5ED6"/>
    <w:rsid w:val="00BF2C72"/>
    <w:rsid w:val="00BF5819"/>
    <w:rsid w:val="00C006DF"/>
    <w:rsid w:val="00C0146A"/>
    <w:rsid w:val="00C017EA"/>
    <w:rsid w:val="00C03D6E"/>
    <w:rsid w:val="00C04309"/>
    <w:rsid w:val="00C04683"/>
    <w:rsid w:val="00C051CD"/>
    <w:rsid w:val="00C05E42"/>
    <w:rsid w:val="00C12A46"/>
    <w:rsid w:val="00C140BF"/>
    <w:rsid w:val="00C2461B"/>
    <w:rsid w:val="00C24D2C"/>
    <w:rsid w:val="00C274E1"/>
    <w:rsid w:val="00C27923"/>
    <w:rsid w:val="00C32B9C"/>
    <w:rsid w:val="00C34373"/>
    <w:rsid w:val="00C36836"/>
    <w:rsid w:val="00C368ED"/>
    <w:rsid w:val="00C376E1"/>
    <w:rsid w:val="00C4368B"/>
    <w:rsid w:val="00C440C3"/>
    <w:rsid w:val="00C4489A"/>
    <w:rsid w:val="00C46379"/>
    <w:rsid w:val="00C46B1D"/>
    <w:rsid w:val="00C50242"/>
    <w:rsid w:val="00C51377"/>
    <w:rsid w:val="00C51ADF"/>
    <w:rsid w:val="00C528A2"/>
    <w:rsid w:val="00C52BDD"/>
    <w:rsid w:val="00C54574"/>
    <w:rsid w:val="00C57F56"/>
    <w:rsid w:val="00C60DD0"/>
    <w:rsid w:val="00C634E1"/>
    <w:rsid w:val="00C66A58"/>
    <w:rsid w:val="00C6725F"/>
    <w:rsid w:val="00C73CA4"/>
    <w:rsid w:val="00C74628"/>
    <w:rsid w:val="00C74932"/>
    <w:rsid w:val="00C752A7"/>
    <w:rsid w:val="00C76A67"/>
    <w:rsid w:val="00C8046A"/>
    <w:rsid w:val="00C83E2B"/>
    <w:rsid w:val="00C87EC4"/>
    <w:rsid w:val="00C90DC8"/>
    <w:rsid w:val="00C94A11"/>
    <w:rsid w:val="00C954CF"/>
    <w:rsid w:val="00C96427"/>
    <w:rsid w:val="00C9777E"/>
    <w:rsid w:val="00CA2823"/>
    <w:rsid w:val="00CB13DD"/>
    <w:rsid w:val="00CC44CB"/>
    <w:rsid w:val="00CC73D6"/>
    <w:rsid w:val="00CD07E4"/>
    <w:rsid w:val="00CD1AB0"/>
    <w:rsid w:val="00CD3AA5"/>
    <w:rsid w:val="00CD4155"/>
    <w:rsid w:val="00CD5701"/>
    <w:rsid w:val="00CD77BC"/>
    <w:rsid w:val="00CD795A"/>
    <w:rsid w:val="00CD7E1E"/>
    <w:rsid w:val="00CE56FE"/>
    <w:rsid w:val="00CE637D"/>
    <w:rsid w:val="00CF3B4F"/>
    <w:rsid w:val="00CF4750"/>
    <w:rsid w:val="00D10A6D"/>
    <w:rsid w:val="00D21A7D"/>
    <w:rsid w:val="00D2386A"/>
    <w:rsid w:val="00D25E73"/>
    <w:rsid w:val="00D34361"/>
    <w:rsid w:val="00D35F0A"/>
    <w:rsid w:val="00D42CC1"/>
    <w:rsid w:val="00D5331B"/>
    <w:rsid w:val="00D5361F"/>
    <w:rsid w:val="00D56FAF"/>
    <w:rsid w:val="00D66583"/>
    <w:rsid w:val="00D679D8"/>
    <w:rsid w:val="00D706CC"/>
    <w:rsid w:val="00D731F1"/>
    <w:rsid w:val="00D74BF5"/>
    <w:rsid w:val="00D7742E"/>
    <w:rsid w:val="00D77B69"/>
    <w:rsid w:val="00D77F65"/>
    <w:rsid w:val="00D8201A"/>
    <w:rsid w:val="00D858D2"/>
    <w:rsid w:val="00D9352A"/>
    <w:rsid w:val="00DA50AF"/>
    <w:rsid w:val="00DA521C"/>
    <w:rsid w:val="00DA7A42"/>
    <w:rsid w:val="00DB0653"/>
    <w:rsid w:val="00DB1EDF"/>
    <w:rsid w:val="00DB4D02"/>
    <w:rsid w:val="00DB7859"/>
    <w:rsid w:val="00DC1EC3"/>
    <w:rsid w:val="00DC2772"/>
    <w:rsid w:val="00DD43EA"/>
    <w:rsid w:val="00DD77DA"/>
    <w:rsid w:val="00DE077C"/>
    <w:rsid w:val="00DE273B"/>
    <w:rsid w:val="00DE414C"/>
    <w:rsid w:val="00DE6969"/>
    <w:rsid w:val="00DF1252"/>
    <w:rsid w:val="00DF1B2C"/>
    <w:rsid w:val="00DF79D0"/>
    <w:rsid w:val="00E0231C"/>
    <w:rsid w:val="00E02BB4"/>
    <w:rsid w:val="00E03C0E"/>
    <w:rsid w:val="00E121D8"/>
    <w:rsid w:val="00E17F12"/>
    <w:rsid w:val="00E20940"/>
    <w:rsid w:val="00E31AF1"/>
    <w:rsid w:val="00E343BE"/>
    <w:rsid w:val="00E359ED"/>
    <w:rsid w:val="00E35DF9"/>
    <w:rsid w:val="00E44745"/>
    <w:rsid w:val="00E5754A"/>
    <w:rsid w:val="00E6245E"/>
    <w:rsid w:val="00E64523"/>
    <w:rsid w:val="00E653B2"/>
    <w:rsid w:val="00E65A50"/>
    <w:rsid w:val="00E660F1"/>
    <w:rsid w:val="00E66E3A"/>
    <w:rsid w:val="00E75F7D"/>
    <w:rsid w:val="00E870C6"/>
    <w:rsid w:val="00E87839"/>
    <w:rsid w:val="00E90938"/>
    <w:rsid w:val="00E91543"/>
    <w:rsid w:val="00E93EA5"/>
    <w:rsid w:val="00E96730"/>
    <w:rsid w:val="00E976FC"/>
    <w:rsid w:val="00EA07CB"/>
    <w:rsid w:val="00EA0A82"/>
    <w:rsid w:val="00EA34A7"/>
    <w:rsid w:val="00EA3793"/>
    <w:rsid w:val="00EB3599"/>
    <w:rsid w:val="00EB3767"/>
    <w:rsid w:val="00EB631C"/>
    <w:rsid w:val="00EB6489"/>
    <w:rsid w:val="00EC10DA"/>
    <w:rsid w:val="00EC3991"/>
    <w:rsid w:val="00ED4618"/>
    <w:rsid w:val="00EE4967"/>
    <w:rsid w:val="00EE618D"/>
    <w:rsid w:val="00EF2772"/>
    <w:rsid w:val="00F041DE"/>
    <w:rsid w:val="00F078B9"/>
    <w:rsid w:val="00F146AA"/>
    <w:rsid w:val="00F157E7"/>
    <w:rsid w:val="00F160AA"/>
    <w:rsid w:val="00F16FBE"/>
    <w:rsid w:val="00F20301"/>
    <w:rsid w:val="00F37139"/>
    <w:rsid w:val="00F406BD"/>
    <w:rsid w:val="00F463C4"/>
    <w:rsid w:val="00F46D89"/>
    <w:rsid w:val="00F51093"/>
    <w:rsid w:val="00F54C1B"/>
    <w:rsid w:val="00F61EAF"/>
    <w:rsid w:val="00F635CC"/>
    <w:rsid w:val="00F637F3"/>
    <w:rsid w:val="00F642FB"/>
    <w:rsid w:val="00F648BB"/>
    <w:rsid w:val="00F655B4"/>
    <w:rsid w:val="00F716FA"/>
    <w:rsid w:val="00F718DF"/>
    <w:rsid w:val="00F74A2A"/>
    <w:rsid w:val="00F74C9F"/>
    <w:rsid w:val="00F75484"/>
    <w:rsid w:val="00F773EF"/>
    <w:rsid w:val="00F81D66"/>
    <w:rsid w:val="00F826C2"/>
    <w:rsid w:val="00F834C7"/>
    <w:rsid w:val="00F87F5A"/>
    <w:rsid w:val="00F91189"/>
    <w:rsid w:val="00F915D7"/>
    <w:rsid w:val="00F97587"/>
    <w:rsid w:val="00FA0F2E"/>
    <w:rsid w:val="00FA4B6D"/>
    <w:rsid w:val="00FB0D01"/>
    <w:rsid w:val="00FB133D"/>
    <w:rsid w:val="00FB4DC7"/>
    <w:rsid w:val="00FB6B06"/>
    <w:rsid w:val="00FC081B"/>
    <w:rsid w:val="00FC235A"/>
    <w:rsid w:val="00FD5A68"/>
    <w:rsid w:val="00FD6A0F"/>
    <w:rsid w:val="00FE1B7F"/>
    <w:rsid w:val="00FE23C2"/>
    <w:rsid w:val="00FE61E1"/>
    <w:rsid w:val="00FF0E11"/>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E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character" w:customStyle="1" w:styleId="apple-converted-space">
    <w:name w:val="apple-converted-space"/>
    <w:basedOn w:val="DefaultParagraphFont"/>
    <w:rsid w:val="00FA0F2E"/>
  </w:style>
  <w:style w:type="character" w:customStyle="1" w:styleId="ref-journal">
    <w:name w:val="ref-journal"/>
    <w:basedOn w:val="DefaultParagraphFont"/>
    <w:rsid w:val="00FA0F2E"/>
  </w:style>
  <w:style w:type="character" w:styleId="CommentReference">
    <w:name w:val="annotation reference"/>
    <w:basedOn w:val="DefaultParagraphFont"/>
    <w:uiPriority w:val="99"/>
    <w:semiHidden/>
    <w:unhideWhenUsed/>
    <w:rsid w:val="00C4489A"/>
    <w:rPr>
      <w:sz w:val="16"/>
      <w:szCs w:val="16"/>
    </w:rPr>
  </w:style>
  <w:style w:type="paragraph" w:styleId="CommentText">
    <w:name w:val="annotation text"/>
    <w:basedOn w:val="Normal"/>
    <w:link w:val="CommentTextChar"/>
    <w:uiPriority w:val="99"/>
    <w:semiHidden/>
    <w:unhideWhenUsed/>
    <w:rsid w:val="00C4489A"/>
    <w:rPr>
      <w:sz w:val="20"/>
    </w:rPr>
  </w:style>
  <w:style w:type="character" w:customStyle="1" w:styleId="CommentTextChar">
    <w:name w:val="Comment Text Char"/>
    <w:basedOn w:val="DefaultParagraphFont"/>
    <w:link w:val="CommentText"/>
    <w:uiPriority w:val="99"/>
    <w:semiHidden/>
    <w:rsid w:val="00C4489A"/>
    <w:rPr>
      <w:sz w:val="20"/>
    </w:rPr>
  </w:style>
  <w:style w:type="paragraph" w:styleId="CommentSubject">
    <w:name w:val="annotation subject"/>
    <w:basedOn w:val="CommentText"/>
    <w:next w:val="CommentText"/>
    <w:link w:val="CommentSubjectChar"/>
    <w:uiPriority w:val="99"/>
    <w:semiHidden/>
    <w:unhideWhenUsed/>
    <w:rsid w:val="00C4489A"/>
    <w:rPr>
      <w:b/>
      <w:bCs/>
    </w:rPr>
  </w:style>
  <w:style w:type="character" w:customStyle="1" w:styleId="CommentSubjectChar">
    <w:name w:val="Comment Subject Char"/>
    <w:basedOn w:val="CommentTextChar"/>
    <w:link w:val="CommentSubject"/>
    <w:uiPriority w:val="99"/>
    <w:semiHidden/>
    <w:rsid w:val="00C4489A"/>
    <w:rPr>
      <w:b/>
      <w:bCs/>
      <w:sz w:val="20"/>
    </w:rPr>
  </w:style>
  <w:style w:type="paragraph" w:styleId="BalloonText">
    <w:name w:val="Balloon Text"/>
    <w:basedOn w:val="Normal"/>
    <w:link w:val="BalloonTextChar"/>
    <w:uiPriority w:val="99"/>
    <w:semiHidden/>
    <w:unhideWhenUsed/>
    <w:rsid w:val="00C44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9A"/>
    <w:rPr>
      <w:rFonts w:ascii="Segoe UI" w:hAnsi="Segoe UI" w:cs="Segoe UI"/>
      <w:sz w:val="18"/>
      <w:szCs w:val="18"/>
    </w:rPr>
  </w:style>
  <w:style w:type="paragraph" w:styleId="Header">
    <w:name w:val="header"/>
    <w:basedOn w:val="Normal"/>
    <w:link w:val="HeaderChar"/>
    <w:uiPriority w:val="99"/>
    <w:unhideWhenUsed/>
    <w:rsid w:val="00C140BF"/>
    <w:pPr>
      <w:tabs>
        <w:tab w:val="center" w:pos="4680"/>
        <w:tab w:val="right" w:pos="9360"/>
      </w:tabs>
    </w:pPr>
  </w:style>
  <w:style w:type="character" w:customStyle="1" w:styleId="HeaderChar">
    <w:name w:val="Header Char"/>
    <w:basedOn w:val="DefaultParagraphFont"/>
    <w:link w:val="Header"/>
    <w:uiPriority w:val="99"/>
    <w:rsid w:val="00C140BF"/>
  </w:style>
  <w:style w:type="paragraph" w:styleId="Footer">
    <w:name w:val="footer"/>
    <w:basedOn w:val="Normal"/>
    <w:link w:val="FooterChar"/>
    <w:uiPriority w:val="99"/>
    <w:unhideWhenUsed/>
    <w:rsid w:val="00C140BF"/>
    <w:pPr>
      <w:tabs>
        <w:tab w:val="center" w:pos="4680"/>
        <w:tab w:val="right" w:pos="9360"/>
      </w:tabs>
    </w:pPr>
  </w:style>
  <w:style w:type="character" w:customStyle="1" w:styleId="FooterChar">
    <w:name w:val="Footer Char"/>
    <w:basedOn w:val="DefaultParagraphFont"/>
    <w:link w:val="Footer"/>
    <w:uiPriority w:val="99"/>
    <w:rsid w:val="00C140BF"/>
  </w:style>
  <w:style w:type="paragraph" w:styleId="Revision">
    <w:name w:val="Revision"/>
    <w:hidden/>
    <w:uiPriority w:val="99"/>
    <w:semiHidden/>
    <w:rsid w:val="00F078B9"/>
  </w:style>
  <w:style w:type="character" w:styleId="Hyperlink">
    <w:name w:val="Hyperlink"/>
    <w:basedOn w:val="DefaultParagraphFont"/>
    <w:uiPriority w:val="99"/>
    <w:unhideWhenUsed/>
    <w:rsid w:val="00CE5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character" w:customStyle="1" w:styleId="apple-converted-space">
    <w:name w:val="apple-converted-space"/>
    <w:basedOn w:val="DefaultParagraphFont"/>
    <w:rsid w:val="00FA0F2E"/>
  </w:style>
  <w:style w:type="character" w:customStyle="1" w:styleId="ref-journal">
    <w:name w:val="ref-journal"/>
    <w:basedOn w:val="DefaultParagraphFont"/>
    <w:rsid w:val="00FA0F2E"/>
  </w:style>
  <w:style w:type="character" w:styleId="CommentReference">
    <w:name w:val="annotation reference"/>
    <w:basedOn w:val="DefaultParagraphFont"/>
    <w:uiPriority w:val="99"/>
    <w:semiHidden/>
    <w:unhideWhenUsed/>
    <w:rsid w:val="00C4489A"/>
    <w:rPr>
      <w:sz w:val="16"/>
      <w:szCs w:val="16"/>
    </w:rPr>
  </w:style>
  <w:style w:type="paragraph" w:styleId="CommentText">
    <w:name w:val="annotation text"/>
    <w:basedOn w:val="Normal"/>
    <w:link w:val="CommentTextChar"/>
    <w:uiPriority w:val="99"/>
    <w:semiHidden/>
    <w:unhideWhenUsed/>
    <w:rsid w:val="00C4489A"/>
    <w:rPr>
      <w:sz w:val="20"/>
    </w:rPr>
  </w:style>
  <w:style w:type="character" w:customStyle="1" w:styleId="CommentTextChar">
    <w:name w:val="Comment Text Char"/>
    <w:basedOn w:val="DefaultParagraphFont"/>
    <w:link w:val="CommentText"/>
    <w:uiPriority w:val="99"/>
    <w:semiHidden/>
    <w:rsid w:val="00C4489A"/>
    <w:rPr>
      <w:sz w:val="20"/>
    </w:rPr>
  </w:style>
  <w:style w:type="paragraph" w:styleId="CommentSubject">
    <w:name w:val="annotation subject"/>
    <w:basedOn w:val="CommentText"/>
    <w:next w:val="CommentText"/>
    <w:link w:val="CommentSubjectChar"/>
    <w:uiPriority w:val="99"/>
    <w:semiHidden/>
    <w:unhideWhenUsed/>
    <w:rsid w:val="00C4489A"/>
    <w:rPr>
      <w:b/>
      <w:bCs/>
    </w:rPr>
  </w:style>
  <w:style w:type="character" w:customStyle="1" w:styleId="CommentSubjectChar">
    <w:name w:val="Comment Subject Char"/>
    <w:basedOn w:val="CommentTextChar"/>
    <w:link w:val="CommentSubject"/>
    <w:uiPriority w:val="99"/>
    <w:semiHidden/>
    <w:rsid w:val="00C4489A"/>
    <w:rPr>
      <w:b/>
      <w:bCs/>
      <w:sz w:val="20"/>
    </w:rPr>
  </w:style>
  <w:style w:type="paragraph" w:styleId="BalloonText">
    <w:name w:val="Balloon Text"/>
    <w:basedOn w:val="Normal"/>
    <w:link w:val="BalloonTextChar"/>
    <w:uiPriority w:val="99"/>
    <w:semiHidden/>
    <w:unhideWhenUsed/>
    <w:rsid w:val="00C44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9A"/>
    <w:rPr>
      <w:rFonts w:ascii="Segoe UI" w:hAnsi="Segoe UI" w:cs="Segoe UI"/>
      <w:sz w:val="18"/>
      <w:szCs w:val="18"/>
    </w:rPr>
  </w:style>
  <w:style w:type="paragraph" w:styleId="Header">
    <w:name w:val="header"/>
    <w:basedOn w:val="Normal"/>
    <w:link w:val="HeaderChar"/>
    <w:uiPriority w:val="99"/>
    <w:unhideWhenUsed/>
    <w:rsid w:val="00C140BF"/>
    <w:pPr>
      <w:tabs>
        <w:tab w:val="center" w:pos="4680"/>
        <w:tab w:val="right" w:pos="9360"/>
      </w:tabs>
    </w:pPr>
  </w:style>
  <w:style w:type="character" w:customStyle="1" w:styleId="HeaderChar">
    <w:name w:val="Header Char"/>
    <w:basedOn w:val="DefaultParagraphFont"/>
    <w:link w:val="Header"/>
    <w:uiPriority w:val="99"/>
    <w:rsid w:val="00C140BF"/>
  </w:style>
  <w:style w:type="paragraph" w:styleId="Footer">
    <w:name w:val="footer"/>
    <w:basedOn w:val="Normal"/>
    <w:link w:val="FooterChar"/>
    <w:uiPriority w:val="99"/>
    <w:unhideWhenUsed/>
    <w:rsid w:val="00C140BF"/>
    <w:pPr>
      <w:tabs>
        <w:tab w:val="center" w:pos="4680"/>
        <w:tab w:val="right" w:pos="9360"/>
      </w:tabs>
    </w:pPr>
  </w:style>
  <w:style w:type="character" w:customStyle="1" w:styleId="FooterChar">
    <w:name w:val="Footer Char"/>
    <w:basedOn w:val="DefaultParagraphFont"/>
    <w:link w:val="Footer"/>
    <w:uiPriority w:val="99"/>
    <w:rsid w:val="00C140BF"/>
  </w:style>
  <w:style w:type="paragraph" w:styleId="Revision">
    <w:name w:val="Revision"/>
    <w:hidden/>
    <w:uiPriority w:val="99"/>
    <w:semiHidden/>
    <w:rsid w:val="00F078B9"/>
  </w:style>
  <w:style w:type="character" w:styleId="Hyperlink">
    <w:name w:val="Hyperlink"/>
    <w:basedOn w:val="DefaultParagraphFont"/>
    <w:uiPriority w:val="99"/>
    <w:unhideWhenUsed/>
    <w:rsid w:val="00CE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909">
      <w:bodyDiv w:val="1"/>
      <w:marLeft w:val="0"/>
      <w:marRight w:val="0"/>
      <w:marTop w:val="0"/>
      <w:marBottom w:val="0"/>
      <w:divBdr>
        <w:top w:val="none" w:sz="0" w:space="0" w:color="auto"/>
        <w:left w:val="none" w:sz="0" w:space="0" w:color="auto"/>
        <w:bottom w:val="none" w:sz="0" w:space="0" w:color="auto"/>
        <w:right w:val="none" w:sz="0" w:space="0" w:color="auto"/>
      </w:divBdr>
    </w:div>
    <w:div w:id="184561459">
      <w:bodyDiv w:val="1"/>
      <w:marLeft w:val="0"/>
      <w:marRight w:val="0"/>
      <w:marTop w:val="0"/>
      <w:marBottom w:val="0"/>
      <w:divBdr>
        <w:top w:val="none" w:sz="0" w:space="0" w:color="auto"/>
        <w:left w:val="none" w:sz="0" w:space="0" w:color="auto"/>
        <w:bottom w:val="none" w:sz="0" w:space="0" w:color="auto"/>
        <w:right w:val="none" w:sz="0" w:space="0" w:color="auto"/>
      </w:divBdr>
    </w:div>
    <w:div w:id="252130541">
      <w:bodyDiv w:val="1"/>
      <w:marLeft w:val="0"/>
      <w:marRight w:val="0"/>
      <w:marTop w:val="0"/>
      <w:marBottom w:val="0"/>
      <w:divBdr>
        <w:top w:val="none" w:sz="0" w:space="0" w:color="auto"/>
        <w:left w:val="none" w:sz="0" w:space="0" w:color="auto"/>
        <w:bottom w:val="none" w:sz="0" w:space="0" w:color="auto"/>
        <w:right w:val="none" w:sz="0" w:space="0" w:color="auto"/>
      </w:divBdr>
    </w:div>
    <w:div w:id="268701926">
      <w:bodyDiv w:val="1"/>
      <w:marLeft w:val="0"/>
      <w:marRight w:val="0"/>
      <w:marTop w:val="0"/>
      <w:marBottom w:val="0"/>
      <w:divBdr>
        <w:top w:val="none" w:sz="0" w:space="0" w:color="auto"/>
        <w:left w:val="none" w:sz="0" w:space="0" w:color="auto"/>
        <w:bottom w:val="none" w:sz="0" w:space="0" w:color="auto"/>
        <w:right w:val="none" w:sz="0" w:space="0" w:color="auto"/>
      </w:divBdr>
    </w:div>
    <w:div w:id="332224098">
      <w:bodyDiv w:val="1"/>
      <w:marLeft w:val="0"/>
      <w:marRight w:val="0"/>
      <w:marTop w:val="0"/>
      <w:marBottom w:val="0"/>
      <w:divBdr>
        <w:top w:val="none" w:sz="0" w:space="0" w:color="auto"/>
        <w:left w:val="none" w:sz="0" w:space="0" w:color="auto"/>
        <w:bottom w:val="none" w:sz="0" w:space="0" w:color="auto"/>
        <w:right w:val="none" w:sz="0" w:space="0" w:color="auto"/>
      </w:divBdr>
    </w:div>
    <w:div w:id="385759359">
      <w:bodyDiv w:val="1"/>
      <w:marLeft w:val="0"/>
      <w:marRight w:val="0"/>
      <w:marTop w:val="0"/>
      <w:marBottom w:val="0"/>
      <w:divBdr>
        <w:top w:val="none" w:sz="0" w:space="0" w:color="auto"/>
        <w:left w:val="none" w:sz="0" w:space="0" w:color="auto"/>
        <w:bottom w:val="none" w:sz="0" w:space="0" w:color="auto"/>
        <w:right w:val="none" w:sz="0" w:space="0" w:color="auto"/>
      </w:divBdr>
    </w:div>
    <w:div w:id="399139815">
      <w:bodyDiv w:val="1"/>
      <w:marLeft w:val="0"/>
      <w:marRight w:val="0"/>
      <w:marTop w:val="0"/>
      <w:marBottom w:val="0"/>
      <w:divBdr>
        <w:top w:val="none" w:sz="0" w:space="0" w:color="auto"/>
        <w:left w:val="none" w:sz="0" w:space="0" w:color="auto"/>
        <w:bottom w:val="none" w:sz="0" w:space="0" w:color="auto"/>
        <w:right w:val="none" w:sz="0" w:space="0" w:color="auto"/>
      </w:divBdr>
    </w:div>
    <w:div w:id="431978210">
      <w:bodyDiv w:val="1"/>
      <w:marLeft w:val="0"/>
      <w:marRight w:val="0"/>
      <w:marTop w:val="0"/>
      <w:marBottom w:val="0"/>
      <w:divBdr>
        <w:top w:val="none" w:sz="0" w:space="0" w:color="auto"/>
        <w:left w:val="none" w:sz="0" w:space="0" w:color="auto"/>
        <w:bottom w:val="none" w:sz="0" w:space="0" w:color="auto"/>
        <w:right w:val="none" w:sz="0" w:space="0" w:color="auto"/>
      </w:divBdr>
    </w:div>
    <w:div w:id="509369080">
      <w:bodyDiv w:val="1"/>
      <w:marLeft w:val="0"/>
      <w:marRight w:val="0"/>
      <w:marTop w:val="0"/>
      <w:marBottom w:val="0"/>
      <w:divBdr>
        <w:top w:val="none" w:sz="0" w:space="0" w:color="auto"/>
        <w:left w:val="none" w:sz="0" w:space="0" w:color="auto"/>
        <w:bottom w:val="none" w:sz="0" w:space="0" w:color="auto"/>
        <w:right w:val="none" w:sz="0" w:space="0" w:color="auto"/>
      </w:divBdr>
    </w:div>
    <w:div w:id="513038850">
      <w:bodyDiv w:val="1"/>
      <w:marLeft w:val="0"/>
      <w:marRight w:val="0"/>
      <w:marTop w:val="0"/>
      <w:marBottom w:val="0"/>
      <w:divBdr>
        <w:top w:val="none" w:sz="0" w:space="0" w:color="auto"/>
        <w:left w:val="none" w:sz="0" w:space="0" w:color="auto"/>
        <w:bottom w:val="none" w:sz="0" w:space="0" w:color="auto"/>
        <w:right w:val="none" w:sz="0" w:space="0" w:color="auto"/>
      </w:divBdr>
    </w:div>
    <w:div w:id="634454362">
      <w:bodyDiv w:val="1"/>
      <w:marLeft w:val="0"/>
      <w:marRight w:val="0"/>
      <w:marTop w:val="0"/>
      <w:marBottom w:val="0"/>
      <w:divBdr>
        <w:top w:val="none" w:sz="0" w:space="0" w:color="auto"/>
        <w:left w:val="none" w:sz="0" w:space="0" w:color="auto"/>
        <w:bottom w:val="none" w:sz="0" w:space="0" w:color="auto"/>
        <w:right w:val="none" w:sz="0" w:space="0" w:color="auto"/>
      </w:divBdr>
    </w:div>
    <w:div w:id="780228606">
      <w:bodyDiv w:val="1"/>
      <w:marLeft w:val="0"/>
      <w:marRight w:val="0"/>
      <w:marTop w:val="0"/>
      <w:marBottom w:val="0"/>
      <w:divBdr>
        <w:top w:val="none" w:sz="0" w:space="0" w:color="auto"/>
        <w:left w:val="none" w:sz="0" w:space="0" w:color="auto"/>
        <w:bottom w:val="none" w:sz="0" w:space="0" w:color="auto"/>
        <w:right w:val="none" w:sz="0" w:space="0" w:color="auto"/>
      </w:divBdr>
    </w:div>
    <w:div w:id="821193378">
      <w:bodyDiv w:val="1"/>
      <w:marLeft w:val="0"/>
      <w:marRight w:val="0"/>
      <w:marTop w:val="0"/>
      <w:marBottom w:val="0"/>
      <w:divBdr>
        <w:top w:val="none" w:sz="0" w:space="0" w:color="auto"/>
        <w:left w:val="none" w:sz="0" w:space="0" w:color="auto"/>
        <w:bottom w:val="none" w:sz="0" w:space="0" w:color="auto"/>
        <w:right w:val="none" w:sz="0" w:space="0" w:color="auto"/>
      </w:divBdr>
    </w:div>
    <w:div w:id="861474512">
      <w:bodyDiv w:val="1"/>
      <w:marLeft w:val="0"/>
      <w:marRight w:val="0"/>
      <w:marTop w:val="0"/>
      <w:marBottom w:val="0"/>
      <w:divBdr>
        <w:top w:val="none" w:sz="0" w:space="0" w:color="auto"/>
        <w:left w:val="none" w:sz="0" w:space="0" w:color="auto"/>
        <w:bottom w:val="none" w:sz="0" w:space="0" w:color="auto"/>
        <w:right w:val="none" w:sz="0" w:space="0" w:color="auto"/>
      </w:divBdr>
    </w:div>
    <w:div w:id="948706550">
      <w:bodyDiv w:val="1"/>
      <w:marLeft w:val="0"/>
      <w:marRight w:val="0"/>
      <w:marTop w:val="0"/>
      <w:marBottom w:val="0"/>
      <w:divBdr>
        <w:top w:val="none" w:sz="0" w:space="0" w:color="auto"/>
        <w:left w:val="none" w:sz="0" w:space="0" w:color="auto"/>
        <w:bottom w:val="none" w:sz="0" w:space="0" w:color="auto"/>
        <w:right w:val="none" w:sz="0" w:space="0" w:color="auto"/>
      </w:divBdr>
    </w:div>
    <w:div w:id="1008020701">
      <w:bodyDiv w:val="1"/>
      <w:marLeft w:val="0"/>
      <w:marRight w:val="0"/>
      <w:marTop w:val="0"/>
      <w:marBottom w:val="0"/>
      <w:divBdr>
        <w:top w:val="none" w:sz="0" w:space="0" w:color="auto"/>
        <w:left w:val="none" w:sz="0" w:space="0" w:color="auto"/>
        <w:bottom w:val="none" w:sz="0" w:space="0" w:color="auto"/>
        <w:right w:val="none" w:sz="0" w:space="0" w:color="auto"/>
      </w:divBdr>
    </w:div>
    <w:div w:id="1234000807">
      <w:bodyDiv w:val="1"/>
      <w:marLeft w:val="0"/>
      <w:marRight w:val="0"/>
      <w:marTop w:val="0"/>
      <w:marBottom w:val="0"/>
      <w:divBdr>
        <w:top w:val="none" w:sz="0" w:space="0" w:color="auto"/>
        <w:left w:val="none" w:sz="0" w:space="0" w:color="auto"/>
        <w:bottom w:val="none" w:sz="0" w:space="0" w:color="auto"/>
        <w:right w:val="none" w:sz="0" w:space="0" w:color="auto"/>
      </w:divBdr>
    </w:div>
    <w:div w:id="1349479883">
      <w:bodyDiv w:val="1"/>
      <w:marLeft w:val="0"/>
      <w:marRight w:val="0"/>
      <w:marTop w:val="0"/>
      <w:marBottom w:val="0"/>
      <w:divBdr>
        <w:top w:val="none" w:sz="0" w:space="0" w:color="auto"/>
        <w:left w:val="none" w:sz="0" w:space="0" w:color="auto"/>
        <w:bottom w:val="none" w:sz="0" w:space="0" w:color="auto"/>
        <w:right w:val="none" w:sz="0" w:space="0" w:color="auto"/>
      </w:divBdr>
    </w:div>
    <w:div w:id="1397779546">
      <w:bodyDiv w:val="1"/>
      <w:marLeft w:val="0"/>
      <w:marRight w:val="0"/>
      <w:marTop w:val="0"/>
      <w:marBottom w:val="0"/>
      <w:divBdr>
        <w:top w:val="none" w:sz="0" w:space="0" w:color="auto"/>
        <w:left w:val="none" w:sz="0" w:space="0" w:color="auto"/>
        <w:bottom w:val="none" w:sz="0" w:space="0" w:color="auto"/>
        <w:right w:val="none" w:sz="0" w:space="0" w:color="auto"/>
      </w:divBdr>
    </w:div>
    <w:div w:id="1536045453">
      <w:bodyDiv w:val="1"/>
      <w:marLeft w:val="0"/>
      <w:marRight w:val="0"/>
      <w:marTop w:val="0"/>
      <w:marBottom w:val="0"/>
      <w:divBdr>
        <w:top w:val="none" w:sz="0" w:space="0" w:color="auto"/>
        <w:left w:val="none" w:sz="0" w:space="0" w:color="auto"/>
        <w:bottom w:val="none" w:sz="0" w:space="0" w:color="auto"/>
        <w:right w:val="none" w:sz="0" w:space="0" w:color="auto"/>
      </w:divBdr>
    </w:div>
    <w:div w:id="1663392782">
      <w:bodyDiv w:val="1"/>
      <w:marLeft w:val="0"/>
      <w:marRight w:val="0"/>
      <w:marTop w:val="0"/>
      <w:marBottom w:val="0"/>
      <w:divBdr>
        <w:top w:val="none" w:sz="0" w:space="0" w:color="auto"/>
        <w:left w:val="none" w:sz="0" w:space="0" w:color="auto"/>
        <w:bottom w:val="none" w:sz="0" w:space="0" w:color="auto"/>
        <w:right w:val="none" w:sz="0" w:space="0" w:color="auto"/>
      </w:divBdr>
    </w:div>
    <w:div w:id="1750151290">
      <w:bodyDiv w:val="1"/>
      <w:marLeft w:val="0"/>
      <w:marRight w:val="0"/>
      <w:marTop w:val="0"/>
      <w:marBottom w:val="0"/>
      <w:divBdr>
        <w:top w:val="none" w:sz="0" w:space="0" w:color="auto"/>
        <w:left w:val="none" w:sz="0" w:space="0" w:color="auto"/>
        <w:bottom w:val="none" w:sz="0" w:space="0" w:color="auto"/>
        <w:right w:val="none" w:sz="0" w:space="0" w:color="auto"/>
      </w:divBdr>
    </w:div>
    <w:div w:id="1844781505">
      <w:bodyDiv w:val="1"/>
      <w:marLeft w:val="0"/>
      <w:marRight w:val="0"/>
      <w:marTop w:val="0"/>
      <w:marBottom w:val="0"/>
      <w:divBdr>
        <w:top w:val="none" w:sz="0" w:space="0" w:color="auto"/>
        <w:left w:val="none" w:sz="0" w:space="0" w:color="auto"/>
        <w:bottom w:val="none" w:sz="0" w:space="0" w:color="auto"/>
        <w:right w:val="none" w:sz="0" w:space="0" w:color="auto"/>
      </w:divBdr>
    </w:div>
    <w:div w:id="1995865178">
      <w:bodyDiv w:val="1"/>
      <w:marLeft w:val="0"/>
      <w:marRight w:val="0"/>
      <w:marTop w:val="0"/>
      <w:marBottom w:val="0"/>
      <w:divBdr>
        <w:top w:val="none" w:sz="0" w:space="0" w:color="auto"/>
        <w:left w:val="none" w:sz="0" w:space="0" w:color="auto"/>
        <w:bottom w:val="none" w:sz="0" w:space="0" w:color="auto"/>
        <w:right w:val="none" w:sz="0" w:space="0" w:color="auto"/>
      </w:divBdr>
    </w:div>
    <w:div w:id="2042245433">
      <w:bodyDiv w:val="1"/>
      <w:marLeft w:val="0"/>
      <w:marRight w:val="0"/>
      <w:marTop w:val="0"/>
      <w:marBottom w:val="0"/>
      <w:divBdr>
        <w:top w:val="none" w:sz="0" w:space="0" w:color="auto"/>
        <w:left w:val="none" w:sz="0" w:space="0" w:color="auto"/>
        <w:bottom w:val="none" w:sz="0" w:space="0" w:color="auto"/>
        <w:right w:val="none" w:sz="0" w:space="0" w:color="auto"/>
      </w:divBdr>
    </w:div>
    <w:div w:id="2065982271">
      <w:bodyDiv w:val="1"/>
      <w:marLeft w:val="0"/>
      <w:marRight w:val="0"/>
      <w:marTop w:val="0"/>
      <w:marBottom w:val="0"/>
      <w:divBdr>
        <w:top w:val="none" w:sz="0" w:space="0" w:color="auto"/>
        <w:left w:val="none" w:sz="0" w:space="0" w:color="auto"/>
        <w:bottom w:val="none" w:sz="0" w:space="0" w:color="auto"/>
        <w:right w:val="none" w:sz="0" w:space="0" w:color="auto"/>
      </w:divBdr>
    </w:div>
    <w:div w:id="212349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E655-C05A-4B8A-87AA-B47FF363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lifetine rx schiz, Ira.doc.docx</vt:lpstr>
    </vt:vector>
  </TitlesOfParts>
  <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lifetine rx schiz, Ira.doc.docx</dc:title>
  <dc:creator>Diana</dc:creator>
  <cp:lastModifiedBy>Diana</cp:lastModifiedBy>
  <cp:revision>2</cp:revision>
  <dcterms:created xsi:type="dcterms:W3CDTF">2016-12-24T02:42:00Z</dcterms:created>
  <dcterms:modified xsi:type="dcterms:W3CDTF">2016-12-24T02:42:00Z</dcterms:modified>
</cp:coreProperties>
</file>