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DF" w:rsidRPr="009C7DD9" w:rsidRDefault="00C37FDF" w:rsidP="00C37FDF">
      <w:pPr>
        <w:spacing w:after="200" w:line="480" w:lineRule="auto"/>
        <w:ind w:left="720"/>
        <w:contextualSpacing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 w:rsidRPr="009C7DD9">
        <w:rPr>
          <w:rFonts w:ascii="Times New Roman" w:eastAsia="Calibri" w:hAnsi="Times New Roman" w:cs="Times New Roman"/>
          <w:b/>
          <w:szCs w:val="24"/>
        </w:rPr>
        <w:t>Supplemental Table 3</w:t>
      </w:r>
      <w:r w:rsidRPr="009C7DD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9C7DD9">
        <w:rPr>
          <w:rFonts w:ascii="Times New Roman" w:eastAsia="Calibri" w:hAnsi="Times New Roman" w:cs="Times New Roman"/>
          <w:szCs w:val="24"/>
        </w:rPr>
        <w:t>Analysis</w:t>
      </w:r>
      <w:r w:rsidRPr="009C7DD9">
        <w:rPr>
          <w:rFonts w:ascii="Times New Roman" w:eastAsia="Calibri" w:hAnsi="Times New Roman" w:cs="Times New Roman"/>
          <w:szCs w:val="24"/>
          <w:vertAlign w:val="superscript"/>
        </w:rPr>
        <w:t>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of Change </w:t>
      </w:r>
      <w:proofErr w:type="gramStart"/>
      <w:r>
        <w:rPr>
          <w:rFonts w:ascii="Times New Roman" w:eastAsia="Calibri" w:hAnsi="Times New Roman" w:cs="Times New Roman"/>
          <w:szCs w:val="24"/>
        </w:rPr>
        <w:t>F</w:t>
      </w:r>
      <w:r w:rsidRPr="009C7DD9">
        <w:rPr>
          <w:rFonts w:ascii="Times New Roman" w:eastAsia="Calibri" w:hAnsi="Times New Roman" w:cs="Times New Roman"/>
          <w:szCs w:val="24"/>
        </w:rPr>
        <w:t>rom</w:t>
      </w:r>
      <w:proofErr w:type="gramEnd"/>
      <w:r w:rsidRPr="009C7DD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C7DD9">
        <w:rPr>
          <w:rFonts w:ascii="Times New Roman" w:eastAsia="Calibri" w:hAnsi="Times New Roman" w:cs="Times New Roman"/>
          <w:szCs w:val="24"/>
        </w:rPr>
        <w:t>Baseline</w:t>
      </w:r>
      <w:r w:rsidRPr="009C7DD9">
        <w:rPr>
          <w:rFonts w:ascii="Times New Roman" w:eastAsia="Calibri" w:hAnsi="Times New Roman" w:cs="Times New Roman"/>
          <w:szCs w:val="24"/>
          <w:vertAlign w:val="superscript"/>
        </w:rPr>
        <w:t>b</w:t>
      </w:r>
      <w:proofErr w:type="spellEnd"/>
      <w:r w:rsidRPr="009C7DD9">
        <w:rPr>
          <w:rFonts w:ascii="Times New Roman" w:eastAsia="Calibri" w:hAnsi="Times New Roman" w:cs="Times New Roman"/>
          <w:szCs w:val="24"/>
        </w:rPr>
        <w:t xml:space="preserve"> to Endpoint in Lipid and Endocrine Laboratory Values in the All-Treated Patient Set.</w:t>
      </w:r>
    </w:p>
    <w:tbl>
      <w:tblPr>
        <w:tblStyle w:val="TableGrid1"/>
        <w:tblW w:w="928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710"/>
        <w:gridCol w:w="1530"/>
        <w:gridCol w:w="1530"/>
        <w:gridCol w:w="1530"/>
        <w:gridCol w:w="1530"/>
      </w:tblGrid>
      <w:tr w:rsidR="00C37FDF" w:rsidRPr="009C7DD9" w:rsidTr="0067617C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Parameter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PBO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n=101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ASN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2.5 mg bid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n=97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ASN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5 mg bid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n=113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OLZ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 xml:space="preserve">15 mg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qd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n=46</w:t>
            </w:r>
          </w:p>
        </w:tc>
      </w:tr>
      <w:tr w:rsidR="00C37FDF" w:rsidRPr="009C7DD9" w:rsidTr="0067617C"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Total cholesterol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</w:tc>
      </w:tr>
      <w:tr w:rsidR="00C37FDF" w:rsidRPr="009C7DD9" w:rsidTr="0067617C">
        <w:tc>
          <w:tcPr>
            <w:tcW w:w="1458" w:type="dxa"/>
            <w:vMerge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LS mean (SE)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-0.1 (0.09)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-0.1 (0.09)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-0.1 (0.09)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-0.1 (0.12)</w:t>
            </w:r>
          </w:p>
        </w:tc>
      </w:tr>
      <w:tr w:rsidR="00C37FDF" w:rsidRPr="009C7DD9" w:rsidTr="0067617C">
        <w:tc>
          <w:tcPr>
            <w:tcW w:w="1458" w:type="dxa"/>
            <w:vMerge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LSM difference (95% CI)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0.0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(-0.2, 0.2)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0.0 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(-0.3, 0.2)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0.0 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(-0.3, 0.2)</w:t>
            </w:r>
          </w:p>
        </w:tc>
      </w:tr>
      <w:tr w:rsidR="00C37FDF" w:rsidRPr="009C7DD9" w:rsidTr="0067617C">
        <w:tc>
          <w:tcPr>
            <w:tcW w:w="1458" w:type="dxa"/>
            <w:vMerge w:val="restart"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Prolactin</w:t>
            </w:r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92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</w:tc>
      </w:tr>
      <w:tr w:rsidR="00C37FDF" w:rsidRPr="009C7DD9" w:rsidTr="0067617C">
        <w:tc>
          <w:tcPr>
            <w:tcW w:w="1458" w:type="dxa"/>
            <w:vMerge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LS mean (SE)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-349.9 (46.55)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-227.1 (48.88)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-197.7 (46.05)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-138.0 (65.25)</w:t>
            </w:r>
          </w:p>
        </w:tc>
      </w:tr>
      <w:tr w:rsidR="00C37FDF" w:rsidRPr="009C7DD9" w:rsidTr="0067617C">
        <w:tc>
          <w:tcPr>
            <w:tcW w:w="1458" w:type="dxa"/>
            <w:vMerge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LSM difference (95% CI)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122.9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(2.6, 243.2)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152.3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(36.6, 268.0)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211.9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(65.4, 358.4)</w:t>
            </w:r>
          </w:p>
        </w:tc>
      </w:tr>
      <w:tr w:rsidR="00C37FDF" w:rsidRPr="009C7DD9" w:rsidTr="0067617C">
        <w:tc>
          <w:tcPr>
            <w:tcW w:w="1458" w:type="dxa"/>
            <w:vMerge w:val="restart"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Insulin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87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74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82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42</w:t>
            </w:r>
          </w:p>
        </w:tc>
      </w:tr>
      <w:tr w:rsidR="00C37FDF" w:rsidRPr="009C7DD9" w:rsidTr="0067617C">
        <w:tc>
          <w:tcPr>
            <w:tcW w:w="1458" w:type="dxa"/>
            <w:vMerge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LS mean (SE)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37.4 (17.24)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34.3 (19.40)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37.2 (18.26)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23.1 (24.01)</w:t>
            </w:r>
          </w:p>
        </w:tc>
      </w:tr>
      <w:tr w:rsidR="00C37FDF" w:rsidRPr="009C7DD9" w:rsidTr="0067617C">
        <w:tc>
          <w:tcPr>
            <w:tcW w:w="1458" w:type="dxa"/>
            <w:vMerge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LSM difference (95% CI)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-3.2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(-49.2, 42.9)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-0.2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(-45.2, 44.7)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-14.3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(-68.4, 39.8)</w:t>
            </w:r>
          </w:p>
        </w:tc>
      </w:tr>
      <w:tr w:rsidR="00C37FDF" w:rsidRPr="009C7DD9" w:rsidTr="0067617C">
        <w:tc>
          <w:tcPr>
            <w:tcW w:w="1458" w:type="dxa"/>
            <w:vMerge w:val="restart"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Triglycerides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92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81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92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45</w:t>
            </w:r>
          </w:p>
        </w:tc>
      </w:tr>
      <w:tr w:rsidR="00C37FDF" w:rsidRPr="009C7DD9" w:rsidTr="0067617C">
        <w:tc>
          <w:tcPr>
            <w:tcW w:w="1458" w:type="dxa"/>
            <w:vMerge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LS mean (SE)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-0.1 (0.08)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-0.1 (0.08)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-0.1 (0.08)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0.2 (0.10)</w:t>
            </w:r>
          </w:p>
        </w:tc>
      </w:tr>
      <w:tr w:rsidR="00C37FDF" w:rsidRPr="009C7DD9" w:rsidTr="0067617C">
        <w:tc>
          <w:tcPr>
            <w:tcW w:w="1458" w:type="dxa"/>
            <w:vMerge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LSM difference (95% CI)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0.0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(-0.2, 0.2)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0.0 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(-0.2, 0.2)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0.3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(0.0, 0.5)</w:t>
            </w:r>
          </w:p>
        </w:tc>
      </w:tr>
      <w:tr w:rsidR="00C37FDF" w:rsidRPr="009C7DD9" w:rsidTr="0067617C">
        <w:tc>
          <w:tcPr>
            <w:tcW w:w="1458" w:type="dxa"/>
            <w:vMerge w:val="restart"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Glucose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89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78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84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42</w:t>
            </w:r>
          </w:p>
        </w:tc>
      </w:tr>
      <w:tr w:rsidR="00C37FDF" w:rsidRPr="009C7DD9" w:rsidTr="0067617C">
        <w:tc>
          <w:tcPr>
            <w:tcW w:w="1458" w:type="dxa"/>
            <w:vMerge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LS mean (SE)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0.0 (0.26)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0.6 (0.29)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0.3 (0.27)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0.5 (0.36)</w:t>
            </w:r>
          </w:p>
        </w:tc>
      </w:tr>
      <w:tr w:rsidR="00C37FDF" w:rsidRPr="009C7DD9" w:rsidTr="0067617C">
        <w:tc>
          <w:tcPr>
            <w:tcW w:w="1458" w:type="dxa"/>
            <w:vMerge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LSM difference (95% CI)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0.5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(-0.2, 1.2)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0.2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(-0.4, 0.9)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0.5 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(-0.3, 1.3)</w:t>
            </w:r>
          </w:p>
        </w:tc>
      </w:tr>
      <w:tr w:rsidR="00C37FDF" w:rsidRPr="009C7DD9" w:rsidTr="0067617C">
        <w:tc>
          <w:tcPr>
            <w:tcW w:w="1458" w:type="dxa"/>
            <w:vMerge w:val="restart"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lastRenderedPageBreak/>
              <w:t>HbA1c</w:t>
            </w:r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93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</w:tc>
      </w:tr>
      <w:tr w:rsidR="00C37FDF" w:rsidRPr="009C7DD9" w:rsidTr="0067617C">
        <w:tc>
          <w:tcPr>
            <w:tcW w:w="1458" w:type="dxa"/>
            <w:vMerge/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LS mean (SE)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0.0 (0.04)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0.1 (0.04)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0.0 (0.4)</w:t>
            </w:r>
          </w:p>
        </w:tc>
        <w:tc>
          <w:tcPr>
            <w:tcW w:w="1530" w:type="dxa"/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0.1 (0.06)</w:t>
            </w:r>
          </w:p>
        </w:tc>
      </w:tr>
      <w:tr w:rsidR="00C37FDF" w:rsidRPr="009C7DD9" w:rsidTr="0067617C"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LSM difference (95% CI)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0.1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</w:t>
            </w: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0.0, 0.2)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37FDF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0.0 </w:t>
            </w:r>
          </w:p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(-0.1, 0.1)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37FDF" w:rsidRPr="009C7DD9" w:rsidRDefault="00C37FDF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0.1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(</w:t>
            </w:r>
            <w:r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0.0, 0.2)</w:t>
            </w:r>
          </w:p>
        </w:tc>
      </w:tr>
      <w:tr w:rsidR="00C37FDF" w:rsidRPr="009C7DD9" w:rsidTr="0067617C">
        <w:tc>
          <w:tcPr>
            <w:tcW w:w="9288" w:type="dxa"/>
            <w:gridSpan w:val="6"/>
            <w:tcBorders>
              <w:top w:val="single" w:sz="4" w:space="0" w:color="auto"/>
            </w:tcBorders>
          </w:tcPr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  <w:vertAlign w:val="superscript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ASN,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asenapine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; bid, twice daily; CI, confidence interval; HbA1c, glycosylated hemoglobin; LS, least squares; LSM, least-squares mean; OLZ, olanzapine; PBO, placebo;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qd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t>, once daily; SE, standard error.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Analysis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is based on an analysis of covariance (ANCOVA) model: change from baseline = treatment + pooled center + baseline value.</w:t>
            </w:r>
          </w:p>
          <w:p w:rsidR="00C37FDF" w:rsidRPr="009C7DD9" w:rsidRDefault="00C37FDF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proofErr w:type="gramStart"/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b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Baseline</w:t>
            </w:r>
            <w:proofErr w:type="spellEnd"/>
            <w:proofErr w:type="gram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is the last non-missing assessment on or prior to first study drug administration.</w:t>
            </w:r>
          </w:p>
          <w:p w:rsidR="00C37FDF" w:rsidRPr="009C7DD9" w:rsidRDefault="00C37FDF" w:rsidP="00C37FDF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Study endpoint is the last non-missing post-baseline assessment on or prior to the last dose date +7 days. 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</w:r>
            <w:proofErr w:type="spellStart"/>
            <w:proofErr w:type="gramStart"/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c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Glucose</w:t>
            </w:r>
            <w:proofErr w:type="spellEnd"/>
            <w:proofErr w:type="gramEnd"/>
            <w:r w:rsidRPr="009C7DD9">
              <w:rPr>
                <w:rFonts w:ascii="Times New Roman" w:eastAsia="Calibri" w:hAnsi="Times New Roman" w:cs="Times New Roman"/>
                <w:szCs w:val="24"/>
              </w:rPr>
              <w:t>, insulin, and triglycerides include only fasting measurements.</w:t>
            </w:r>
          </w:p>
        </w:tc>
      </w:tr>
    </w:tbl>
    <w:p w:rsidR="00402189" w:rsidRPr="00C37FDF" w:rsidRDefault="00402189" w:rsidP="00C37FDF"/>
    <w:sectPr w:rsidR="00402189" w:rsidRPr="00C3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89"/>
    <w:rsid w:val="00402189"/>
    <w:rsid w:val="004A520B"/>
    <w:rsid w:val="00AA2047"/>
    <w:rsid w:val="00C37FDF"/>
    <w:rsid w:val="00E6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2189"/>
    <w:pPr>
      <w:spacing w:after="0" w:line="240" w:lineRule="auto"/>
    </w:pPr>
    <w:rPr>
      <w:rFonts w:ascii="Palatino Linotype" w:hAnsi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0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047"/>
    <w:pPr>
      <w:spacing w:after="200" w:line="276" w:lineRule="auto"/>
      <w:ind w:left="720"/>
      <w:contextualSpacing/>
    </w:pPr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2189"/>
    <w:pPr>
      <w:spacing w:after="0" w:line="240" w:lineRule="auto"/>
    </w:pPr>
    <w:rPr>
      <w:rFonts w:ascii="Palatino Linotype" w:hAnsi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0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047"/>
    <w:pPr>
      <w:spacing w:after="200" w:line="276" w:lineRule="auto"/>
      <w:ind w:left="720"/>
      <w:contextualSpacing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Noel</dc:creator>
  <cp:lastModifiedBy>kshigo</cp:lastModifiedBy>
  <cp:revision>2</cp:revision>
  <dcterms:created xsi:type="dcterms:W3CDTF">2016-06-24T17:41:00Z</dcterms:created>
  <dcterms:modified xsi:type="dcterms:W3CDTF">2016-06-24T17:41:00Z</dcterms:modified>
</cp:coreProperties>
</file>