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39B9" w14:textId="4A4FC78F" w:rsidR="008725AB" w:rsidRPr="006A411B" w:rsidRDefault="008725AB" w:rsidP="001407A7">
      <w:pPr>
        <w:spacing w:line="360" w:lineRule="auto"/>
        <w:ind w:right="-180"/>
        <w:rPr>
          <w:b/>
          <w:bCs/>
          <w:color w:val="000000"/>
          <w:sz w:val="28"/>
          <w:szCs w:val="28"/>
        </w:rPr>
      </w:pPr>
      <w:r w:rsidRPr="006A411B">
        <w:rPr>
          <w:b/>
          <w:bCs/>
          <w:color w:val="000000"/>
          <w:sz w:val="28"/>
          <w:szCs w:val="28"/>
        </w:rPr>
        <w:t xml:space="preserve">Title: </w:t>
      </w:r>
      <w:r w:rsidR="00424EF2" w:rsidRPr="006A411B">
        <w:rPr>
          <w:b/>
          <w:bCs/>
          <w:color w:val="000000"/>
          <w:sz w:val="28"/>
          <w:szCs w:val="28"/>
        </w:rPr>
        <w:t>“Cost of reducing nutrients from riparian buffers in western Maryland”</w:t>
      </w:r>
    </w:p>
    <w:p w14:paraId="1A9489EA" w14:textId="77777777" w:rsidR="008725AB" w:rsidRDefault="008725AB" w:rsidP="00883386">
      <w:pPr>
        <w:spacing w:line="360" w:lineRule="auto"/>
        <w:rPr>
          <w:b/>
          <w:bCs/>
          <w:color w:val="000000"/>
        </w:rPr>
      </w:pPr>
    </w:p>
    <w:p w14:paraId="6600DD03" w14:textId="1192FF43" w:rsidR="00156D58" w:rsidRPr="00B841F3" w:rsidRDefault="00156D58" w:rsidP="00883386">
      <w:pPr>
        <w:spacing w:line="360" w:lineRule="auto"/>
        <w:rPr>
          <w:b/>
          <w:bCs/>
        </w:rPr>
      </w:pPr>
      <w:r w:rsidRPr="00B841F3">
        <w:rPr>
          <w:b/>
          <w:bCs/>
        </w:rPr>
        <w:t>APPENDI</w:t>
      </w:r>
      <w:r w:rsidR="00693FF8" w:rsidRPr="00B841F3">
        <w:rPr>
          <w:b/>
          <w:bCs/>
        </w:rPr>
        <w:t>X</w:t>
      </w:r>
    </w:p>
    <w:p w14:paraId="4A2B96D4" w14:textId="77777777" w:rsidR="00156D58" w:rsidRPr="00156D58" w:rsidRDefault="00156D58" w:rsidP="00156D58">
      <w:pPr>
        <w:spacing w:line="360" w:lineRule="auto"/>
        <w:jc w:val="center"/>
        <w:rPr>
          <w:b/>
          <w:bCs/>
          <w:color w:val="000000"/>
        </w:rPr>
      </w:pPr>
    </w:p>
    <w:p w14:paraId="05461B96" w14:textId="77777777" w:rsidR="00156D58" w:rsidRPr="00156D58" w:rsidRDefault="00156D58" w:rsidP="00471D2E">
      <w:pPr>
        <w:spacing w:line="360" w:lineRule="auto"/>
        <w:rPr>
          <w:i/>
          <w:iCs/>
          <w:color w:val="000000"/>
        </w:rPr>
      </w:pPr>
      <w:r w:rsidRPr="00156D58">
        <w:rPr>
          <w:b/>
          <w:bCs/>
          <w:i/>
          <w:iCs/>
          <w:color w:val="000000"/>
        </w:rPr>
        <w:t xml:space="preserve">Table A1. </w:t>
      </w:r>
      <w:r w:rsidRPr="00156D58">
        <w:rPr>
          <w:i/>
          <w:iCs/>
          <w:color w:val="000000"/>
        </w:rPr>
        <w:t>Assumptions used in the economic analysis.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1530"/>
        <w:gridCol w:w="1710"/>
        <w:gridCol w:w="2150"/>
      </w:tblGrid>
      <w:tr w:rsidR="00156D58" w:rsidRPr="00156D58" w14:paraId="25850E58" w14:textId="77777777" w:rsidTr="00246234">
        <w:trPr>
          <w:jc w:val="center"/>
        </w:trPr>
        <w:tc>
          <w:tcPr>
            <w:tcW w:w="3960" w:type="dxa"/>
            <w:tcBorders>
              <w:left w:val="nil"/>
              <w:bottom w:val="single" w:sz="4" w:space="0" w:color="000000"/>
              <w:right w:val="nil"/>
            </w:tcBorders>
          </w:tcPr>
          <w:p w14:paraId="6D9CF16D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Assumptions</w:t>
            </w:r>
          </w:p>
        </w:tc>
        <w:tc>
          <w:tcPr>
            <w:tcW w:w="1530" w:type="dxa"/>
            <w:tcBorders>
              <w:left w:val="nil"/>
              <w:bottom w:val="single" w:sz="4" w:space="0" w:color="000000"/>
              <w:right w:val="nil"/>
            </w:tcBorders>
          </w:tcPr>
          <w:p w14:paraId="38E6DBAF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 xml:space="preserve">Grass Buffer </w:t>
            </w:r>
          </w:p>
        </w:tc>
        <w:tc>
          <w:tcPr>
            <w:tcW w:w="1710" w:type="dxa"/>
            <w:tcBorders>
              <w:left w:val="nil"/>
              <w:bottom w:val="single" w:sz="4" w:space="0" w:color="000000"/>
              <w:right w:val="nil"/>
            </w:tcBorders>
          </w:tcPr>
          <w:p w14:paraId="0B86906F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 xml:space="preserve">Forest Buffer </w:t>
            </w:r>
          </w:p>
        </w:tc>
        <w:tc>
          <w:tcPr>
            <w:tcW w:w="2150" w:type="dxa"/>
            <w:tcBorders>
              <w:left w:val="nil"/>
              <w:bottom w:val="single" w:sz="4" w:space="0" w:color="000000"/>
              <w:right w:val="nil"/>
            </w:tcBorders>
          </w:tcPr>
          <w:p w14:paraId="445FAD38" w14:textId="77777777" w:rsidR="00156D58" w:rsidRPr="00156D58" w:rsidRDefault="00156D58" w:rsidP="00DF0D56">
            <w:pPr>
              <w:spacing w:line="252" w:lineRule="auto"/>
              <w:ind w:left="-140" w:right="-119"/>
              <w:jc w:val="center"/>
              <w:rPr>
                <w:color w:val="5B9BD5" w:themeColor="accent5"/>
                <w:sz w:val="22"/>
                <w:szCs w:val="22"/>
              </w:rPr>
            </w:pPr>
            <w:r w:rsidRPr="00156D58">
              <w:rPr>
                <w:sz w:val="22"/>
                <w:szCs w:val="22"/>
              </w:rPr>
              <w:t xml:space="preserve">Existing Forest Buffer </w:t>
            </w:r>
          </w:p>
        </w:tc>
      </w:tr>
      <w:tr w:rsidR="00156D58" w:rsidRPr="00156D58" w14:paraId="16B16252" w14:textId="77777777" w:rsidTr="00246234">
        <w:trPr>
          <w:trHeight w:val="582"/>
          <w:jc w:val="center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840701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Interest rate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0DA4AD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5%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6736FAA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5%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58FBF7A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5%</w:t>
            </w:r>
          </w:p>
        </w:tc>
      </w:tr>
      <w:tr w:rsidR="00156D58" w:rsidRPr="00156D58" w14:paraId="269CD078" w14:textId="77777777" w:rsidTr="00246234">
        <w:trPr>
          <w:trHeight w:val="468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5A3B4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Years in program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07E9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15 years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A2F1E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15 years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5197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15 years</w:t>
            </w:r>
          </w:p>
        </w:tc>
      </w:tr>
      <w:tr w:rsidR="00156D58" w:rsidRPr="00156D58" w14:paraId="57EC27DF" w14:textId="77777777" w:rsidTr="00246234">
        <w:trPr>
          <w:trHeight w:val="1071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6516D" w14:textId="77777777" w:rsidR="00156D58" w:rsidRPr="00156D58" w:rsidRDefault="00156D58" w:rsidP="00293A2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Base soil rate in Allegany/Washington MD counties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EA787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58/88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DB337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58/88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48A1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58/88</w:t>
            </w:r>
          </w:p>
        </w:tc>
      </w:tr>
      <w:tr w:rsidR="00156D58" w:rsidRPr="00156D58" w14:paraId="42D4C3D9" w14:textId="77777777" w:rsidTr="00246234">
        <w:trPr>
          <w:trHeight w:val="819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789F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Incentive payment in % from the soil rate based on the practice per year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20BC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150%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6B63F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200%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A6295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100%</w:t>
            </w:r>
          </w:p>
        </w:tc>
      </w:tr>
      <w:tr w:rsidR="00156D58" w:rsidRPr="00156D58" w14:paraId="3057A987" w14:textId="77777777" w:rsidTr="00246234">
        <w:trPr>
          <w:trHeight w:val="58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2DE0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One-time SIP and State payments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E69B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1A872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$200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D29E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$100</w:t>
            </w:r>
          </w:p>
        </w:tc>
      </w:tr>
      <w:tr w:rsidR="00156D58" w:rsidRPr="00156D58" w14:paraId="6D10F210" w14:textId="77777777" w:rsidTr="00246234">
        <w:trPr>
          <w:trHeight w:val="58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6760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 xml:space="preserve">Establishment cost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DA4B8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$392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4EE53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$3,291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CAEF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$1,646</w:t>
            </w:r>
          </w:p>
        </w:tc>
      </w:tr>
      <w:tr w:rsidR="00156D58" w:rsidRPr="00156D58" w14:paraId="3E7B0ECE" w14:textId="77777777" w:rsidTr="00246234">
        <w:trPr>
          <w:trHeight w:val="891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3557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One-time PIP (40% of establishment cost)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2293D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F2D0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$1,316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3CD63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$658</w:t>
            </w:r>
          </w:p>
        </w:tc>
      </w:tr>
      <w:tr w:rsidR="00156D58" w:rsidRPr="00156D58" w14:paraId="0EBF532F" w14:textId="77777777" w:rsidTr="00246234">
        <w:trPr>
          <w:trHeight w:val="909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C563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Cost-share payments (87.5% of establishment cost)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8248E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$343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F4144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$2,880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93D7" w14:textId="77777777" w:rsidR="00156D58" w:rsidRPr="00693FF8" w:rsidRDefault="00156D58" w:rsidP="00156D58">
            <w:pPr>
              <w:spacing w:line="360" w:lineRule="auto"/>
              <w:jc w:val="center"/>
              <w:rPr>
                <w:color w:val="000000" w:themeColor="text1"/>
              </w:rPr>
            </w:pPr>
            <w:r w:rsidRPr="00693FF8">
              <w:rPr>
                <w:color w:val="000000" w:themeColor="text1"/>
              </w:rPr>
              <w:t>$1,440</w:t>
            </w:r>
          </w:p>
        </w:tc>
      </w:tr>
      <w:tr w:rsidR="00156D58" w:rsidRPr="00156D58" w14:paraId="3E98EC33" w14:textId="77777777" w:rsidTr="00246234">
        <w:trPr>
          <w:trHeight w:val="58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6EEC4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Maintenance payment for replanting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156D5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2B3FD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C222" w14:textId="20266E9A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$9</w:t>
            </w:r>
            <w:r w:rsidR="00C21F84">
              <w:rPr>
                <w:color w:val="000000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684B" w14:textId="23B97588" w:rsidR="00156D58" w:rsidRPr="00693FF8" w:rsidRDefault="00156D58" w:rsidP="00156D58">
            <w:pPr>
              <w:spacing w:line="360" w:lineRule="auto"/>
              <w:jc w:val="center"/>
              <w:rPr>
                <w:color w:val="000000" w:themeColor="text1"/>
              </w:rPr>
            </w:pPr>
            <w:r w:rsidRPr="00693FF8">
              <w:rPr>
                <w:color w:val="000000" w:themeColor="text1"/>
              </w:rPr>
              <w:t>$</w:t>
            </w:r>
            <w:r w:rsidR="00661BA5" w:rsidRPr="00693FF8">
              <w:rPr>
                <w:color w:val="000000" w:themeColor="text1"/>
              </w:rPr>
              <w:t>92</w:t>
            </w:r>
          </w:p>
        </w:tc>
      </w:tr>
      <w:tr w:rsidR="00156D58" w:rsidRPr="00156D58" w14:paraId="56D40FBD" w14:textId="77777777" w:rsidTr="00246234">
        <w:trPr>
          <w:trHeight w:val="58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A2A2F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Mowing cost per year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15C2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6E4D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$40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023A3" w14:textId="77777777" w:rsidR="00156D58" w:rsidRPr="00693FF8" w:rsidRDefault="00156D58" w:rsidP="00156D58">
            <w:pPr>
              <w:spacing w:line="360" w:lineRule="auto"/>
              <w:jc w:val="center"/>
              <w:rPr>
                <w:color w:val="000000" w:themeColor="text1"/>
              </w:rPr>
            </w:pPr>
            <w:r w:rsidRPr="00693FF8">
              <w:rPr>
                <w:color w:val="000000" w:themeColor="text1"/>
              </w:rPr>
              <w:t>$40</w:t>
            </w:r>
          </w:p>
        </w:tc>
      </w:tr>
      <w:tr w:rsidR="00156D58" w:rsidRPr="00156D58" w14:paraId="5ADC6451" w14:textId="77777777" w:rsidTr="003F57B9">
        <w:trPr>
          <w:trHeight w:val="58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CA93E" w14:textId="77777777" w:rsidR="00156D58" w:rsidRPr="00156D58" w:rsidRDefault="00156D58" w:rsidP="00293A25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Maintenance cost-share per year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725D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0E28" w14:textId="77777777" w:rsidR="00156D58" w:rsidRPr="00156D58" w:rsidRDefault="00156D58" w:rsidP="00156D58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91375" w14:textId="55FC21A4" w:rsidR="00156D58" w:rsidRPr="00693FF8" w:rsidRDefault="00156D58" w:rsidP="00156D58">
            <w:pPr>
              <w:spacing w:line="360" w:lineRule="auto"/>
              <w:jc w:val="center"/>
              <w:rPr>
                <w:color w:val="000000" w:themeColor="text1"/>
              </w:rPr>
            </w:pPr>
            <w:r w:rsidRPr="00693FF8">
              <w:rPr>
                <w:color w:val="000000" w:themeColor="text1"/>
              </w:rPr>
              <w:t>$</w:t>
            </w:r>
            <w:r w:rsidR="003F2CF3" w:rsidRPr="00693FF8">
              <w:rPr>
                <w:color w:val="000000" w:themeColor="text1"/>
              </w:rPr>
              <w:t>10</w:t>
            </w:r>
          </w:p>
        </w:tc>
      </w:tr>
      <w:tr w:rsidR="00216676" w:rsidRPr="00216676" w14:paraId="49676929" w14:textId="77777777" w:rsidTr="003F57B9">
        <w:trPr>
          <w:trHeight w:val="582"/>
          <w:jc w:val="center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77F22" w14:textId="77777777" w:rsidR="00156D58" w:rsidRDefault="00156D58" w:rsidP="00293A25">
            <w:pPr>
              <w:spacing w:line="276" w:lineRule="auto"/>
              <w:rPr>
                <w:color w:val="5B9BD5" w:themeColor="accent5"/>
                <w:vertAlign w:val="superscript"/>
                <w:lang w:val="en"/>
              </w:rPr>
            </w:pPr>
            <w:r w:rsidRPr="00216676">
              <w:rPr>
                <w:color w:val="000000" w:themeColor="text1"/>
                <w:sz w:val="22"/>
                <w:szCs w:val="22"/>
              </w:rPr>
              <w:t>Foregone income per year in Allegany/Washington MD counties</w:t>
            </w:r>
            <w:r w:rsidR="007B09BF" w:rsidRPr="00621C93">
              <w:rPr>
                <w:sz w:val="22"/>
                <w:szCs w:val="22"/>
              </w:rPr>
              <w:t>.</w:t>
            </w:r>
            <w:r w:rsidR="007B09BF" w:rsidRPr="00621C93">
              <w:rPr>
                <w:vertAlign w:val="superscript"/>
                <w:lang w:val="en"/>
              </w:rPr>
              <w:t>3</w:t>
            </w:r>
          </w:p>
          <w:p w14:paraId="54015828" w14:textId="6BD06D8E" w:rsidR="003F57B9" w:rsidRPr="007B09BF" w:rsidRDefault="003F57B9" w:rsidP="00293A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FE37A" w14:textId="77777777" w:rsidR="00156D58" w:rsidRPr="00216676" w:rsidRDefault="00156D58" w:rsidP="00156D58">
            <w:pPr>
              <w:spacing w:line="360" w:lineRule="auto"/>
              <w:jc w:val="center"/>
              <w:rPr>
                <w:color w:val="000000" w:themeColor="text1"/>
              </w:rPr>
            </w:pPr>
            <w:r w:rsidRPr="00216676">
              <w:rPr>
                <w:color w:val="000000" w:themeColor="text1"/>
              </w:rPr>
              <w:t>$107/$162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69D34" w14:textId="77777777" w:rsidR="00156D58" w:rsidRPr="00216676" w:rsidRDefault="00156D58" w:rsidP="00156D58">
            <w:pPr>
              <w:spacing w:line="360" w:lineRule="auto"/>
              <w:jc w:val="center"/>
              <w:rPr>
                <w:color w:val="000000" w:themeColor="text1"/>
              </w:rPr>
            </w:pPr>
            <w:r w:rsidRPr="00216676">
              <w:rPr>
                <w:color w:val="000000" w:themeColor="text1"/>
              </w:rPr>
              <w:t>$107/$162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9C495" w14:textId="38E97277" w:rsidR="00156D58" w:rsidRPr="00693FF8" w:rsidRDefault="00156D58" w:rsidP="00156D58">
            <w:pPr>
              <w:spacing w:line="360" w:lineRule="auto"/>
              <w:jc w:val="center"/>
              <w:rPr>
                <w:color w:val="000000" w:themeColor="text1"/>
              </w:rPr>
            </w:pPr>
            <w:r w:rsidRPr="00693FF8">
              <w:rPr>
                <w:color w:val="000000" w:themeColor="text1"/>
              </w:rPr>
              <w:t>$</w:t>
            </w:r>
            <w:r w:rsidR="004134EE" w:rsidRPr="00693FF8">
              <w:rPr>
                <w:color w:val="000000" w:themeColor="text1"/>
              </w:rPr>
              <w:t>9</w:t>
            </w:r>
            <w:r w:rsidRPr="00693FF8">
              <w:rPr>
                <w:color w:val="000000" w:themeColor="text1"/>
              </w:rPr>
              <w:t>3/</w:t>
            </w:r>
            <w:r w:rsidR="004134EE" w:rsidRPr="00693FF8">
              <w:rPr>
                <w:color w:val="000000" w:themeColor="text1"/>
              </w:rPr>
              <w:t>121</w:t>
            </w:r>
          </w:p>
        </w:tc>
      </w:tr>
    </w:tbl>
    <w:p w14:paraId="1F3A2C5A" w14:textId="4F9A2297" w:rsidR="00156D58" w:rsidRPr="00135314" w:rsidRDefault="00156D58" w:rsidP="00471D2E">
      <w:pPr>
        <w:rPr>
          <w:sz w:val="20"/>
          <w:szCs w:val="20"/>
        </w:rPr>
      </w:pPr>
      <w:r w:rsidRPr="00216676">
        <w:rPr>
          <w:color w:val="000000"/>
          <w:sz w:val="20"/>
          <w:szCs w:val="20"/>
        </w:rPr>
        <w:t xml:space="preserve">Note. </w:t>
      </w:r>
      <w:r w:rsidRPr="00216676">
        <w:rPr>
          <w:color w:val="000000"/>
          <w:sz w:val="20"/>
          <w:szCs w:val="20"/>
          <w:vertAlign w:val="superscript"/>
        </w:rPr>
        <w:t>1</w:t>
      </w:r>
      <w:r w:rsidRPr="00216676">
        <w:rPr>
          <w:color w:val="000000"/>
          <w:sz w:val="20"/>
          <w:szCs w:val="20"/>
        </w:rPr>
        <w:t xml:space="preserve">Maintenance for replanting a riparian forest buffer is considered for the 2nd year, and for the riparian grass buffer during the 4th &amp; 8th years only.  </w:t>
      </w:r>
      <w:r w:rsidRPr="00135314">
        <w:rPr>
          <w:sz w:val="20"/>
          <w:szCs w:val="20"/>
          <w:vertAlign w:val="superscript"/>
        </w:rPr>
        <w:t>2</w:t>
      </w:r>
      <w:r w:rsidRPr="00135314">
        <w:rPr>
          <w:sz w:val="20"/>
          <w:szCs w:val="20"/>
        </w:rPr>
        <w:t xml:space="preserve">Mowing cost with the riparian grass buffer is considered every other year. </w:t>
      </w:r>
    </w:p>
    <w:p w14:paraId="079DC91F" w14:textId="37162CBF" w:rsidR="002A2CD5" w:rsidRPr="00693FF8" w:rsidRDefault="007B09BF" w:rsidP="00471D2E">
      <w:pPr>
        <w:rPr>
          <w:color w:val="000000" w:themeColor="text1"/>
          <w:sz w:val="20"/>
          <w:szCs w:val="20"/>
        </w:rPr>
      </w:pPr>
      <w:r w:rsidRPr="00135314">
        <w:rPr>
          <w:sz w:val="20"/>
          <w:szCs w:val="20"/>
          <w:vertAlign w:val="superscript"/>
        </w:rPr>
        <w:t>3</w:t>
      </w:r>
      <w:r w:rsidR="00981F1F" w:rsidRPr="00135314">
        <w:rPr>
          <w:sz w:val="20"/>
          <w:szCs w:val="20"/>
        </w:rPr>
        <w:t xml:space="preserve">The opportunity cost </w:t>
      </w:r>
      <w:r w:rsidR="007026E0" w:rsidRPr="00135314">
        <w:rPr>
          <w:sz w:val="20"/>
          <w:szCs w:val="20"/>
        </w:rPr>
        <w:t>of cropland</w:t>
      </w:r>
      <w:r w:rsidR="009918F6" w:rsidRPr="00135314">
        <w:rPr>
          <w:sz w:val="20"/>
          <w:szCs w:val="20"/>
        </w:rPr>
        <w:t xml:space="preserve"> </w:t>
      </w:r>
      <w:r w:rsidR="00FA3909" w:rsidRPr="00135314">
        <w:rPr>
          <w:sz w:val="20"/>
          <w:szCs w:val="20"/>
        </w:rPr>
        <w:t>taken out of production</w:t>
      </w:r>
      <w:r w:rsidR="00BE1CB1" w:rsidRPr="00135314">
        <w:rPr>
          <w:rFonts w:ascii="Cambria" w:hAnsi="Cambria" w:cs="Arial"/>
          <w:shd w:val="clear" w:color="auto" w:fill="FFFFFF"/>
        </w:rPr>
        <w:t xml:space="preserve"> </w:t>
      </w:r>
      <w:r w:rsidR="00BE1CB1" w:rsidRPr="00135314">
        <w:rPr>
          <w:sz w:val="20"/>
          <w:szCs w:val="20"/>
        </w:rPr>
        <w:t xml:space="preserve">is accounted </w:t>
      </w:r>
      <w:r w:rsidR="00C43CC2" w:rsidRPr="00135314">
        <w:rPr>
          <w:sz w:val="20"/>
          <w:szCs w:val="20"/>
        </w:rPr>
        <w:t xml:space="preserve">based </w:t>
      </w:r>
      <w:r w:rsidR="00514FC7" w:rsidRPr="00135314">
        <w:rPr>
          <w:sz w:val="20"/>
          <w:szCs w:val="20"/>
        </w:rPr>
        <w:t xml:space="preserve">on estimates of corn production on no-till, non-irrigated cropland </w:t>
      </w:r>
      <w:r w:rsidR="009918F6" w:rsidRPr="00135314">
        <w:rPr>
          <w:sz w:val="20"/>
          <w:szCs w:val="20"/>
        </w:rPr>
        <w:t>from</w:t>
      </w:r>
      <w:r w:rsidR="00514FC7" w:rsidRPr="00135314">
        <w:rPr>
          <w:sz w:val="20"/>
          <w:szCs w:val="20"/>
        </w:rPr>
        <w:t xml:space="preserve"> the University of Maryland Extension “MD Crop Budgets”</w:t>
      </w:r>
      <w:r w:rsidR="00A64A25" w:rsidRPr="00135314">
        <w:rPr>
          <w:sz w:val="20"/>
          <w:szCs w:val="20"/>
        </w:rPr>
        <w:t>.</w:t>
      </w:r>
      <w:r w:rsidR="00514FC7" w:rsidRPr="00135314">
        <w:t xml:space="preserve"> </w:t>
      </w:r>
      <w:r w:rsidR="00A2105D" w:rsidRPr="00135314">
        <w:rPr>
          <w:sz w:val="20"/>
          <w:szCs w:val="20"/>
        </w:rPr>
        <w:t xml:space="preserve">The </w:t>
      </w:r>
      <w:r w:rsidR="00A64A25" w:rsidRPr="00135314">
        <w:rPr>
          <w:sz w:val="20"/>
          <w:szCs w:val="20"/>
        </w:rPr>
        <w:t>additional</w:t>
      </w:r>
      <w:r w:rsidR="00CB724A" w:rsidRPr="00135314">
        <w:rPr>
          <w:sz w:val="20"/>
          <w:szCs w:val="20"/>
        </w:rPr>
        <w:t xml:space="preserve"> annual</w:t>
      </w:r>
      <w:r w:rsidR="00A2105D" w:rsidRPr="00135314">
        <w:rPr>
          <w:sz w:val="20"/>
          <w:szCs w:val="20"/>
        </w:rPr>
        <w:t xml:space="preserve"> f</w:t>
      </w:r>
      <w:r w:rsidR="00677845" w:rsidRPr="00135314">
        <w:rPr>
          <w:sz w:val="20"/>
          <w:szCs w:val="20"/>
        </w:rPr>
        <w:t>oregone income</w:t>
      </w:r>
      <w:r w:rsidR="00904EEC" w:rsidRPr="00135314">
        <w:rPr>
          <w:sz w:val="20"/>
          <w:szCs w:val="20"/>
        </w:rPr>
        <w:t xml:space="preserve"> for </w:t>
      </w:r>
      <w:r w:rsidR="0011507F" w:rsidRPr="00135314">
        <w:rPr>
          <w:sz w:val="20"/>
          <w:szCs w:val="20"/>
        </w:rPr>
        <w:t xml:space="preserve">an </w:t>
      </w:r>
      <w:r w:rsidR="00904EEC" w:rsidRPr="00135314">
        <w:rPr>
          <w:sz w:val="20"/>
          <w:szCs w:val="20"/>
        </w:rPr>
        <w:t>existing forest buffer</w:t>
      </w:r>
      <w:r w:rsidR="00677845" w:rsidRPr="00135314">
        <w:rPr>
          <w:sz w:val="20"/>
          <w:szCs w:val="20"/>
        </w:rPr>
        <w:t xml:space="preserve"> </w:t>
      </w:r>
      <w:r w:rsidR="00931489" w:rsidRPr="00135314">
        <w:rPr>
          <w:sz w:val="20"/>
          <w:szCs w:val="20"/>
        </w:rPr>
        <w:t xml:space="preserve">is </w:t>
      </w:r>
      <w:r w:rsidR="002E475B" w:rsidRPr="00135314">
        <w:rPr>
          <w:sz w:val="20"/>
          <w:szCs w:val="20"/>
        </w:rPr>
        <w:t>assumed</w:t>
      </w:r>
      <w:r w:rsidR="007212EA" w:rsidRPr="00135314">
        <w:rPr>
          <w:sz w:val="20"/>
          <w:szCs w:val="20"/>
        </w:rPr>
        <w:t xml:space="preserve"> </w:t>
      </w:r>
      <w:r w:rsidR="00A50661" w:rsidRPr="00135314">
        <w:rPr>
          <w:sz w:val="20"/>
          <w:szCs w:val="20"/>
        </w:rPr>
        <w:t>at</w:t>
      </w:r>
      <w:r w:rsidR="00677845" w:rsidRPr="00135314">
        <w:rPr>
          <w:sz w:val="20"/>
          <w:szCs w:val="20"/>
        </w:rPr>
        <w:t xml:space="preserve"> $40 from timber harvests</w:t>
      </w:r>
      <w:r w:rsidR="008A2DF8" w:rsidRPr="00135314">
        <w:rPr>
          <w:sz w:val="20"/>
          <w:szCs w:val="20"/>
        </w:rPr>
        <w:t xml:space="preserve"> </w:t>
      </w:r>
      <w:r w:rsidR="00A2105D" w:rsidRPr="00135314">
        <w:rPr>
          <w:sz w:val="20"/>
          <w:szCs w:val="20"/>
        </w:rPr>
        <w:t>on</w:t>
      </w:r>
      <w:r w:rsidR="00D806D1" w:rsidRPr="00135314">
        <w:rPr>
          <w:sz w:val="20"/>
          <w:szCs w:val="20"/>
        </w:rPr>
        <w:t xml:space="preserve"> a</w:t>
      </w:r>
      <w:r w:rsidR="008A2DF8" w:rsidRPr="00135314">
        <w:rPr>
          <w:sz w:val="20"/>
          <w:szCs w:val="20"/>
        </w:rPr>
        <w:t xml:space="preserve"> </w:t>
      </w:r>
      <w:r w:rsidR="00904EEC" w:rsidRPr="00135314">
        <w:rPr>
          <w:sz w:val="20"/>
          <w:szCs w:val="20"/>
        </w:rPr>
        <w:t>half</w:t>
      </w:r>
      <w:r w:rsidR="006F3C9A" w:rsidRPr="00135314">
        <w:rPr>
          <w:sz w:val="20"/>
          <w:szCs w:val="20"/>
        </w:rPr>
        <w:t xml:space="preserve"> </w:t>
      </w:r>
      <w:r w:rsidR="0038034B" w:rsidRPr="00135314">
        <w:rPr>
          <w:sz w:val="20"/>
          <w:szCs w:val="20"/>
        </w:rPr>
        <w:t xml:space="preserve">of </w:t>
      </w:r>
      <w:r w:rsidR="006F3C9A" w:rsidRPr="00135314">
        <w:rPr>
          <w:sz w:val="20"/>
          <w:szCs w:val="20"/>
        </w:rPr>
        <w:t xml:space="preserve">an </w:t>
      </w:r>
      <w:r w:rsidR="00904EEC" w:rsidRPr="00135314">
        <w:rPr>
          <w:sz w:val="20"/>
          <w:szCs w:val="20"/>
        </w:rPr>
        <w:t xml:space="preserve">acre </w:t>
      </w:r>
      <w:r w:rsidR="00904EEC" w:rsidRPr="00693FF8">
        <w:rPr>
          <w:color w:val="000000" w:themeColor="text1"/>
          <w:sz w:val="20"/>
          <w:szCs w:val="20"/>
        </w:rPr>
        <w:t>of</w:t>
      </w:r>
      <w:r w:rsidR="008A2DF8" w:rsidRPr="00693FF8">
        <w:rPr>
          <w:color w:val="000000" w:themeColor="text1"/>
          <w:sz w:val="20"/>
          <w:szCs w:val="20"/>
        </w:rPr>
        <w:t xml:space="preserve"> </w:t>
      </w:r>
      <w:r w:rsidR="00C27010" w:rsidRPr="00693FF8">
        <w:rPr>
          <w:color w:val="000000" w:themeColor="text1"/>
          <w:sz w:val="20"/>
          <w:szCs w:val="20"/>
        </w:rPr>
        <w:t>natural</w:t>
      </w:r>
      <w:r w:rsidR="008A2DF8" w:rsidRPr="00693FF8">
        <w:rPr>
          <w:color w:val="000000" w:themeColor="text1"/>
          <w:sz w:val="20"/>
          <w:szCs w:val="20"/>
        </w:rPr>
        <w:t xml:space="preserve"> forest</w:t>
      </w:r>
      <w:r w:rsidR="00677845" w:rsidRPr="00693FF8">
        <w:rPr>
          <w:color w:val="000000" w:themeColor="text1"/>
          <w:sz w:val="20"/>
          <w:szCs w:val="20"/>
        </w:rPr>
        <w:t>.</w:t>
      </w:r>
    </w:p>
    <w:p w14:paraId="15C44619" w14:textId="1129B781" w:rsidR="00156D58" w:rsidRPr="00156D58" w:rsidRDefault="00156D58" w:rsidP="00837953">
      <w:pPr>
        <w:spacing w:line="360" w:lineRule="auto"/>
        <w:ind w:left="180"/>
        <w:rPr>
          <w:i/>
          <w:iCs/>
          <w:color w:val="000000"/>
        </w:rPr>
      </w:pPr>
      <w:r w:rsidRPr="00BE1CB1">
        <w:rPr>
          <w:color w:val="5B9BD5" w:themeColor="accent5"/>
          <w:sz w:val="20"/>
          <w:szCs w:val="20"/>
        </w:rPr>
        <w:br w:type="column"/>
      </w:r>
      <w:r w:rsidRPr="00156D58">
        <w:rPr>
          <w:b/>
          <w:bCs/>
          <w:i/>
          <w:iCs/>
          <w:color w:val="000000"/>
        </w:rPr>
        <w:lastRenderedPageBreak/>
        <w:t xml:space="preserve">Table A2. </w:t>
      </w:r>
      <w:r w:rsidR="00293A25">
        <w:rPr>
          <w:i/>
          <w:iCs/>
          <w:color w:val="000000"/>
        </w:rPr>
        <w:t>E</w:t>
      </w:r>
      <w:r w:rsidRPr="00156D58">
        <w:rPr>
          <w:i/>
          <w:iCs/>
          <w:color w:val="000000"/>
        </w:rPr>
        <w:t>conomic costs of nutrient reductions with different discount rates.</w:t>
      </w:r>
    </w:p>
    <w:tbl>
      <w:tblPr>
        <w:tblW w:w="8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9"/>
        <w:gridCol w:w="1387"/>
        <w:gridCol w:w="20"/>
        <w:gridCol w:w="1368"/>
        <w:gridCol w:w="121"/>
        <w:gridCol w:w="1268"/>
        <w:gridCol w:w="55"/>
        <w:gridCol w:w="2002"/>
      </w:tblGrid>
      <w:tr w:rsidR="00156D58" w:rsidRPr="00156D58" w14:paraId="0425284C" w14:textId="77777777" w:rsidTr="00A377A2">
        <w:tc>
          <w:tcPr>
            <w:tcW w:w="2149" w:type="dxa"/>
            <w:vMerge w:val="restart"/>
            <w:tcBorders>
              <w:left w:val="nil"/>
              <w:right w:val="nil"/>
            </w:tcBorders>
          </w:tcPr>
          <w:p w14:paraId="25C1F8E9" w14:textId="77777777" w:rsidR="00156D58" w:rsidRPr="00156D58" w:rsidRDefault="00156D58" w:rsidP="00A377A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County/Nutrients</w:t>
            </w:r>
          </w:p>
        </w:tc>
        <w:tc>
          <w:tcPr>
            <w:tcW w:w="2775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1D76D598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Allegany County, MD</w:t>
            </w:r>
          </w:p>
        </w:tc>
        <w:tc>
          <w:tcPr>
            <w:tcW w:w="3446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72ECDE9D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Washington County, MD</w:t>
            </w:r>
          </w:p>
        </w:tc>
      </w:tr>
      <w:tr w:rsidR="00156D58" w:rsidRPr="00156D58" w14:paraId="71F3BBEA" w14:textId="77777777" w:rsidTr="00A377A2">
        <w:trPr>
          <w:trHeight w:val="593"/>
        </w:trPr>
        <w:tc>
          <w:tcPr>
            <w:tcW w:w="2149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20879772" w14:textId="77777777" w:rsidR="00156D58" w:rsidRPr="00156D58" w:rsidRDefault="00156D58" w:rsidP="00837953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left w:val="nil"/>
              <w:bottom w:val="single" w:sz="4" w:space="0" w:color="000000"/>
              <w:right w:val="nil"/>
            </w:tcBorders>
          </w:tcPr>
          <w:p w14:paraId="0CC9ADDC" w14:textId="0F2FAE58" w:rsidR="00156D58" w:rsidRPr="00156D58" w:rsidRDefault="00156D58" w:rsidP="00837953">
            <w:pPr>
              <w:jc w:val="center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Nitrogen,</w:t>
            </w:r>
            <w:r w:rsidR="00E712F7" w:rsidRPr="00FB19AA">
              <w:rPr>
                <w:color w:val="000000"/>
                <w:sz w:val="22"/>
                <w:szCs w:val="22"/>
              </w:rPr>
              <w:t xml:space="preserve"> </w:t>
            </w:r>
            <w:r w:rsidRPr="00156D58">
              <w:rPr>
                <w:color w:val="000000"/>
                <w:sz w:val="22"/>
                <w:szCs w:val="22"/>
              </w:rPr>
              <w:t>$/lb/year</w:t>
            </w:r>
          </w:p>
        </w:tc>
        <w:tc>
          <w:tcPr>
            <w:tcW w:w="150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01F824D" w14:textId="1BA0B962" w:rsidR="00156D58" w:rsidRPr="00156D58" w:rsidRDefault="00156D58" w:rsidP="00837953">
            <w:pPr>
              <w:jc w:val="center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Phosphorus, $/lb/year</w:t>
            </w:r>
            <w:r w:rsidRPr="00156D58" w:rsidDel="00CA4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left w:val="nil"/>
              <w:bottom w:val="single" w:sz="4" w:space="0" w:color="000000"/>
              <w:right w:val="nil"/>
            </w:tcBorders>
          </w:tcPr>
          <w:p w14:paraId="43D69259" w14:textId="7FF4A02A" w:rsidR="00156D58" w:rsidRPr="00156D58" w:rsidRDefault="00156D58" w:rsidP="00837953">
            <w:pPr>
              <w:jc w:val="center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Nitrogen, $/lb/year</w:t>
            </w:r>
            <w:r w:rsidRPr="00156D58" w:rsidDel="00CA42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9B93A06" w14:textId="66B17AF8" w:rsidR="00156D58" w:rsidRPr="00156D58" w:rsidRDefault="00156D58" w:rsidP="00837953">
            <w:pPr>
              <w:jc w:val="center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Phosphorus, $/lb/year</w:t>
            </w:r>
          </w:p>
        </w:tc>
      </w:tr>
      <w:tr w:rsidR="00156D58" w:rsidRPr="00156D58" w14:paraId="3197048A" w14:textId="77777777" w:rsidTr="00A377A2">
        <w:trPr>
          <w:trHeight w:val="260"/>
        </w:trPr>
        <w:tc>
          <w:tcPr>
            <w:tcW w:w="21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E7CE1A4" w14:textId="77777777" w:rsidR="00156D58" w:rsidRPr="00156D58" w:rsidRDefault="00156D58" w:rsidP="00837953">
            <w:pPr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156D58">
              <w:rPr>
                <w:i/>
                <w:color w:val="000000"/>
                <w:sz w:val="22"/>
                <w:szCs w:val="22"/>
              </w:rPr>
              <w:t>Discount rate, 5%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E91E22" w14:textId="77777777" w:rsidR="00156D58" w:rsidRPr="00156D58" w:rsidRDefault="00156D58" w:rsidP="00837953">
            <w:pPr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35B1C1" w14:textId="77777777" w:rsidR="00156D58" w:rsidRPr="00156D58" w:rsidRDefault="00156D58" w:rsidP="00837953">
            <w:pPr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F103D1" w14:textId="77777777" w:rsidR="00156D58" w:rsidRPr="00156D58" w:rsidRDefault="00156D58" w:rsidP="00837953">
            <w:pPr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2C4671" w14:textId="77777777" w:rsidR="00156D58" w:rsidRPr="00156D58" w:rsidRDefault="00156D58" w:rsidP="00837953">
            <w:pPr>
              <w:spacing w:line="360" w:lineRule="auto"/>
              <w:jc w:val="center"/>
              <w:rPr>
                <w:i/>
                <w:color w:val="000000"/>
              </w:rPr>
            </w:pPr>
          </w:p>
        </w:tc>
      </w:tr>
      <w:tr w:rsidR="00156D58" w:rsidRPr="00156D58" w14:paraId="7E2C3CB6" w14:textId="77777777" w:rsidTr="00A377A2">
        <w:trPr>
          <w:trHeight w:val="504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5F169" w14:textId="77777777" w:rsidR="00156D58" w:rsidRPr="00156D58" w:rsidRDefault="00156D58" w:rsidP="0083795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Grass Buffer</w:t>
            </w:r>
            <w:r w:rsidRPr="00156D58" w:rsidDel="00CA4209">
              <w:rPr>
                <w:color w:val="000000"/>
                <w:sz w:val="22"/>
                <w:szCs w:val="22"/>
              </w:rPr>
              <w:t xml:space="preserve"> 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B035D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$12.3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E5CC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$2,989.0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882E0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$12.0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194F4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$1,863.4</w:t>
            </w:r>
          </w:p>
        </w:tc>
      </w:tr>
      <w:tr w:rsidR="00156D58" w:rsidRPr="00156D58" w14:paraId="62F3A034" w14:textId="77777777" w:rsidTr="00A377A2">
        <w:trPr>
          <w:trHeight w:val="504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21DDD" w14:textId="77777777" w:rsidR="00156D58" w:rsidRPr="00156D58" w:rsidRDefault="00156D58" w:rsidP="0083795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Forest Buffer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0519E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$20.7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80C4B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$1,222.1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6765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 xml:space="preserve"> $17.6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778D7" w14:textId="77777777" w:rsidR="00156D58" w:rsidRPr="00156D58" w:rsidRDefault="00156D58" w:rsidP="00837953">
            <w:pPr>
              <w:spacing w:line="360" w:lineRule="auto"/>
              <w:jc w:val="center"/>
              <w:rPr>
                <w:color w:val="000000"/>
              </w:rPr>
            </w:pPr>
            <w:r w:rsidRPr="00156D58">
              <w:rPr>
                <w:color w:val="000000"/>
              </w:rPr>
              <w:t>$1,425.9</w:t>
            </w:r>
          </w:p>
        </w:tc>
      </w:tr>
      <w:tr w:rsidR="00156D58" w:rsidRPr="00156D58" w14:paraId="4E7080BB" w14:textId="77777777" w:rsidTr="00A377A2">
        <w:trPr>
          <w:trHeight w:val="504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5CB66" w14:textId="77777777" w:rsidR="00156D58" w:rsidRPr="00156D58" w:rsidRDefault="00156D58" w:rsidP="00837953">
            <w:pPr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Existing Forest Buffer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E018" w14:textId="7B48ACE1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$5.</w:t>
            </w:r>
            <w:r w:rsidR="001F6F9C" w:rsidRPr="00B958A7">
              <w:rPr>
                <w:color w:val="000000" w:themeColor="text1"/>
              </w:rPr>
              <w:t>9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E2F7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–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0D72" w14:textId="32EE0466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$6.</w:t>
            </w:r>
            <w:r w:rsidR="001F6F9C" w:rsidRPr="00B958A7">
              <w:rPr>
                <w:color w:val="000000" w:themeColor="text1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1C7F3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–</w:t>
            </w:r>
          </w:p>
        </w:tc>
      </w:tr>
      <w:tr w:rsidR="00156D58" w:rsidRPr="00156D58" w14:paraId="3C1F4485" w14:textId="77777777" w:rsidTr="00A377A2">
        <w:trPr>
          <w:trHeight w:val="288"/>
        </w:trPr>
        <w:tc>
          <w:tcPr>
            <w:tcW w:w="214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075C66" w14:textId="77777777" w:rsidR="00156D58" w:rsidRPr="00156D58" w:rsidRDefault="00156D58" w:rsidP="00837953">
            <w:pPr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156D58">
              <w:rPr>
                <w:i/>
                <w:color w:val="000000"/>
                <w:sz w:val="22"/>
                <w:szCs w:val="22"/>
              </w:rPr>
              <w:t>Discount rate, 3%</w:t>
            </w:r>
          </w:p>
        </w:tc>
        <w:tc>
          <w:tcPr>
            <w:tcW w:w="140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2E70A66C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2AD5042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DECB158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C5C4DBE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156D58" w:rsidRPr="00156D58" w14:paraId="606471B0" w14:textId="77777777" w:rsidTr="00A377A2">
        <w:trPr>
          <w:trHeight w:val="504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7BA2" w14:textId="77777777" w:rsidR="00156D58" w:rsidRPr="00156D58" w:rsidRDefault="00156D58" w:rsidP="0083795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Grass Buffer</w:t>
            </w:r>
            <w:r w:rsidRPr="00156D58" w:rsidDel="00CA4209">
              <w:rPr>
                <w:color w:val="000000"/>
                <w:sz w:val="22"/>
                <w:szCs w:val="22"/>
              </w:rPr>
              <w:t xml:space="preserve"> 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BD1B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$13.7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EAB0C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$3,3325.3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4B6F6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$13.4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DFC5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$2,081.3</w:t>
            </w:r>
          </w:p>
        </w:tc>
      </w:tr>
      <w:tr w:rsidR="00156D58" w:rsidRPr="00156D58" w14:paraId="70D2F0B5" w14:textId="77777777" w:rsidTr="00A377A2">
        <w:trPr>
          <w:trHeight w:val="504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A6726" w14:textId="77777777" w:rsidR="00156D58" w:rsidRPr="00156D58" w:rsidRDefault="00156D58" w:rsidP="0083795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Forest Buffer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DA18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$21.9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2BAE3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$1,295.4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86D28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$18.9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7770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$1,529.1</w:t>
            </w:r>
          </w:p>
        </w:tc>
      </w:tr>
      <w:tr w:rsidR="00156D58" w:rsidRPr="00156D58" w14:paraId="51901094" w14:textId="77777777" w:rsidTr="00A377A2">
        <w:trPr>
          <w:trHeight w:val="504"/>
        </w:trPr>
        <w:tc>
          <w:tcPr>
            <w:tcW w:w="214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769349B" w14:textId="77777777" w:rsidR="00156D58" w:rsidRPr="00156D58" w:rsidRDefault="00156D58" w:rsidP="00837953">
            <w:pPr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Existing Forest Buffer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A140B07" w14:textId="7B112501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</w:t>
            </w:r>
            <w:r w:rsidR="0012689F" w:rsidRPr="00B958A7">
              <w:rPr>
                <w:color w:val="000000" w:themeColor="text1"/>
              </w:rPr>
              <w:t>6</w:t>
            </w:r>
            <w:r w:rsidRPr="00B958A7">
              <w:rPr>
                <w:color w:val="000000" w:themeColor="text1"/>
              </w:rPr>
              <w:t>.</w:t>
            </w:r>
            <w:r w:rsidR="00976428" w:rsidRPr="00B958A7">
              <w:rPr>
                <w:color w:val="000000" w:themeColor="text1"/>
              </w:rPr>
              <w:t>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DF7FAE2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–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D60AD29" w14:textId="43018DB4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</w:t>
            </w:r>
            <w:r w:rsidR="0012689F" w:rsidRPr="00B958A7">
              <w:rPr>
                <w:color w:val="000000" w:themeColor="text1"/>
              </w:rPr>
              <w:t>7</w:t>
            </w:r>
            <w:r w:rsidRPr="00B958A7">
              <w:rPr>
                <w:color w:val="000000" w:themeColor="text1"/>
              </w:rPr>
              <w:t>.</w:t>
            </w:r>
            <w:r w:rsidR="00976428" w:rsidRPr="00B958A7">
              <w:rPr>
                <w:color w:val="000000" w:themeColor="text1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DFB783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–</w:t>
            </w:r>
          </w:p>
        </w:tc>
      </w:tr>
      <w:tr w:rsidR="00156D58" w:rsidRPr="00156D58" w14:paraId="1744AB0C" w14:textId="77777777" w:rsidTr="00A377A2">
        <w:trPr>
          <w:trHeight w:val="288"/>
        </w:trPr>
        <w:tc>
          <w:tcPr>
            <w:tcW w:w="214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1ED8DE80" w14:textId="77777777" w:rsidR="00156D58" w:rsidRPr="00156D58" w:rsidRDefault="00156D58" w:rsidP="00837953">
            <w:pPr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156D58">
              <w:rPr>
                <w:i/>
                <w:color w:val="000000"/>
                <w:sz w:val="22"/>
                <w:szCs w:val="22"/>
              </w:rPr>
              <w:t>Discount rate, 2%</w:t>
            </w:r>
          </w:p>
        </w:tc>
        <w:tc>
          <w:tcPr>
            <w:tcW w:w="140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0DC9B16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2A365284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1085C4A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8C922B1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156D58" w:rsidRPr="00156D58" w14:paraId="35F654C7" w14:textId="77777777" w:rsidTr="00A377A2">
        <w:trPr>
          <w:trHeight w:val="504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9E50" w14:textId="77777777" w:rsidR="00156D58" w:rsidRPr="00156D58" w:rsidRDefault="00156D58" w:rsidP="0083795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Grass Buffer</w:t>
            </w:r>
            <w:r w:rsidRPr="00156D58" w:rsidDel="00CA4209">
              <w:rPr>
                <w:color w:val="000000"/>
                <w:sz w:val="22"/>
                <w:szCs w:val="22"/>
              </w:rPr>
              <w:t xml:space="preserve"> 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2A52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$14.5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45BA9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$3,521.6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545B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$14.2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A31D4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$2,208.7</w:t>
            </w:r>
          </w:p>
        </w:tc>
      </w:tr>
      <w:tr w:rsidR="00156D58" w:rsidRPr="00156D58" w14:paraId="20555110" w14:textId="77777777" w:rsidTr="00A377A2">
        <w:trPr>
          <w:trHeight w:val="504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2A10" w14:textId="77777777" w:rsidR="00156D58" w:rsidRPr="00156D58" w:rsidRDefault="00156D58" w:rsidP="0083795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Forest Buffer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D8480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$22.7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0F06E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$1,338.2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45BD7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$19.2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42392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$1,554.7</w:t>
            </w:r>
          </w:p>
        </w:tc>
      </w:tr>
      <w:tr w:rsidR="00156D58" w:rsidRPr="00156D58" w14:paraId="7DA5E737" w14:textId="77777777" w:rsidTr="00A377A2">
        <w:trPr>
          <w:trHeight w:val="504"/>
        </w:trPr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38F0F" w14:textId="77777777" w:rsidR="00156D58" w:rsidRPr="00156D58" w:rsidRDefault="00156D58" w:rsidP="00837953">
            <w:pPr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156D58">
              <w:rPr>
                <w:color w:val="000000"/>
                <w:sz w:val="22"/>
                <w:szCs w:val="22"/>
              </w:rPr>
              <w:t>Existing Forest Buffer</w:t>
            </w:r>
            <w:r w:rsidRPr="00156D5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3E76C" w14:textId="688255F2" w:rsidR="00156D58" w:rsidRPr="00B958A7" w:rsidRDefault="0012689F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$6.</w:t>
            </w:r>
            <w:r w:rsidR="00976428" w:rsidRPr="00B958A7">
              <w:rPr>
                <w:color w:val="000000" w:themeColor="text1"/>
              </w:rPr>
              <w:t>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2042E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–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752EB" w14:textId="2E09830E" w:rsidR="00156D58" w:rsidRPr="00B958A7" w:rsidRDefault="0012689F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$7.7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14E51A" w14:textId="77777777" w:rsidR="00156D58" w:rsidRPr="00B958A7" w:rsidRDefault="00156D58" w:rsidP="00837953">
            <w:pPr>
              <w:spacing w:line="360" w:lineRule="auto"/>
              <w:jc w:val="center"/>
              <w:rPr>
                <w:color w:val="000000" w:themeColor="text1"/>
              </w:rPr>
            </w:pPr>
            <w:r w:rsidRPr="00B958A7">
              <w:rPr>
                <w:color w:val="000000" w:themeColor="text1"/>
              </w:rPr>
              <w:t>–</w:t>
            </w:r>
          </w:p>
        </w:tc>
      </w:tr>
    </w:tbl>
    <w:p w14:paraId="60A421D7" w14:textId="7CE78A8C" w:rsidR="00156D58" w:rsidRPr="00293A25" w:rsidRDefault="00293A25" w:rsidP="009041F2">
      <w:pPr>
        <w:tabs>
          <w:tab w:val="left" w:pos="720"/>
        </w:tabs>
        <w:ind w:left="90" w:right="90"/>
        <w:rPr>
          <w:color w:val="000000"/>
          <w:sz w:val="20"/>
          <w:szCs w:val="20"/>
        </w:rPr>
      </w:pPr>
      <w:r w:rsidRPr="00E865B9">
        <w:rPr>
          <w:sz w:val="20"/>
          <w:szCs w:val="20"/>
        </w:rPr>
        <w:t xml:space="preserve">Note. </w:t>
      </w:r>
      <w:r w:rsidR="00156D58" w:rsidRPr="00E865B9">
        <w:rPr>
          <w:sz w:val="20"/>
          <w:szCs w:val="20"/>
          <w:vertAlign w:val="superscript"/>
        </w:rPr>
        <w:t xml:space="preserve">1 </w:t>
      </w:r>
      <w:r w:rsidR="00156D58" w:rsidRPr="00E865B9">
        <w:rPr>
          <w:sz w:val="20"/>
          <w:szCs w:val="20"/>
        </w:rPr>
        <w:t xml:space="preserve">The estimates show </w:t>
      </w:r>
      <w:r w:rsidR="00156D58" w:rsidRPr="00293A25">
        <w:rPr>
          <w:color w:val="000000"/>
          <w:sz w:val="20"/>
          <w:szCs w:val="20"/>
        </w:rPr>
        <w:t>the present value of annual costs of nutrients reduced per lb based on the corresponding reduction loads by grass or forest buffers, according to CBWM (Phase 6).</w:t>
      </w:r>
    </w:p>
    <w:p w14:paraId="13B30E7F" w14:textId="77777777" w:rsidR="00156D58" w:rsidRPr="00293A25" w:rsidRDefault="00156D58" w:rsidP="009041F2">
      <w:pPr>
        <w:tabs>
          <w:tab w:val="left" w:pos="720"/>
        </w:tabs>
        <w:ind w:left="90" w:right="90"/>
        <w:rPr>
          <w:color w:val="000000"/>
          <w:sz w:val="20"/>
          <w:szCs w:val="20"/>
        </w:rPr>
      </w:pPr>
      <w:r w:rsidRPr="00293A25">
        <w:rPr>
          <w:color w:val="000000"/>
          <w:sz w:val="20"/>
          <w:szCs w:val="20"/>
          <w:vertAlign w:val="superscript"/>
        </w:rPr>
        <w:t xml:space="preserve">2 </w:t>
      </w:r>
      <w:r w:rsidRPr="00293A25">
        <w:rPr>
          <w:color w:val="000000"/>
          <w:sz w:val="20"/>
          <w:szCs w:val="20"/>
        </w:rPr>
        <w:t xml:space="preserve">The estimates show the present value of annual costs of nitrogen reduction from existing and planted forest buffers based on the average loads determined by our synoptic studies </w:t>
      </w:r>
      <w:r w:rsidRPr="00293A25">
        <w:rPr>
          <w:color w:val="000000"/>
          <w:sz w:val="20"/>
          <w:szCs w:val="20"/>
        </w:rPr>
        <w:fldChar w:fldCharType="begin" w:fldLock="1"/>
      </w:r>
      <w:r w:rsidRPr="00293A25">
        <w:rPr>
          <w:color w:val="000000"/>
          <w:sz w:val="20"/>
          <w:szCs w:val="20"/>
        </w:rPr>
        <w:instrText>ADDIN CSL_CITATION {"citationItems":[{"id":"ITEM-1","itemData":{"author":[{"dropping-particle":"","family":"Siemek","given":"Stephanie","non-dropping-particle":"","parse-names":false,"suffix":""}],"id":"ITEM-1","issued":{"date-parts":[["2021"]]},"publisher":"University of Maryland Center for Environmental Science","title":"Nutrient retention by riparian forested buffers in western Maryland: do they work and are they worth it?","type":"thesis"},"uris":["http://www.mendeley.com/documents/?uuid=44dcf6c2-66c7-4cba-bc70-af7f28c7280b"]}],"mendeley":{"formattedCitation":"(Siemek, 2021)","plainTextFormattedCitation":"(Siemek, 2021)","previouslyFormattedCitation":"(Siemek, 2021)"},"properties":{"noteIndex":0},"schema":"https://github.com/citation-style-language/schema/raw/master/csl-citation.json"}</w:instrText>
      </w:r>
      <w:r w:rsidRPr="00293A25">
        <w:rPr>
          <w:color w:val="000000"/>
          <w:sz w:val="20"/>
          <w:szCs w:val="20"/>
        </w:rPr>
        <w:fldChar w:fldCharType="separate"/>
      </w:r>
      <w:r w:rsidRPr="00293A25">
        <w:rPr>
          <w:color w:val="000000"/>
          <w:sz w:val="20"/>
          <w:szCs w:val="20"/>
        </w:rPr>
        <w:t>(Siemek, 2021)</w:t>
      </w:r>
      <w:r w:rsidRPr="00293A25">
        <w:rPr>
          <w:color w:val="000000"/>
          <w:sz w:val="20"/>
          <w:szCs w:val="20"/>
        </w:rPr>
        <w:fldChar w:fldCharType="end"/>
      </w:r>
      <w:r w:rsidRPr="00293A25">
        <w:rPr>
          <w:color w:val="000000"/>
          <w:sz w:val="20"/>
          <w:szCs w:val="20"/>
        </w:rPr>
        <w:t xml:space="preserve">. </w:t>
      </w:r>
    </w:p>
    <w:p w14:paraId="468CBD54" w14:textId="705D1BD4" w:rsidR="00156D58" w:rsidRPr="00156D58" w:rsidRDefault="00156D58" w:rsidP="00837953">
      <w:pPr>
        <w:ind w:left="180"/>
        <w:rPr>
          <w:color w:val="000000"/>
        </w:rPr>
      </w:pPr>
    </w:p>
    <w:sectPr w:rsidR="00156D58" w:rsidRPr="00156D58" w:rsidSect="00293A25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4FE8" w14:textId="77777777" w:rsidR="009D48E0" w:rsidRDefault="009D48E0">
      <w:r>
        <w:separator/>
      </w:r>
    </w:p>
  </w:endnote>
  <w:endnote w:type="continuationSeparator" w:id="0">
    <w:p w14:paraId="2B5F4B91" w14:textId="77777777" w:rsidR="009D48E0" w:rsidRDefault="009D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957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A8712" w14:textId="77777777" w:rsidR="00156D58" w:rsidRDefault="00156D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AC72D1" w14:textId="77777777" w:rsidR="00156D58" w:rsidRDefault="00156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31D8" w14:textId="77777777" w:rsidR="009D48E0" w:rsidRDefault="009D48E0">
      <w:r>
        <w:separator/>
      </w:r>
    </w:p>
  </w:footnote>
  <w:footnote w:type="continuationSeparator" w:id="0">
    <w:p w14:paraId="783BAA2F" w14:textId="77777777" w:rsidR="009D48E0" w:rsidRDefault="009D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68"/>
    <w:rsid w:val="00014F1D"/>
    <w:rsid w:val="0011507F"/>
    <w:rsid w:val="0012689F"/>
    <w:rsid w:val="00135314"/>
    <w:rsid w:val="001407A7"/>
    <w:rsid w:val="00156D58"/>
    <w:rsid w:val="00191C8A"/>
    <w:rsid w:val="00195D68"/>
    <w:rsid w:val="001C1040"/>
    <w:rsid w:val="001F6F9C"/>
    <w:rsid w:val="00216676"/>
    <w:rsid w:val="00267482"/>
    <w:rsid w:val="00293A25"/>
    <w:rsid w:val="002A2CD5"/>
    <w:rsid w:val="002C3B0A"/>
    <w:rsid w:val="002E475B"/>
    <w:rsid w:val="0038034B"/>
    <w:rsid w:val="003A6D73"/>
    <w:rsid w:val="003F2CF3"/>
    <w:rsid w:val="003F57B9"/>
    <w:rsid w:val="004134EE"/>
    <w:rsid w:val="0041447B"/>
    <w:rsid w:val="00424EF2"/>
    <w:rsid w:val="00436276"/>
    <w:rsid w:val="00471D2E"/>
    <w:rsid w:val="00474A3C"/>
    <w:rsid w:val="004A7875"/>
    <w:rsid w:val="004D1367"/>
    <w:rsid w:val="004F14CB"/>
    <w:rsid w:val="00514FC7"/>
    <w:rsid w:val="00520A16"/>
    <w:rsid w:val="005929D2"/>
    <w:rsid w:val="005D55B7"/>
    <w:rsid w:val="005D7146"/>
    <w:rsid w:val="00600F60"/>
    <w:rsid w:val="00600F7F"/>
    <w:rsid w:val="00621C93"/>
    <w:rsid w:val="00650ADA"/>
    <w:rsid w:val="00650B9A"/>
    <w:rsid w:val="00661BA5"/>
    <w:rsid w:val="00677845"/>
    <w:rsid w:val="00693FF8"/>
    <w:rsid w:val="006A411B"/>
    <w:rsid w:val="006C4E48"/>
    <w:rsid w:val="006F3C9A"/>
    <w:rsid w:val="007026E0"/>
    <w:rsid w:val="007212EA"/>
    <w:rsid w:val="0074638C"/>
    <w:rsid w:val="00773009"/>
    <w:rsid w:val="0077351C"/>
    <w:rsid w:val="007A12C9"/>
    <w:rsid w:val="007B09BF"/>
    <w:rsid w:val="007C75D7"/>
    <w:rsid w:val="00837953"/>
    <w:rsid w:val="00842112"/>
    <w:rsid w:val="008448A2"/>
    <w:rsid w:val="008725AB"/>
    <w:rsid w:val="00883166"/>
    <w:rsid w:val="00883386"/>
    <w:rsid w:val="008848C8"/>
    <w:rsid w:val="008A2DF8"/>
    <w:rsid w:val="008C61CB"/>
    <w:rsid w:val="008F20A6"/>
    <w:rsid w:val="009041F2"/>
    <w:rsid w:val="00904EEC"/>
    <w:rsid w:val="009212F5"/>
    <w:rsid w:val="00923983"/>
    <w:rsid w:val="00931489"/>
    <w:rsid w:val="0095576D"/>
    <w:rsid w:val="00976428"/>
    <w:rsid w:val="00981F1F"/>
    <w:rsid w:val="009918F6"/>
    <w:rsid w:val="009B4CE9"/>
    <w:rsid w:val="009C2F30"/>
    <w:rsid w:val="009C7B2A"/>
    <w:rsid w:val="009D48E0"/>
    <w:rsid w:val="009F47F6"/>
    <w:rsid w:val="00A030C1"/>
    <w:rsid w:val="00A2105D"/>
    <w:rsid w:val="00A377A2"/>
    <w:rsid w:val="00A50661"/>
    <w:rsid w:val="00A64A25"/>
    <w:rsid w:val="00A65A43"/>
    <w:rsid w:val="00AB36AD"/>
    <w:rsid w:val="00AC061E"/>
    <w:rsid w:val="00B004C8"/>
    <w:rsid w:val="00B03966"/>
    <w:rsid w:val="00B319DA"/>
    <w:rsid w:val="00B4544B"/>
    <w:rsid w:val="00B841F3"/>
    <w:rsid w:val="00B86B57"/>
    <w:rsid w:val="00B958A7"/>
    <w:rsid w:val="00B960C6"/>
    <w:rsid w:val="00BA2608"/>
    <w:rsid w:val="00BB46E5"/>
    <w:rsid w:val="00BC0BE5"/>
    <w:rsid w:val="00BC216A"/>
    <w:rsid w:val="00BE1CB1"/>
    <w:rsid w:val="00C17932"/>
    <w:rsid w:val="00C21F84"/>
    <w:rsid w:val="00C26F11"/>
    <w:rsid w:val="00C27010"/>
    <w:rsid w:val="00C43CC2"/>
    <w:rsid w:val="00CB724A"/>
    <w:rsid w:val="00CD0FF6"/>
    <w:rsid w:val="00CD3DFC"/>
    <w:rsid w:val="00CE658D"/>
    <w:rsid w:val="00CE6C50"/>
    <w:rsid w:val="00CF52AC"/>
    <w:rsid w:val="00D806D1"/>
    <w:rsid w:val="00DA13F9"/>
    <w:rsid w:val="00DE663B"/>
    <w:rsid w:val="00DF02C1"/>
    <w:rsid w:val="00DF0D56"/>
    <w:rsid w:val="00E12FAC"/>
    <w:rsid w:val="00E407B1"/>
    <w:rsid w:val="00E554C3"/>
    <w:rsid w:val="00E712F7"/>
    <w:rsid w:val="00E82382"/>
    <w:rsid w:val="00E83A55"/>
    <w:rsid w:val="00E865B9"/>
    <w:rsid w:val="00E87350"/>
    <w:rsid w:val="00EB55B4"/>
    <w:rsid w:val="00F27E14"/>
    <w:rsid w:val="00F765CB"/>
    <w:rsid w:val="00F828EA"/>
    <w:rsid w:val="00F94510"/>
    <w:rsid w:val="00FA3909"/>
    <w:rsid w:val="00FA3E88"/>
    <w:rsid w:val="00FB19AA"/>
    <w:rsid w:val="00FD3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F72D"/>
  <w15:chartTrackingRefBased/>
  <w15:docId w15:val="{EBB845AB-3474-B644-A305-EB05770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6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D6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qFormat/>
    <w:rsid w:val="00EB55B4"/>
    <w:pPr>
      <w:keepNext/>
      <w:spacing w:before="240" w:after="60"/>
      <w:ind w:left="576" w:hanging="576"/>
      <w:outlineLvl w:val="1"/>
    </w:pPr>
    <w:rPr>
      <w:rFonts w:cs="Arial"/>
      <w:bCs/>
      <w:i/>
      <w:i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55B4"/>
    <w:rPr>
      <w:rFonts w:cs="Arial"/>
      <w:bCs/>
      <w:i/>
      <w:iCs/>
      <w:color w:val="000000" w:themeColor="text1"/>
      <w:szCs w:val="28"/>
    </w:rPr>
  </w:style>
  <w:style w:type="paragraph" w:styleId="NoSpacing">
    <w:name w:val="No Spacing"/>
    <w:uiPriority w:val="1"/>
    <w:qFormat/>
    <w:rsid w:val="00EB55B4"/>
  </w:style>
  <w:style w:type="character" w:customStyle="1" w:styleId="Heading1Char">
    <w:name w:val="Heading 1 Char"/>
    <w:basedOn w:val="DefaultParagraphFont"/>
    <w:link w:val="Heading1"/>
    <w:uiPriority w:val="9"/>
    <w:rsid w:val="00195D68"/>
    <w:rPr>
      <w:rFonts w:ascii="Times New Roman" w:eastAsiaTheme="majorEastAsia" w:hAnsi="Times New Roman" w:cstheme="majorBidi"/>
      <w:b/>
      <w:color w:val="000000" w:themeColor="text1"/>
      <w:szCs w:val="32"/>
    </w:rPr>
  </w:style>
  <w:style w:type="table" w:styleId="TableGrid">
    <w:name w:val="Table Grid"/>
    <w:basedOn w:val="TableNormal"/>
    <w:uiPriority w:val="39"/>
    <w:rsid w:val="00156D5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6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D5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806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Siemek</dc:creator>
  <cp:keywords/>
  <dc:description/>
  <cp:lastModifiedBy>Siemek, Stephanie M</cp:lastModifiedBy>
  <cp:revision>2</cp:revision>
  <dcterms:created xsi:type="dcterms:W3CDTF">2023-06-03T23:06:00Z</dcterms:created>
  <dcterms:modified xsi:type="dcterms:W3CDTF">2023-06-03T23:06:00Z</dcterms:modified>
</cp:coreProperties>
</file>