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057" w:rsidRPr="00FF2C0A" w:rsidRDefault="007B0057" w:rsidP="007B0057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F2C0A">
        <w:rPr>
          <w:rFonts w:ascii="Times New Roman" w:hAnsi="Times New Roman"/>
          <w:b/>
          <w:bCs/>
          <w:sz w:val="28"/>
          <w:szCs w:val="28"/>
        </w:rPr>
        <w:t>Supplementary Appendix</w:t>
      </w:r>
    </w:p>
    <w:p w:rsidR="007B0057" w:rsidRDefault="007B0057" w:rsidP="007B0057">
      <w:pPr>
        <w:spacing w:line="480" w:lineRule="auto"/>
        <w:rPr>
          <w:rFonts w:ascii="Times New Roman" w:hAnsi="Times New Roman"/>
          <w:sz w:val="24"/>
          <w:szCs w:val="24"/>
        </w:rPr>
      </w:pPr>
      <w:r w:rsidRPr="00FF2C0A">
        <w:rPr>
          <w:rFonts w:ascii="Times New Roman" w:hAnsi="Times New Roman"/>
          <w:sz w:val="24"/>
          <w:szCs w:val="24"/>
        </w:rPr>
        <w:t>The figures</w:t>
      </w:r>
      <w:r>
        <w:rPr>
          <w:rFonts w:ascii="Times New Roman" w:hAnsi="Times New Roman"/>
          <w:sz w:val="24"/>
          <w:szCs w:val="24"/>
        </w:rPr>
        <w:t xml:space="preserve"> and tables</w:t>
      </w:r>
      <w:r w:rsidRPr="00FF2C0A">
        <w:rPr>
          <w:rFonts w:ascii="Times New Roman" w:hAnsi="Times New Roman"/>
          <w:sz w:val="24"/>
          <w:szCs w:val="24"/>
        </w:rPr>
        <w:t xml:space="preserve"> in this section are supplementary to the main article.</w:t>
      </w:r>
    </w:p>
    <w:p w:rsidR="007B0057" w:rsidRDefault="007B0057" w:rsidP="007B00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81550" cy="3183102"/>
            <wp:effectExtent l="0" t="0" r="0" b="0"/>
            <wp:docPr id="40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, line chart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310" cy="318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57" w:rsidRDefault="007B0057" w:rsidP="007B00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330F02"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</w:t>
      </w:r>
    </w:p>
    <w:p w:rsidR="007B0057" w:rsidRDefault="007B0057" w:rsidP="007B00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0057" w:rsidRDefault="007B0057" w:rsidP="007B00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43400" cy="3069614"/>
            <wp:effectExtent l="0" t="0" r="0" b="0"/>
            <wp:docPr id="41" name="Picture 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hart, line char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466" cy="30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57" w:rsidRDefault="007B0057" w:rsidP="007B00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330F02">
        <w:rPr>
          <w:rFonts w:ascii="Times New Roman" w:hAnsi="Times New Roman"/>
          <w:i/>
          <w:iCs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</w:t>
      </w:r>
    </w:p>
    <w:p w:rsidR="007B0057" w:rsidRDefault="007B0057" w:rsidP="007B00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2C0A">
        <w:rPr>
          <w:rFonts w:ascii="Times New Roman" w:hAnsi="Times New Roman"/>
          <w:b/>
          <w:bCs/>
          <w:sz w:val="24"/>
          <w:szCs w:val="24"/>
        </w:rPr>
        <w:t xml:space="preserve">Fig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 w:rsidRPr="00FF2C0A">
        <w:rPr>
          <w:rFonts w:ascii="Times New Roman" w:hAnsi="Times New Roman"/>
          <w:b/>
          <w:bCs/>
          <w:sz w:val="24"/>
          <w:szCs w:val="24"/>
        </w:rPr>
        <w:t>1</w:t>
      </w:r>
      <w:r w:rsidRPr="00FF2C0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Distribution of (</w:t>
      </w:r>
      <w:r w:rsidRPr="00330F02"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 payments and acreage, and (</w:t>
      </w:r>
      <w:r w:rsidRPr="00330F02">
        <w:rPr>
          <w:rFonts w:ascii="Times New Roman" w:hAnsi="Times New Roman"/>
          <w:i/>
          <w:iCs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 contract allocations in Environmental Quality Incentives Program (EQIP) and Conservation Stewardship Program (CSP) in Louisiana, 1997-2021</w:t>
      </w:r>
    </w:p>
    <w:p w:rsidR="007B0057" w:rsidRPr="00FF2C0A" w:rsidRDefault="007B0057" w:rsidP="007B00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0057" w:rsidRPr="00FF2C0A" w:rsidRDefault="007B0057" w:rsidP="007B005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057" w:rsidRPr="00FF2C0A" w:rsidRDefault="007B0057" w:rsidP="007B00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2C0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03136" cy="3852840"/>
            <wp:effectExtent l="0" t="0" r="6985" b="0"/>
            <wp:docPr id="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014" cy="38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57" w:rsidRDefault="007B0057" w:rsidP="007B00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2C0A">
        <w:rPr>
          <w:rFonts w:ascii="Times New Roman" w:hAnsi="Times New Roman"/>
          <w:b/>
          <w:bCs/>
          <w:sz w:val="24"/>
          <w:szCs w:val="24"/>
        </w:rPr>
        <w:t xml:space="preserve">Fig </w:t>
      </w:r>
      <w:r>
        <w:rPr>
          <w:rFonts w:ascii="Times New Roman" w:hAnsi="Times New Roman"/>
          <w:b/>
          <w:bCs/>
          <w:sz w:val="24"/>
          <w:szCs w:val="24"/>
        </w:rPr>
        <w:t>A2</w:t>
      </w:r>
      <w:r w:rsidRPr="00FF2C0A">
        <w:rPr>
          <w:rFonts w:ascii="Times New Roman" w:hAnsi="Times New Roman"/>
          <w:sz w:val="24"/>
          <w:szCs w:val="24"/>
        </w:rPr>
        <w:t xml:space="preserve">. Map of Louisiana showing </w:t>
      </w:r>
      <w:r>
        <w:rPr>
          <w:rFonts w:ascii="Times New Roman" w:hAnsi="Times New Roman"/>
          <w:sz w:val="24"/>
          <w:szCs w:val="24"/>
        </w:rPr>
        <w:t xml:space="preserve">total </w:t>
      </w:r>
      <w:r w:rsidRPr="00FF2C0A">
        <w:rPr>
          <w:rFonts w:ascii="Times New Roman" w:hAnsi="Times New Roman"/>
          <w:sz w:val="24"/>
          <w:szCs w:val="24"/>
        </w:rPr>
        <w:t>working lands contract allocations</w:t>
      </w:r>
      <w:r>
        <w:rPr>
          <w:rFonts w:ascii="Times New Roman" w:hAnsi="Times New Roman"/>
          <w:sz w:val="24"/>
          <w:szCs w:val="24"/>
        </w:rPr>
        <w:t xml:space="preserve"> by county (parish)</w:t>
      </w:r>
      <w:r w:rsidRPr="00FF2C0A">
        <w:rPr>
          <w:rFonts w:ascii="Times New Roman" w:hAnsi="Times New Roman"/>
          <w:sz w:val="24"/>
          <w:szCs w:val="24"/>
        </w:rPr>
        <w:t xml:space="preserve"> during 1997-2019</w:t>
      </w:r>
    </w:p>
    <w:p w:rsidR="007B0057" w:rsidRPr="00FF2C0A" w:rsidRDefault="007B0057" w:rsidP="007B00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0057" w:rsidRPr="00FF2C0A" w:rsidRDefault="007B0057" w:rsidP="007B00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0057" w:rsidRPr="00FF2C0A" w:rsidRDefault="007B0057" w:rsidP="007B00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0057" w:rsidRDefault="007B0057" w:rsidP="007B00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0057" w:rsidRDefault="007B0057" w:rsidP="007B00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0057" w:rsidRDefault="007B0057" w:rsidP="007B00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0057" w:rsidRDefault="007B0057" w:rsidP="007B00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0057" w:rsidRDefault="007B0057" w:rsidP="007B00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0057" w:rsidRDefault="007B0057" w:rsidP="007B00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0057" w:rsidRDefault="007B0057" w:rsidP="007B00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0057" w:rsidRDefault="007B0057" w:rsidP="007B00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0057" w:rsidRDefault="007B0057" w:rsidP="007B00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0057" w:rsidRDefault="007B0057" w:rsidP="007B005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F6C62">
        <w:rPr>
          <w:noProof/>
        </w:rPr>
        <w:t xml:space="preserve"> </w:t>
      </w:r>
      <w:bookmarkStart w:id="0" w:name="_Hlk118719247"/>
    </w:p>
    <w:p w:rsidR="007B0057" w:rsidRDefault="007B0057" w:rsidP="007B005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0057" w:rsidRPr="00FF2C0A" w:rsidRDefault="007B0057" w:rsidP="007B0057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20640" cy="3508951"/>
            <wp:effectExtent l="0" t="0" r="3810" b="0"/>
            <wp:docPr id="32" name="Picture 1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scatter chart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791" cy="351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57" w:rsidRPr="00FF2C0A" w:rsidRDefault="007B0057" w:rsidP="007B0057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FF2C0A">
        <w:rPr>
          <w:rFonts w:ascii="Times New Roman" w:hAnsi="Times New Roman"/>
          <w:b/>
          <w:sz w:val="24"/>
          <w:szCs w:val="24"/>
        </w:rPr>
        <w:t xml:space="preserve">Fig </w:t>
      </w:r>
      <w:r>
        <w:rPr>
          <w:rFonts w:ascii="Times New Roman" w:hAnsi="Times New Roman"/>
          <w:b/>
          <w:sz w:val="24"/>
          <w:szCs w:val="24"/>
        </w:rPr>
        <w:t>A3</w:t>
      </w:r>
      <w:r w:rsidRPr="00FF2C0A">
        <w:rPr>
          <w:rFonts w:ascii="Times New Roman" w:hAnsi="Times New Roman"/>
          <w:b/>
          <w:sz w:val="24"/>
          <w:szCs w:val="24"/>
        </w:rPr>
        <w:t>.</w:t>
      </w:r>
      <w:r w:rsidRPr="00FF2C0A">
        <w:rPr>
          <w:rFonts w:ascii="Times New Roman" w:hAnsi="Times New Roman"/>
          <w:sz w:val="24"/>
          <w:szCs w:val="24"/>
        </w:rPr>
        <w:t xml:space="preserve"> Changes in payment obligations per acre </w:t>
      </w:r>
      <w:r>
        <w:rPr>
          <w:rFonts w:ascii="Times New Roman" w:hAnsi="Times New Roman"/>
          <w:sz w:val="24"/>
          <w:szCs w:val="24"/>
        </w:rPr>
        <w:t xml:space="preserve">in </w:t>
      </w:r>
      <w:r w:rsidRPr="00FF2C0A">
        <w:rPr>
          <w:rFonts w:ascii="Times New Roman" w:hAnsi="Times New Roman"/>
          <w:sz w:val="24"/>
          <w:szCs w:val="24"/>
        </w:rPr>
        <w:t xml:space="preserve">working lands </w:t>
      </w:r>
      <w:r>
        <w:rPr>
          <w:rFonts w:ascii="Times New Roman" w:hAnsi="Times New Roman"/>
          <w:sz w:val="24"/>
          <w:szCs w:val="24"/>
        </w:rPr>
        <w:t xml:space="preserve">programs </w:t>
      </w:r>
      <w:r w:rsidRPr="00FF2C0A">
        <w:rPr>
          <w:rFonts w:ascii="Times New Roman" w:hAnsi="Times New Roman"/>
          <w:sz w:val="24"/>
          <w:szCs w:val="24"/>
        </w:rPr>
        <w:t>from 1997</w:t>
      </w:r>
      <w:r>
        <w:rPr>
          <w:rFonts w:ascii="Times New Roman" w:hAnsi="Times New Roman"/>
          <w:sz w:val="24"/>
          <w:szCs w:val="24"/>
        </w:rPr>
        <w:t xml:space="preserve"> to </w:t>
      </w:r>
      <w:r w:rsidRPr="00FF2C0A">
        <w:rPr>
          <w:rFonts w:ascii="Times New Roman" w:hAnsi="Times New Roman"/>
          <w:sz w:val="24"/>
          <w:szCs w:val="24"/>
        </w:rPr>
        <w:t>2019</w:t>
      </w:r>
    </w:p>
    <w:p w:rsidR="007B0057" w:rsidRDefault="007B0057" w:rsidP="007B0057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:rsidR="007B0057" w:rsidRDefault="007B0057" w:rsidP="007B0057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:rsidR="007B0057" w:rsidRDefault="007B0057" w:rsidP="007B0057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:rsidR="007B0057" w:rsidRDefault="007B0057" w:rsidP="007B00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0057" w:rsidRPr="00FF2C0A" w:rsidRDefault="007B0057" w:rsidP="007B00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623206" cy="3006566"/>
            <wp:effectExtent l="0" t="0" r="6350" b="3810"/>
            <wp:docPr id="33" name="Picture 13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chart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246" cy="301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57" w:rsidRPr="00FF2C0A" w:rsidRDefault="007B0057" w:rsidP="007B005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FF2C0A">
        <w:rPr>
          <w:rFonts w:ascii="Times New Roman" w:hAnsi="Times New Roman"/>
          <w:sz w:val="24"/>
          <w:szCs w:val="24"/>
        </w:rPr>
        <w:t>(</w:t>
      </w:r>
      <w:r w:rsidRPr="00742640">
        <w:rPr>
          <w:rFonts w:ascii="Times New Roman" w:hAnsi="Times New Roman"/>
          <w:i/>
          <w:iCs/>
          <w:sz w:val="24"/>
          <w:szCs w:val="24"/>
        </w:rPr>
        <w:t>a</w:t>
      </w:r>
      <w:r w:rsidRPr="00FF2C0A">
        <w:rPr>
          <w:rFonts w:ascii="Times New Roman" w:hAnsi="Times New Roman"/>
          <w:sz w:val="24"/>
          <w:szCs w:val="24"/>
        </w:rPr>
        <w:t>)</w:t>
      </w:r>
    </w:p>
    <w:p w:rsidR="007B0057" w:rsidRPr="00FF2C0A" w:rsidRDefault="007B0057" w:rsidP="007B005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0057" w:rsidRPr="00FF2C0A" w:rsidRDefault="007B0057" w:rsidP="007B00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86345" cy="3081172"/>
            <wp:effectExtent l="0" t="0" r="0" b="5080"/>
            <wp:docPr id="3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line chart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929" cy="309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57" w:rsidRPr="00FF2C0A" w:rsidRDefault="007B0057" w:rsidP="007B005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FF2C0A">
        <w:rPr>
          <w:rFonts w:ascii="Times New Roman" w:hAnsi="Times New Roman"/>
          <w:sz w:val="24"/>
          <w:szCs w:val="24"/>
        </w:rPr>
        <w:t>(</w:t>
      </w:r>
      <w:r w:rsidRPr="00742640">
        <w:rPr>
          <w:rFonts w:ascii="Times New Roman" w:hAnsi="Times New Roman"/>
          <w:i/>
          <w:iCs/>
          <w:sz w:val="24"/>
          <w:szCs w:val="24"/>
        </w:rPr>
        <w:t>b</w:t>
      </w:r>
      <w:r w:rsidRPr="00FF2C0A">
        <w:rPr>
          <w:rFonts w:ascii="Times New Roman" w:hAnsi="Times New Roman"/>
          <w:sz w:val="24"/>
          <w:szCs w:val="24"/>
        </w:rPr>
        <w:t>)</w:t>
      </w:r>
    </w:p>
    <w:p w:rsidR="007B0057" w:rsidRPr="00FF2C0A" w:rsidRDefault="007B0057" w:rsidP="007B005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FF2C0A">
        <w:rPr>
          <w:rFonts w:ascii="Times New Roman" w:hAnsi="Times New Roman"/>
          <w:b/>
          <w:bCs/>
          <w:sz w:val="24"/>
          <w:szCs w:val="24"/>
        </w:rPr>
        <w:t xml:space="preserve">Fig </w:t>
      </w:r>
      <w:r>
        <w:rPr>
          <w:rFonts w:ascii="Times New Roman" w:hAnsi="Times New Roman"/>
          <w:b/>
          <w:bCs/>
          <w:sz w:val="24"/>
          <w:szCs w:val="24"/>
        </w:rPr>
        <w:t>A4</w:t>
      </w:r>
      <w:r w:rsidRPr="00FF2C0A">
        <w:rPr>
          <w:rFonts w:ascii="Times New Roman" w:hAnsi="Times New Roman"/>
          <w:sz w:val="24"/>
          <w:szCs w:val="24"/>
        </w:rPr>
        <w:t xml:space="preserve">. Empirical cumulative distribution function of </w:t>
      </w:r>
      <w:r w:rsidRPr="00FF2C0A">
        <w:rPr>
          <w:rFonts w:ascii="Times New Roman" w:hAnsi="Times New Roman"/>
          <w:i/>
          <w:iCs/>
          <w:sz w:val="24"/>
          <w:szCs w:val="24"/>
        </w:rPr>
        <w:t>(a)</w:t>
      </w:r>
      <w:r w:rsidRPr="00FF2C0A">
        <w:rPr>
          <w:rFonts w:ascii="Times New Roman" w:hAnsi="Times New Roman"/>
          <w:sz w:val="24"/>
          <w:szCs w:val="24"/>
        </w:rPr>
        <w:t xml:space="preserve"> contract size</w:t>
      </w:r>
      <w:r>
        <w:rPr>
          <w:rFonts w:ascii="Times New Roman" w:hAnsi="Times New Roman"/>
          <w:sz w:val="24"/>
          <w:szCs w:val="24"/>
        </w:rPr>
        <w:t xml:space="preserve"> (acres)</w:t>
      </w:r>
      <w:r w:rsidRPr="00FF2C0A">
        <w:rPr>
          <w:rFonts w:ascii="Times New Roman" w:hAnsi="Times New Roman"/>
          <w:sz w:val="24"/>
          <w:szCs w:val="24"/>
        </w:rPr>
        <w:t xml:space="preserve"> and </w:t>
      </w:r>
      <w:r w:rsidRPr="00FF2C0A">
        <w:rPr>
          <w:rFonts w:ascii="Times New Roman" w:hAnsi="Times New Roman"/>
          <w:i/>
          <w:iCs/>
          <w:sz w:val="24"/>
          <w:szCs w:val="24"/>
        </w:rPr>
        <w:t>(b)</w:t>
      </w:r>
      <w:r w:rsidRPr="00FF2C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total </w:t>
      </w:r>
      <w:r w:rsidRPr="00FF2C0A">
        <w:rPr>
          <w:rFonts w:ascii="Times New Roman" w:hAnsi="Times New Roman"/>
          <w:sz w:val="24"/>
          <w:szCs w:val="24"/>
        </w:rPr>
        <w:t>payment obligations</w:t>
      </w:r>
      <w:r>
        <w:rPr>
          <w:rFonts w:ascii="Times New Roman" w:hAnsi="Times New Roman"/>
          <w:sz w:val="24"/>
          <w:szCs w:val="24"/>
        </w:rPr>
        <w:t xml:space="preserve"> ($/contract) </w:t>
      </w:r>
      <w:r w:rsidRPr="00FF2C0A">
        <w:rPr>
          <w:rFonts w:ascii="Times New Roman" w:hAnsi="Times New Roman"/>
          <w:sz w:val="24"/>
          <w:szCs w:val="24"/>
        </w:rPr>
        <w:t>under different contract categories.</w:t>
      </w:r>
    </w:p>
    <w:bookmarkEnd w:id="0"/>
    <w:p w:rsidR="007B0057" w:rsidRPr="00FF2C0A" w:rsidRDefault="007B0057" w:rsidP="007B00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0057" w:rsidRPr="00FF2C0A" w:rsidRDefault="007B0057" w:rsidP="007B00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0057" w:rsidRDefault="007B0057" w:rsidP="007B00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0057" w:rsidRPr="00FF2C0A" w:rsidRDefault="007B0057" w:rsidP="007B0057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32426" cy="3352800"/>
            <wp:effectExtent l="0" t="0" r="0" b="0"/>
            <wp:docPr id="37" name="Picture 1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800" cy="33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57" w:rsidRPr="00FF2C0A" w:rsidRDefault="007B0057" w:rsidP="007B0057">
      <w:pPr>
        <w:pStyle w:val="ListParagraph"/>
        <w:spacing w:line="240" w:lineRule="auto"/>
        <w:jc w:val="center"/>
        <w:rPr>
          <w:i/>
          <w:iCs/>
          <w:sz w:val="24"/>
          <w:szCs w:val="24"/>
        </w:rPr>
      </w:pPr>
      <w:r w:rsidRPr="00FF2C0A">
        <w:rPr>
          <w:i/>
          <w:iCs/>
          <w:sz w:val="24"/>
          <w:szCs w:val="24"/>
        </w:rPr>
        <w:t>(a)</w:t>
      </w:r>
    </w:p>
    <w:p w:rsidR="007B0057" w:rsidRPr="00FF2C0A" w:rsidRDefault="007B0057" w:rsidP="007B0057">
      <w:pPr>
        <w:pStyle w:val="ListParagraph"/>
        <w:spacing w:line="240" w:lineRule="auto"/>
        <w:rPr>
          <w:sz w:val="24"/>
          <w:szCs w:val="24"/>
        </w:rPr>
      </w:pPr>
    </w:p>
    <w:p w:rsidR="007B0057" w:rsidRPr="00FF2C0A" w:rsidRDefault="007B0057" w:rsidP="007B0057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48300" cy="3517530"/>
            <wp:effectExtent l="0" t="0" r="0" b="6985"/>
            <wp:docPr id="13" name="Picture 1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scatter chart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269" cy="352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57" w:rsidRPr="00FF2C0A" w:rsidRDefault="007B0057" w:rsidP="007B0057">
      <w:pPr>
        <w:pStyle w:val="ListParagraph"/>
        <w:spacing w:line="240" w:lineRule="auto"/>
        <w:jc w:val="center"/>
        <w:rPr>
          <w:i/>
          <w:iCs/>
          <w:sz w:val="24"/>
          <w:szCs w:val="24"/>
        </w:rPr>
      </w:pPr>
      <w:r w:rsidRPr="00FF2C0A">
        <w:rPr>
          <w:i/>
          <w:iCs/>
          <w:sz w:val="24"/>
          <w:szCs w:val="24"/>
        </w:rPr>
        <w:t>(b)</w:t>
      </w:r>
    </w:p>
    <w:p w:rsidR="007B0057" w:rsidRPr="00FF2C0A" w:rsidRDefault="007B0057" w:rsidP="007B0057">
      <w:pPr>
        <w:pStyle w:val="ListParagraph"/>
        <w:spacing w:line="240" w:lineRule="auto"/>
        <w:jc w:val="center"/>
        <w:rPr>
          <w:sz w:val="24"/>
          <w:szCs w:val="24"/>
        </w:rPr>
      </w:pPr>
    </w:p>
    <w:p w:rsidR="007B0057" w:rsidRDefault="007B0057" w:rsidP="007B0057">
      <w:pPr>
        <w:pStyle w:val="ListParagraph"/>
        <w:spacing w:line="240" w:lineRule="auto"/>
        <w:jc w:val="center"/>
        <w:rPr>
          <w:color w:val="202124"/>
          <w:sz w:val="24"/>
          <w:szCs w:val="24"/>
          <w:shd w:val="clear" w:color="auto" w:fill="FFFFFF"/>
        </w:rPr>
      </w:pPr>
      <w:r w:rsidRPr="00FF2C0A">
        <w:rPr>
          <w:b/>
          <w:bCs/>
          <w:sz w:val="24"/>
          <w:szCs w:val="24"/>
        </w:rPr>
        <w:t>Fig A</w:t>
      </w:r>
      <w:r>
        <w:rPr>
          <w:b/>
          <w:bCs/>
          <w:sz w:val="24"/>
          <w:szCs w:val="24"/>
        </w:rPr>
        <w:t>5</w:t>
      </w:r>
      <w:r w:rsidRPr="00FF2C0A">
        <w:rPr>
          <w:sz w:val="24"/>
          <w:szCs w:val="24"/>
        </w:rPr>
        <w:t xml:space="preserve">. Binned scatterplot (panel </w:t>
      </w:r>
      <w:r w:rsidRPr="00FF2C0A">
        <w:rPr>
          <w:i/>
          <w:iCs/>
          <w:sz w:val="24"/>
          <w:szCs w:val="24"/>
        </w:rPr>
        <w:t>a</w:t>
      </w:r>
      <w:r w:rsidRPr="00FF2C0A">
        <w:rPr>
          <w:sz w:val="24"/>
          <w:szCs w:val="24"/>
        </w:rPr>
        <w:t xml:space="preserve">) and scatter plot (panel </w:t>
      </w:r>
      <w:r w:rsidRPr="00FF2C0A">
        <w:rPr>
          <w:i/>
          <w:iCs/>
          <w:sz w:val="24"/>
          <w:szCs w:val="24"/>
        </w:rPr>
        <w:t>b</w:t>
      </w:r>
      <w:r w:rsidRPr="00FF2C0A">
        <w:rPr>
          <w:sz w:val="24"/>
          <w:szCs w:val="24"/>
        </w:rPr>
        <w:t xml:space="preserve">) showing </w:t>
      </w:r>
      <w:r>
        <w:rPr>
          <w:sz w:val="24"/>
          <w:szCs w:val="24"/>
        </w:rPr>
        <w:t xml:space="preserve">the </w:t>
      </w:r>
      <w:r w:rsidRPr="00FF2C0A">
        <w:rPr>
          <w:sz w:val="24"/>
          <w:szCs w:val="24"/>
        </w:rPr>
        <w:t>relationship between loss-risk ratio and contract allocations. The total contract sign-up is higher in the areas with higher loss-risk ratio (</w:t>
      </w:r>
      <w:r w:rsidRPr="00E802FA">
        <w:rPr>
          <w:i/>
          <w:color w:val="202124"/>
          <w:sz w:val="24"/>
          <w:szCs w:val="24"/>
          <w:shd w:val="clear" w:color="auto" w:fill="FFFFFF"/>
        </w:rPr>
        <w:t>ρ</w:t>
      </w:r>
      <w:r w:rsidRPr="00FF2C0A">
        <w:rPr>
          <w:color w:val="202124"/>
          <w:sz w:val="24"/>
          <w:szCs w:val="24"/>
          <w:shd w:val="clear" w:color="auto" w:fill="FFFFFF"/>
        </w:rPr>
        <w:t xml:space="preserve"> = 0.153, </w:t>
      </w:r>
      <w:r w:rsidRPr="00E802FA">
        <w:rPr>
          <w:i/>
          <w:color w:val="202124"/>
          <w:sz w:val="24"/>
          <w:szCs w:val="24"/>
          <w:shd w:val="clear" w:color="auto" w:fill="FFFFFF"/>
        </w:rPr>
        <w:t>p</w:t>
      </w:r>
      <w:r>
        <w:rPr>
          <w:color w:val="202124"/>
          <w:sz w:val="24"/>
          <w:szCs w:val="24"/>
          <w:shd w:val="clear" w:color="auto" w:fill="FFFFFF"/>
        </w:rPr>
        <w:t>-value</w:t>
      </w:r>
      <w:r w:rsidRPr="00FF2C0A">
        <w:rPr>
          <w:color w:val="202124"/>
          <w:sz w:val="24"/>
          <w:szCs w:val="24"/>
          <w:shd w:val="clear" w:color="auto" w:fill="FFFFFF"/>
        </w:rPr>
        <w:t xml:space="preserve"> = 0.000). </w:t>
      </w:r>
    </w:p>
    <w:p w:rsidR="007B0057" w:rsidRPr="00824182" w:rsidRDefault="007B0057" w:rsidP="007B005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bookmarkStart w:id="1" w:name="_Hlk119408250"/>
      <w:r w:rsidRPr="00C97E82">
        <w:rPr>
          <w:rFonts w:ascii="Times New Roman" w:hAnsi="Times New Roman"/>
          <w:b/>
          <w:bCs/>
          <w:sz w:val="24"/>
          <w:szCs w:val="24"/>
        </w:rPr>
        <w:lastRenderedPageBreak/>
        <w:t>Table A1.</w:t>
      </w:r>
      <w:r w:rsidRPr="00824182">
        <w:rPr>
          <w:rFonts w:ascii="Times New Roman" w:hAnsi="Times New Roman"/>
          <w:sz w:val="24"/>
          <w:szCs w:val="24"/>
        </w:rPr>
        <w:t xml:space="preserve"> Effect of payment obligations on EQIP and CSP programs </w:t>
      </w:r>
    </w:p>
    <w:tbl>
      <w:tblPr>
        <w:tblW w:w="4543" w:type="pct"/>
        <w:tblInd w:w="720" w:type="dxa"/>
        <w:tblLayout w:type="fixed"/>
        <w:tblCellMar>
          <w:left w:w="14" w:type="dxa"/>
          <w:right w:w="14" w:type="dxa"/>
        </w:tblCellMar>
        <w:tblLook w:val="0000"/>
      </w:tblPr>
      <w:tblGrid>
        <w:gridCol w:w="3167"/>
        <w:gridCol w:w="79"/>
        <w:gridCol w:w="735"/>
        <w:gridCol w:w="897"/>
        <w:gridCol w:w="867"/>
        <w:gridCol w:w="143"/>
        <w:gridCol w:w="875"/>
        <w:gridCol w:w="899"/>
        <w:gridCol w:w="868"/>
      </w:tblGrid>
      <w:tr w:rsidR="007B0057" w:rsidRPr="00824182" w:rsidTr="008C1D45">
        <w:tc>
          <w:tcPr>
            <w:tcW w:w="1856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4182">
              <w:rPr>
                <w:rFonts w:ascii="Times New Roman" w:hAnsi="Times New Roman"/>
                <w:sz w:val="24"/>
                <w:szCs w:val="24"/>
              </w:rPr>
              <w:t>Variables</w:t>
            </w:r>
          </w:p>
        </w:tc>
        <w:tc>
          <w:tcPr>
            <w:tcW w:w="46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182">
              <w:rPr>
                <w:rFonts w:ascii="Times New Roman" w:hAnsi="Times New Roman"/>
                <w:sz w:val="24"/>
                <w:szCs w:val="24"/>
              </w:rPr>
              <w:t>Overall non-compliance rate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0057" w:rsidRPr="00824182" w:rsidTr="008C1D45">
        <w:tc>
          <w:tcPr>
            <w:tcW w:w="1856" w:type="pct"/>
            <w:vMerge/>
            <w:tcBorders>
              <w:left w:val="nil"/>
              <w:right w:val="nil"/>
            </w:tcBorders>
            <w:vAlign w:val="center"/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182">
              <w:rPr>
                <w:rFonts w:ascii="Times New Roman" w:hAnsi="Times New Roman"/>
                <w:sz w:val="24"/>
                <w:szCs w:val="24"/>
              </w:rPr>
              <w:t>EQIP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182">
              <w:rPr>
                <w:rFonts w:ascii="Times New Roman" w:hAnsi="Times New Roman"/>
                <w:sz w:val="24"/>
                <w:szCs w:val="24"/>
              </w:rPr>
              <w:t>CSP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0057" w:rsidRPr="00824182" w:rsidTr="008C1D45">
        <w:tc>
          <w:tcPr>
            <w:tcW w:w="1856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(1)</w:t>
            </w:r>
          </w:p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1W-FE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(2)</w:t>
            </w:r>
          </w:p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2W-FE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(3)</w:t>
            </w:r>
          </w:p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3W-FE</w:t>
            </w:r>
          </w:p>
        </w:tc>
        <w:tc>
          <w:tcPr>
            <w:tcW w:w="84" w:type="pct"/>
            <w:tcBorders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(1)</w:t>
            </w:r>
          </w:p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1W-FE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(2)</w:t>
            </w:r>
          </w:p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2W-FE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(3)</w:t>
            </w:r>
          </w:p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3W-FE</w:t>
            </w:r>
          </w:p>
        </w:tc>
      </w:tr>
      <w:tr w:rsidR="007B0057" w:rsidRPr="00824182" w:rsidTr="008C1D45">
        <w:tc>
          <w:tcPr>
            <w:tcW w:w="185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4182">
              <w:rPr>
                <w:rFonts w:ascii="Times New Roman" w:hAnsi="Times New Roman"/>
                <w:i/>
                <w:iCs/>
                <w:sz w:val="24"/>
                <w:szCs w:val="24"/>
              </w:rPr>
              <w:t>ln</w:t>
            </w:r>
            <w:r w:rsidRPr="00824182">
              <w:rPr>
                <w:rFonts w:ascii="Times New Roman" w:hAnsi="Times New Roman"/>
                <w:sz w:val="24"/>
                <w:szCs w:val="24"/>
              </w:rPr>
              <w:t>(Payment obligations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4182">
              <w:rPr>
                <w:rFonts w:ascii="Times New Roman" w:hAnsi="Times New Roman"/>
              </w:rPr>
              <w:t>($/acre)</w:t>
            </w:r>
            <w:r w:rsidRPr="0082418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-0.059</w:t>
            </w:r>
            <w:r w:rsidRPr="00824182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-0.056</w:t>
            </w:r>
            <w:r w:rsidRPr="00824182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-0.056</w:t>
            </w:r>
            <w:r w:rsidRPr="00824182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-0.048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-0.054</w:t>
            </w:r>
            <w:r w:rsidRPr="00824182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-0.106</w:t>
            </w:r>
            <w:r w:rsidRPr="00824182">
              <w:rPr>
                <w:rFonts w:ascii="Times New Roman" w:hAnsi="Times New Roman"/>
                <w:vertAlign w:val="superscript"/>
              </w:rPr>
              <w:t>***</w:t>
            </w:r>
          </w:p>
        </w:tc>
      </w:tr>
      <w:tr w:rsidR="007B0057" w:rsidRPr="00824182" w:rsidTr="008C1D45"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24182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</w:p>
        </w:tc>
        <w:tc>
          <w:tcPr>
            <w:tcW w:w="47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(0.004)</w:t>
            </w:r>
          </w:p>
        </w:tc>
        <w:tc>
          <w:tcPr>
            <w:tcW w:w="526" w:type="pct"/>
            <w:tcBorders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(0.004)</w:t>
            </w:r>
          </w:p>
        </w:tc>
        <w:tc>
          <w:tcPr>
            <w:tcW w:w="508" w:type="pct"/>
            <w:tcBorders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(0.004)</w:t>
            </w:r>
          </w:p>
        </w:tc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(0.036)</w:t>
            </w:r>
          </w:p>
        </w:tc>
        <w:tc>
          <w:tcPr>
            <w:tcW w:w="527" w:type="pct"/>
            <w:tcBorders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(0.017)</w:t>
            </w:r>
          </w:p>
        </w:tc>
        <w:tc>
          <w:tcPr>
            <w:tcW w:w="510" w:type="pct"/>
            <w:tcBorders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(0.037)</w:t>
            </w:r>
          </w:p>
        </w:tc>
      </w:tr>
      <w:tr w:rsidR="007B0057" w:rsidRPr="00824182" w:rsidTr="008C1D45"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4182">
              <w:rPr>
                <w:rFonts w:ascii="Times New Roman" w:hAnsi="Times New Roman"/>
                <w:i/>
                <w:iCs/>
                <w:sz w:val="24"/>
                <w:szCs w:val="24"/>
              </w:rPr>
              <w:t>ln</w:t>
            </w:r>
            <w:r w:rsidRPr="00824182">
              <w:rPr>
                <w:rFonts w:ascii="Times New Roman" w:hAnsi="Times New Roman"/>
                <w:sz w:val="24"/>
                <w:szCs w:val="24"/>
              </w:rPr>
              <w:t>(Contract acres)</w:t>
            </w:r>
          </w:p>
        </w:tc>
        <w:tc>
          <w:tcPr>
            <w:tcW w:w="47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-0.044</w:t>
            </w:r>
            <w:r w:rsidRPr="00824182">
              <w:rPr>
                <w:rFonts w:ascii="Times New Roman" w:hAnsi="Times New Roman"/>
                <w:vertAlign w:val="superscript"/>
              </w:rPr>
              <w:t>**</w:t>
            </w:r>
          </w:p>
        </w:tc>
        <w:tc>
          <w:tcPr>
            <w:tcW w:w="526" w:type="pct"/>
            <w:tcBorders>
              <w:top w:val="nil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-0.053</w:t>
            </w:r>
            <w:r w:rsidRPr="00824182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508" w:type="pct"/>
            <w:tcBorders>
              <w:top w:val="nil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-0.056</w:t>
            </w:r>
            <w:r w:rsidRPr="00824182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-0.020</w:t>
            </w:r>
          </w:p>
        </w:tc>
        <w:tc>
          <w:tcPr>
            <w:tcW w:w="527" w:type="pct"/>
            <w:tcBorders>
              <w:top w:val="nil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-0.098</w:t>
            </w:r>
            <w:r w:rsidRPr="00824182">
              <w:rPr>
                <w:rFonts w:ascii="Times New Roman" w:hAnsi="Times New Roman"/>
                <w:vertAlign w:val="superscript"/>
              </w:rPr>
              <w:t>**</w:t>
            </w:r>
          </w:p>
        </w:tc>
        <w:tc>
          <w:tcPr>
            <w:tcW w:w="510" w:type="pct"/>
            <w:tcBorders>
              <w:top w:val="nil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-0.087</w:t>
            </w:r>
            <w:r w:rsidRPr="00824182">
              <w:rPr>
                <w:rFonts w:ascii="Times New Roman" w:hAnsi="Times New Roman"/>
                <w:vertAlign w:val="superscript"/>
              </w:rPr>
              <w:t>**</w:t>
            </w:r>
          </w:p>
        </w:tc>
      </w:tr>
      <w:tr w:rsidR="007B0057" w:rsidRPr="00824182" w:rsidTr="008C1D45">
        <w:tc>
          <w:tcPr>
            <w:tcW w:w="185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(0.012)</w:t>
            </w:r>
          </w:p>
        </w:tc>
        <w:tc>
          <w:tcPr>
            <w:tcW w:w="526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(0.012)</w:t>
            </w:r>
          </w:p>
        </w:tc>
        <w:tc>
          <w:tcPr>
            <w:tcW w:w="508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(0.014)</w:t>
            </w:r>
          </w:p>
        </w:tc>
        <w:tc>
          <w:tcPr>
            <w:tcW w:w="8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(0.073)</w:t>
            </w:r>
          </w:p>
        </w:tc>
        <w:tc>
          <w:tcPr>
            <w:tcW w:w="527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(0.047)</w:t>
            </w:r>
          </w:p>
        </w:tc>
        <w:tc>
          <w:tcPr>
            <w:tcW w:w="510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(0.041)</w:t>
            </w:r>
          </w:p>
        </w:tc>
      </w:tr>
      <w:tr w:rsidR="007B0057" w:rsidRPr="00824182" w:rsidTr="008C1D45">
        <w:tc>
          <w:tcPr>
            <w:tcW w:w="1856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4182">
              <w:rPr>
                <w:rFonts w:ascii="Times New Roman" w:hAnsi="Times New Roman"/>
                <w:sz w:val="24"/>
                <w:szCs w:val="24"/>
              </w:rPr>
              <w:t xml:space="preserve">Controls 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</w:tr>
      <w:tr w:rsidR="007B0057" w:rsidRPr="00824182" w:rsidTr="008C1D45">
        <w:tc>
          <w:tcPr>
            <w:tcW w:w="1856" w:type="pct"/>
            <w:tcBorders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4182">
              <w:rPr>
                <w:rFonts w:ascii="Times New Roman" w:hAnsi="Times New Roman"/>
                <w:sz w:val="24"/>
                <w:szCs w:val="24"/>
              </w:rPr>
              <w:t>County FE</w:t>
            </w:r>
          </w:p>
        </w:tc>
        <w:tc>
          <w:tcPr>
            <w:tcW w:w="477" w:type="pct"/>
            <w:gridSpan w:val="2"/>
            <w:tcBorders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  <w:tc>
          <w:tcPr>
            <w:tcW w:w="526" w:type="pct"/>
            <w:tcBorders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  <w:tc>
          <w:tcPr>
            <w:tcW w:w="84" w:type="pct"/>
            <w:tcBorders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tcBorders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  <w:tc>
          <w:tcPr>
            <w:tcW w:w="527" w:type="pct"/>
            <w:tcBorders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  <w:tc>
          <w:tcPr>
            <w:tcW w:w="510" w:type="pct"/>
            <w:tcBorders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</w:tr>
      <w:tr w:rsidR="007B0057" w:rsidRPr="00824182" w:rsidTr="008C1D45">
        <w:tc>
          <w:tcPr>
            <w:tcW w:w="1856" w:type="pct"/>
            <w:tcBorders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4182">
              <w:rPr>
                <w:rFonts w:ascii="Times New Roman" w:hAnsi="Times New Roman"/>
                <w:sz w:val="24"/>
                <w:szCs w:val="24"/>
              </w:rPr>
              <w:t>Year FE</w:t>
            </w:r>
          </w:p>
        </w:tc>
        <w:tc>
          <w:tcPr>
            <w:tcW w:w="477" w:type="pct"/>
            <w:gridSpan w:val="2"/>
            <w:tcBorders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No</w:t>
            </w:r>
          </w:p>
        </w:tc>
        <w:tc>
          <w:tcPr>
            <w:tcW w:w="526" w:type="pct"/>
            <w:tcBorders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  <w:tc>
          <w:tcPr>
            <w:tcW w:w="84" w:type="pct"/>
            <w:tcBorders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tcBorders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No</w:t>
            </w:r>
          </w:p>
        </w:tc>
        <w:tc>
          <w:tcPr>
            <w:tcW w:w="527" w:type="pct"/>
            <w:tcBorders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  <w:tc>
          <w:tcPr>
            <w:tcW w:w="510" w:type="pct"/>
            <w:tcBorders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</w:tr>
      <w:tr w:rsidR="007B0057" w:rsidRPr="00824182" w:rsidTr="008C1D45">
        <w:tc>
          <w:tcPr>
            <w:tcW w:w="1856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4182">
              <w:rPr>
                <w:rFonts w:ascii="Times New Roman" w:hAnsi="Times New Roman"/>
                <w:sz w:val="24"/>
                <w:szCs w:val="24"/>
              </w:rPr>
              <w:t>Region × Year FE</w:t>
            </w:r>
          </w:p>
        </w:tc>
        <w:tc>
          <w:tcPr>
            <w:tcW w:w="477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No</w:t>
            </w:r>
          </w:p>
        </w:tc>
        <w:tc>
          <w:tcPr>
            <w:tcW w:w="526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No</w:t>
            </w:r>
          </w:p>
        </w:tc>
        <w:tc>
          <w:tcPr>
            <w:tcW w:w="508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  <w:tc>
          <w:tcPr>
            <w:tcW w:w="84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No</w:t>
            </w:r>
          </w:p>
        </w:tc>
        <w:tc>
          <w:tcPr>
            <w:tcW w:w="527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No</w:t>
            </w:r>
          </w:p>
        </w:tc>
        <w:tc>
          <w:tcPr>
            <w:tcW w:w="510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Yes</w:t>
            </w:r>
          </w:p>
        </w:tc>
      </w:tr>
      <w:tr w:rsidR="007B0057" w:rsidRPr="00824182" w:rsidTr="008C1D45">
        <w:tc>
          <w:tcPr>
            <w:tcW w:w="185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4182">
              <w:rPr>
                <w:rFonts w:ascii="Times New Roman" w:hAnsi="Times New Roman"/>
                <w:sz w:val="24"/>
                <w:szCs w:val="24"/>
              </w:rPr>
              <w:t>Adjusted R</w:t>
            </w:r>
            <w:r w:rsidRPr="0082418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0.44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0.50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0.50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0.54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0.89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0.88</w:t>
            </w:r>
          </w:p>
        </w:tc>
      </w:tr>
      <w:tr w:rsidR="007B0057" w:rsidRPr="00824182" w:rsidTr="008C1D45">
        <w:tc>
          <w:tcPr>
            <w:tcW w:w="1856" w:type="pct"/>
            <w:tcBorders>
              <w:top w:val="nil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51F1">
              <w:rPr>
                <w:rFonts w:ascii="Times New Roman" w:hAnsi="Times New Roman"/>
                <w:i/>
                <w:iCs/>
                <w:sz w:val="24"/>
                <w:szCs w:val="24"/>
              </w:rPr>
              <w:t>p</w:t>
            </w:r>
            <w:r w:rsidRPr="00824182">
              <w:rPr>
                <w:rFonts w:ascii="Times New Roman" w:hAnsi="Times New Roman"/>
                <w:sz w:val="24"/>
                <w:szCs w:val="24"/>
              </w:rPr>
              <w:t>-value</w:t>
            </w:r>
          </w:p>
        </w:tc>
        <w:tc>
          <w:tcPr>
            <w:tcW w:w="477" w:type="pct"/>
            <w:gridSpan w:val="2"/>
            <w:tcBorders>
              <w:top w:val="nil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0.000</w:t>
            </w:r>
          </w:p>
        </w:tc>
        <w:tc>
          <w:tcPr>
            <w:tcW w:w="526" w:type="pct"/>
            <w:tcBorders>
              <w:top w:val="nil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0.000</w:t>
            </w:r>
          </w:p>
        </w:tc>
        <w:tc>
          <w:tcPr>
            <w:tcW w:w="84" w:type="pct"/>
            <w:tcBorders>
              <w:top w:val="nil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tcBorders>
              <w:top w:val="nil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0.000</w:t>
            </w:r>
          </w:p>
        </w:tc>
        <w:tc>
          <w:tcPr>
            <w:tcW w:w="527" w:type="pct"/>
            <w:tcBorders>
              <w:top w:val="nil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0.000</w:t>
            </w:r>
          </w:p>
        </w:tc>
        <w:tc>
          <w:tcPr>
            <w:tcW w:w="510" w:type="pct"/>
            <w:tcBorders>
              <w:top w:val="nil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0.000</w:t>
            </w:r>
          </w:p>
        </w:tc>
      </w:tr>
      <w:tr w:rsidR="007B0057" w:rsidRPr="00824182" w:rsidTr="008C1D45">
        <w:tc>
          <w:tcPr>
            <w:tcW w:w="185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4182">
              <w:rPr>
                <w:rFonts w:ascii="Times New Roman" w:hAnsi="Times New Roman"/>
                <w:sz w:val="24"/>
                <w:szCs w:val="24"/>
              </w:rPr>
              <w:t>Observations</w:t>
            </w:r>
          </w:p>
        </w:tc>
        <w:tc>
          <w:tcPr>
            <w:tcW w:w="47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795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795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791</w:t>
            </w:r>
          </w:p>
        </w:tc>
        <w:tc>
          <w:tcPr>
            <w:tcW w:w="8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109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109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182">
              <w:rPr>
                <w:rFonts w:ascii="Times New Roman" w:hAnsi="Times New Roman"/>
              </w:rPr>
              <w:t>101</w:t>
            </w:r>
          </w:p>
        </w:tc>
      </w:tr>
      <w:tr w:rsidR="007B0057" w:rsidRPr="00824182" w:rsidTr="008C1D45">
        <w:trPr>
          <w:trHeight w:val="70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right w:val="nil"/>
            </w:tcBorders>
          </w:tcPr>
          <w:p w:rsidR="007B0057" w:rsidRPr="00824182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AD126B">
              <w:rPr>
                <w:rFonts w:ascii="Times New Roman" w:hAnsi="Times New Roman"/>
                <w:b/>
                <w:sz w:val="20"/>
                <w:szCs w:val="20"/>
              </w:rPr>
              <w:t>Notes:</w:t>
            </w:r>
            <w:r w:rsidRPr="00AD126B">
              <w:rPr>
                <w:rFonts w:ascii="Times New Roman" w:hAnsi="Times New Roman"/>
                <w:sz w:val="20"/>
                <w:szCs w:val="20"/>
              </w:rPr>
              <w:t xml:space="preserve"> Cluster-robust standard errors in parentheses. EQIP = Environmental Quality Incentives Program. CSP = Conservation Stewardship Program. 1W-FE = One-way Fixed Effects. 2W-FE = Two-way Fixed Effects. 3W-FE = 3-way Fixed Effects. </w:t>
            </w:r>
            <w:r w:rsidRPr="00AD126B">
              <w:rPr>
                <w:rFonts w:ascii="Times New Roman" w:hAnsi="Times New Roman"/>
                <w:i/>
                <w:iCs/>
                <w:sz w:val="20"/>
                <w:szCs w:val="20"/>
              </w:rPr>
              <w:t>ln</w:t>
            </w:r>
            <w:r w:rsidRPr="00AD126B">
              <w:rPr>
                <w:rFonts w:ascii="Times New Roman" w:hAnsi="Times New Roman"/>
                <w:sz w:val="20"/>
                <w:szCs w:val="20"/>
              </w:rPr>
              <w:t xml:space="preserve"> = Natural logarithm. * p &lt; 0.1, ** p &lt; 0.05, *** p &lt; 0.01.</w:t>
            </w:r>
          </w:p>
        </w:tc>
      </w:tr>
    </w:tbl>
    <w:p w:rsidR="007B0057" w:rsidRDefault="007B0057" w:rsidP="007B0057">
      <w:pPr>
        <w:pStyle w:val="ListParagraph"/>
        <w:spacing w:line="240" w:lineRule="auto"/>
        <w:jc w:val="center"/>
        <w:rPr>
          <w:color w:val="202124"/>
          <w:sz w:val="24"/>
          <w:szCs w:val="24"/>
          <w:shd w:val="clear" w:color="auto" w:fill="FFFFFF"/>
        </w:rPr>
      </w:pPr>
    </w:p>
    <w:bookmarkEnd w:id="1"/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Default="007B0057" w:rsidP="007B0057">
      <w:pPr>
        <w:spacing w:after="0"/>
        <w:rPr>
          <w:rFonts w:ascii="Times New Roman" w:hAnsi="Times New Roman"/>
          <w:b/>
          <w:sz w:val="24"/>
          <w:szCs w:val="24"/>
        </w:rPr>
        <w:sectPr w:rsidR="007B0057" w:rsidSect="00D000D9">
          <w:footerReference w:type="default" r:id="rId15"/>
          <w:pgSz w:w="12240" w:h="15840" w:code="1"/>
          <w:pgMar w:top="1440" w:right="1440" w:bottom="1440" w:left="1440" w:header="720" w:footer="720" w:gutter="0"/>
          <w:cols w:space="720"/>
          <w:noEndnote/>
          <w:docGrid w:linePitch="299"/>
        </w:sectPr>
      </w:pPr>
    </w:p>
    <w:p w:rsidR="007B0057" w:rsidRPr="00FF2C0A" w:rsidRDefault="007B0057" w:rsidP="007B0057">
      <w:pPr>
        <w:spacing w:after="0"/>
        <w:rPr>
          <w:rFonts w:ascii="Times New Roman" w:hAnsi="Times New Roman"/>
          <w:sz w:val="24"/>
          <w:szCs w:val="24"/>
        </w:rPr>
      </w:pPr>
      <w:bookmarkStart w:id="2" w:name="_Hlk119314133"/>
      <w:r w:rsidRPr="00FF2C0A">
        <w:rPr>
          <w:rFonts w:ascii="Times New Roman" w:hAnsi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 w:val="24"/>
          <w:szCs w:val="24"/>
        </w:rPr>
        <w:t>A2</w:t>
      </w:r>
      <w:r w:rsidRPr="00FF2C0A">
        <w:rPr>
          <w:rFonts w:ascii="Times New Roman" w:hAnsi="Times New Roman"/>
          <w:b/>
          <w:sz w:val="24"/>
          <w:szCs w:val="24"/>
        </w:rPr>
        <w:t xml:space="preserve">. </w:t>
      </w:r>
      <w:r w:rsidRPr="00FF2C0A">
        <w:rPr>
          <w:rFonts w:ascii="Times New Roman" w:hAnsi="Times New Roman"/>
          <w:sz w:val="24"/>
          <w:szCs w:val="24"/>
        </w:rPr>
        <w:t>Robustness checks with historical payments and different forms of fixed effects</w:t>
      </w:r>
    </w:p>
    <w:tbl>
      <w:tblPr>
        <w:tblW w:w="5000" w:type="pct"/>
        <w:tblLayout w:type="fixed"/>
        <w:tblCellMar>
          <w:left w:w="58" w:type="dxa"/>
          <w:right w:w="58" w:type="dxa"/>
        </w:tblCellMar>
        <w:tblLook w:val="0000"/>
      </w:tblPr>
      <w:tblGrid>
        <w:gridCol w:w="2089"/>
        <w:gridCol w:w="819"/>
        <w:gridCol w:w="905"/>
        <w:gridCol w:w="816"/>
        <w:gridCol w:w="821"/>
        <w:gridCol w:w="996"/>
        <w:gridCol w:w="999"/>
        <w:gridCol w:w="816"/>
        <w:gridCol w:w="999"/>
        <w:gridCol w:w="1002"/>
        <w:gridCol w:w="819"/>
        <w:gridCol w:w="999"/>
        <w:gridCol w:w="996"/>
      </w:tblGrid>
      <w:tr w:rsidR="007B0057" w:rsidRPr="00FF2C0A" w:rsidTr="008C1D45">
        <w:tc>
          <w:tcPr>
            <w:tcW w:w="799" w:type="pct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Variables</w:t>
            </w:r>
          </w:p>
        </w:tc>
        <w:tc>
          <w:tcPr>
            <w:tcW w:w="9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3-way FE</w:t>
            </w:r>
          </w:p>
        </w:tc>
        <w:tc>
          <w:tcPr>
            <w:tcW w:w="10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Years &lt; 2014</w:t>
            </w:r>
          </w:p>
        </w:tc>
        <w:tc>
          <w:tcPr>
            <w:tcW w:w="10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2-year MA</w:t>
            </w:r>
          </w:p>
        </w:tc>
        <w:tc>
          <w:tcPr>
            <w:tcW w:w="10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3-year MA</w:t>
            </w:r>
          </w:p>
        </w:tc>
      </w:tr>
      <w:tr w:rsidR="007B0057" w:rsidRPr="00FF2C0A" w:rsidTr="008C1D45">
        <w:tc>
          <w:tcPr>
            <w:tcW w:w="799" w:type="pct"/>
            <w:vMerge/>
            <w:tcBorders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(1)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(2)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(3)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(1)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(2)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(3)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(1)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(2)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(3)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(1)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(2)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(3)</w:t>
            </w:r>
          </w:p>
        </w:tc>
      </w:tr>
      <w:tr w:rsidR="007B0057" w:rsidRPr="00FF2C0A" w:rsidTr="008C1D45">
        <w:tc>
          <w:tcPr>
            <w:tcW w:w="799" w:type="pct"/>
            <w:vMerge/>
            <w:tcBorders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3" w:type="pct"/>
            <w:tcBorders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F2C0A">
              <w:rPr>
                <w:rFonts w:ascii="Times New Roman" w:hAnsi="Times New Roman"/>
                <w:sz w:val="14"/>
                <w:szCs w:val="14"/>
              </w:rPr>
              <w:t>Non-compliance rate</w:t>
            </w:r>
          </w:p>
        </w:tc>
        <w:tc>
          <w:tcPr>
            <w:tcW w:w="346" w:type="pct"/>
            <w:tcBorders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F2C0A">
              <w:rPr>
                <w:rFonts w:ascii="Times New Roman" w:hAnsi="Times New Roman"/>
                <w:sz w:val="14"/>
                <w:szCs w:val="14"/>
              </w:rPr>
              <w:t>Cancellation rate</w:t>
            </w:r>
          </w:p>
        </w:tc>
        <w:tc>
          <w:tcPr>
            <w:tcW w:w="311" w:type="pct"/>
            <w:tcBorders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F2C0A">
              <w:rPr>
                <w:rFonts w:ascii="Times New Roman" w:hAnsi="Times New Roman"/>
                <w:sz w:val="14"/>
                <w:szCs w:val="14"/>
              </w:rPr>
              <w:t>Termination rate</w:t>
            </w:r>
          </w:p>
        </w:tc>
        <w:tc>
          <w:tcPr>
            <w:tcW w:w="314" w:type="pct"/>
            <w:tcBorders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F2C0A">
              <w:rPr>
                <w:rFonts w:ascii="Times New Roman" w:hAnsi="Times New Roman"/>
                <w:sz w:val="14"/>
                <w:szCs w:val="14"/>
              </w:rPr>
              <w:t>Non-compliance rate</w:t>
            </w:r>
          </w:p>
        </w:tc>
        <w:tc>
          <w:tcPr>
            <w:tcW w:w="381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F2C0A">
              <w:rPr>
                <w:rFonts w:ascii="Times New Roman" w:hAnsi="Times New Roman"/>
                <w:sz w:val="14"/>
                <w:szCs w:val="14"/>
              </w:rPr>
              <w:t>Cancellation rate</w:t>
            </w:r>
          </w:p>
        </w:tc>
        <w:tc>
          <w:tcPr>
            <w:tcW w:w="382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F2C0A">
              <w:rPr>
                <w:rFonts w:ascii="Times New Roman" w:hAnsi="Times New Roman"/>
                <w:sz w:val="14"/>
                <w:szCs w:val="14"/>
              </w:rPr>
              <w:t>Termination rate</w:t>
            </w:r>
          </w:p>
        </w:tc>
        <w:tc>
          <w:tcPr>
            <w:tcW w:w="312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F2C0A">
              <w:rPr>
                <w:rFonts w:ascii="Times New Roman" w:hAnsi="Times New Roman"/>
                <w:sz w:val="14"/>
                <w:szCs w:val="14"/>
              </w:rPr>
              <w:t>Non-compliance rate</w:t>
            </w:r>
          </w:p>
        </w:tc>
        <w:tc>
          <w:tcPr>
            <w:tcW w:w="382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F2C0A">
              <w:rPr>
                <w:rFonts w:ascii="Times New Roman" w:hAnsi="Times New Roman"/>
                <w:sz w:val="14"/>
                <w:szCs w:val="14"/>
              </w:rPr>
              <w:t>Cancellation rate</w:t>
            </w:r>
          </w:p>
        </w:tc>
        <w:tc>
          <w:tcPr>
            <w:tcW w:w="383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F2C0A">
              <w:rPr>
                <w:rFonts w:ascii="Times New Roman" w:hAnsi="Times New Roman"/>
                <w:sz w:val="14"/>
                <w:szCs w:val="14"/>
              </w:rPr>
              <w:t>Termination rate</w:t>
            </w:r>
          </w:p>
        </w:tc>
        <w:tc>
          <w:tcPr>
            <w:tcW w:w="313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F2C0A">
              <w:rPr>
                <w:rFonts w:ascii="Times New Roman" w:hAnsi="Times New Roman"/>
                <w:sz w:val="14"/>
                <w:szCs w:val="14"/>
              </w:rPr>
              <w:t>Non-compliance rate</w:t>
            </w:r>
          </w:p>
        </w:tc>
        <w:tc>
          <w:tcPr>
            <w:tcW w:w="382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F2C0A">
              <w:rPr>
                <w:rFonts w:ascii="Times New Roman" w:hAnsi="Times New Roman"/>
                <w:sz w:val="14"/>
                <w:szCs w:val="14"/>
              </w:rPr>
              <w:t>Cancellation rate</w:t>
            </w:r>
          </w:p>
        </w:tc>
        <w:tc>
          <w:tcPr>
            <w:tcW w:w="381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F2C0A">
              <w:rPr>
                <w:rFonts w:ascii="Times New Roman" w:hAnsi="Times New Roman"/>
                <w:sz w:val="14"/>
                <w:szCs w:val="14"/>
              </w:rPr>
              <w:t>Termination rate</w:t>
            </w:r>
          </w:p>
        </w:tc>
      </w:tr>
      <w:tr w:rsidR="007B0057" w:rsidRPr="00FF2C0A" w:rsidTr="008C1D45">
        <w:tc>
          <w:tcPr>
            <w:tcW w:w="7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68DA">
              <w:rPr>
                <w:rFonts w:ascii="Times New Roman" w:hAnsi="Times New Roman"/>
                <w:i/>
                <w:iCs/>
                <w:sz w:val="16"/>
                <w:szCs w:val="16"/>
              </w:rPr>
              <w:t>ln</w:t>
            </w:r>
            <w:r w:rsidRPr="000968DA">
              <w:rPr>
                <w:rFonts w:ascii="Times New Roman" w:hAnsi="Times New Roman"/>
                <w:sz w:val="16"/>
                <w:szCs w:val="16"/>
              </w:rPr>
              <w:t>(</w:t>
            </w:r>
            <w:r w:rsidRPr="00F610D1">
              <w:rPr>
                <w:rFonts w:ascii="Times New Roman" w:hAnsi="Times New Roman"/>
                <w:sz w:val="16"/>
                <w:szCs w:val="16"/>
              </w:rPr>
              <w:t xml:space="preserve">Payment obligations 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-0.07</w:t>
            </w: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-0.05</w:t>
            </w: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-0.019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-0.078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-0.060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-0.018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-0.065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-0.045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-0.021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-0.049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-0.033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-0.015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</w:t>
            </w:r>
            <w:r w:rsidRPr="00F610D1">
              <w:rPr>
                <w:rFonts w:ascii="Times New Roman" w:hAnsi="Times New Roman"/>
                <w:sz w:val="16"/>
                <w:szCs w:val="16"/>
              </w:rPr>
              <w:t>($/acre))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(0.004)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(0.006)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(0.007)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(0.005)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(0.007)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(0.008)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(0.009)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(0.010)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(0.007)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(0.010)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(0.014)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(0.006)</w:t>
            </w:r>
          </w:p>
        </w:tc>
      </w:tr>
      <w:tr w:rsidR="007B0057" w:rsidRPr="00FF2C0A" w:rsidTr="008C1D45">
        <w:trPr>
          <w:trHeight w:val="20"/>
        </w:trPr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68DA">
              <w:rPr>
                <w:rFonts w:ascii="Times New Roman" w:hAnsi="Times New Roman"/>
                <w:i/>
                <w:iCs/>
                <w:sz w:val="16"/>
                <w:szCs w:val="16"/>
              </w:rPr>
              <w:t>ln</w:t>
            </w:r>
            <w:r w:rsidRPr="000968DA">
              <w:rPr>
                <w:rFonts w:ascii="Times New Roman" w:hAnsi="Times New Roman"/>
                <w:sz w:val="16"/>
                <w:szCs w:val="16"/>
              </w:rPr>
              <w:t>(</w:t>
            </w:r>
            <w:r w:rsidRPr="00F610D1">
              <w:rPr>
                <w:rFonts w:ascii="Times New Roman" w:hAnsi="Times New Roman"/>
                <w:sz w:val="16"/>
                <w:szCs w:val="16"/>
              </w:rPr>
              <w:t>Contract acres)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-0.05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</w:t>
            </w: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-0.03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-0.057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-0.026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-0.031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-0.037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-0.011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-0.026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-0.050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-0.016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-0.034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</w:t>
            </w:r>
            <w:r>
              <w:rPr>
                <w:rFonts w:ascii="Times New Roman" w:hAnsi="Times New Roman"/>
                <w:sz w:val="16"/>
                <w:szCs w:val="16"/>
              </w:rPr>
              <w:t>10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(0.012)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(0.013)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(0.013)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(0.014)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(0.015)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(0.014)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(0.024)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(0.028)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(0.018)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610D1">
              <w:rPr>
                <w:rFonts w:ascii="Times New Roman" w:hAnsi="Times New Roman"/>
                <w:sz w:val="16"/>
                <w:szCs w:val="16"/>
              </w:rPr>
              <w:t>Loss ratio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-0.00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-0.00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-0.001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0.003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-0.004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-0.011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-0.002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-0.009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-0.012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-0.001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-0.012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</w:t>
            </w: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(0.004)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(0.005)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(0.004)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(0.003)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(0.010)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(0.006)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(0.014)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(0.011)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(0.007)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68DA">
              <w:rPr>
                <w:rFonts w:ascii="Times New Roman" w:hAnsi="Times New Roman"/>
                <w:i/>
                <w:iCs/>
                <w:sz w:val="16"/>
                <w:szCs w:val="16"/>
              </w:rPr>
              <w:t>ln</w:t>
            </w:r>
            <w:r w:rsidRPr="000968DA">
              <w:rPr>
                <w:rFonts w:ascii="Times New Roman" w:hAnsi="Times New Roman"/>
                <w:sz w:val="16"/>
                <w:szCs w:val="16"/>
              </w:rPr>
              <w:t>(</w:t>
            </w:r>
            <w:r w:rsidRPr="00F610D1">
              <w:rPr>
                <w:rFonts w:ascii="Times New Roman" w:hAnsi="Times New Roman"/>
                <w:sz w:val="16"/>
                <w:szCs w:val="16"/>
              </w:rPr>
              <w:t>Land value ($/acre))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</w:t>
            </w:r>
            <w:r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0.10</w:t>
            </w:r>
            <w:r>
              <w:rPr>
                <w:rFonts w:ascii="Times New Roman" w:hAnsi="Times New Roman"/>
                <w:sz w:val="16"/>
                <w:szCs w:val="16"/>
              </w:rPr>
              <w:t>8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</w:t>
            </w:r>
            <w:r>
              <w:rPr>
                <w:rFonts w:ascii="Times New Roman" w:hAnsi="Times New Roman"/>
                <w:sz w:val="16"/>
                <w:szCs w:val="16"/>
              </w:rPr>
              <w:t>047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-0.072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0.020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-0.092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0.021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0.092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-0.070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0.072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0.114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-0.042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(0.04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(0.05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</w:t>
            </w:r>
            <w:r>
              <w:rPr>
                <w:rFonts w:ascii="Times New Roman" w:hAnsi="Times New Roman"/>
                <w:sz w:val="16"/>
                <w:szCs w:val="16"/>
              </w:rPr>
              <w:t>39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(0.057)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(0.059)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(0.056)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(0.061)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(0.055)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(0.038)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(0.076)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(0.073)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(0.041)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68DA">
              <w:rPr>
                <w:rFonts w:ascii="Times New Roman" w:hAnsi="Times New Roman"/>
                <w:i/>
                <w:iCs/>
                <w:sz w:val="16"/>
                <w:szCs w:val="16"/>
              </w:rPr>
              <w:t>ln</w:t>
            </w:r>
            <w:r w:rsidRPr="000968DA">
              <w:rPr>
                <w:rFonts w:ascii="Times New Roman" w:hAnsi="Times New Roman"/>
                <w:sz w:val="16"/>
                <w:szCs w:val="16"/>
              </w:rPr>
              <w:t>(</w:t>
            </w:r>
            <w:r w:rsidRPr="00F610D1">
              <w:rPr>
                <w:rFonts w:ascii="Times New Roman" w:hAnsi="Times New Roman"/>
                <w:sz w:val="16"/>
                <w:szCs w:val="16"/>
              </w:rPr>
              <w:t>Farm earnings ($))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0.01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0.016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0.015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0.002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-0.003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-0.007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-0.010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-0.008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-0.002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(0.008)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(0.016)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(0.013)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(0.014)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(0.014)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(0.014)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(0.010)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(0.023)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(0.022)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(0.012)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610D1">
              <w:rPr>
                <w:rFonts w:ascii="Times New Roman" w:hAnsi="Times New Roman"/>
                <w:sz w:val="16"/>
                <w:szCs w:val="16"/>
              </w:rPr>
              <w:t>Expenditure-income ratio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</w:t>
            </w:r>
            <w:r>
              <w:rPr>
                <w:rFonts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</w:t>
            </w:r>
            <w:r>
              <w:rPr>
                <w:rFonts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0.01</w:t>
            </w: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0.030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0.028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0.003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0.063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0.052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0.011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0.021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0.056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-0.035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</w:t>
            </w:r>
            <w:r>
              <w:rPr>
                <w:rFonts w:ascii="Times New Roman" w:hAnsi="Times New Roman"/>
                <w:sz w:val="16"/>
                <w:szCs w:val="16"/>
              </w:rPr>
              <w:t>52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</w:t>
            </w:r>
            <w:r>
              <w:rPr>
                <w:rFonts w:ascii="Times New Roman" w:hAnsi="Times New Roman"/>
                <w:sz w:val="16"/>
                <w:szCs w:val="16"/>
              </w:rPr>
              <w:t>52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</w:t>
            </w:r>
            <w:r>
              <w:rPr>
                <w:rFonts w:ascii="Times New Roman" w:hAnsi="Times New Roman"/>
                <w:sz w:val="16"/>
                <w:szCs w:val="16"/>
              </w:rPr>
              <w:t>41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(0.073)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(0.057)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(0.058)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(0.065)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(0.065)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(0.045)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(0.086)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(0.089)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(0.047)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68DA">
              <w:rPr>
                <w:rFonts w:ascii="Times New Roman" w:hAnsi="Times New Roman"/>
                <w:i/>
                <w:iCs/>
                <w:sz w:val="16"/>
                <w:szCs w:val="16"/>
              </w:rPr>
              <w:t>ln</w:t>
            </w:r>
            <w:r w:rsidRPr="000968DA">
              <w:rPr>
                <w:rFonts w:ascii="Times New Roman" w:hAnsi="Times New Roman"/>
                <w:sz w:val="16"/>
                <w:szCs w:val="16"/>
              </w:rPr>
              <w:t>(</w:t>
            </w:r>
            <w:r w:rsidRPr="00F610D1">
              <w:rPr>
                <w:rFonts w:ascii="Times New Roman" w:hAnsi="Times New Roman"/>
                <w:sz w:val="16"/>
                <w:szCs w:val="16"/>
              </w:rPr>
              <w:t xml:space="preserve">Heating degree days 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</w:t>
            </w:r>
            <w:r>
              <w:rPr>
                <w:rFonts w:ascii="Times New Roman" w:hAnsi="Times New Roman"/>
                <w:sz w:val="16"/>
                <w:szCs w:val="16"/>
              </w:rPr>
              <w:t>042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</w:t>
            </w:r>
            <w:r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</w:t>
            </w:r>
            <w:r>
              <w:rPr>
                <w:rFonts w:ascii="Times New Roman" w:hAnsi="Times New Roman"/>
                <w:sz w:val="16"/>
                <w:szCs w:val="16"/>
              </w:rPr>
              <w:t>07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-0.039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-0.011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-0.028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-0.095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-0.047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-0.048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-0.111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-0.054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-0.057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</w:t>
            </w:r>
            <w:r w:rsidRPr="00F610D1">
              <w:rPr>
                <w:rFonts w:ascii="Times New Roman" w:hAnsi="Times New Roman"/>
                <w:sz w:val="16"/>
                <w:szCs w:val="16"/>
              </w:rPr>
              <w:t xml:space="preserve">(&gt;32 </w:t>
            </w:r>
            <w:r w:rsidRPr="00F610D1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°C))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</w:t>
            </w:r>
            <w:r>
              <w:rPr>
                <w:rFonts w:ascii="Times New Roman" w:hAnsi="Times New Roman"/>
                <w:sz w:val="16"/>
                <w:szCs w:val="16"/>
              </w:rPr>
              <w:t>43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8)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</w:t>
            </w:r>
            <w:r>
              <w:rPr>
                <w:rFonts w:ascii="Times New Roman" w:hAnsi="Times New Roman"/>
                <w:sz w:val="16"/>
                <w:szCs w:val="16"/>
              </w:rPr>
              <w:t>30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(0.026)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(0.024)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(0.019)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(0.037)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(0.037)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(0.028)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(0.058)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(0.055)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(0.029)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610D1">
              <w:rPr>
                <w:rFonts w:ascii="Times New Roman" w:hAnsi="Times New Roman"/>
                <w:sz w:val="16"/>
                <w:szCs w:val="16"/>
              </w:rPr>
              <w:t>Debt-income ratio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0.02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</w:t>
            </w: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-0.009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-0.003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-0.006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0.027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0.027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-0.001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0.027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0.035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-0.008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(0.030)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(0.022)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</w:t>
            </w:r>
            <w:r>
              <w:rPr>
                <w:rFonts w:ascii="Times New Roman" w:hAnsi="Times New Roman"/>
                <w:sz w:val="16"/>
                <w:szCs w:val="16"/>
              </w:rPr>
              <w:t>19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(0.037)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(0.019)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(0.033)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(0.032)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(0.026)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(0.017)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(0.035)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(0.030)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(0.015)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610D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68DA">
              <w:rPr>
                <w:rFonts w:ascii="Times New Roman" w:hAnsi="Times New Roman"/>
                <w:i/>
                <w:iCs/>
                <w:sz w:val="16"/>
                <w:szCs w:val="16"/>
              </w:rPr>
              <w:t>ln</w:t>
            </w:r>
            <w:r w:rsidRPr="000968DA">
              <w:rPr>
                <w:rFonts w:ascii="Times New Roman" w:hAnsi="Times New Roman"/>
                <w:sz w:val="16"/>
                <w:szCs w:val="16"/>
              </w:rPr>
              <w:t>(</w:t>
            </w:r>
            <w:r w:rsidRPr="00F610D1">
              <w:rPr>
                <w:rFonts w:ascii="Times New Roman" w:hAnsi="Times New Roman"/>
                <w:sz w:val="16"/>
                <w:szCs w:val="16"/>
              </w:rPr>
              <w:t>CRP payment ($/acre))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/>
                <w:sz w:val="16"/>
                <w:szCs w:val="16"/>
              </w:rPr>
              <w:t>002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0.008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0.003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0.005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0.004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0.003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0.004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0.002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(0.003)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(0.004)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(0.003)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(0.002)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(0.003)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(0.002)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(0.001)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(0.003)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(0.002)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(0.002)</w:t>
            </w:r>
          </w:p>
        </w:tc>
      </w:tr>
      <w:tr w:rsidR="007B0057" w:rsidRPr="00FF2C0A" w:rsidTr="008C1D45">
        <w:tc>
          <w:tcPr>
            <w:tcW w:w="799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County FE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</w:tr>
      <w:tr w:rsidR="007B0057" w:rsidRPr="00FF2C0A" w:rsidTr="008C1D45">
        <w:tc>
          <w:tcPr>
            <w:tcW w:w="799" w:type="pct"/>
            <w:tcBorders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Year FE</w:t>
            </w:r>
          </w:p>
        </w:tc>
        <w:tc>
          <w:tcPr>
            <w:tcW w:w="313" w:type="pct"/>
            <w:tcBorders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46" w:type="pct"/>
            <w:tcBorders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11" w:type="pct"/>
            <w:tcBorders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14" w:type="pct"/>
            <w:tcBorders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81" w:type="pct"/>
            <w:tcBorders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82" w:type="pct"/>
            <w:tcBorders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12" w:type="pct"/>
            <w:tcBorders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82" w:type="pct"/>
            <w:tcBorders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83" w:type="pct"/>
            <w:tcBorders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13" w:type="pct"/>
            <w:tcBorders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82" w:type="pct"/>
            <w:tcBorders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81" w:type="pct"/>
            <w:tcBorders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</w:tr>
      <w:tr w:rsidR="007B0057" w:rsidRPr="00FF2C0A" w:rsidTr="008C1D45">
        <w:tc>
          <w:tcPr>
            <w:tcW w:w="799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0464A">
              <w:rPr>
                <w:rFonts w:ascii="Times New Roman" w:hAnsi="Times New Roman"/>
                <w:sz w:val="16"/>
                <w:szCs w:val="16"/>
              </w:rPr>
              <w:t>Region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B6852">
              <w:rPr>
                <w:rFonts w:ascii="Times New Roman" w:hAnsi="Times New Roman"/>
                <w:sz w:val="16"/>
                <w:szCs w:val="16"/>
              </w:rPr>
              <w:t>×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B6852">
              <w:rPr>
                <w:rFonts w:ascii="Times New Roman" w:hAnsi="Times New Roman"/>
                <w:sz w:val="16"/>
                <w:szCs w:val="16"/>
              </w:rPr>
              <w:t>Year</w:t>
            </w:r>
            <w:r w:rsidRPr="0020464A">
              <w:rPr>
                <w:rFonts w:ascii="Times New Roman" w:hAnsi="Times New Roman"/>
                <w:sz w:val="16"/>
                <w:szCs w:val="16"/>
              </w:rPr>
              <w:t xml:space="preserve"> FE</w:t>
            </w:r>
          </w:p>
        </w:tc>
        <w:tc>
          <w:tcPr>
            <w:tcW w:w="313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46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11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314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No</w:t>
            </w:r>
          </w:p>
        </w:tc>
        <w:tc>
          <w:tcPr>
            <w:tcW w:w="381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No</w:t>
            </w:r>
          </w:p>
        </w:tc>
        <w:tc>
          <w:tcPr>
            <w:tcW w:w="382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No</w:t>
            </w:r>
          </w:p>
        </w:tc>
        <w:tc>
          <w:tcPr>
            <w:tcW w:w="312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No</w:t>
            </w:r>
          </w:p>
        </w:tc>
        <w:tc>
          <w:tcPr>
            <w:tcW w:w="382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No</w:t>
            </w:r>
          </w:p>
        </w:tc>
        <w:tc>
          <w:tcPr>
            <w:tcW w:w="383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No</w:t>
            </w:r>
          </w:p>
        </w:tc>
        <w:tc>
          <w:tcPr>
            <w:tcW w:w="313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No</w:t>
            </w:r>
          </w:p>
        </w:tc>
        <w:tc>
          <w:tcPr>
            <w:tcW w:w="382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No</w:t>
            </w:r>
          </w:p>
        </w:tc>
        <w:tc>
          <w:tcPr>
            <w:tcW w:w="381" w:type="pct"/>
            <w:tcBorders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No</w:t>
            </w:r>
          </w:p>
        </w:tc>
      </w:tr>
      <w:tr w:rsidR="007B0057" w:rsidRPr="00FF2C0A" w:rsidTr="008C1D45">
        <w:tc>
          <w:tcPr>
            <w:tcW w:w="7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B51F1">
              <w:rPr>
                <w:rFonts w:ascii="Times New Roman" w:hAnsi="Times New Roman"/>
                <w:i/>
                <w:iCs/>
                <w:sz w:val="16"/>
                <w:szCs w:val="16"/>
              </w:rPr>
              <w:t>R</w:t>
            </w:r>
            <w:r w:rsidRPr="00FF2C0A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0.4</w:t>
            </w: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0.48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0.48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0.30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0.32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0.28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0.28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0.27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0.23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0.29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B51F1">
              <w:rPr>
                <w:rFonts w:ascii="Times New Roman" w:hAnsi="Times New Roman"/>
                <w:i/>
                <w:iCs/>
                <w:sz w:val="16"/>
                <w:szCs w:val="16"/>
              </w:rPr>
              <w:t>p</w:t>
            </w:r>
            <w:r w:rsidRPr="00FF2C0A">
              <w:rPr>
                <w:rFonts w:ascii="Times New Roman" w:hAnsi="Times New Roman"/>
                <w:sz w:val="16"/>
                <w:szCs w:val="16"/>
              </w:rPr>
              <w:t>-value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0.000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0.000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0.000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0.018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0.000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0.002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0.027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0.000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0.075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0.035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No. of counties</w:t>
            </w:r>
          </w:p>
        </w:tc>
        <w:tc>
          <w:tcPr>
            <w:tcW w:w="313" w:type="pct"/>
            <w:tcBorders>
              <w:top w:val="nil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346" w:type="pct"/>
            <w:tcBorders>
              <w:top w:val="nil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311" w:type="pct"/>
            <w:tcBorders>
              <w:top w:val="nil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381" w:type="pct"/>
            <w:tcBorders>
              <w:top w:val="nil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382" w:type="pct"/>
            <w:tcBorders>
              <w:top w:val="nil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312" w:type="pct"/>
            <w:tcBorders>
              <w:top w:val="nil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382" w:type="pct"/>
            <w:tcBorders>
              <w:top w:val="nil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383" w:type="pct"/>
            <w:tcBorders>
              <w:top w:val="nil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313" w:type="pct"/>
            <w:tcBorders>
              <w:top w:val="nil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382" w:type="pct"/>
            <w:tcBorders>
              <w:top w:val="nil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381" w:type="pct"/>
            <w:tcBorders>
              <w:top w:val="nil"/>
              <w:left w:val="nil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</w:tr>
      <w:tr w:rsidR="007B0057" w:rsidRPr="00FF2C0A" w:rsidTr="008C1D45"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1B51F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B51F1">
              <w:rPr>
                <w:rFonts w:ascii="Times New Roman" w:hAnsi="Times New Roman"/>
                <w:i/>
                <w:iCs/>
                <w:sz w:val="16"/>
                <w:szCs w:val="16"/>
              </w:rPr>
              <w:t>N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1139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1139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1139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868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868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868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1034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1034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1034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943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943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F2C0A">
              <w:rPr>
                <w:rFonts w:ascii="Times New Roman" w:hAnsi="Times New Roman"/>
                <w:sz w:val="16"/>
                <w:szCs w:val="16"/>
              </w:rPr>
              <w:t>943</w:t>
            </w:r>
          </w:p>
        </w:tc>
      </w:tr>
      <w:tr w:rsidR="007B0057" w:rsidRPr="00FF2C0A" w:rsidTr="008C1D45">
        <w:tc>
          <w:tcPr>
            <w:tcW w:w="5000" w:type="pct"/>
            <w:gridSpan w:val="13"/>
            <w:tcBorders>
              <w:top w:val="single" w:sz="4" w:space="0" w:color="auto"/>
              <w:left w:val="nil"/>
              <w:right w:val="nil"/>
            </w:tcBorders>
          </w:tcPr>
          <w:p w:rsidR="007B0057" w:rsidRPr="00FF2C0A" w:rsidRDefault="007B0057" w:rsidP="008C1D45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E141C8">
              <w:rPr>
                <w:rFonts w:ascii="Times New Roman" w:hAnsi="Times New Roman"/>
                <w:b/>
                <w:sz w:val="20"/>
                <w:szCs w:val="20"/>
              </w:rPr>
              <w:t>Notes:</w:t>
            </w:r>
            <w:r w:rsidRPr="00E141C8">
              <w:rPr>
                <w:rFonts w:ascii="Times New Roman" w:hAnsi="Times New Roman"/>
                <w:sz w:val="20"/>
                <w:szCs w:val="20"/>
              </w:rPr>
              <w:t xml:space="preserve"> Cluster-robust standard errors in parentheses. FE = Fixed Effects; CRP = Conservation Reserve Program; MA = Moving Average.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315A5">
              <w:rPr>
                <w:rFonts w:ascii="Times New Roman" w:hAnsi="Times New Roman"/>
                <w:i/>
                <w:iCs/>
                <w:sz w:val="20"/>
                <w:szCs w:val="20"/>
              </w:rPr>
              <w:t>ln</w:t>
            </w:r>
            <w:r w:rsidRPr="007315A5">
              <w:rPr>
                <w:rFonts w:ascii="Times New Roman" w:hAnsi="Times New Roman"/>
                <w:sz w:val="20"/>
                <w:szCs w:val="20"/>
              </w:rPr>
              <w:t xml:space="preserve">= Natural 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 w:rsidRPr="007315A5">
              <w:rPr>
                <w:rFonts w:ascii="Times New Roman" w:hAnsi="Times New Roman"/>
                <w:sz w:val="20"/>
                <w:szCs w:val="20"/>
              </w:rPr>
              <w:t>ogarithm.</w:t>
            </w:r>
            <w:r w:rsidRPr="00E141C8">
              <w:rPr>
                <w:rFonts w:ascii="Times New Roman" w:hAnsi="Times New Roman"/>
                <w:sz w:val="20"/>
                <w:szCs w:val="20"/>
              </w:rPr>
              <w:t xml:space="preserve"> Results from 2-way FE in Table 3 and 3-way FE here appear similar due to rounding off. Loss ratio is the ratio of indemnity paid to the premium collected. * </w:t>
            </w:r>
            <w:r w:rsidRPr="00E141C8"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 w:rsidRPr="00E141C8">
              <w:rPr>
                <w:rFonts w:ascii="Times New Roman" w:hAnsi="Times New Roman"/>
                <w:sz w:val="20"/>
                <w:szCs w:val="20"/>
              </w:rPr>
              <w:t xml:space="preserve"> &lt; 0.1, ** </w:t>
            </w:r>
            <w:r w:rsidRPr="00E141C8"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 w:rsidRPr="00E141C8">
              <w:rPr>
                <w:rFonts w:ascii="Times New Roman" w:hAnsi="Times New Roman"/>
                <w:sz w:val="20"/>
                <w:szCs w:val="20"/>
              </w:rPr>
              <w:t xml:space="preserve"> &lt; 0.05, *** </w:t>
            </w:r>
            <w:r w:rsidRPr="00E141C8"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 w:rsidRPr="00E141C8">
              <w:rPr>
                <w:rFonts w:ascii="Times New Roman" w:hAnsi="Times New Roman"/>
                <w:sz w:val="20"/>
                <w:szCs w:val="20"/>
              </w:rPr>
              <w:t xml:space="preserve"> &lt; 0.01.</w:t>
            </w:r>
          </w:p>
        </w:tc>
      </w:tr>
    </w:tbl>
    <w:p w:rsidR="007B0057" w:rsidRDefault="007B0057" w:rsidP="007B005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0057" w:rsidRDefault="007B0057" w:rsidP="007B005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0057" w:rsidRDefault="007B0057" w:rsidP="007B005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0057" w:rsidRDefault="007B0057" w:rsidP="007B005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0057" w:rsidRDefault="007B0057" w:rsidP="007B005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0057" w:rsidRDefault="007B0057" w:rsidP="007B005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0057" w:rsidRDefault="007B0057" w:rsidP="007B005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0057" w:rsidRDefault="007B0057" w:rsidP="007B005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0057" w:rsidRDefault="007B0057" w:rsidP="007B005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0057" w:rsidRPr="00FF2C0A" w:rsidRDefault="007B0057" w:rsidP="007B0057">
      <w:pPr>
        <w:spacing w:after="0"/>
        <w:rPr>
          <w:rFonts w:ascii="Times New Roman" w:hAnsi="Times New Roman"/>
          <w:sz w:val="24"/>
          <w:szCs w:val="24"/>
        </w:rPr>
      </w:pPr>
      <w:r w:rsidRPr="00FF2C0A">
        <w:rPr>
          <w:rFonts w:ascii="Times New Roman" w:hAnsi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 w:val="24"/>
          <w:szCs w:val="24"/>
        </w:rPr>
        <w:t>A3</w:t>
      </w:r>
      <w:r w:rsidRPr="00FF2C0A">
        <w:rPr>
          <w:rFonts w:ascii="Times New Roman" w:hAnsi="Times New Roman"/>
          <w:b/>
          <w:sz w:val="24"/>
          <w:szCs w:val="24"/>
        </w:rPr>
        <w:t xml:space="preserve">. </w:t>
      </w:r>
      <w:r w:rsidRPr="00FF2C0A">
        <w:rPr>
          <w:rFonts w:ascii="Times New Roman" w:hAnsi="Times New Roman"/>
          <w:sz w:val="24"/>
          <w:szCs w:val="24"/>
        </w:rPr>
        <w:t>Results from alternative specifications of spatial panel data model</w:t>
      </w:r>
    </w:p>
    <w:tbl>
      <w:tblPr>
        <w:tblW w:w="5132" w:type="pct"/>
        <w:tblBorders>
          <w:top w:val="single" w:sz="4" w:space="0" w:color="auto"/>
        </w:tblBorders>
        <w:tblLayout w:type="fixed"/>
        <w:tblLook w:val="0000"/>
      </w:tblPr>
      <w:tblGrid>
        <w:gridCol w:w="3841"/>
        <w:gridCol w:w="1631"/>
        <w:gridCol w:w="1755"/>
        <w:gridCol w:w="1742"/>
        <w:gridCol w:w="1282"/>
        <w:gridCol w:w="2010"/>
        <w:gridCol w:w="1263"/>
      </w:tblGrid>
      <w:tr w:rsidR="007B0057" w:rsidRPr="004C221F" w:rsidTr="008C1D45">
        <w:tc>
          <w:tcPr>
            <w:tcW w:w="1420" w:type="pct"/>
            <w:vMerge w:val="restart"/>
            <w:tcBorders>
              <w:top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 xml:space="preserve">Variables </w:t>
            </w:r>
          </w:p>
        </w:tc>
        <w:tc>
          <w:tcPr>
            <w:tcW w:w="125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Overall non-compliance rate</w:t>
            </w:r>
          </w:p>
        </w:tc>
        <w:tc>
          <w:tcPr>
            <w:tcW w:w="111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Cancellation rate</w:t>
            </w:r>
          </w:p>
        </w:tc>
        <w:tc>
          <w:tcPr>
            <w:tcW w:w="12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Termination rate</w:t>
            </w:r>
          </w:p>
        </w:tc>
      </w:tr>
      <w:tr w:rsidR="007B0057" w:rsidRPr="004C221F" w:rsidTr="008C1D45">
        <w:trPr>
          <w:trHeight w:val="516"/>
        </w:trPr>
        <w:tc>
          <w:tcPr>
            <w:tcW w:w="1420" w:type="pct"/>
            <w:vMerge/>
            <w:tcBorders>
              <w:bottom w:val="single" w:sz="4" w:space="0" w:color="auto"/>
            </w:tcBorders>
          </w:tcPr>
          <w:p w:rsidR="007B0057" w:rsidRPr="00D4380E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</w:tcPr>
          <w:p w:rsidR="007B0057" w:rsidRPr="00D4380E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0E">
              <w:rPr>
                <w:rFonts w:ascii="Times New Roman" w:hAnsi="Times New Roman"/>
              </w:rPr>
              <w:t>(1)</w:t>
            </w:r>
          </w:p>
          <w:p w:rsidR="007B0057" w:rsidRPr="00D4380E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0E">
              <w:rPr>
                <w:rFonts w:ascii="Times New Roman" w:hAnsi="Times New Roman"/>
              </w:rPr>
              <w:t>SEM</w:t>
            </w:r>
          </w:p>
        </w:tc>
        <w:tc>
          <w:tcPr>
            <w:tcW w:w="649" w:type="pct"/>
            <w:tcBorders>
              <w:top w:val="single" w:sz="4" w:space="0" w:color="auto"/>
              <w:bottom w:val="single" w:sz="4" w:space="0" w:color="auto"/>
            </w:tcBorders>
          </w:tcPr>
          <w:p w:rsidR="007B0057" w:rsidRPr="00EA5FCC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0E">
              <w:rPr>
                <w:rFonts w:ascii="Times New Roman" w:hAnsi="Times New Roman"/>
              </w:rPr>
              <w:t>(2)</w:t>
            </w:r>
          </w:p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SAC</w:t>
            </w:r>
          </w:p>
        </w:tc>
        <w:tc>
          <w:tcPr>
            <w:tcW w:w="644" w:type="pct"/>
            <w:tcBorders>
              <w:top w:val="single" w:sz="4" w:space="0" w:color="auto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(1)</w:t>
            </w:r>
          </w:p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SEM</w:t>
            </w:r>
          </w:p>
        </w:tc>
        <w:tc>
          <w:tcPr>
            <w:tcW w:w="474" w:type="pct"/>
            <w:tcBorders>
              <w:top w:val="single" w:sz="4" w:space="0" w:color="auto"/>
              <w:bottom w:val="single" w:sz="4" w:space="0" w:color="auto"/>
            </w:tcBorders>
          </w:tcPr>
          <w:p w:rsidR="007B0057" w:rsidRPr="00FD4C13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(2)</w:t>
            </w:r>
          </w:p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SAC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(1)</w:t>
            </w:r>
          </w:p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SEM</w:t>
            </w:r>
          </w:p>
        </w:tc>
        <w:tc>
          <w:tcPr>
            <w:tcW w:w="467" w:type="pct"/>
            <w:tcBorders>
              <w:top w:val="single" w:sz="4" w:space="0" w:color="auto"/>
              <w:bottom w:val="single" w:sz="4" w:space="0" w:color="auto"/>
            </w:tcBorders>
          </w:tcPr>
          <w:p w:rsidR="007B0057" w:rsidRPr="00FD4C13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(2)</w:t>
            </w:r>
          </w:p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SAC</w:t>
            </w:r>
          </w:p>
        </w:tc>
      </w:tr>
      <w:tr w:rsidR="007B0057" w:rsidRPr="004C221F" w:rsidTr="008C1D45">
        <w:tc>
          <w:tcPr>
            <w:tcW w:w="1420" w:type="pct"/>
            <w:tcBorders>
              <w:top w:val="single" w:sz="4" w:space="0" w:color="auto"/>
            </w:tcBorders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C221F">
              <w:rPr>
                <w:rFonts w:ascii="Times New Roman" w:hAnsi="Times New Roman"/>
                <w:i/>
                <w:iCs/>
              </w:rPr>
              <w:t>ln</w:t>
            </w:r>
            <w:r w:rsidRPr="004C221F">
              <w:rPr>
                <w:rFonts w:ascii="Times New Roman" w:hAnsi="Times New Roman"/>
              </w:rPr>
              <w:t>(</w:t>
            </w:r>
            <w:r w:rsidRPr="00906DA8">
              <w:rPr>
                <w:rFonts w:ascii="Times New Roman" w:hAnsi="Times New Roman"/>
              </w:rPr>
              <w:t>Payment obligations ($/acre))</w:t>
            </w:r>
          </w:p>
        </w:tc>
        <w:tc>
          <w:tcPr>
            <w:tcW w:w="603" w:type="pct"/>
            <w:tcBorders>
              <w:top w:val="single" w:sz="4" w:space="0" w:color="auto"/>
            </w:tcBorders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-0.070</w:t>
            </w:r>
            <w:r w:rsidRPr="00906DA8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649" w:type="pct"/>
            <w:tcBorders>
              <w:top w:val="single" w:sz="4" w:space="0" w:color="auto"/>
            </w:tcBorders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-0.070</w:t>
            </w:r>
            <w:r w:rsidRPr="00906DA8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644" w:type="pct"/>
            <w:tcBorders>
              <w:top w:val="single" w:sz="4" w:space="0" w:color="auto"/>
            </w:tcBorders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-0.052</w:t>
            </w:r>
            <w:r w:rsidRPr="00906DA8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474" w:type="pct"/>
            <w:tcBorders>
              <w:top w:val="single" w:sz="4" w:space="0" w:color="auto"/>
            </w:tcBorders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-0.052</w:t>
            </w:r>
            <w:r w:rsidRPr="00906DA8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743" w:type="pct"/>
            <w:tcBorders>
              <w:top w:val="single" w:sz="4" w:space="0" w:color="auto"/>
            </w:tcBorders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-0.018</w:t>
            </w:r>
            <w:r w:rsidRPr="00906DA8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-0.017</w:t>
            </w:r>
            <w:r w:rsidRPr="00906DA8">
              <w:rPr>
                <w:rFonts w:ascii="Times New Roman" w:hAnsi="Times New Roman"/>
                <w:vertAlign w:val="superscript"/>
              </w:rPr>
              <w:t>***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(0.004)</w:t>
            </w:r>
          </w:p>
        </w:tc>
        <w:tc>
          <w:tcPr>
            <w:tcW w:w="649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(0.004)</w:t>
            </w:r>
          </w:p>
        </w:tc>
        <w:tc>
          <w:tcPr>
            <w:tcW w:w="64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(0.006)</w:t>
            </w:r>
          </w:p>
        </w:tc>
        <w:tc>
          <w:tcPr>
            <w:tcW w:w="47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(0.006)</w:t>
            </w:r>
          </w:p>
        </w:tc>
        <w:tc>
          <w:tcPr>
            <w:tcW w:w="74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(0.006)</w:t>
            </w:r>
          </w:p>
        </w:tc>
        <w:tc>
          <w:tcPr>
            <w:tcW w:w="467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(0.005)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C221F">
              <w:rPr>
                <w:rFonts w:ascii="Times New Roman" w:hAnsi="Times New Roman"/>
                <w:i/>
                <w:iCs/>
              </w:rPr>
              <w:t>ln</w:t>
            </w:r>
            <w:r w:rsidRPr="004C221F">
              <w:rPr>
                <w:rFonts w:ascii="Times New Roman" w:hAnsi="Times New Roman"/>
              </w:rPr>
              <w:t>(</w:t>
            </w:r>
            <w:r w:rsidRPr="000968DA">
              <w:rPr>
                <w:rFonts w:ascii="Times New Roman" w:hAnsi="Times New Roman"/>
              </w:rPr>
              <w:t>Contract acres)</w:t>
            </w:r>
          </w:p>
        </w:tc>
        <w:tc>
          <w:tcPr>
            <w:tcW w:w="60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-0.041</w:t>
            </w:r>
            <w:r w:rsidRPr="000968DA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649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-0.041</w:t>
            </w:r>
            <w:r w:rsidRPr="000968DA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64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-0.011</w:t>
            </w:r>
          </w:p>
        </w:tc>
        <w:tc>
          <w:tcPr>
            <w:tcW w:w="47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-0.011</w:t>
            </w:r>
          </w:p>
        </w:tc>
        <w:tc>
          <w:tcPr>
            <w:tcW w:w="74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-0.030</w:t>
            </w:r>
            <w:r w:rsidRPr="000968DA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467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-0.025</w:t>
            </w:r>
            <w:r w:rsidRPr="000968DA">
              <w:rPr>
                <w:rFonts w:ascii="Times New Roman" w:hAnsi="Times New Roman"/>
                <w:vertAlign w:val="superscript"/>
              </w:rPr>
              <w:t>***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(0.008)</w:t>
            </w:r>
          </w:p>
        </w:tc>
        <w:tc>
          <w:tcPr>
            <w:tcW w:w="649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(0.008)</w:t>
            </w:r>
          </w:p>
        </w:tc>
        <w:tc>
          <w:tcPr>
            <w:tcW w:w="64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(0.010)</w:t>
            </w:r>
          </w:p>
        </w:tc>
        <w:tc>
          <w:tcPr>
            <w:tcW w:w="47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(0.010)</w:t>
            </w:r>
          </w:p>
        </w:tc>
        <w:tc>
          <w:tcPr>
            <w:tcW w:w="74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(0.010)</w:t>
            </w:r>
          </w:p>
        </w:tc>
        <w:tc>
          <w:tcPr>
            <w:tcW w:w="467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(0.009)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Loss ratio</w:t>
            </w:r>
          </w:p>
        </w:tc>
        <w:tc>
          <w:tcPr>
            <w:tcW w:w="60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-0.006</w:t>
            </w:r>
          </w:p>
        </w:tc>
        <w:tc>
          <w:tcPr>
            <w:tcW w:w="649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-0.006</w:t>
            </w:r>
          </w:p>
        </w:tc>
        <w:tc>
          <w:tcPr>
            <w:tcW w:w="64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-0.001</w:t>
            </w:r>
          </w:p>
        </w:tc>
        <w:tc>
          <w:tcPr>
            <w:tcW w:w="47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-0.001</w:t>
            </w:r>
          </w:p>
        </w:tc>
        <w:tc>
          <w:tcPr>
            <w:tcW w:w="74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-0.005</w:t>
            </w:r>
          </w:p>
        </w:tc>
        <w:tc>
          <w:tcPr>
            <w:tcW w:w="467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-0.005</w:t>
            </w:r>
            <w:r w:rsidRPr="000968DA">
              <w:rPr>
                <w:rFonts w:ascii="Times New Roman" w:hAnsi="Times New Roman"/>
                <w:vertAlign w:val="superscript"/>
              </w:rPr>
              <w:t>*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(0.005)</w:t>
            </w:r>
          </w:p>
        </w:tc>
        <w:tc>
          <w:tcPr>
            <w:tcW w:w="649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(0.005)</w:t>
            </w:r>
          </w:p>
        </w:tc>
        <w:tc>
          <w:tcPr>
            <w:tcW w:w="64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(0.004)</w:t>
            </w:r>
          </w:p>
        </w:tc>
        <w:tc>
          <w:tcPr>
            <w:tcW w:w="47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(0.004)</w:t>
            </w:r>
          </w:p>
        </w:tc>
        <w:tc>
          <w:tcPr>
            <w:tcW w:w="74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(0.003)</w:t>
            </w:r>
          </w:p>
        </w:tc>
        <w:tc>
          <w:tcPr>
            <w:tcW w:w="467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(0.003)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C221F">
              <w:rPr>
                <w:rFonts w:ascii="Times New Roman" w:hAnsi="Times New Roman"/>
                <w:i/>
                <w:iCs/>
              </w:rPr>
              <w:t>ln</w:t>
            </w:r>
            <w:r w:rsidRPr="004C221F">
              <w:rPr>
                <w:rFonts w:ascii="Times New Roman" w:hAnsi="Times New Roman"/>
              </w:rPr>
              <w:t>(</w:t>
            </w:r>
            <w:r w:rsidRPr="000968DA">
              <w:rPr>
                <w:rFonts w:ascii="Times New Roman" w:hAnsi="Times New Roman"/>
              </w:rPr>
              <w:t>Land value ($/acre))</w:t>
            </w:r>
          </w:p>
        </w:tc>
        <w:tc>
          <w:tcPr>
            <w:tcW w:w="60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0.031</w:t>
            </w:r>
          </w:p>
        </w:tc>
        <w:tc>
          <w:tcPr>
            <w:tcW w:w="649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0.032</w:t>
            </w:r>
          </w:p>
        </w:tc>
        <w:tc>
          <w:tcPr>
            <w:tcW w:w="64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0.105</w:t>
            </w:r>
            <w:r w:rsidRPr="000968DA">
              <w:rPr>
                <w:rFonts w:ascii="Times New Roman" w:hAnsi="Times New Roman"/>
                <w:vertAlign w:val="superscript"/>
              </w:rPr>
              <w:t>**</w:t>
            </w:r>
          </w:p>
        </w:tc>
        <w:tc>
          <w:tcPr>
            <w:tcW w:w="47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0.100</w:t>
            </w:r>
            <w:r w:rsidRPr="000968DA">
              <w:rPr>
                <w:rFonts w:ascii="Times New Roman" w:hAnsi="Times New Roman"/>
                <w:vertAlign w:val="superscript"/>
              </w:rPr>
              <w:t>**</w:t>
            </w:r>
          </w:p>
        </w:tc>
        <w:tc>
          <w:tcPr>
            <w:tcW w:w="74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-0.066</w:t>
            </w:r>
            <w:r w:rsidRPr="000968DA">
              <w:rPr>
                <w:rFonts w:ascii="Times New Roman" w:hAnsi="Times New Roman"/>
                <w:vertAlign w:val="superscript"/>
              </w:rPr>
              <w:t>**</w:t>
            </w:r>
          </w:p>
        </w:tc>
        <w:tc>
          <w:tcPr>
            <w:tcW w:w="467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-0.064</w:t>
            </w:r>
            <w:r w:rsidRPr="000968DA">
              <w:rPr>
                <w:rFonts w:ascii="Times New Roman" w:hAnsi="Times New Roman"/>
                <w:vertAlign w:val="superscript"/>
              </w:rPr>
              <w:t>**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(0.040)</w:t>
            </w:r>
          </w:p>
        </w:tc>
        <w:tc>
          <w:tcPr>
            <w:tcW w:w="649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(0.041)</w:t>
            </w:r>
          </w:p>
        </w:tc>
        <w:tc>
          <w:tcPr>
            <w:tcW w:w="64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(0.045)</w:t>
            </w:r>
          </w:p>
        </w:tc>
        <w:tc>
          <w:tcPr>
            <w:tcW w:w="47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(0.046)</w:t>
            </w:r>
          </w:p>
        </w:tc>
        <w:tc>
          <w:tcPr>
            <w:tcW w:w="74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(0.030)</w:t>
            </w:r>
          </w:p>
        </w:tc>
        <w:tc>
          <w:tcPr>
            <w:tcW w:w="467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(0.026)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C221F">
              <w:rPr>
                <w:rFonts w:ascii="Times New Roman" w:hAnsi="Times New Roman"/>
                <w:i/>
                <w:iCs/>
              </w:rPr>
              <w:t>ln</w:t>
            </w:r>
            <w:r w:rsidRPr="004C221F">
              <w:rPr>
                <w:rFonts w:ascii="Times New Roman" w:hAnsi="Times New Roman"/>
              </w:rPr>
              <w:t>(</w:t>
            </w:r>
            <w:r w:rsidRPr="000968DA">
              <w:rPr>
                <w:rFonts w:ascii="Times New Roman" w:hAnsi="Times New Roman"/>
              </w:rPr>
              <w:t>Farm earnings ($))</w:t>
            </w:r>
          </w:p>
        </w:tc>
        <w:tc>
          <w:tcPr>
            <w:tcW w:w="60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0.009</w:t>
            </w:r>
          </w:p>
        </w:tc>
        <w:tc>
          <w:tcPr>
            <w:tcW w:w="649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0.008</w:t>
            </w:r>
          </w:p>
        </w:tc>
        <w:tc>
          <w:tcPr>
            <w:tcW w:w="64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0.002</w:t>
            </w:r>
          </w:p>
        </w:tc>
        <w:tc>
          <w:tcPr>
            <w:tcW w:w="47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0.002</w:t>
            </w:r>
          </w:p>
        </w:tc>
        <w:tc>
          <w:tcPr>
            <w:tcW w:w="74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0.007</w:t>
            </w:r>
          </w:p>
        </w:tc>
        <w:tc>
          <w:tcPr>
            <w:tcW w:w="467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0.007</w:t>
            </w:r>
            <w:r w:rsidRPr="000968DA">
              <w:rPr>
                <w:rFonts w:ascii="Times New Roman" w:hAnsi="Times New Roman"/>
                <w:vertAlign w:val="superscript"/>
              </w:rPr>
              <w:t>*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(0.009)</w:t>
            </w:r>
          </w:p>
        </w:tc>
        <w:tc>
          <w:tcPr>
            <w:tcW w:w="649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(0.009)</w:t>
            </w:r>
          </w:p>
        </w:tc>
        <w:tc>
          <w:tcPr>
            <w:tcW w:w="64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(0.008)</w:t>
            </w:r>
          </w:p>
        </w:tc>
        <w:tc>
          <w:tcPr>
            <w:tcW w:w="47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(0.008)</w:t>
            </w:r>
          </w:p>
        </w:tc>
        <w:tc>
          <w:tcPr>
            <w:tcW w:w="74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(0.004)</w:t>
            </w:r>
          </w:p>
        </w:tc>
        <w:tc>
          <w:tcPr>
            <w:tcW w:w="467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(0.004)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Expenditure-income ratio</w:t>
            </w:r>
          </w:p>
        </w:tc>
        <w:tc>
          <w:tcPr>
            <w:tcW w:w="60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0.017</w:t>
            </w:r>
          </w:p>
        </w:tc>
        <w:tc>
          <w:tcPr>
            <w:tcW w:w="649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0.018</w:t>
            </w:r>
          </w:p>
        </w:tc>
        <w:tc>
          <w:tcPr>
            <w:tcW w:w="64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-0.004</w:t>
            </w:r>
          </w:p>
        </w:tc>
        <w:tc>
          <w:tcPr>
            <w:tcW w:w="47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-0.005</w:t>
            </w:r>
          </w:p>
        </w:tc>
        <w:tc>
          <w:tcPr>
            <w:tcW w:w="74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0.026</w:t>
            </w:r>
          </w:p>
        </w:tc>
        <w:tc>
          <w:tcPr>
            <w:tcW w:w="467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0.015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(0.048)</w:t>
            </w:r>
          </w:p>
        </w:tc>
        <w:tc>
          <w:tcPr>
            <w:tcW w:w="649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(0.049)</w:t>
            </w:r>
          </w:p>
        </w:tc>
        <w:tc>
          <w:tcPr>
            <w:tcW w:w="64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(0.039)</w:t>
            </w:r>
          </w:p>
        </w:tc>
        <w:tc>
          <w:tcPr>
            <w:tcW w:w="47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(0.040)</w:t>
            </w:r>
          </w:p>
        </w:tc>
        <w:tc>
          <w:tcPr>
            <w:tcW w:w="74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(0.016)</w:t>
            </w:r>
          </w:p>
        </w:tc>
        <w:tc>
          <w:tcPr>
            <w:tcW w:w="467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(0.015)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C221F">
              <w:rPr>
                <w:rFonts w:ascii="Times New Roman" w:hAnsi="Times New Roman"/>
                <w:i/>
                <w:iCs/>
              </w:rPr>
              <w:t>ln</w:t>
            </w:r>
            <w:r w:rsidRPr="004C221F">
              <w:rPr>
                <w:rFonts w:ascii="Times New Roman" w:hAnsi="Times New Roman"/>
              </w:rPr>
              <w:t>(</w:t>
            </w:r>
            <w:r w:rsidRPr="000968DA">
              <w:rPr>
                <w:rFonts w:ascii="Times New Roman" w:hAnsi="Times New Roman"/>
              </w:rPr>
              <w:t xml:space="preserve">Heating degree days (&gt;32 </w:t>
            </w:r>
            <w:r w:rsidRPr="000968DA">
              <w:rPr>
                <w:rFonts w:ascii="Times New Roman" w:hAnsi="Times New Roman"/>
                <w:shd w:val="clear" w:color="auto" w:fill="FFFFFF"/>
              </w:rPr>
              <w:t>°C))</w:t>
            </w:r>
          </w:p>
        </w:tc>
        <w:tc>
          <w:tcPr>
            <w:tcW w:w="60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-0.047</w:t>
            </w:r>
            <w:r w:rsidRPr="000968DA">
              <w:rPr>
                <w:rFonts w:ascii="Times New Roman" w:hAnsi="Times New Roman"/>
                <w:vertAlign w:val="superscript"/>
              </w:rPr>
              <w:t>*</w:t>
            </w:r>
          </w:p>
        </w:tc>
        <w:tc>
          <w:tcPr>
            <w:tcW w:w="649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-0.049</w:t>
            </w:r>
          </w:p>
        </w:tc>
        <w:tc>
          <w:tcPr>
            <w:tcW w:w="64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-0.027</w:t>
            </w:r>
          </w:p>
        </w:tc>
        <w:tc>
          <w:tcPr>
            <w:tcW w:w="47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-0.030</w:t>
            </w:r>
          </w:p>
        </w:tc>
        <w:tc>
          <w:tcPr>
            <w:tcW w:w="74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-0.020</w:t>
            </w:r>
          </w:p>
        </w:tc>
        <w:tc>
          <w:tcPr>
            <w:tcW w:w="467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-0.014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(0.027)</w:t>
            </w:r>
          </w:p>
        </w:tc>
        <w:tc>
          <w:tcPr>
            <w:tcW w:w="649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(0.030)</w:t>
            </w:r>
          </w:p>
        </w:tc>
        <w:tc>
          <w:tcPr>
            <w:tcW w:w="64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(0.026)</w:t>
            </w:r>
          </w:p>
        </w:tc>
        <w:tc>
          <w:tcPr>
            <w:tcW w:w="47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(0.032)</w:t>
            </w:r>
          </w:p>
        </w:tc>
        <w:tc>
          <w:tcPr>
            <w:tcW w:w="74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(0.020)</w:t>
            </w:r>
          </w:p>
        </w:tc>
        <w:tc>
          <w:tcPr>
            <w:tcW w:w="467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(0.013)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Debt-income ratio</w:t>
            </w:r>
          </w:p>
        </w:tc>
        <w:tc>
          <w:tcPr>
            <w:tcW w:w="603" w:type="pct"/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0.033</w:t>
            </w:r>
          </w:p>
        </w:tc>
        <w:tc>
          <w:tcPr>
            <w:tcW w:w="649" w:type="pct"/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0.032</w:t>
            </w:r>
          </w:p>
        </w:tc>
        <w:tc>
          <w:tcPr>
            <w:tcW w:w="644" w:type="pct"/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0.031</w:t>
            </w:r>
          </w:p>
        </w:tc>
        <w:tc>
          <w:tcPr>
            <w:tcW w:w="474" w:type="pct"/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0.032</w:t>
            </w:r>
          </w:p>
        </w:tc>
        <w:tc>
          <w:tcPr>
            <w:tcW w:w="743" w:type="pct"/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0.001</w:t>
            </w:r>
          </w:p>
        </w:tc>
        <w:tc>
          <w:tcPr>
            <w:tcW w:w="467" w:type="pct"/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0.002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3" w:type="pct"/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(0.029)</w:t>
            </w:r>
          </w:p>
        </w:tc>
        <w:tc>
          <w:tcPr>
            <w:tcW w:w="649" w:type="pct"/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(0.028)</w:t>
            </w:r>
          </w:p>
        </w:tc>
        <w:tc>
          <w:tcPr>
            <w:tcW w:w="644" w:type="pct"/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(0.021)</w:t>
            </w:r>
          </w:p>
        </w:tc>
        <w:tc>
          <w:tcPr>
            <w:tcW w:w="474" w:type="pct"/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(0.021)</w:t>
            </w:r>
          </w:p>
        </w:tc>
        <w:tc>
          <w:tcPr>
            <w:tcW w:w="743" w:type="pct"/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(0.019)</w:t>
            </w:r>
          </w:p>
        </w:tc>
        <w:tc>
          <w:tcPr>
            <w:tcW w:w="467" w:type="pct"/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(0.018)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C221F">
              <w:rPr>
                <w:rFonts w:ascii="Times New Roman" w:hAnsi="Times New Roman"/>
                <w:i/>
                <w:iCs/>
              </w:rPr>
              <w:t>ln</w:t>
            </w:r>
            <w:r w:rsidRPr="004C221F">
              <w:rPr>
                <w:rFonts w:ascii="Times New Roman" w:hAnsi="Times New Roman"/>
              </w:rPr>
              <w:t>(</w:t>
            </w:r>
            <w:r w:rsidRPr="000968DA">
              <w:rPr>
                <w:rFonts w:ascii="Times New Roman" w:hAnsi="Times New Roman"/>
              </w:rPr>
              <w:t>CRP payment ($/acre))</w:t>
            </w:r>
          </w:p>
        </w:tc>
        <w:tc>
          <w:tcPr>
            <w:tcW w:w="60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0.005</w:t>
            </w:r>
            <w:r w:rsidRPr="000968DA">
              <w:rPr>
                <w:rFonts w:ascii="Times New Roman" w:hAnsi="Times New Roman"/>
                <w:vertAlign w:val="superscript"/>
              </w:rPr>
              <w:t>*</w:t>
            </w:r>
          </w:p>
        </w:tc>
        <w:tc>
          <w:tcPr>
            <w:tcW w:w="649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0.004</w:t>
            </w:r>
          </w:p>
        </w:tc>
        <w:tc>
          <w:tcPr>
            <w:tcW w:w="64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0.001</w:t>
            </w:r>
          </w:p>
        </w:tc>
        <w:tc>
          <w:tcPr>
            <w:tcW w:w="47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0.001</w:t>
            </w:r>
          </w:p>
        </w:tc>
        <w:tc>
          <w:tcPr>
            <w:tcW w:w="74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0.003</w:t>
            </w:r>
            <w:r w:rsidRPr="000968DA">
              <w:rPr>
                <w:rFonts w:ascii="Times New Roman" w:hAnsi="Times New Roman"/>
                <w:vertAlign w:val="superscript"/>
              </w:rPr>
              <w:t>**</w:t>
            </w:r>
          </w:p>
        </w:tc>
        <w:tc>
          <w:tcPr>
            <w:tcW w:w="467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0.004</w:t>
            </w:r>
            <w:r w:rsidRPr="000968DA">
              <w:rPr>
                <w:rFonts w:ascii="Times New Roman" w:hAnsi="Times New Roman"/>
                <w:vertAlign w:val="superscript"/>
              </w:rPr>
              <w:t>***</w:t>
            </w:r>
          </w:p>
        </w:tc>
      </w:tr>
      <w:tr w:rsidR="007B0057" w:rsidRPr="00FF2C0A" w:rsidTr="008C1D45">
        <w:tc>
          <w:tcPr>
            <w:tcW w:w="1420" w:type="pct"/>
            <w:tcBorders>
              <w:bottom w:val="single" w:sz="4" w:space="0" w:color="auto"/>
            </w:tcBorders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3" w:type="pct"/>
            <w:tcBorders>
              <w:bottom w:val="single" w:sz="4" w:space="0" w:color="auto"/>
            </w:tcBorders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(0.003)</w:t>
            </w:r>
          </w:p>
        </w:tc>
        <w:tc>
          <w:tcPr>
            <w:tcW w:w="649" w:type="pct"/>
            <w:tcBorders>
              <w:bottom w:val="single" w:sz="4" w:space="0" w:color="auto"/>
            </w:tcBorders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(0.003)</w:t>
            </w:r>
          </w:p>
        </w:tc>
        <w:tc>
          <w:tcPr>
            <w:tcW w:w="644" w:type="pct"/>
            <w:tcBorders>
              <w:bottom w:val="single" w:sz="4" w:space="0" w:color="auto"/>
            </w:tcBorders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(0.002)</w:t>
            </w:r>
          </w:p>
        </w:tc>
        <w:tc>
          <w:tcPr>
            <w:tcW w:w="474" w:type="pct"/>
            <w:tcBorders>
              <w:bottom w:val="single" w:sz="4" w:space="0" w:color="auto"/>
            </w:tcBorders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(0.002)</w:t>
            </w:r>
          </w:p>
        </w:tc>
        <w:tc>
          <w:tcPr>
            <w:tcW w:w="743" w:type="pct"/>
            <w:tcBorders>
              <w:bottom w:val="single" w:sz="4" w:space="0" w:color="auto"/>
            </w:tcBorders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(0.001)</w:t>
            </w:r>
          </w:p>
        </w:tc>
        <w:tc>
          <w:tcPr>
            <w:tcW w:w="467" w:type="pct"/>
            <w:tcBorders>
              <w:bottom w:val="single" w:sz="4" w:space="0" w:color="auto"/>
            </w:tcBorders>
          </w:tcPr>
          <w:p w:rsidR="007B0057" w:rsidRPr="00906DA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DA8">
              <w:rPr>
                <w:rFonts w:ascii="Times New Roman" w:hAnsi="Times New Roman"/>
              </w:rPr>
              <w:t>(0.001)</w:t>
            </w:r>
          </w:p>
        </w:tc>
      </w:tr>
      <w:tr w:rsidR="007B0057" w:rsidRPr="00FF2C0A" w:rsidTr="008C1D45">
        <w:tc>
          <w:tcPr>
            <w:tcW w:w="1420" w:type="pct"/>
            <w:tcBorders>
              <w:top w:val="single" w:sz="4" w:space="0" w:color="auto"/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Spatial FE</w:t>
            </w:r>
          </w:p>
        </w:tc>
        <w:tc>
          <w:tcPr>
            <w:tcW w:w="603" w:type="pct"/>
            <w:tcBorders>
              <w:top w:val="single" w:sz="4" w:space="0" w:color="auto"/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Yes</w:t>
            </w:r>
          </w:p>
        </w:tc>
        <w:tc>
          <w:tcPr>
            <w:tcW w:w="649" w:type="pct"/>
            <w:tcBorders>
              <w:top w:val="single" w:sz="4" w:space="0" w:color="auto"/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Yes</w:t>
            </w:r>
          </w:p>
        </w:tc>
        <w:tc>
          <w:tcPr>
            <w:tcW w:w="644" w:type="pct"/>
            <w:tcBorders>
              <w:top w:val="single" w:sz="4" w:space="0" w:color="auto"/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Yes</w:t>
            </w:r>
          </w:p>
        </w:tc>
        <w:tc>
          <w:tcPr>
            <w:tcW w:w="474" w:type="pct"/>
            <w:tcBorders>
              <w:top w:val="single" w:sz="4" w:space="0" w:color="auto"/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Yes</w:t>
            </w:r>
          </w:p>
        </w:tc>
        <w:tc>
          <w:tcPr>
            <w:tcW w:w="743" w:type="pct"/>
            <w:tcBorders>
              <w:top w:val="single" w:sz="4" w:space="0" w:color="auto"/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Yes</w:t>
            </w:r>
          </w:p>
        </w:tc>
        <w:tc>
          <w:tcPr>
            <w:tcW w:w="467" w:type="pct"/>
            <w:tcBorders>
              <w:top w:val="single" w:sz="4" w:space="0" w:color="auto"/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Yes</w:t>
            </w:r>
          </w:p>
        </w:tc>
      </w:tr>
      <w:tr w:rsidR="007B0057" w:rsidRPr="00FF2C0A" w:rsidTr="008C1D45">
        <w:tc>
          <w:tcPr>
            <w:tcW w:w="1420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Time FE</w:t>
            </w:r>
          </w:p>
        </w:tc>
        <w:tc>
          <w:tcPr>
            <w:tcW w:w="603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Yes</w:t>
            </w:r>
          </w:p>
        </w:tc>
        <w:tc>
          <w:tcPr>
            <w:tcW w:w="649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Yes</w:t>
            </w:r>
          </w:p>
        </w:tc>
        <w:tc>
          <w:tcPr>
            <w:tcW w:w="644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Yes</w:t>
            </w:r>
          </w:p>
        </w:tc>
        <w:tc>
          <w:tcPr>
            <w:tcW w:w="474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Yes</w:t>
            </w:r>
          </w:p>
        </w:tc>
        <w:tc>
          <w:tcPr>
            <w:tcW w:w="743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Yes</w:t>
            </w:r>
          </w:p>
        </w:tc>
        <w:tc>
          <w:tcPr>
            <w:tcW w:w="467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Yes</w:t>
            </w:r>
          </w:p>
        </w:tc>
      </w:tr>
      <w:tr w:rsidR="007B0057" w:rsidRPr="00FF2C0A" w:rsidTr="008C1D45">
        <w:tc>
          <w:tcPr>
            <w:tcW w:w="1420" w:type="pct"/>
            <w:tcBorders>
              <w:top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0968DA">
              <w:rPr>
                <w:rFonts w:ascii="Times New Roman" w:hAnsi="Times New Roman"/>
                <w:i/>
                <w:iCs/>
              </w:rPr>
              <w:t>ρ</w:t>
            </w:r>
          </w:p>
        </w:tc>
        <w:tc>
          <w:tcPr>
            <w:tcW w:w="603" w:type="pct"/>
            <w:tcBorders>
              <w:top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</w:t>
            </w:r>
          </w:p>
        </w:tc>
        <w:tc>
          <w:tcPr>
            <w:tcW w:w="649" w:type="pct"/>
            <w:tcBorders>
              <w:top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-0.120</w:t>
            </w:r>
          </w:p>
        </w:tc>
        <w:tc>
          <w:tcPr>
            <w:tcW w:w="644" w:type="pct"/>
            <w:tcBorders>
              <w:top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</w:t>
            </w:r>
          </w:p>
        </w:tc>
        <w:tc>
          <w:tcPr>
            <w:tcW w:w="474" w:type="pct"/>
            <w:tcBorders>
              <w:top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-0.189</w:t>
            </w:r>
          </w:p>
        </w:tc>
        <w:tc>
          <w:tcPr>
            <w:tcW w:w="743" w:type="pct"/>
            <w:tcBorders>
              <w:top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</w:t>
            </w:r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0.446</w:t>
            </w:r>
            <w:r w:rsidRPr="000968DA">
              <w:rPr>
                <w:rFonts w:ascii="Times New Roman" w:hAnsi="Times New Roman"/>
                <w:vertAlign w:val="superscript"/>
              </w:rPr>
              <w:t>***</w:t>
            </w:r>
          </w:p>
        </w:tc>
      </w:tr>
      <w:tr w:rsidR="007B0057" w:rsidRPr="00FF2C0A" w:rsidTr="008C1D45">
        <w:tc>
          <w:tcPr>
            <w:tcW w:w="1420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9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(0.178)</w:t>
            </w:r>
          </w:p>
        </w:tc>
        <w:tc>
          <w:tcPr>
            <w:tcW w:w="64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4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(0.184)</w:t>
            </w:r>
          </w:p>
        </w:tc>
        <w:tc>
          <w:tcPr>
            <w:tcW w:w="743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7" w:type="pct"/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(0.129)</w:t>
            </w:r>
          </w:p>
        </w:tc>
      </w:tr>
      <w:tr w:rsidR="007B0057" w:rsidRPr="00FF2C0A" w:rsidTr="008C1D45">
        <w:trPr>
          <w:trHeight w:val="108"/>
        </w:trPr>
        <w:tc>
          <w:tcPr>
            <w:tcW w:w="1420" w:type="pct"/>
            <w:tcBorders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0968DA">
              <w:rPr>
                <w:rFonts w:ascii="Times New Roman" w:hAnsi="Times New Roman"/>
                <w:i/>
                <w:iCs/>
              </w:rPr>
              <w:t>λ</w:t>
            </w:r>
          </w:p>
        </w:tc>
        <w:tc>
          <w:tcPr>
            <w:tcW w:w="603" w:type="pct"/>
            <w:tcBorders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0.061</w:t>
            </w:r>
          </w:p>
        </w:tc>
        <w:tc>
          <w:tcPr>
            <w:tcW w:w="649" w:type="pct"/>
            <w:tcBorders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0.175</w:t>
            </w:r>
          </w:p>
        </w:tc>
        <w:tc>
          <w:tcPr>
            <w:tcW w:w="644" w:type="pct"/>
            <w:tcBorders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-0.006</w:t>
            </w:r>
          </w:p>
        </w:tc>
        <w:tc>
          <w:tcPr>
            <w:tcW w:w="474" w:type="pct"/>
            <w:tcBorders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0.174</w:t>
            </w:r>
          </w:p>
        </w:tc>
        <w:tc>
          <w:tcPr>
            <w:tcW w:w="743" w:type="pct"/>
            <w:tcBorders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0.086</w:t>
            </w:r>
          </w:p>
        </w:tc>
        <w:tc>
          <w:tcPr>
            <w:tcW w:w="467" w:type="pct"/>
            <w:tcBorders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-0.452</w:t>
            </w:r>
            <w:r w:rsidRPr="000968DA">
              <w:rPr>
                <w:rFonts w:ascii="Times New Roman" w:hAnsi="Times New Roman"/>
                <w:vertAlign w:val="superscript"/>
              </w:rPr>
              <w:t>***</w:t>
            </w:r>
          </w:p>
        </w:tc>
      </w:tr>
      <w:tr w:rsidR="007B0057" w:rsidRPr="00FF2C0A" w:rsidTr="008C1D45">
        <w:tc>
          <w:tcPr>
            <w:tcW w:w="1420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3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(0.043)</w:t>
            </w:r>
          </w:p>
        </w:tc>
        <w:tc>
          <w:tcPr>
            <w:tcW w:w="649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(0.176)</w:t>
            </w:r>
          </w:p>
        </w:tc>
        <w:tc>
          <w:tcPr>
            <w:tcW w:w="644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(0.048)</w:t>
            </w:r>
          </w:p>
        </w:tc>
        <w:tc>
          <w:tcPr>
            <w:tcW w:w="474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(0.178)</w:t>
            </w:r>
          </w:p>
        </w:tc>
        <w:tc>
          <w:tcPr>
            <w:tcW w:w="743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(0.059)</w:t>
            </w:r>
          </w:p>
        </w:tc>
        <w:tc>
          <w:tcPr>
            <w:tcW w:w="467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(0.165)</w:t>
            </w:r>
          </w:p>
        </w:tc>
      </w:tr>
      <w:tr w:rsidR="007B0057" w:rsidRPr="00FF2C0A" w:rsidTr="008C1D45">
        <w:tc>
          <w:tcPr>
            <w:tcW w:w="1420" w:type="pct"/>
            <w:tcBorders>
              <w:top w:val="single" w:sz="4" w:space="0" w:color="auto"/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B51F1">
              <w:rPr>
                <w:rFonts w:ascii="Times New Roman" w:hAnsi="Times New Roman"/>
                <w:i/>
                <w:iCs/>
              </w:rPr>
              <w:t>p</w:t>
            </w:r>
            <w:r w:rsidRPr="000968DA">
              <w:rPr>
                <w:rFonts w:ascii="Times New Roman" w:hAnsi="Times New Roman"/>
              </w:rPr>
              <w:t>-value</w:t>
            </w:r>
          </w:p>
        </w:tc>
        <w:tc>
          <w:tcPr>
            <w:tcW w:w="603" w:type="pct"/>
            <w:tcBorders>
              <w:top w:val="single" w:sz="4" w:space="0" w:color="auto"/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0.000</w:t>
            </w:r>
          </w:p>
        </w:tc>
        <w:tc>
          <w:tcPr>
            <w:tcW w:w="649" w:type="pct"/>
            <w:tcBorders>
              <w:top w:val="single" w:sz="4" w:space="0" w:color="auto"/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0.000</w:t>
            </w:r>
          </w:p>
        </w:tc>
        <w:tc>
          <w:tcPr>
            <w:tcW w:w="644" w:type="pct"/>
            <w:tcBorders>
              <w:top w:val="single" w:sz="4" w:space="0" w:color="auto"/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0.000</w:t>
            </w:r>
          </w:p>
        </w:tc>
        <w:tc>
          <w:tcPr>
            <w:tcW w:w="474" w:type="pct"/>
            <w:tcBorders>
              <w:top w:val="single" w:sz="4" w:space="0" w:color="auto"/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0.000</w:t>
            </w:r>
          </w:p>
        </w:tc>
        <w:tc>
          <w:tcPr>
            <w:tcW w:w="743" w:type="pct"/>
            <w:tcBorders>
              <w:top w:val="single" w:sz="4" w:space="0" w:color="auto"/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0.000</w:t>
            </w:r>
          </w:p>
        </w:tc>
        <w:tc>
          <w:tcPr>
            <w:tcW w:w="467" w:type="pct"/>
            <w:tcBorders>
              <w:top w:val="single" w:sz="4" w:space="0" w:color="auto"/>
              <w:bottom w:val="nil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0.000</w:t>
            </w:r>
          </w:p>
        </w:tc>
      </w:tr>
      <w:tr w:rsidR="007B0057" w:rsidRPr="00FF2C0A" w:rsidTr="008C1D45">
        <w:tc>
          <w:tcPr>
            <w:tcW w:w="1420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B51F1">
              <w:rPr>
                <w:rFonts w:ascii="Times New Roman" w:hAnsi="Times New Roman"/>
                <w:i/>
                <w:iCs/>
              </w:rPr>
              <w:t>N</w:t>
            </w:r>
            <w:r w:rsidRPr="000968DA">
              <w:rPr>
                <w:rFonts w:ascii="Times New Roman" w:hAnsi="Times New Roman"/>
                <w:vertAlign w:val="superscript"/>
              </w:rPr>
              <w:t>Ϯ</w:t>
            </w:r>
          </w:p>
        </w:tc>
        <w:tc>
          <w:tcPr>
            <w:tcW w:w="603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1357</w:t>
            </w:r>
          </w:p>
        </w:tc>
        <w:tc>
          <w:tcPr>
            <w:tcW w:w="649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1357</w:t>
            </w:r>
          </w:p>
        </w:tc>
        <w:tc>
          <w:tcPr>
            <w:tcW w:w="644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1357</w:t>
            </w:r>
          </w:p>
        </w:tc>
        <w:tc>
          <w:tcPr>
            <w:tcW w:w="474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1357</w:t>
            </w:r>
          </w:p>
        </w:tc>
        <w:tc>
          <w:tcPr>
            <w:tcW w:w="743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1357</w:t>
            </w:r>
          </w:p>
        </w:tc>
        <w:tc>
          <w:tcPr>
            <w:tcW w:w="467" w:type="pct"/>
            <w:tcBorders>
              <w:top w:val="nil"/>
              <w:bottom w:val="single" w:sz="4" w:space="0" w:color="auto"/>
            </w:tcBorders>
          </w:tcPr>
          <w:p w:rsidR="007B0057" w:rsidRPr="000968D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68DA">
              <w:rPr>
                <w:rFonts w:ascii="Times New Roman" w:hAnsi="Times New Roman"/>
              </w:rPr>
              <w:t>1357</w:t>
            </w:r>
          </w:p>
        </w:tc>
      </w:tr>
      <w:tr w:rsidR="007B0057" w:rsidRPr="00FF2C0A" w:rsidTr="008C1D45">
        <w:tc>
          <w:tcPr>
            <w:tcW w:w="5000" w:type="pct"/>
            <w:gridSpan w:val="7"/>
            <w:tcBorders>
              <w:top w:val="single" w:sz="4" w:space="0" w:color="auto"/>
            </w:tcBorders>
          </w:tcPr>
          <w:p w:rsidR="007B0057" w:rsidRPr="00F67FFB" w:rsidRDefault="007B0057" w:rsidP="008C1D4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67FFB">
              <w:rPr>
                <w:rFonts w:ascii="Times New Roman" w:hAnsi="Times New Roman"/>
                <w:b/>
                <w:bCs/>
                <w:sz w:val="20"/>
                <w:szCs w:val="20"/>
              </w:rPr>
              <w:t>Notes</w:t>
            </w:r>
            <w:r w:rsidRPr="00F67FFB">
              <w:rPr>
                <w:rFonts w:ascii="Times New Roman" w:hAnsi="Times New Roman"/>
                <w:sz w:val="20"/>
                <w:szCs w:val="20"/>
              </w:rPr>
              <w:t xml:space="preserve">: Cluster-robust standard errors in parentheses. SEM = Spatial Error Model; SAC = Spatial Autoregressive Combined Model (also known as SARAR spatial autoregressive model with autoregressive disturbances or </w:t>
            </w:r>
            <w:proofErr w:type="spellStart"/>
            <w:r w:rsidRPr="00F67FFB">
              <w:rPr>
                <w:rFonts w:ascii="Times New Roman" w:hAnsi="Times New Roman"/>
                <w:sz w:val="20"/>
                <w:szCs w:val="20"/>
              </w:rPr>
              <w:t>Kelejian-Prucha</w:t>
            </w:r>
            <w:proofErr w:type="spellEnd"/>
            <w:r w:rsidRPr="00F67FFB">
              <w:rPr>
                <w:rFonts w:ascii="Times New Roman" w:hAnsi="Times New Roman"/>
                <w:sz w:val="20"/>
                <w:szCs w:val="20"/>
              </w:rPr>
              <w:t xml:space="preserve"> model); FE = Fixed Effects; </w:t>
            </w:r>
            <w:r w:rsidRPr="00F67FFB">
              <w:rPr>
                <w:rFonts w:ascii="Times New Roman" w:hAnsi="Times New Roman"/>
                <w:i/>
                <w:iCs/>
                <w:sz w:val="20"/>
                <w:szCs w:val="20"/>
              </w:rPr>
              <w:t>ln</w:t>
            </w:r>
            <w:r w:rsidRPr="00F67FFB">
              <w:rPr>
                <w:rFonts w:ascii="Times New Roman" w:hAnsi="Times New Roman"/>
                <w:sz w:val="20"/>
                <w:szCs w:val="20"/>
              </w:rPr>
              <w:t xml:space="preserve"> = Natural logarithm</w:t>
            </w:r>
            <w:r>
              <w:rPr>
                <w:rFonts w:ascii="Times New Roman" w:hAnsi="Times New Roman"/>
                <w:sz w:val="20"/>
                <w:szCs w:val="20"/>
              </w:rPr>
              <w:t>; CRP = Conservation Reserve Program</w:t>
            </w:r>
            <w:r w:rsidRPr="00F67FF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7B0057" w:rsidRPr="00F67FFB" w:rsidRDefault="007B0057" w:rsidP="008C1D4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67FFB">
              <w:rPr>
                <w:rFonts w:ascii="Times New Roman" w:hAnsi="Times New Roman"/>
                <w:sz w:val="20"/>
                <w:szCs w:val="20"/>
              </w:rPr>
              <w:t xml:space="preserve">Ϯ The number of observations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 w:rsidRPr="00F67FFB">
              <w:rPr>
                <w:rFonts w:ascii="Times New Roman" w:hAnsi="Times New Roman"/>
                <w:sz w:val="20"/>
                <w:szCs w:val="20"/>
              </w:rPr>
              <w:t xml:space="preserve"> higher in spatial panel models because they require balanced panel data for which we use multiple imputation to convert our unbalanced dataset into balanced one using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r w:rsidRPr="00F67FFB">
              <w:rPr>
                <w:rFonts w:ascii="Times New Roman" w:hAnsi="Times New Roman"/>
                <w:sz w:val="20"/>
                <w:szCs w:val="20"/>
              </w:rPr>
              <w:t xml:space="preserve">multiple imputation procedure suggested by </w:t>
            </w:r>
            <w:r w:rsidR="005E76A2" w:rsidRPr="00F67FFB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Pr="00F67FFB">
              <w:rPr>
                <w:rFonts w:ascii="Times New Roman" w:hAnsi="Times New Roman"/>
                <w:sz w:val="20"/>
                <w:szCs w:val="20"/>
              </w:rPr>
              <w:instrText xml:space="preserve"> ADDIN EN.CITE &lt;EndNote&gt;&lt;Cite AuthorYear="1"&gt;&lt;Author&gt;Belotti&lt;/Author&gt;&lt;Year&gt;2017&lt;/Year&gt;&lt;RecNum&gt;2080&lt;/RecNum&gt;&lt;DisplayText&gt;Belotti et al. (2017)&lt;/DisplayText&gt;&lt;record&gt;&lt;rec-number&gt;2080&lt;/rec-number&gt;&lt;foreign-keys&gt;&lt;key app="EN" db-id="p2e0aeefst0f57ez9do52tf62dftwt22av99" timestamp="1649272000" guid="b4fd4751-f271-49be-9690-eb09ff2eabdb"&gt;2080&lt;/key&gt;&lt;/foreign-keys&gt;&lt;ref-type name="Journal Article"&gt;17&lt;/ref-type&gt;&lt;contributors&gt;&lt;authors&gt;&lt;author&gt;Belotti, Federico&lt;/author&gt;&lt;author&gt;Hughes, Gordon&lt;/author&gt;&lt;author&gt;Mortari, Andrea Piano&lt;/author&gt;&lt;/authors&gt;&lt;/contributors&gt;&lt;titles&gt;&lt;title&gt;Spatial panel-data models using Stata&lt;/title&gt;&lt;secondary-title&gt;The Stata Journal&lt;/secondary-title&gt;&lt;/titles&gt;&lt;periodical&gt;&lt;full-title&gt;The Stata Journal&lt;/full-title&gt;&lt;/periodical&gt;&lt;pages&gt;139-180&lt;/pages&gt;&lt;volume&gt;17&lt;/volume&gt;&lt;number&gt;1&lt;/number&gt;&lt;dates&gt;&lt;year&gt;2017&lt;/year&gt;&lt;/dates&gt;&lt;isbn&gt;1536-867X&lt;/isbn&gt;&lt;urls&gt;&lt;/urls&gt;&lt;electronic-resource-num&gt;10.1177%2F1536867X1701700109&lt;/electronic-resource-num&gt;&lt;/record&gt;&lt;/Cite&gt;&lt;/EndNote&gt;</w:instrText>
            </w:r>
            <w:r w:rsidR="005E76A2" w:rsidRPr="00F67FFB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67FFB">
              <w:rPr>
                <w:rFonts w:ascii="Times New Roman" w:hAnsi="Times New Roman"/>
                <w:noProof/>
                <w:sz w:val="20"/>
                <w:szCs w:val="20"/>
              </w:rPr>
              <w:t>Belotti et al. (2017)</w:t>
            </w:r>
            <w:r w:rsidR="005E76A2" w:rsidRPr="00F67FFB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F67FF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</w:tr>
    </w:tbl>
    <w:p w:rsidR="007B0057" w:rsidRDefault="007B0057" w:rsidP="007B005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0057" w:rsidRDefault="007B0057" w:rsidP="007B0057">
      <w:pPr>
        <w:spacing w:after="0"/>
        <w:rPr>
          <w:rFonts w:ascii="Times New Roman" w:hAnsi="Times New Roman"/>
          <w:b/>
          <w:sz w:val="24"/>
          <w:szCs w:val="24"/>
        </w:rPr>
        <w:sectPr w:rsidR="007B0057" w:rsidSect="00B7447E">
          <w:pgSz w:w="15840" w:h="12240" w:orient="landscape" w:code="1"/>
          <w:pgMar w:top="1440" w:right="1440" w:bottom="1440" w:left="1440" w:header="720" w:footer="720" w:gutter="0"/>
          <w:cols w:space="720"/>
          <w:noEndnote/>
          <w:docGrid w:linePitch="299"/>
        </w:sectPr>
      </w:pPr>
    </w:p>
    <w:p w:rsidR="007B0057" w:rsidRPr="00FF2C0A" w:rsidRDefault="007B0057" w:rsidP="007B0057">
      <w:pPr>
        <w:spacing w:after="0"/>
        <w:rPr>
          <w:rFonts w:ascii="Times New Roman" w:hAnsi="Times New Roman"/>
          <w:sz w:val="24"/>
          <w:szCs w:val="24"/>
        </w:rPr>
      </w:pPr>
      <w:r w:rsidRPr="00FF2C0A">
        <w:rPr>
          <w:rFonts w:ascii="Times New Roman" w:hAnsi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 w:val="24"/>
          <w:szCs w:val="24"/>
        </w:rPr>
        <w:t>A4</w:t>
      </w:r>
      <w:r w:rsidRPr="00FF2C0A">
        <w:rPr>
          <w:rFonts w:ascii="Times New Roman" w:hAnsi="Times New Roman"/>
          <w:b/>
          <w:sz w:val="24"/>
          <w:szCs w:val="24"/>
        </w:rPr>
        <w:t xml:space="preserve">. </w:t>
      </w:r>
      <w:r w:rsidRPr="00FF2C0A">
        <w:rPr>
          <w:rFonts w:ascii="Times New Roman" w:hAnsi="Times New Roman"/>
          <w:sz w:val="24"/>
          <w:szCs w:val="24"/>
        </w:rPr>
        <w:t xml:space="preserve">Results from </w:t>
      </w:r>
      <w:r>
        <w:rPr>
          <w:rFonts w:ascii="Times New Roman" w:hAnsi="Times New Roman"/>
          <w:sz w:val="24"/>
          <w:szCs w:val="24"/>
        </w:rPr>
        <w:t xml:space="preserve">the linear two-way </w:t>
      </w:r>
      <w:r w:rsidRPr="00FF2C0A">
        <w:rPr>
          <w:rFonts w:ascii="Times New Roman" w:hAnsi="Times New Roman"/>
          <w:sz w:val="24"/>
          <w:szCs w:val="24"/>
        </w:rPr>
        <w:t>fixed-effects models with full data from 1997-2019</w:t>
      </w:r>
    </w:p>
    <w:tbl>
      <w:tblPr>
        <w:tblW w:w="5000" w:type="pct"/>
        <w:tblLook w:val="0000"/>
      </w:tblPr>
      <w:tblGrid>
        <w:gridCol w:w="3497"/>
        <w:gridCol w:w="2097"/>
        <w:gridCol w:w="2327"/>
        <w:gridCol w:w="1655"/>
      </w:tblGrid>
      <w:tr w:rsidR="007B0057" w:rsidRPr="00FF2C0A" w:rsidTr="008C1D45">
        <w:tc>
          <w:tcPr>
            <w:tcW w:w="1826" w:type="pct"/>
            <w:tcBorders>
              <w:top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Variables</w:t>
            </w:r>
          </w:p>
        </w:tc>
        <w:tc>
          <w:tcPr>
            <w:tcW w:w="1095" w:type="pct"/>
            <w:tcBorders>
              <w:top w:val="single" w:sz="4" w:space="0" w:color="auto"/>
              <w:bottom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Overall non-compliance</w:t>
            </w:r>
            <w:r>
              <w:rPr>
                <w:rFonts w:ascii="Times New Roman" w:hAnsi="Times New Roman"/>
              </w:rPr>
              <w:t xml:space="preserve"> rate</w:t>
            </w:r>
          </w:p>
        </w:tc>
        <w:tc>
          <w:tcPr>
            <w:tcW w:w="1215" w:type="pct"/>
            <w:tcBorders>
              <w:top w:val="single" w:sz="4" w:space="0" w:color="auto"/>
              <w:bottom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Cancellation rate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Termination rate</w:t>
            </w:r>
          </w:p>
        </w:tc>
      </w:tr>
      <w:tr w:rsidR="007B0057" w:rsidRPr="00FF2C0A" w:rsidTr="008C1D45">
        <w:tc>
          <w:tcPr>
            <w:tcW w:w="1826" w:type="pct"/>
            <w:tcBorders>
              <w:top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27C0B">
              <w:rPr>
                <w:rFonts w:ascii="Times New Roman" w:hAnsi="Times New Roman"/>
                <w:i/>
                <w:iCs/>
              </w:rPr>
              <w:t>ln</w:t>
            </w:r>
            <w:r>
              <w:rPr>
                <w:rFonts w:ascii="Times New Roman" w:hAnsi="Times New Roman"/>
              </w:rPr>
              <w:t>(</w:t>
            </w:r>
            <w:r w:rsidRPr="00FF2C0A">
              <w:rPr>
                <w:rFonts w:ascii="Times New Roman" w:hAnsi="Times New Roman"/>
              </w:rPr>
              <w:t>Payment obligations ($/acre)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095" w:type="pct"/>
            <w:tcBorders>
              <w:top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-0.070</w:t>
            </w:r>
            <w:r w:rsidRPr="00FF2C0A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1215" w:type="pct"/>
            <w:tcBorders>
              <w:top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-0.054</w:t>
            </w:r>
            <w:r w:rsidRPr="00FF2C0A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864" w:type="pct"/>
            <w:tcBorders>
              <w:top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-0.015</w:t>
            </w:r>
            <w:r w:rsidRPr="00FF2C0A">
              <w:rPr>
                <w:rFonts w:ascii="Times New Roman" w:hAnsi="Times New Roman"/>
                <w:vertAlign w:val="superscript"/>
              </w:rPr>
              <w:t>***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(0.004)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(0.005)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(0.006)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00413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27C0B">
              <w:rPr>
                <w:rFonts w:ascii="Times New Roman" w:hAnsi="Times New Roman"/>
                <w:i/>
                <w:iCs/>
              </w:rPr>
              <w:t>ln</w:t>
            </w:r>
            <w:r>
              <w:rPr>
                <w:rFonts w:ascii="Times New Roman" w:hAnsi="Times New Roman"/>
              </w:rPr>
              <w:t>(</w:t>
            </w:r>
            <w:r w:rsidRPr="00004131">
              <w:rPr>
                <w:rFonts w:ascii="Times New Roman" w:hAnsi="Times New Roman"/>
              </w:rPr>
              <w:t>Contract acres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-0.047</w:t>
            </w:r>
            <w:r w:rsidRPr="00FF2C0A">
              <w:rPr>
                <w:rFonts w:ascii="Times New Roman" w:hAnsi="Times New Roman"/>
                <w:vertAlign w:val="superscript"/>
              </w:rPr>
              <w:t>***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-0.019</w:t>
            </w:r>
            <w:r w:rsidRPr="00FF2C0A">
              <w:rPr>
                <w:rFonts w:ascii="Times New Roman" w:hAnsi="Times New Roman"/>
                <w:vertAlign w:val="superscript"/>
              </w:rPr>
              <w:t>*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-0.028</w:t>
            </w:r>
            <w:r w:rsidRPr="00FF2C0A">
              <w:rPr>
                <w:rFonts w:ascii="Times New Roman" w:hAnsi="Times New Roman"/>
                <w:vertAlign w:val="superscript"/>
              </w:rPr>
              <w:t>**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(0.008)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(0.011)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(0.011)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Loss ratio</w:t>
            </w: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-0.004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0.001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-0.005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(0.006)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(0.004)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(0.003)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27C0B">
              <w:rPr>
                <w:rFonts w:ascii="Times New Roman" w:hAnsi="Times New Roman"/>
                <w:i/>
                <w:iCs/>
              </w:rPr>
              <w:t>ln</w:t>
            </w:r>
            <w:r>
              <w:rPr>
                <w:rFonts w:ascii="Times New Roman" w:hAnsi="Times New Roman"/>
              </w:rPr>
              <w:t>(</w:t>
            </w:r>
            <w:r w:rsidRPr="00FF2C0A">
              <w:rPr>
                <w:rFonts w:ascii="Times New Roman" w:hAnsi="Times New Roman"/>
              </w:rPr>
              <w:t>Land value ($/acre)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0.003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0.100</w:t>
            </w:r>
            <w:r w:rsidRPr="00FF2C0A">
              <w:rPr>
                <w:rFonts w:ascii="Times New Roman" w:hAnsi="Times New Roman"/>
                <w:vertAlign w:val="superscript"/>
              </w:rPr>
              <w:t>**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-0.096</w:t>
            </w:r>
            <w:r w:rsidRPr="00FF2C0A">
              <w:rPr>
                <w:rFonts w:ascii="Times New Roman" w:hAnsi="Times New Roman"/>
                <w:vertAlign w:val="superscript"/>
              </w:rPr>
              <w:t>**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(0.040)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(0.044)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(0.036)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27C0B">
              <w:rPr>
                <w:rFonts w:ascii="Times New Roman" w:hAnsi="Times New Roman"/>
                <w:i/>
                <w:iCs/>
              </w:rPr>
              <w:t>ln</w:t>
            </w:r>
            <w:r>
              <w:rPr>
                <w:rFonts w:ascii="Times New Roman" w:hAnsi="Times New Roman"/>
              </w:rPr>
              <w:t>(</w:t>
            </w:r>
            <w:r w:rsidRPr="00FF2C0A">
              <w:rPr>
                <w:rFonts w:ascii="Times New Roman" w:hAnsi="Times New Roman"/>
              </w:rPr>
              <w:t>Farm earnings ($)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0.014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0.009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0.005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(0.010)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(0.010)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(0.008)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Expenditure-income ratio</w:t>
            </w: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0.069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0.048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0.021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(0.043)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(0.044)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(0.038)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27C0B">
              <w:rPr>
                <w:rFonts w:ascii="Times New Roman" w:hAnsi="Times New Roman"/>
                <w:i/>
                <w:iCs/>
              </w:rPr>
              <w:t>ln</w:t>
            </w:r>
            <w:r>
              <w:rPr>
                <w:rFonts w:ascii="Times New Roman" w:hAnsi="Times New Roman"/>
              </w:rPr>
              <w:t>(</w:t>
            </w:r>
            <w:r w:rsidRPr="00FF2C0A">
              <w:rPr>
                <w:rFonts w:ascii="Times New Roman" w:hAnsi="Times New Roman"/>
              </w:rPr>
              <w:t xml:space="preserve">Heating degree days (&gt;32 </w:t>
            </w:r>
            <w:r w:rsidRPr="00FF2C0A">
              <w:rPr>
                <w:rFonts w:ascii="Times New Roman" w:hAnsi="Times New Roman"/>
                <w:shd w:val="clear" w:color="auto" w:fill="FFFFFF"/>
              </w:rPr>
              <w:t>°C)</w:t>
            </w:r>
            <w:r>
              <w:rPr>
                <w:rFonts w:ascii="Times New Roman" w:hAnsi="Times New Roman"/>
                <w:shd w:val="clear" w:color="auto" w:fill="FFFFFF"/>
              </w:rPr>
              <w:t>)</w:t>
            </w: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-0.052</w:t>
            </w:r>
            <w:r w:rsidRPr="00FF2C0A">
              <w:rPr>
                <w:rFonts w:ascii="Times New Roman" w:hAnsi="Times New Roman"/>
                <w:vertAlign w:val="superscript"/>
              </w:rPr>
              <w:t>**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-0.022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-0.029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(0.025)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(0.026)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(0.018)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Debt-income ratio</w:t>
            </w: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0.029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0.022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0.007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(0.030)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(0.021)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(0.021)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27C0B">
              <w:rPr>
                <w:rFonts w:ascii="Times New Roman" w:hAnsi="Times New Roman"/>
                <w:i/>
                <w:iCs/>
              </w:rPr>
              <w:t>ln</w:t>
            </w:r>
            <w:r>
              <w:rPr>
                <w:rFonts w:ascii="Times New Roman" w:hAnsi="Times New Roman"/>
              </w:rPr>
              <w:t>(</w:t>
            </w:r>
            <w:r w:rsidRPr="00FF2C0A">
              <w:rPr>
                <w:rFonts w:ascii="Times New Roman" w:hAnsi="Times New Roman"/>
              </w:rPr>
              <w:t>CRP payment ($/acre)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0.007</w:t>
            </w:r>
            <w:r w:rsidRPr="00FF2C0A">
              <w:rPr>
                <w:rFonts w:ascii="Times New Roman" w:hAnsi="Times New Roman"/>
                <w:vertAlign w:val="superscript"/>
              </w:rPr>
              <w:t>**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0.003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0.004</w:t>
            </w:r>
            <w:r w:rsidRPr="00FF2C0A">
              <w:rPr>
                <w:rFonts w:ascii="Times New Roman" w:hAnsi="Times New Roman"/>
                <w:vertAlign w:val="superscript"/>
              </w:rPr>
              <w:t>***</w:t>
            </w:r>
          </w:p>
        </w:tc>
      </w:tr>
      <w:tr w:rsidR="007B0057" w:rsidRPr="00FF2C0A" w:rsidTr="008C1D45">
        <w:tc>
          <w:tcPr>
            <w:tcW w:w="1826" w:type="pct"/>
            <w:tcBorders>
              <w:bottom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95" w:type="pct"/>
            <w:tcBorders>
              <w:bottom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(0.003)</w:t>
            </w:r>
          </w:p>
        </w:tc>
        <w:tc>
          <w:tcPr>
            <w:tcW w:w="1215" w:type="pct"/>
            <w:tcBorders>
              <w:bottom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(0.003)</w:t>
            </w:r>
          </w:p>
        </w:tc>
        <w:tc>
          <w:tcPr>
            <w:tcW w:w="864" w:type="pct"/>
            <w:tcBorders>
              <w:bottom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(0.001)</w:t>
            </w:r>
          </w:p>
        </w:tc>
      </w:tr>
      <w:tr w:rsidR="007B0057" w:rsidRPr="00FF2C0A" w:rsidTr="008C1D45">
        <w:tc>
          <w:tcPr>
            <w:tcW w:w="1826" w:type="pct"/>
            <w:tcBorders>
              <w:top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County FE</w:t>
            </w:r>
          </w:p>
        </w:tc>
        <w:tc>
          <w:tcPr>
            <w:tcW w:w="1095" w:type="pct"/>
            <w:tcBorders>
              <w:top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Yes</w:t>
            </w:r>
          </w:p>
        </w:tc>
        <w:tc>
          <w:tcPr>
            <w:tcW w:w="1215" w:type="pct"/>
            <w:tcBorders>
              <w:top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Yes</w:t>
            </w:r>
          </w:p>
        </w:tc>
        <w:tc>
          <w:tcPr>
            <w:tcW w:w="864" w:type="pct"/>
            <w:tcBorders>
              <w:top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Yes</w:t>
            </w:r>
          </w:p>
        </w:tc>
      </w:tr>
      <w:tr w:rsidR="007B0057" w:rsidRPr="00FF2C0A" w:rsidTr="008C1D45">
        <w:tc>
          <w:tcPr>
            <w:tcW w:w="1826" w:type="pct"/>
            <w:tcBorders>
              <w:bottom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Year FE</w:t>
            </w:r>
          </w:p>
        </w:tc>
        <w:tc>
          <w:tcPr>
            <w:tcW w:w="1095" w:type="pct"/>
            <w:tcBorders>
              <w:bottom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Yes</w:t>
            </w:r>
          </w:p>
        </w:tc>
        <w:tc>
          <w:tcPr>
            <w:tcW w:w="1215" w:type="pct"/>
            <w:tcBorders>
              <w:bottom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Yes</w:t>
            </w:r>
          </w:p>
        </w:tc>
        <w:tc>
          <w:tcPr>
            <w:tcW w:w="864" w:type="pct"/>
            <w:tcBorders>
              <w:bottom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Yes</w:t>
            </w:r>
          </w:p>
        </w:tc>
      </w:tr>
      <w:tr w:rsidR="007B0057" w:rsidRPr="00FF2C0A" w:rsidTr="008C1D45">
        <w:tc>
          <w:tcPr>
            <w:tcW w:w="1826" w:type="pct"/>
            <w:tcBorders>
              <w:top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R</w:t>
            </w:r>
            <w:r w:rsidRPr="00FF2C0A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095" w:type="pct"/>
            <w:tcBorders>
              <w:top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0.46</w:t>
            </w:r>
          </w:p>
        </w:tc>
        <w:tc>
          <w:tcPr>
            <w:tcW w:w="1215" w:type="pct"/>
            <w:tcBorders>
              <w:top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0.46</w:t>
            </w:r>
          </w:p>
        </w:tc>
        <w:tc>
          <w:tcPr>
            <w:tcW w:w="864" w:type="pct"/>
            <w:tcBorders>
              <w:top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0.28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B51F1">
              <w:rPr>
                <w:rFonts w:ascii="Times New Roman" w:hAnsi="Times New Roman"/>
                <w:i/>
                <w:iCs/>
              </w:rPr>
              <w:t>p</w:t>
            </w:r>
            <w:r w:rsidRPr="00FF2C0A">
              <w:rPr>
                <w:rFonts w:ascii="Times New Roman" w:hAnsi="Times New Roman"/>
              </w:rPr>
              <w:t>-value</w:t>
            </w: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0.000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0.000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0.004</w:t>
            </w:r>
          </w:p>
        </w:tc>
      </w:tr>
      <w:tr w:rsidR="007B0057" w:rsidRPr="00FF2C0A" w:rsidTr="008C1D45">
        <w:tc>
          <w:tcPr>
            <w:tcW w:w="1826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No. of counties</w:t>
            </w:r>
          </w:p>
        </w:tc>
        <w:tc>
          <w:tcPr>
            <w:tcW w:w="109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63</w:t>
            </w:r>
          </w:p>
        </w:tc>
        <w:tc>
          <w:tcPr>
            <w:tcW w:w="1215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63</w:t>
            </w:r>
          </w:p>
        </w:tc>
        <w:tc>
          <w:tcPr>
            <w:tcW w:w="864" w:type="pct"/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63</w:t>
            </w:r>
          </w:p>
        </w:tc>
      </w:tr>
      <w:tr w:rsidR="007B0057" w:rsidRPr="00FF2C0A" w:rsidTr="008C1D45">
        <w:tc>
          <w:tcPr>
            <w:tcW w:w="1826" w:type="pct"/>
            <w:tcBorders>
              <w:bottom w:val="single" w:sz="4" w:space="0" w:color="auto"/>
            </w:tcBorders>
          </w:tcPr>
          <w:p w:rsidR="007B0057" w:rsidRPr="001B51F1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1B51F1">
              <w:rPr>
                <w:rFonts w:ascii="Times New Roman" w:hAnsi="Times New Roman"/>
                <w:i/>
                <w:iCs/>
              </w:rPr>
              <w:t>N</w:t>
            </w:r>
          </w:p>
        </w:tc>
        <w:tc>
          <w:tcPr>
            <w:tcW w:w="1095" w:type="pct"/>
            <w:tcBorders>
              <w:bottom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1156</w:t>
            </w:r>
          </w:p>
        </w:tc>
        <w:tc>
          <w:tcPr>
            <w:tcW w:w="1215" w:type="pct"/>
            <w:tcBorders>
              <w:bottom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1156</w:t>
            </w:r>
          </w:p>
        </w:tc>
        <w:tc>
          <w:tcPr>
            <w:tcW w:w="864" w:type="pct"/>
            <w:tcBorders>
              <w:bottom w:val="single" w:sz="4" w:space="0" w:color="auto"/>
            </w:tcBorders>
          </w:tcPr>
          <w:p w:rsidR="007B0057" w:rsidRPr="00FF2C0A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2C0A">
              <w:rPr>
                <w:rFonts w:ascii="Times New Roman" w:hAnsi="Times New Roman"/>
              </w:rPr>
              <w:t>1156</w:t>
            </w:r>
          </w:p>
        </w:tc>
      </w:tr>
      <w:tr w:rsidR="007B0057" w:rsidRPr="00FF2C0A" w:rsidTr="008C1D45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7B0057" w:rsidRPr="00052E68" w:rsidRDefault="007B0057" w:rsidP="008C1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35CB">
              <w:rPr>
                <w:rFonts w:ascii="Times New Roman" w:hAnsi="Times New Roman"/>
                <w:b/>
                <w:sz w:val="20"/>
                <w:szCs w:val="20"/>
              </w:rPr>
              <w:t>Notes:</w:t>
            </w:r>
            <w:r w:rsidRPr="00A635CB">
              <w:rPr>
                <w:rFonts w:ascii="Times New Roman" w:hAnsi="Times New Roman"/>
                <w:sz w:val="20"/>
                <w:szCs w:val="20"/>
              </w:rPr>
              <w:t xml:space="preserve"> Cluster-robust standard errors in parentheses. CRP = Conservation Reserve Program. </w:t>
            </w:r>
            <w:r w:rsidRPr="00A635CB">
              <w:rPr>
                <w:rFonts w:ascii="Times New Roman" w:hAnsi="Times New Roman"/>
                <w:i/>
                <w:iCs/>
                <w:sz w:val="20"/>
                <w:szCs w:val="20"/>
              </w:rPr>
              <w:t>ln</w:t>
            </w:r>
            <w:r w:rsidRPr="00A635CB">
              <w:rPr>
                <w:rFonts w:ascii="Times New Roman" w:hAnsi="Times New Roman"/>
                <w:sz w:val="20"/>
                <w:szCs w:val="20"/>
              </w:rPr>
              <w:t xml:space="preserve"> = Natural logarithm. * </w:t>
            </w:r>
            <w:r w:rsidRPr="00A635CB"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 w:rsidRPr="00A635CB">
              <w:rPr>
                <w:rFonts w:ascii="Times New Roman" w:hAnsi="Times New Roman"/>
                <w:sz w:val="20"/>
                <w:szCs w:val="20"/>
              </w:rPr>
              <w:t xml:space="preserve"> &lt; 0.1, ** </w:t>
            </w:r>
            <w:r w:rsidRPr="00A635CB"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 w:rsidRPr="00A635CB">
              <w:rPr>
                <w:rFonts w:ascii="Times New Roman" w:hAnsi="Times New Roman"/>
                <w:sz w:val="20"/>
                <w:szCs w:val="20"/>
              </w:rPr>
              <w:t xml:space="preserve"> &lt; 0.05, *** </w:t>
            </w:r>
            <w:r w:rsidRPr="00A635CB"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 w:rsidRPr="00A635CB">
              <w:rPr>
                <w:rFonts w:ascii="Times New Roman" w:hAnsi="Times New Roman"/>
                <w:sz w:val="20"/>
                <w:szCs w:val="20"/>
              </w:rPr>
              <w:t xml:space="preserve"> &lt; 0.01.</w:t>
            </w:r>
          </w:p>
        </w:tc>
      </w:tr>
    </w:tbl>
    <w:p w:rsidR="007B0057" w:rsidRDefault="005E76A2" w:rsidP="007B0057">
      <w:pPr>
        <w:spacing w:line="240" w:lineRule="auto"/>
        <w:rPr>
          <w:rFonts w:ascii="Times New Roman" w:hAnsi="Times New Roman"/>
          <w:sz w:val="24"/>
          <w:szCs w:val="24"/>
        </w:rPr>
      </w:pPr>
      <w:r w:rsidRPr="00FF2C0A">
        <w:rPr>
          <w:rFonts w:ascii="Times New Roman" w:hAnsi="Times New Roman"/>
          <w:sz w:val="24"/>
          <w:szCs w:val="24"/>
        </w:rPr>
        <w:fldChar w:fldCharType="begin"/>
      </w:r>
      <w:r w:rsidR="007B0057" w:rsidRPr="00FF2C0A">
        <w:rPr>
          <w:rFonts w:ascii="Times New Roman" w:hAnsi="Times New Roman"/>
          <w:sz w:val="24"/>
          <w:szCs w:val="24"/>
        </w:rPr>
        <w:instrText xml:space="preserve"> ADDIN </w:instrText>
      </w:r>
      <w:r w:rsidRPr="00FF2C0A">
        <w:rPr>
          <w:rFonts w:ascii="Times New Roman" w:hAnsi="Times New Roman"/>
          <w:sz w:val="24"/>
          <w:szCs w:val="24"/>
        </w:rPr>
        <w:fldChar w:fldCharType="end"/>
      </w:r>
    </w:p>
    <w:bookmarkEnd w:id="2"/>
    <w:p w:rsidR="007B0057" w:rsidRDefault="007B0057" w:rsidP="007B0057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olor w:val="FF0000"/>
          <w:sz w:val="24"/>
          <w:szCs w:val="24"/>
        </w:rPr>
      </w:pPr>
    </w:p>
    <w:p w:rsidR="007B0057" w:rsidRPr="00FF2C0A" w:rsidRDefault="007B0057" w:rsidP="007B0057">
      <w:pPr>
        <w:autoSpaceDE w:val="0"/>
        <w:autoSpaceDN w:val="0"/>
        <w:adjustRightInd w:val="0"/>
        <w:spacing w:after="0" w:line="240" w:lineRule="auto"/>
        <w:ind w:firstLine="720"/>
      </w:pPr>
    </w:p>
    <w:p w:rsidR="007B0057" w:rsidRDefault="007B0057" w:rsidP="007B0057"/>
    <w:p w:rsidR="0000470C" w:rsidRDefault="0000470C"/>
    <w:sectPr w:rsidR="0000470C" w:rsidSect="009745FA">
      <w:pgSz w:w="12240" w:h="15840" w:code="1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989" w:rsidRDefault="00664989" w:rsidP="007B0057">
      <w:pPr>
        <w:spacing w:after="0" w:line="240" w:lineRule="auto"/>
      </w:pPr>
      <w:r>
        <w:separator/>
      </w:r>
    </w:p>
  </w:endnote>
  <w:endnote w:type="continuationSeparator" w:id="0">
    <w:p w:rsidR="00664989" w:rsidRDefault="00664989" w:rsidP="007B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25942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0057" w:rsidRDefault="005E76A2">
        <w:pPr>
          <w:pStyle w:val="Footer"/>
          <w:jc w:val="center"/>
        </w:pPr>
        <w:r>
          <w:fldChar w:fldCharType="begin"/>
        </w:r>
        <w:r w:rsidR="007B0057">
          <w:instrText xml:space="preserve"> PAGE   \* MERGEFORMAT </w:instrText>
        </w:r>
        <w:r>
          <w:fldChar w:fldCharType="separate"/>
        </w:r>
        <w:r w:rsidR="007D043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B0057" w:rsidRDefault="007B00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989" w:rsidRDefault="00664989" w:rsidP="007B0057">
      <w:pPr>
        <w:spacing w:after="0" w:line="240" w:lineRule="auto"/>
      </w:pPr>
      <w:r>
        <w:separator/>
      </w:r>
    </w:p>
  </w:footnote>
  <w:footnote w:type="continuationSeparator" w:id="0">
    <w:p w:rsidR="00664989" w:rsidRDefault="00664989" w:rsidP="007B00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C8113F"/>
    <w:multiLevelType w:val="hybridMultilevel"/>
    <w:tmpl w:val="43544336"/>
    <w:lvl w:ilvl="0" w:tplc="C34AA37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C8391C"/>
    <w:multiLevelType w:val="hybridMultilevel"/>
    <w:tmpl w:val="6A6E69D6"/>
    <w:lvl w:ilvl="0" w:tplc="26307B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0057"/>
    <w:rsid w:val="0000470C"/>
    <w:rsid w:val="0000727C"/>
    <w:rsid w:val="0001230C"/>
    <w:rsid w:val="00014448"/>
    <w:rsid w:val="00014630"/>
    <w:rsid w:val="00015A7B"/>
    <w:rsid w:val="00022EA7"/>
    <w:rsid w:val="000327C4"/>
    <w:rsid w:val="000370BB"/>
    <w:rsid w:val="00043CD8"/>
    <w:rsid w:val="000454FC"/>
    <w:rsid w:val="00052E9A"/>
    <w:rsid w:val="000537C2"/>
    <w:rsid w:val="00063D5B"/>
    <w:rsid w:val="00081C4A"/>
    <w:rsid w:val="000D59CD"/>
    <w:rsid w:val="000F0F6B"/>
    <w:rsid w:val="000F4406"/>
    <w:rsid w:val="000F7360"/>
    <w:rsid w:val="001106CF"/>
    <w:rsid w:val="001474E4"/>
    <w:rsid w:val="00156196"/>
    <w:rsid w:val="0017568F"/>
    <w:rsid w:val="001804AB"/>
    <w:rsid w:val="00197E92"/>
    <w:rsid w:val="001A3A25"/>
    <w:rsid w:val="001D0AAB"/>
    <w:rsid w:val="001F0915"/>
    <w:rsid w:val="00227A53"/>
    <w:rsid w:val="0023341D"/>
    <w:rsid w:val="0024432F"/>
    <w:rsid w:val="002853EB"/>
    <w:rsid w:val="002D1B1A"/>
    <w:rsid w:val="002D1F20"/>
    <w:rsid w:val="002E4055"/>
    <w:rsid w:val="002F0ABC"/>
    <w:rsid w:val="00300C92"/>
    <w:rsid w:val="00301617"/>
    <w:rsid w:val="003108A9"/>
    <w:rsid w:val="003164FE"/>
    <w:rsid w:val="00322BEF"/>
    <w:rsid w:val="003C37E2"/>
    <w:rsid w:val="003D67AB"/>
    <w:rsid w:val="003F1051"/>
    <w:rsid w:val="004010AA"/>
    <w:rsid w:val="0040787B"/>
    <w:rsid w:val="00420486"/>
    <w:rsid w:val="0042766F"/>
    <w:rsid w:val="00491D70"/>
    <w:rsid w:val="004C02DC"/>
    <w:rsid w:val="0050456E"/>
    <w:rsid w:val="0054099C"/>
    <w:rsid w:val="0056255D"/>
    <w:rsid w:val="00582E48"/>
    <w:rsid w:val="00595E00"/>
    <w:rsid w:val="005979EF"/>
    <w:rsid w:val="005B6C8F"/>
    <w:rsid w:val="005C59E3"/>
    <w:rsid w:val="005E76A2"/>
    <w:rsid w:val="005F4B66"/>
    <w:rsid w:val="00600466"/>
    <w:rsid w:val="00601BD9"/>
    <w:rsid w:val="00613BD6"/>
    <w:rsid w:val="0062771D"/>
    <w:rsid w:val="00630108"/>
    <w:rsid w:val="00632350"/>
    <w:rsid w:val="0064244A"/>
    <w:rsid w:val="00651F19"/>
    <w:rsid w:val="006612B6"/>
    <w:rsid w:val="00664989"/>
    <w:rsid w:val="006755E5"/>
    <w:rsid w:val="00676D3E"/>
    <w:rsid w:val="006835CA"/>
    <w:rsid w:val="00687B65"/>
    <w:rsid w:val="0069229D"/>
    <w:rsid w:val="006C2804"/>
    <w:rsid w:val="006D1BF6"/>
    <w:rsid w:val="006D7F2A"/>
    <w:rsid w:val="006E5229"/>
    <w:rsid w:val="006F25C3"/>
    <w:rsid w:val="006F7A18"/>
    <w:rsid w:val="0072279C"/>
    <w:rsid w:val="00741D12"/>
    <w:rsid w:val="00790707"/>
    <w:rsid w:val="007B0057"/>
    <w:rsid w:val="007B4CF0"/>
    <w:rsid w:val="007D0431"/>
    <w:rsid w:val="007D48E6"/>
    <w:rsid w:val="007D53AA"/>
    <w:rsid w:val="007E3525"/>
    <w:rsid w:val="00805310"/>
    <w:rsid w:val="0080789F"/>
    <w:rsid w:val="0081188C"/>
    <w:rsid w:val="0082370B"/>
    <w:rsid w:val="008255E1"/>
    <w:rsid w:val="00841FD3"/>
    <w:rsid w:val="00844192"/>
    <w:rsid w:val="00855032"/>
    <w:rsid w:val="0087455D"/>
    <w:rsid w:val="0089132C"/>
    <w:rsid w:val="00896B61"/>
    <w:rsid w:val="008A392C"/>
    <w:rsid w:val="008A5819"/>
    <w:rsid w:val="008C7830"/>
    <w:rsid w:val="008D6DD6"/>
    <w:rsid w:val="008F0646"/>
    <w:rsid w:val="008F54FE"/>
    <w:rsid w:val="00904962"/>
    <w:rsid w:val="009169F0"/>
    <w:rsid w:val="00932025"/>
    <w:rsid w:val="009454A7"/>
    <w:rsid w:val="0095208A"/>
    <w:rsid w:val="0097199A"/>
    <w:rsid w:val="00977D47"/>
    <w:rsid w:val="00986AC1"/>
    <w:rsid w:val="009B0E14"/>
    <w:rsid w:val="009D439C"/>
    <w:rsid w:val="00A00CEE"/>
    <w:rsid w:val="00A13060"/>
    <w:rsid w:val="00A16837"/>
    <w:rsid w:val="00A25C7E"/>
    <w:rsid w:val="00A26A0A"/>
    <w:rsid w:val="00A367ED"/>
    <w:rsid w:val="00A421DE"/>
    <w:rsid w:val="00A4426E"/>
    <w:rsid w:val="00A603F4"/>
    <w:rsid w:val="00AD01FA"/>
    <w:rsid w:val="00AD5F9E"/>
    <w:rsid w:val="00AF0ED5"/>
    <w:rsid w:val="00B23C63"/>
    <w:rsid w:val="00B43621"/>
    <w:rsid w:val="00B57283"/>
    <w:rsid w:val="00B85DA2"/>
    <w:rsid w:val="00BA1F56"/>
    <w:rsid w:val="00BB323E"/>
    <w:rsid w:val="00BC67EC"/>
    <w:rsid w:val="00BD2915"/>
    <w:rsid w:val="00BE2F6F"/>
    <w:rsid w:val="00C212D3"/>
    <w:rsid w:val="00C22D09"/>
    <w:rsid w:val="00C34243"/>
    <w:rsid w:val="00C42AFB"/>
    <w:rsid w:val="00C46AF5"/>
    <w:rsid w:val="00C63B6E"/>
    <w:rsid w:val="00C75A72"/>
    <w:rsid w:val="00C956C8"/>
    <w:rsid w:val="00CA78C7"/>
    <w:rsid w:val="00CC7148"/>
    <w:rsid w:val="00CF043E"/>
    <w:rsid w:val="00CF30B0"/>
    <w:rsid w:val="00CF4301"/>
    <w:rsid w:val="00D054C3"/>
    <w:rsid w:val="00D070E5"/>
    <w:rsid w:val="00D13557"/>
    <w:rsid w:val="00D2732F"/>
    <w:rsid w:val="00D5441A"/>
    <w:rsid w:val="00D72A80"/>
    <w:rsid w:val="00D9367C"/>
    <w:rsid w:val="00D95238"/>
    <w:rsid w:val="00DD08FD"/>
    <w:rsid w:val="00DF140F"/>
    <w:rsid w:val="00E1588A"/>
    <w:rsid w:val="00E20D72"/>
    <w:rsid w:val="00E2429F"/>
    <w:rsid w:val="00E24B34"/>
    <w:rsid w:val="00E377D9"/>
    <w:rsid w:val="00E405AD"/>
    <w:rsid w:val="00E461C6"/>
    <w:rsid w:val="00E55BF0"/>
    <w:rsid w:val="00E60CF0"/>
    <w:rsid w:val="00E632D1"/>
    <w:rsid w:val="00E76E12"/>
    <w:rsid w:val="00E9650D"/>
    <w:rsid w:val="00EA0791"/>
    <w:rsid w:val="00EA5044"/>
    <w:rsid w:val="00EB4C7B"/>
    <w:rsid w:val="00EC69AB"/>
    <w:rsid w:val="00EF3A83"/>
    <w:rsid w:val="00F47B04"/>
    <w:rsid w:val="00F64041"/>
    <w:rsid w:val="00F718B3"/>
    <w:rsid w:val="00F9775A"/>
    <w:rsid w:val="00FA64DC"/>
    <w:rsid w:val="00FA683E"/>
    <w:rsid w:val="00FB6551"/>
    <w:rsid w:val="00FC05C9"/>
    <w:rsid w:val="00FE07A7"/>
    <w:rsid w:val="00FE22D3"/>
    <w:rsid w:val="00FF1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057"/>
    <w:pPr>
      <w:spacing w:after="160" w:line="259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7B005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CM1">
    <w:name w:val="CM1"/>
    <w:basedOn w:val="Default"/>
    <w:next w:val="Default"/>
    <w:uiPriority w:val="99"/>
    <w:rsid w:val="007B0057"/>
    <w:pPr>
      <w:spacing w:line="280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7B0057"/>
    <w:pPr>
      <w:spacing w:line="276" w:lineRule="atLeast"/>
    </w:pPr>
    <w:rPr>
      <w:color w:val="auto"/>
    </w:rPr>
  </w:style>
  <w:style w:type="character" w:styleId="Hyperlink">
    <w:name w:val="Hyperlink"/>
    <w:basedOn w:val="DefaultParagraphFont"/>
    <w:uiPriority w:val="99"/>
    <w:unhideWhenUsed/>
    <w:rsid w:val="007B0057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7B0057"/>
    <w:pPr>
      <w:spacing w:after="0" w:line="240" w:lineRule="auto"/>
    </w:pPr>
    <w:rPr>
      <w:rFonts w:ascii="Times New Roman" w:eastAsiaTheme="minorHAnsi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B0057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B0057"/>
    <w:rPr>
      <w:vertAlign w:val="superscript"/>
    </w:rPr>
  </w:style>
  <w:style w:type="character" w:styleId="Strong">
    <w:name w:val="Strong"/>
    <w:basedOn w:val="DefaultParagraphFont"/>
    <w:uiPriority w:val="22"/>
    <w:qFormat/>
    <w:rsid w:val="007B0057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7B0057"/>
    <w:pPr>
      <w:spacing w:after="0"/>
      <w:jc w:val="center"/>
    </w:pPr>
    <w:rPr>
      <w:rFonts w:ascii="Times New Roman" w:eastAsiaTheme="minorHAnsi" w:hAnsi="Times New Roman"/>
      <w:noProof/>
      <w:szCs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B0057"/>
    <w:rPr>
      <w:rFonts w:ascii="Times New Roman" w:hAnsi="Times New Roman" w:cs="Times New Roman"/>
      <w:noProof/>
      <w:sz w:val="22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7B0057"/>
    <w:pPr>
      <w:spacing w:line="240" w:lineRule="auto"/>
    </w:pPr>
    <w:rPr>
      <w:rFonts w:ascii="Times New Roman" w:eastAsiaTheme="minorHAnsi" w:hAnsi="Times New Roman"/>
      <w:noProof/>
      <w:szCs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7B0057"/>
    <w:rPr>
      <w:rFonts w:ascii="Times New Roman" w:hAnsi="Times New Roman" w:cs="Times New Roman"/>
      <w:noProof/>
      <w:sz w:val="22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B0057"/>
    <w:rPr>
      <w:color w:val="605E5C"/>
      <w:shd w:val="clear" w:color="auto" w:fill="E1DFDD"/>
    </w:rPr>
  </w:style>
  <w:style w:type="paragraph" w:customStyle="1" w:styleId="EndNoteCategoryHeading">
    <w:name w:val="EndNote Category Heading"/>
    <w:basedOn w:val="Normal"/>
    <w:link w:val="EndNoteCategoryHeadingChar"/>
    <w:rsid w:val="007B0057"/>
    <w:pPr>
      <w:spacing w:before="120" w:after="120"/>
    </w:pPr>
    <w:rPr>
      <w:rFonts w:ascii="Times New Roman" w:eastAsiaTheme="minorHAnsi" w:hAnsi="Times New Roman"/>
      <w:b/>
      <w:noProof/>
      <w:sz w:val="20"/>
      <w:szCs w:val="20"/>
    </w:rPr>
  </w:style>
  <w:style w:type="character" w:customStyle="1" w:styleId="EndNoteCategoryHeadingChar">
    <w:name w:val="EndNote Category Heading Char"/>
    <w:basedOn w:val="DefaultParagraphFont"/>
    <w:link w:val="EndNoteCategoryHeading"/>
    <w:rsid w:val="007B0057"/>
    <w:rPr>
      <w:rFonts w:ascii="Times New Roman" w:hAnsi="Times New Roman" w:cs="Times New Roman"/>
      <w:b/>
      <w:noProof/>
      <w:sz w:val="20"/>
      <w:szCs w:val="20"/>
    </w:rPr>
  </w:style>
  <w:style w:type="paragraph" w:customStyle="1" w:styleId="xmsonormal">
    <w:name w:val="x_msonormal"/>
    <w:basedOn w:val="Normal"/>
    <w:rsid w:val="007B0057"/>
    <w:pPr>
      <w:spacing w:after="0" w:line="240" w:lineRule="auto"/>
    </w:pPr>
    <w:rPr>
      <w:rFonts w:eastAsiaTheme="minorEastAsia" w:cs="Calibri"/>
    </w:rPr>
  </w:style>
  <w:style w:type="character" w:styleId="PlaceholderText">
    <w:name w:val="Placeholder Text"/>
    <w:basedOn w:val="DefaultParagraphFont"/>
    <w:uiPriority w:val="99"/>
    <w:semiHidden/>
    <w:rsid w:val="007B0057"/>
    <w:rPr>
      <w:color w:val="808080"/>
    </w:rPr>
  </w:style>
  <w:style w:type="paragraph" w:styleId="ListParagraph">
    <w:name w:val="List Paragraph"/>
    <w:basedOn w:val="Normal"/>
    <w:uiPriority w:val="34"/>
    <w:qFormat/>
    <w:rsid w:val="007B0057"/>
    <w:pPr>
      <w:ind w:left="720"/>
      <w:contextualSpacing/>
    </w:pPr>
    <w:rPr>
      <w:rFonts w:ascii="Times New Roman" w:eastAsiaTheme="minorHAnsi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B005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057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05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B0057"/>
    <w:pPr>
      <w:tabs>
        <w:tab w:val="center" w:pos="4680"/>
        <w:tab w:val="right" w:pos="9360"/>
      </w:tabs>
      <w:spacing w:after="0" w:line="240" w:lineRule="auto"/>
    </w:pPr>
    <w:rPr>
      <w:rFonts w:ascii="Times New Roman" w:eastAsiaTheme="minorHAnsi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B0057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B0057"/>
    <w:pPr>
      <w:tabs>
        <w:tab w:val="center" w:pos="4680"/>
        <w:tab w:val="right" w:pos="9360"/>
      </w:tabs>
      <w:spacing w:after="0" w:line="240" w:lineRule="auto"/>
    </w:pPr>
    <w:rPr>
      <w:rFonts w:ascii="Times New Roman" w:eastAsiaTheme="minorHAnsi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B0057"/>
    <w:rPr>
      <w:rFonts w:ascii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00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00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0057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0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057"/>
    <w:rPr>
      <w:rFonts w:ascii="Calibri" w:eastAsia="Times New Roman" w:hAnsi="Calibri" w:cs="Times New Roman"/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7B0057"/>
  </w:style>
  <w:style w:type="paragraph" w:styleId="Revision">
    <w:name w:val="Revision"/>
    <w:hidden/>
    <w:uiPriority w:val="99"/>
    <w:semiHidden/>
    <w:rsid w:val="007B0057"/>
    <w:rPr>
      <w:rFonts w:ascii="Calibri" w:eastAsia="Times New Roman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7B0057"/>
    <w:rPr>
      <w:rFonts w:eastAsiaTheme="minorEastAsia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">
    <w:name w:val="mo"/>
    <w:basedOn w:val="DefaultParagraphFont"/>
    <w:rsid w:val="007B0057"/>
  </w:style>
  <w:style w:type="character" w:customStyle="1" w:styleId="mi">
    <w:name w:val="mi"/>
    <w:basedOn w:val="DefaultParagraphFont"/>
    <w:rsid w:val="007B0057"/>
  </w:style>
  <w:style w:type="paragraph" w:customStyle="1" w:styleId="pf0">
    <w:name w:val="pf0"/>
    <w:basedOn w:val="Normal"/>
    <w:rsid w:val="007B00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f01">
    <w:name w:val="cf01"/>
    <w:basedOn w:val="DefaultParagraphFont"/>
    <w:rsid w:val="007B005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1349</Words>
  <Characters>8058</Characters>
  <Application>Microsoft Office Word</Application>
  <DocSecurity>0</DocSecurity>
  <Lines>237</Lines>
  <Paragraphs>81</Paragraphs>
  <ScaleCrop>false</ScaleCrop>
  <Company/>
  <LinksUpToDate>false</LinksUpToDate>
  <CharactersWithSpaces>9326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 22</dc:creator>
  <cp:keywords/>
  <dc:description/>
  <cp:lastModifiedBy>CE</cp:lastModifiedBy>
  <cp:revision>2</cp:revision>
  <dcterms:created xsi:type="dcterms:W3CDTF">2023-11-17T22:04:00Z</dcterms:created>
  <dcterms:modified xsi:type="dcterms:W3CDTF">2023-12-13T06:43:00Z</dcterms:modified>
</cp:coreProperties>
</file>