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3507A" w14:textId="425458E5" w:rsidR="005863E8" w:rsidRDefault="005863E8" w:rsidP="005863E8">
      <w:pPr>
        <w:pStyle w:val="berschrift1"/>
        <w:rPr>
          <w:color w:val="auto"/>
          <w:lang w:val="en-US"/>
        </w:rPr>
      </w:pPr>
      <w:r>
        <w:rPr>
          <w:color w:val="auto"/>
          <w:lang w:val="en-US"/>
        </w:rPr>
        <w:t>Appendices</w:t>
      </w:r>
    </w:p>
    <w:p w14:paraId="7502263B" w14:textId="7518DDD8" w:rsidR="005863E8" w:rsidRDefault="005863E8" w:rsidP="005863E8">
      <w:pPr>
        <w:pStyle w:val="berschrift2"/>
        <w:rPr>
          <w:color w:val="auto"/>
          <w:lang w:val="en-US"/>
        </w:rPr>
      </w:pPr>
      <w:r w:rsidRPr="005863E8">
        <w:rPr>
          <w:color w:val="auto"/>
          <w:lang w:val="en-US"/>
        </w:rPr>
        <w:t>A.1. Species information</w:t>
      </w:r>
    </w:p>
    <w:p w14:paraId="446F08B5" w14:textId="2504B503" w:rsidR="00760C6B" w:rsidRDefault="00604FAF" w:rsidP="00760C6B">
      <w:pPr>
        <w:spacing w:line="480" w:lineRule="auto"/>
        <w:jc w:val="both"/>
        <w:rPr>
          <w:lang w:val="en-US"/>
        </w:rPr>
        <w:sectPr w:rsidR="00760C6B" w:rsidSect="006D0BDB">
          <w:footerReference w:type="default" r:id="rId8"/>
          <w:type w:val="continuous"/>
          <w:pgSz w:w="11906" w:h="16838"/>
          <w:pgMar w:top="1134" w:right="1417" w:bottom="1417" w:left="1417" w:header="708" w:footer="708" w:gutter="0"/>
          <w:lnNumType w:countBy="1" w:restart="continuous"/>
          <w:cols w:space="708"/>
          <w:docGrid w:linePitch="360"/>
        </w:sectPr>
      </w:pPr>
      <w:r w:rsidRPr="007435B2">
        <w:rPr>
          <w:lang w:val="en-US"/>
        </w:rPr>
        <w:t>Table A1.1 provides an overview of the species’ breeding behavior</w:t>
      </w:r>
      <w:r w:rsidR="00B51F6D" w:rsidRPr="007435B2">
        <w:rPr>
          <w:lang w:val="en-US"/>
        </w:rPr>
        <w:t xml:space="preserve"> in the first period </w:t>
      </w:r>
      <w:r w:rsidR="007435B2" w:rsidRPr="007435B2">
        <w:rPr>
          <w:lang w:val="en-US"/>
        </w:rPr>
        <w:t>(2000-</w:t>
      </w:r>
      <w:r w:rsidR="005C63BC">
        <w:rPr>
          <w:lang w:val="en-US"/>
        </w:rPr>
        <w:t>20</w:t>
      </w:r>
      <w:r w:rsidR="007435B2" w:rsidRPr="007435B2">
        <w:rPr>
          <w:lang w:val="en-US"/>
        </w:rPr>
        <w:t>04</w:t>
      </w:r>
      <w:r w:rsidR="00B51F6D" w:rsidRPr="007435B2">
        <w:rPr>
          <w:lang w:val="en-US"/>
        </w:rPr>
        <w:t>)</w:t>
      </w:r>
      <w:r w:rsidRPr="007435B2">
        <w:rPr>
          <w:lang w:val="en-US"/>
        </w:rPr>
        <w:t xml:space="preserve"> and habitat requirements</w:t>
      </w:r>
      <w:r w:rsidR="00C8343E">
        <w:rPr>
          <w:lang w:val="en-US"/>
        </w:rPr>
        <w:t xml:space="preserve"> (</w:t>
      </w:r>
      <w:proofErr w:type="spellStart"/>
      <w:r w:rsidR="00C8343E">
        <w:rPr>
          <w:lang w:val="en-US"/>
        </w:rPr>
        <w:t>Johst</w:t>
      </w:r>
      <w:proofErr w:type="spellEnd"/>
      <w:r w:rsidR="00C8343E">
        <w:rPr>
          <w:lang w:val="en-US"/>
        </w:rPr>
        <w:t xml:space="preserve"> et al. 2015)</w:t>
      </w:r>
      <w:r w:rsidRPr="007435B2">
        <w:rPr>
          <w:lang w:val="en-US"/>
        </w:rPr>
        <w:t>. Relevant parameters regarding the breeding behavior include the probability</w:t>
      </w:r>
      <w:r>
        <w:rPr>
          <w:lang w:val="en-US"/>
        </w:rPr>
        <w:t xml:space="preserve"> of egg </w:t>
      </w:r>
      <w:r w:rsidR="00B51F6D">
        <w:rPr>
          <w:lang w:val="en-US"/>
        </w:rPr>
        <w:t>deposition</w:t>
      </w:r>
      <w:r>
        <w:rPr>
          <w:lang w:val="en-US"/>
        </w:rPr>
        <w:t xml:space="preserve"> in each QM, the probability and last possible timing of a replacement clutch when the original clutch has been destroyed, the critical reproduction phase (including eggs and nestlings), and the total reproduction phase (including the time until the offspring has fully fledged). While land use during the critical reproduction phase leads to a </w:t>
      </w:r>
      <w:r w:rsidR="00760C6B">
        <w:rPr>
          <w:lang w:val="en-US"/>
        </w:rPr>
        <w:t xml:space="preserve">low survival probability of the </w:t>
      </w:r>
      <w:proofErr w:type="gramStart"/>
      <w:r w:rsidR="00760C6B">
        <w:rPr>
          <w:lang w:val="en-US"/>
        </w:rPr>
        <w:t>offspring</w:t>
      </w:r>
      <w:proofErr w:type="gramEnd"/>
      <w:r w:rsidR="00760C6B">
        <w:rPr>
          <w:lang w:val="en-US"/>
        </w:rPr>
        <w:t xml:space="preserve"> as the birds are immobile, land use during later phases induce lower mortalities. Regarding other habitat requirements, the species differ in their requirements regarding grass </w:t>
      </w:r>
      <w:r w:rsidR="00B51F6D">
        <w:rPr>
          <w:lang w:val="en-US"/>
        </w:rPr>
        <w:t>height</w:t>
      </w:r>
      <w:r w:rsidR="00760C6B">
        <w:rPr>
          <w:lang w:val="en-US"/>
        </w:rPr>
        <w:t>, soil moisture and the presence of structural elements.</w:t>
      </w:r>
    </w:p>
    <w:p w14:paraId="03089686" w14:textId="757AC5F6" w:rsidR="00604FAF" w:rsidRPr="00227214" w:rsidRDefault="00604FAF" w:rsidP="00227214">
      <w:pPr>
        <w:rPr>
          <w:lang w:val="en-US"/>
        </w:rPr>
      </w:pPr>
    </w:p>
    <w:p w14:paraId="4F39BD1D" w14:textId="77777777" w:rsidR="005863E8" w:rsidRPr="005863E8" w:rsidRDefault="005863E8" w:rsidP="005863E8">
      <w:pPr>
        <w:rPr>
          <w:lang w:val="en-US"/>
        </w:rPr>
      </w:pPr>
    </w:p>
    <w:tbl>
      <w:tblPr>
        <w:tblStyle w:val="Tabellenraster"/>
        <w:tblW w:w="15021" w:type="dxa"/>
        <w:tblLayout w:type="fixed"/>
        <w:tblLook w:val="04A0" w:firstRow="1" w:lastRow="0" w:firstColumn="1" w:lastColumn="0" w:noHBand="0" w:noVBand="1"/>
      </w:tblPr>
      <w:tblGrid>
        <w:gridCol w:w="2263"/>
        <w:gridCol w:w="1594"/>
        <w:gridCol w:w="1595"/>
        <w:gridCol w:w="1595"/>
        <w:gridCol w:w="1595"/>
        <w:gridCol w:w="1594"/>
        <w:gridCol w:w="1595"/>
        <w:gridCol w:w="1595"/>
        <w:gridCol w:w="1595"/>
      </w:tblGrid>
      <w:tr w:rsidR="00CD7724" w:rsidRPr="00B51F6D" w14:paraId="4ED39BBC" w14:textId="77777777" w:rsidTr="00CD7724">
        <w:trPr>
          <w:trHeight w:val="255"/>
        </w:trPr>
        <w:tc>
          <w:tcPr>
            <w:tcW w:w="2263" w:type="dxa"/>
            <w:noWrap/>
            <w:hideMark/>
          </w:tcPr>
          <w:p w14:paraId="24AA90BB" w14:textId="77777777" w:rsidR="00CD7724" w:rsidRPr="00B51F6D" w:rsidRDefault="00CD7724" w:rsidP="00E138A7">
            <w:pPr>
              <w:spacing w:line="276" w:lineRule="auto"/>
              <w:rPr>
                <w:rFonts w:cstheme="minorHAnsi"/>
                <w:sz w:val="20"/>
                <w:lang w:val="en-US"/>
              </w:rPr>
            </w:pPr>
          </w:p>
        </w:tc>
        <w:tc>
          <w:tcPr>
            <w:tcW w:w="1594" w:type="dxa"/>
          </w:tcPr>
          <w:p w14:paraId="102188E5" w14:textId="47576CBF" w:rsidR="00CD7724" w:rsidRPr="00B51F6D" w:rsidRDefault="00CD7724" w:rsidP="00E138A7">
            <w:pPr>
              <w:spacing w:line="276" w:lineRule="auto"/>
              <w:rPr>
                <w:rFonts w:cstheme="minorHAnsi"/>
                <w:sz w:val="20"/>
              </w:rPr>
            </w:pPr>
            <w:r w:rsidRPr="00B51F6D">
              <w:rPr>
                <w:rFonts w:cstheme="minorHAnsi"/>
                <w:sz w:val="20"/>
              </w:rPr>
              <w:t xml:space="preserve">Black </w:t>
            </w:r>
            <w:proofErr w:type="spellStart"/>
            <w:r w:rsidRPr="00B51F6D">
              <w:rPr>
                <w:rFonts w:cstheme="minorHAnsi"/>
                <w:sz w:val="20"/>
              </w:rPr>
              <w:t>Grouse</w:t>
            </w:r>
            <w:proofErr w:type="spellEnd"/>
            <w:r w:rsidRPr="00B51F6D">
              <w:rPr>
                <w:rFonts w:cstheme="minorHAnsi"/>
                <w:i/>
                <w:iCs/>
                <w:sz w:val="20"/>
              </w:rPr>
              <w:t xml:space="preserve"> (</w:t>
            </w:r>
            <w:proofErr w:type="spellStart"/>
            <w:r w:rsidRPr="00B51F6D">
              <w:rPr>
                <w:rFonts w:cstheme="minorHAnsi"/>
                <w:i/>
                <w:iCs/>
                <w:sz w:val="20"/>
              </w:rPr>
              <w:t>Tetrao</w:t>
            </w:r>
            <w:proofErr w:type="spellEnd"/>
            <w:r w:rsidRPr="00B51F6D">
              <w:rPr>
                <w:rFonts w:cstheme="minorHAnsi"/>
                <w:i/>
                <w:iCs/>
                <w:sz w:val="20"/>
              </w:rPr>
              <w:t xml:space="preserve"> </w:t>
            </w:r>
            <w:proofErr w:type="spellStart"/>
            <w:r w:rsidRPr="00B51F6D">
              <w:rPr>
                <w:rFonts w:cstheme="minorHAnsi"/>
                <w:i/>
                <w:iCs/>
                <w:sz w:val="20"/>
              </w:rPr>
              <w:t>tetrix</w:t>
            </w:r>
            <w:proofErr w:type="spellEnd"/>
            <w:r w:rsidRPr="00B51F6D">
              <w:rPr>
                <w:rFonts w:cstheme="minorHAnsi"/>
                <w:i/>
                <w:iCs/>
                <w:sz w:val="20"/>
              </w:rPr>
              <w:t>)</w:t>
            </w:r>
          </w:p>
        </w:tc>
        <w:tc>
          <w:tcPr>
            <w:tcW w:w="1595" w:type="dxa"/>
          </w:tcPr>
          <w:p w14:paraId="3E7F08F6" w14:textId="0878D30A" w:rsidR="00CD7724" w:rsidRPr="00E138A7" w:rsidRDefault="00CD7724" w:rsidP="00E138A7">
            <w:pPr>
              <w:spacing w:line="276" w:lineRule="auto"/>
              <w:rPr>
                <w:rFonts w:cstheme="minorHAnsi"/>
                <w:sz w:val="20"/>
                <w:lang w:val="en-US"/>
              </w:rPr>
            </w:pPr>
            <w:r w:rsidRPr="00B51F6D">
              <w:rPr>
                <w:rFonts w:cstheme="minorHAnsi"/>
                <w:sz w:val="20"/>
                <w:lang w:val="en-US"/>
              </w:rPr>
              <w:t>Black-tailed godwit</w:t>
            </w:r>
            <w:r w:rsidRPr="00B51F6D">
              <w:rPr>
                <w:rFonts w:cstheme="minorHAnsi"/>
                <w:i/>
                <w:iCs/>
                <w:sz w:val="20"/>
                <w:lang w:val="en-US"/>
              </w:rPr>
              <w:t xml:space="preserve"> (</w:t>
            </w:r>
            <w:proofErr w:type="spellStart"/>
            <w:r w:rsidRPr="00B51F6D">
              <w:rPr>
                <w:rFonts w:cstheme="minorHAnsi"/>
                <w:i/>
                <w:iCs/>
                <w:sz w:val="20"/>
                <w:lang w:val="en-US"/>
              </w:rPr>
              <w:t>Limosa</w:t>
            </w:r>
            <w:proofErr w:type="spellEnd"/>
            <w:r w:rsidRPr="00B51F6D">
              <w:rPr>
                <w:rFonts w:cstheme="minorHAnsi"/>
                <w:i/>
                <w:iCs/>
                <w:sz w:val="20"/>
                <w:lang w:val="en-US"/>
              </w:rPr>
              <w:t xml:space="preserve"> </w:t>
            </w:r>
            <w:proofErr w:type="spellStart"/>
            <w:r w:rsidRPr="00B51F6D">
              <w:rPr>
                <w:rFonts w:cstheme="minorHAnsi"/>
                <w:i/>
                <w:iCs/>
                <w:sz w:val="20"/>
                <w:lang w:val="en-US"/>
              </w:rPr>
              <w:t>limosa</w:t>
            </w:r>
            <w:proofErr w:type="spellEnd"/>
            <w:r w:rsidRPr="00B51F6D">
              <w:rPr>
                <w:rFonts w:cstheme="minorHAnsi"/>
                <w:i/>
                <w:iCs/>
                <w:sz w:val="20"/>
                <w:lang w:val="en-US"/>
              </w:rPr>
              <w:t>)</w:t>
            </w:r>
          </w:p>
        </w:tc>
        <w:tc>
          <w:tcPr>
            <w:tcW w:w="1595" w:type="dxa"/>
          </w:tcPr>
          <w:p w14:paraId="2A879398" w14:textId="55D27CCF" w:rsidR="00CD7724" w:rsidRPr="00B51F6D" w:rsidRDefault="00CD7724" w:rsidP="00E138A7">
            <w:pPr>
              <w:spacing w:line="276" w:lineRule="auto"/>
              <w:rPr>
                <w:rFonts w:cstheme="minorHAnsi"/>
                <w:sz w:val="20"/>
              </w:rPr>
            </w:pPr>
            <w:r w:rsidRPr="00B51F6D">
              <w:rPr>
                <w:rFonts w:cstheme="minorHAnsi"/>
                <w:sz w:val="20"/>
              </w:rPr>
              <w:t xml:space="preserve">Common </w:t>
            </w:r>
            <w:proofErr w:type="spellStart"/>
            <w:r w:rsidRPr="00B51F6D">
              <w:rPr>
                <w:rFonts w:cstheme="minorHAnsi"/>
                <w:sz w:val="20"/>
              </w:rPr>
              <w:t>Redshank</w:t>
            </w:r>
            <w:proofErr w:type="spellEnd"/>
            <w:r w:rsidRPr="00B51F6D">
              <w:rPr>
                <w:rFonts w:cstheme="minorHAnsi"/>
                <w:i/>
                <w:iCs/>
                <w:sz w:val="20"/>
              </w:rPr>
              <w:t xml:space="preserve"> (</w:t>
            </w:r>
            <w:proofErr w:type="spellStart"/>
            <w:r w:rsidRPr="00B51F6D">
              <w:rPr>
                <w:rFonts w:cstheme="minorHAnsi"/>
                <w:i/>
                <w:iCs/>
                <w:sz w:val="20"/>
              </w:rPr>
              <w:t>Tringa</w:t>
            </w:r>
            <w:proofErr w:type="spellEnd"/>
            <w:r w:rsidRPr="00B51F6D">
              <w:rPr>
                <w:rFonts w:cstheme="minorHAnsi"/>
                <w:i/>
                <w:iCs/>
                <w:sz w:val="20"/>
              </w:rPr>
              <w:t xml:space="preserve"> </w:t>
            </w:r>
            <w:proofErr w:type="spellStart"/>
            <w:r w:rsidRPr="00B51F6D">
              <w:rPr>
                <w:rFonts w:cstheme="minorHAnsi"/>
                <w:i/>
                <w:iCs/>
                <w:sz w:val="20"/>
              </w:rPr>
              <w:t>totanus</w:t>
            </w:r>
            <w:proofErr w:type="spellEnd"/>
            <w:r w:rsidRPr="00B51F6D">
              <w:rPr>
                <w:rFonts w:cstheme="minorHAnsi"/>
                <w:i/>
                <w:iCs/>
                <w:sz w:val="20"/>
              </w:rPr>
              <w:t>)</w:t>
            </w:r>
          </w:p>
        </w:tc>
        <w:tc>
          <w:tcPr>
            <w:tcW w:w="1595" w:type="dxa"/>
            <w:noWrap/>
          </w:tcPr>
          <w:p w14:paraId="2E35F9F9" w14:textId="4757FBA1" w:rsidR="00CD7724" w:rsidRPr="00B51F6D" w:rsidRDefault="00CD7724" w:rsidP="00E138A7">
            <w:pPr>
              <w:spacing w:line="276" w:lineRule="auto"/>
              <w:rPr>
                <w:rFonts w:cstheme="minorHAnsi"/>
                <w:sz w:val="20"/>
              </w:rPr>
            </w:pPr>
            <w:r w:rsidRPr="00B51F6D">
              <w:rPr>
                <w:rFonts w:cstheme="minorHAnsi"/>
                <w:sz w:val="20"/>
              </w:rPr>
              <w:t xml:space="preserve">Common </w:t>
            </w:r>
            <w:proofErr w:type="spellStart"/>
            <w:r w:rsidRPr="00B51F6D">
              <w:rPr>
                <w:rFonts w:cstheme="minorHAnsi"/>
                <w:sz w:val="20"/>
              </w:rPr>
              <w:t>Snipe</w:t>
            </w:r>
            <w:proofErr w:type="spellEnd"/>
            <w:r w:rsidRPr="00B51F6D">
              <w:rPr>
                <w:rFonts w:cstheme="minorHAnsi"/>
                <w:i/>
                <w:iCs/>
                <w:sz w:val="20"/>
              </w:rPr>
              <w:t xml:space="preserve"> (</w:t>
            </w:r>
            <w:proofErr w:type="spellStart"/>
            <w:r w:rsidRPr="00B51F6D">
              <w:rPr>
                <w:rFonts w:cstheme="minorHAnsi"/>
                <w:i/>
                <w:iCs/>
                <w:sz w:val="20"/>
              </w:rPr>
              <w:t>Gallinago</w:t>
            </w:r>
            <w:proofErr w:type="spellEnd"/>
            <w:r w:rsidRPr="00B51F6D">
              <w:rPr>
                <w:rFonts w:cstheme="minorHAnsi"/>
                <w:i/>
                <w:iCs/>
                <w:sz w:val="20"/>
              </w:rPr>
              <w:t xml:space="preserve"> </w:t>
            </w:r>
            <w:proofErr w:type="spellStart"/>
            <w:r w:rsidRPr="00B51F6D">
              <w:rPr>
                <w:rFonts w:cstheme="minorHAnsi"/>
                <w:i/>
                <w:iCs/>
                <w:sz w:val="20"/>
              </w:rPr>
              <w:t>gallinago</w:t>
            </w:r>
            <w:proofErr w:type="spellEnd"/>
            <w:r w:rsidRPr="00B51F6D">
              <w:rPr>
                <w:rFonts w:cstheme="minorHAnsi"/>
                <w:i/>
                <w:iCs/>
                <w:sz w:val="20"/>
              </w:rPr>
              <w:t>)</w:t>
            </w:r>
          </w:p>
        </w:tc>
        <w:tc>
          <w:tcPr>
            <w:tcW w:w="1594" w:type="dxa"/>
            <w:noWrap/>
          </w:tcPr>
          <w:p w14:paraId="54AF3035" w14:textId="4C96E617" w:rsidR="00CD7724" w:rsidRPr="00B51F6D" w:rsidRDefault="00CD7724" w:rsidP="00E138A7">
            <w:pPr>
              <w:spacing w:line="276" w:lineRule="auto"/>
              <w:rPr>
                <w:rFonts w:cstheme="minorHAnsi"/>
                <w:sz w:val="20"/>
              </w:rPr>
            </w:pPr>
            <w:r w:rsidRPr="00B51F6D">
              <w:rPr>
                <w:rFonts w:cstheme="minorHAnsi"/>
                <w:sz w:val="20"/>
              </w:rPr>
              <w:t xml:space="preserve">Meadow </w:t>
            </w:r>
            <w:proofErr w:type="spellStart"/>
            <w:r w:rsidRPr="00B51F6D">
              <w:rPr>
                <w:rFonts w:cstheme="minorHAnsi"/>
                <w:sz w:val="20"/>
              </w:rPr>
              <w:t>Pipit</w:t>
            </w:r>
            <w:proofErr w:type="spellEnd"/>
            <w:r w:rsidRPr="00B51F6D">
              <w:rPr>
                <w:rFonts w:cstheme="minorHAnsi"/>
                <w:i/>
                <w:iCs/>
                <w:sz w:val="20"/>
              </w:rPr>
              <w:t xml:space="preserve"> (</w:t>
            </w:r>
            <w:proofErr w:type="spellStart"/>
            <w:r w:rsidRPr="00B51F6D">
              <w:rPr>
                <w:rFonts w:cstheme="minorHAnsi"/>
                <w:i/>
                <w:iCs/>
                <w:sz w:val="20"/>
              </w:rPr>
              <w:t>Anthus</w:t>
            </w:r>
            <w:proofErr w:type="spellEnd"/>
            <w:r w:rsidRPr="00B51F6D">
              <w:rPr>
                <w:rFonts w:cstheme="minorHAnsi"/>
                <w:i/>
                <w:iCs/>
                <w:sz w:val="20"/>
              </w:rPr>
              <w:t xml:space="preserve"> </w:t>
            </w:r>
            <w:proofErr w:type="spellStart"/>
            <w:r w:rsidRPr="00B51F6D">
              <w:rPr>
                <w:rFonts w:cstheme="minorHAnsi"/>
                <w:i/>
                <w:iCs/>
                <w:sz w:val="20"/>
              </w:rPr>
              <w:t>pratensis</w:t>
            </w:r>
            <w:proofErr w:type="spellEnd"/>
            <w:r w:rsidRPr="00B51F6D">
              <w:rPr>
                <w:rFonts w:cstheme="minorHAnsi"/>
                <w:i/>
                <w:iCs/>
                <w:sz w:val="20"/>
              </w:rPr>
              <w:t>)</w:t>
            </w:r>
          </w:p>
        </w:tc>
        <w:tc>
          <w:tcPr>
            <w:tcW w:w="1595" w:type="dxa"/>
            <w:hideMark/>
          </w:tcPr>
          <w:p w14:paraId="2AF0C293" w14:textId="2CB05495" w:rsidR="00CD7724" w:rsidRPr="00B51F6D" w:rsidRDefault="00CD7724" w:rsidP="00E138A7">
            <w:pPr>
              <w:spacing w:line="276" w:lineRule="auto"/>
              <w:rPr>
                <w:rFonts w:cstheme="minorHAnsi"/>
                <w:sz w:val="20"/>
              </w:rPr>
            </w:pPr>
            <w:r w:rsidRPr="00B51F6D">
              <w:rPr>
                <w:rFonts w:cstheme="minorHAnsi"/>
                <w:sz w:val="20"/>
              </w:rPr>
              <w:t xml:space="preserve">Northern </w:t>
            </w:r>
            <w:proofErr w:type="spellStart"/>
            <w:r w:rsidRPr="00B51F6D">
              <w:rPr>
                <w:rFonts w:cstheme="minorHAnsi"/>
                <w:sz w:val="20"/>
              </w:rPr>
              <w:t>Lapwing</w:t>
            </w:r>
            <w:proofErr w:type="spellEnd"/>
            <w:r w:rsidRPr="00B51F6D">
              <w:rPr>
                <w:rFonts w:cstheme="minorHAnsi"/>
                <w:i/>
                <w:iCs/>
                <w:sz w:val="20"/>
              </w:rPr>
              <w:t xml:space="preserve"> (</w:t>
            </w:r>
            <w:proofErr w:type="spellStart"/>
            <w:r w:rsidRPr="00B51F6D">
              <w:rPr>
                <w:rFonts w:cstheme="minorHAnsi"/>
                <w:i/>
                <w:iCs/>
                <w:sz w:val="20"/>
              </w:rPr>
              <w:t>Vanellus</w:t>
            </w:r>
            <w:proofErr w:type="spellEnd"/>
            <w:r w:rsidRPr="00B51F6D">
              <w:rPr>
                <w:rFonts w:cstheme="minorHAnsi"/>
                <w:i/>
                <w:iCs/>
                <w:sz w:val="20"/>
              </w:rPr>
              <w:t xml:space="preserve"> </w:t>
            </w:r>
            <w:proofErr w:type="spellStart"/>
            <w:r w:rsidRPr="00B51F6D">
              <w:rPr>
                <w:rFonts w:cstheme="minorHAnsi"/>
                <w:i/>
                <w:iCs/>
                <w:sz w:val="20"/>
              </w:rPr>
              <w:t>vanellus</w:t>
            </w:r>
            <w:proofErr w:type="spellEnd"/>
            <w:r w:rsidRPr="00B51F6D">
              <w:rPr>
                <w:rFonts w:cstheme="minorHAnsi"/>
                <w:i/>
                <w:iCs/>
                <w:sz w:val="20"/>
              </w:rPr>
              <w:t>)</w:t>
            </w:r>
          </w:p>
        </w:tc>
        <w:tc>
          <w:tcPr>
            <w:tcW w:w="1595" w:type="dxa"/>
            <w:noWrap/>
          </w:tcPr>
          <w:p w14:paraId="5633E4AC" w14:textId="1F68F66E" w:rsidR="00CD7724" w:rsidRPr="00B51F6D" w:rsidRDefault="00CD7724" w:rsidP="00E138A7">
            <w:pPr>
              <w:spacing w:line="276" w:lineRule="auto"/>
              <w:rPr>
                <w:rFonts w:cstheme="minorHAnsi"/>
                <w:sz w:val="20"/>
                <w:lang w:val="en-US"/>
              </w:rPr>
            </w:pPr>
            <w:proofErr w:type="spellStart"/>
            <w:r w:rsidRPr="00B51F6D">
              <w:rPr>
                <w:rFonts w:cstheme="minorHAnsi"/>
                <w:sz w:val="20"/>
              </w:rPr>
              <w:t>Skylark</w:t>
            </w:r>
            <w:proofErr w:type="spellEnd"/>
            <w:r w:rsidRPr="00B51F6D">
              <w:rPr>
                <w:rFonts w:cstheme="minorHAnsi"/>
                <w:i/>
                <w:iCs/>
                <w:sz w:val="20"/>
              </w:rPr>
              <w:t xml:space="preserve"> (</w:t>
            </w:r>
            <w:proofErr w:type="spellStart"/>
            <w:r w:rsidRPr="00B51F6D">
              <w:rPr>
                <w:rFonts w:cstheme="minorHAnsi"/>
                <w:i/>
                <w:iCs/>
                <w:sz w:val="20"/>
              </w:rPr>
              <w:t>Alauda</w:t>
            </w:r>
            <w:proofErr w:type="spellEnd"/>
            <w:r w:rsidRPr="00B51F6D">
              <w:rPr>
                <w:rFonts w:cstheme="minorHAnsi"/>
                <w:i/>
                <w:iCs/>
                <w:sz w:val="20"/>
              </w:rPr>
              <w:t xml:space="preserve"> </w:t>
            </w:r>
            <w:proofErr w:type="spellStart"/>
            <w:r w:rsidRPr="00B51F6D">
              <w:rPr>
                <w:rFonts w:cstheme="minorHAnsi"/>
                <w:i/>
                <w:iCs/>
                <w:sz w:val="20"/>
              </w:rPr>
              <w:t>arvensis</w:t>
            </w:r>
            <w:proofErr w:type="spellEnd"/>
            <w:r w:rsidRPr="00B51F6D">
              <w:rPr>
                <w:rFonts w:cstheme="minorHAnsi"/>
                <w:i/>
                <w:iCs/>
                <w:sz w:val="20"/>
              </w:rPr>
              <w:t>)</w:t>
            </w:r>
          </w:p>
        </w:tc>
        <w:tc>
          <w:tcPr>
            <w:tcW w:w="1595" w:type="dxa"/>
            <w:noWrap/>
          </w:tcPr>
          <w:p w14:paraId="1FD87A2C" w14:textId="6869D700" w:rsidR="00CD7724" w:rsidRPr="00B51F6D" w:rsidRDefault="00CD7724" w:rsidP="00E138A7">
            <w:pPr>
              <w:spacing w:line="276" w:lineRule="auto"/>
              <w:rPr>
                <w:rFonts w:cstheme="minorHAnsi"/>
                <w:sz w:val="20"/>
              </w:rPr>
            </w:pPr>
            <w:proofErr w:type="spellStart"/>
            <w:r w:rsidRPr="00B51F6D">
              <w:rPr>
                <w:rFonts w:cstheme="minorHAnsi"/>
                <w:sz w:val="20"/>
              </w:rPr>
              <w:t>Whinchat</w:t>
            </w:r>
            <w:proofErr w:type="spellEnd"/>
            <w:r w:rsidRPr="00B51F6D">
              <w:rPr>
                <w:rFonts w:cstheme="minorHAnsi"/>
                <w:i/>
                <w:iCs/>
                <w:sz w:val="20"/>
              </w:rPr>
              <w:t xml:space="preserve"> (</w:t>
            </w:r>
            <w:proofErr w:type="spellStart"/>
            <w:r w:rsidRPr="00B51F6D">
              <w:rPr>
                <w:rFonts w:cstheme="minorHAnsi"/>
                <w:i/>
                <w:iCs/>
                <w:sz w:val="20"/>
              </w:rPr>
              <w:t>Saxicola</w:t>
            </w:r>
            <w:proofErr w:type="spellEnd"/>
            <w:r w:rsidRPr="00B51F6D">
              <w:rPr>
                <w:rFonts w:cstheme="minorHAnsi"/>
                <w:i/>
                <w:iCs/>
                <w:sz w:val="20"/>
              </w:rPr>
              <w:t xml:space="preserve"> </w:t>
            </w:r>
            <w:proofErr w:type="spellStart"/>
            <w:r w:rsidRPr="00B51F6D">
              <w:rPr>
                <w:rFonts w:cstheme="minorHAnsi"/>
                <w:i/>
                <w:iCs/>
                <w:sz w:val="20"/>
              </w:rPr>
              <w:t>rubetra</w:t>
            </w:r>
            <w:proofErr w:type="spellEnd"/>
            <w:r w:rsidRPr="00B51F6D">
              <w:rPr>
                <w:rFonts w:cstheme="minorHAnsi"/>
                <w:i/>
                <w:iCs/>
                <w:sz w:val="20"/>
              </w:rPr>
              <w:t>)</w:t>
            </w:r>
          </w:p>
        </w:tc>
      </w:tr>
      <w:tr w:rsidR="00CA0836" w:rsidRPr="004C0378" w14:paraId="1895A845" w14:textId="77777777" w:rsidTr="009455ED">
        <w:trPr>
          <w:trHeight w:val="255"/>
        </w:trPr>
        <w:tc>
          <w:tcPr>
            <w:tcW w:w="15021" w:type="dxa"/>
            <w:gridSpan w:val="9"/>
          </w:tcPr>
          <w:p w14:paraId="657329FA" w14:textId="13D95E04" w:rsidR="00CA0836" w:rsidRPr="00CA0836" w:rsidRDefault="00CA0836" w:rsidP="00E138A7">
            <w:pPr>
              <w:spacing w:line="276" w:lineRule="auto"/>
              <w:rPr>
                <w:rFonts w:cstheme="minorHAnsi"/>
                <w:b/>
                <w:sz w:val="20"/>
                <w:lang w:val="en-US"/>
              </w:rPr>
            </w:pPr>
            <w:r w:rsidRPr="00CA0836">
              <w:rPr>
                <w:rFonts w:cstheme="minorHAnsi"/>
                <w:b/>
                <w:sz w:val="20"/>
                <w:lang w:val="en-US"/>
              </w:rPr>
              <w:t xml:space="preserve">Probability of egg </w:t>
            </w:r>
            <w:r w:rsidR="00746628" w:rsidRPr="00746628">
              <w:rPr>
                <w:rFonts w:cstheme="minorHAnsi"/>
                <w:b/>
                <w:sz w:val="20"/>
                <w:lang w:val="en-US"/>
              </w:rPr>
              <w:t xml:space="preserve">deposition </w:t>
            </w:r>
            <w:r w:rsidRPr="00CA0836">
              <w:rPr>
                <w:rFonts w:cstheme="minorHAnsi"/>
                <w:b/>
                <w:sz w:val="20"/>
                <w:lang w:val="en-US"/>
              </w:rPr>
              <w:t>(QM)</w:t>
            </w:r>
          </w:p>
        </w:tc>
      </w:tr>
      <w:tr w:rsidR="00CD7724" w:rsidRPr="00B51F6D" w14:paraId="67A7EC5F" w14:textId="77777777" w:rsidTr="00CD7724">
        <w:trPr>
          <w:trHeight w:val="255"/>
        </w:trPr>
        <w:tc>
          <w:tcPr>
            <w:tcW w:w="2263" w:type="dxa"/>
            <w:hideMark/>
          </w:tcPr>
          <w:p w14:paraId="7690E3A6" w14:textId="77777777" w:rsidR="00CD7724" w:rsidRPr="00B51F6D" w:rsidRDefault="00CD7724" w:rsidP="00E138A7">
            <w:pPr>
              <w:spacing w:line="276" w:lineRule="auto"/>
              <w:rPr>
                <w:rFonts w:cstheme="minorHAnsi"/>
                <w:sz w:val="20"/>
              </w:rPr>
            </w:pPr>
            <w:r w:rsidRPr="00B51F6D">
              <w:rPr>
                <w:rFonts w:cstheme="minorHAnsi"/>
                <w:sz w:val="20"/>
              </w:rPr>
              <w:t>9</w:t>
            </w:r>
          </w:p>
        </w:tc>
        <w:tc>
          <w:tcPr>
            <w:tcW w:w="1594" w:type="dxa"/>
          </w:tcPr>
          <w:p w14:paraId="3DA63BE4" w14:textId="77777777" w:rsidR="00CD7724" w:rsidRPr="00B51F6D" w:rsidRDefault="00CD7724" w:rsidP="00E138A7">
            <w:pPr>
              <w:spacing w:line="276" w:lineRule="auto"/>
              <w:rPr>
                <w:rFonts w:cstheme="minorHAnsi"/>
                <w:sz w:val="20"/>
              </w:rPr>
            </w:pPr>
          </w:p>
        </w:tc>
        <w:tc>
          <w:tcPr>
            <w:tcW w:w="1595" w:type="dxa"/>
            <w:hideMark/>
          </w:tcPr>
          <w:p w14:paraId="2F7A55A3" w14:textId="0E1E5B6E" w:rsidR="00CD7724" w:rsidRPr="00B51F6D" w:rsidRDefault="00CD7724" w:rsidP="00E138A7">
            <w:pPr>
              <w:spacing w:line="276" w:lineRule="auto"/>
              <w:rPr>
                <w:rFonts w:cstheme="minorHAnsi"/>
                <w:sz w:val="20"/>
              </w:rPr>
            </w:pPr>
          </w:p>
        </w:tc>
        <w:tc>
          <w:tcPr>
            <w:tcW w:w="1595" w:type="dxa"/>
            <w:noWrap/>
            <w:hideMark/>
          </w:tcPr>
          <w:p w14:paraId="03340B49" w14:textId="77777777" w:rsidR="00CD7724" w:rsidRPr="00B51F6D" w:rsidRDefault="00CD7724" w:rsidP="00E138A7">
            <w:pPr>
              <w:spacing w:line="276" w:lineRule="auto"/>
              <w:rPr>
                <w:rFonts w:cstheme="minorHAnsi"/>
                <w:sz w:val="20"/>
              </w:rPr>
            </w:pPr>
          </w:p>
        </w:tc>
        <w:tc>
          <w:tcPr>
            <w:tcW w:w="1595" w:type="dxa"/>
            <w:hideMark/>
          </w:tcPr>
          <w:p w14:paraId="7EA1A46A" w14:textId="77777777" w:rsidR="00CD7724" w:rsidRPr="00B51F6D" w:rsidRDefault="00CD7724" w:rsidP="00E138A7">
            <w:pPr>
              <w:spacing w:line="276" w:lineRule="auto"/>
              <w:rPr>
                <w:rFonts w:cstheme="minorHAnsi"/>
                <w:sz w:val="20"/>
              </w:rPr>
            </w:pPr>
          </w:p>
        </w:tc>
        <w:tc>
          <w:tcPr>
            <w:tcW w:w="1594" w:type="dxa"/>
            <w:noWrap/>
            <w:hideMark/>
          </w:tcPr>
          <w:p w14:paraId="5E8EBD03" w14:textId="77777777" w:rsidR="00CD7724" w:rsidRPr="00B51F6D" w:rsidRDefault="00CD7724" w:rsidP="00E138A7">
            <w:pPr>
              <w:spacing w:line="276" w:lineRule="auto"/>
              <w:rPr>
                <w:rFonts w:cstheme="minorHAnsi"/>
                <w:sz w:val="20"/>
              </w:rPr>
            </w:pPr>
          </w:p>
        </w:tc>
        <w:tc>
          <w:tcPr>
            <w:tcW w:w="1595" w:type="dxa"/>
            <w:hideMark/>
          </w:tcPr>
          <w:p w14:paraId="0E9FF254" w14:textId="6FAD6256"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c>
          <w:tcPr>
            <w:tcW w:w="1595" w:type="dxa"/>
            <w:hideMark/>
          </w:tcPr>
          <w:p w14:paraId="55F2AC5D" w14:textId="77777777" w:rsidR="00CD7724" w:rsidRPr="00B51F6D" w:rsidRDefault="00CD7724" w:rsidP="00E138A7">
            <w:pPr>
              <w:spacing w:line="276" w:lineRule="auto"/>
              <w:rPr>
                <w:rFonts w:cstheme="minorHAnsi"/>
                <w:sz w:val="20"/>
              </w:rPr>
            </w:pPr>
          </w:p>
        </w:tc>
        <w:tc>
          <w:tcPr>
            <w:tcW w:w="1595" w:type="dxa"/>
            <w:hideMark/>
          </w:tcPr>
          <w:p w14:paraId="59CB4F24" w14:textId="77777777" w:rsidR="00CD7724" w:rsidRPr="00B51F6D" w:rsidRDefault="00CD7724" w:rsidP="00E138A7">
            <w:pPr>
              <w:spacing w:line="276" w:lineRule="auto"/>
              <w:rPr>
                <w:rFonts w:cstheme="minorHAnsi"/>
                <w:sz w:val="20"/>
              </w:rPr>
            </w:pPr>
          </w:p>
        </w:tc>
      </w:tr>
      <w:tr w:rsidR="00CD7724" w:rsidRPr="00B51F6D" w14:paraId="31985186" w14:textId="77777777" w:rsidTr="00CD7724">
        <w:trPr>
          <w:trHeight w:val="255"/>
        </w:trPr>
        <w:tc>
          <w:tcPr>
            <w:tcW w:w="2263" w:type="dxa"/>
            <w:hideMark/>
          </w:tcPr>
          <w:p w14:paraId="6B466179" w14:textId="77777777" w:rsidR="00CD7724" w:rsidRPr="00B51F6D" w:rsidRDefault="00CD7724" w:rsidP="00E138A7">
            <w:pPr>
              <w:spacing w:line="276" w:lineRule="auto"/>
              <w:rPr>
                <w:rFonts w:cstheme="minorHAnsi"/>
                <w:sz w:val="20"/>
              </w:rPr>
            </w:pPr>
            <w:r w:rsidRPr="00B51F6D">
              <w:rPr>
                <w:rFonts w:cstheme="minorHAnsi"/>
                <w:sz w:val="20"/>
              </w:rPr>
              <w:t>10</w:t>
            </w:r>
          </w:p>
        </w:tc>
        <w:tc>
          <w:tcPr>
            <w:tcW w:w="1594" w:type="dxa"/>
          </w:tcPr>
          <w:p w14:paraId="19AA3288" w14:textId="77777777" w:rsidR="00CD7724" w:rsidRPr="00B51F6D" w:rsidRDefault="00CD7724" w:rsidP="00E138A7">
            <w:pPr>
              <w:spacing w:line="276" w:lineRule="auto"/>
              <w:rPr>
                <w:rFonts w:cstheme="minorHAnsi"/>
                <w:sz w:val="20"/>
              </w:rPr>
            </w:pPr>
          </w:p>
        </w:tc>
        <w:tc>
          <w:tcPr>
            <w:tcW w:w="1595" w:type="dxa"/>
            <w:hideMark/>
          </w:tcPr>
          <w:p w14:paraId="06165E30" w14:textId="2D5464C2" w:rsidR="00CD7724" w:rsidRPr="00B51F6D" w:rsidRDefault="00CD7724" w:rsidP="00E138A7">
            <w:pPr>
              <w:spacing w:line="276" w:lineRule="auto"/>
              <w:rPr>
                <w:rFonts w:cstheme="minorHAnsi"/>
                <w:sz w:val="20"/>
              </w:rPr>
            </w:pPr>
          </w:p>
        </w:tc>
        <w:tc>
          <w:tcPr>
            <w:tcW w:w="1595" w:type="dxa"/>
            <w:noWrap/>
            <w:hideMark/>
          </w:tcPr>
          <w:p w14:paraId="23281B66" w14:textId="77777777" w:rsidR="00CD7724" w:rsidRPr="00B51F6D" w:rsidRDefault="00CD7724" w:rsidP="00E138A7">
            <w:pPr>
              <w:spacing w:line="276" w:lineRule="auto"/>
              <w:rPr>
                <w:rFonts w:cstheme="minorHAnsi"/>
                <w:sz w:val="20"/>
              </w:rPr>
            </w:pPr>
          </w:p>
        </w:tc>
        <w:tc>
          <w:tcPr>
            <w:tcW w:w="1595" w:type="dxa"/>
            <w:hideMark/>
          </w:tcPr>
          <w:p w14:paraId="54AFE83A" w14:textId="77777777" w:rsidR="00CD7724" w:rsidRPr="00B51F6D" w:rsidRDefault="00CD7724" w:rsidP="00E138A7">
            <w:pPr>
              <w:spacing w:line="276" w:lineRule="auto"/>
              <w:rPr>
                <w:rFonts w:cstheme="minorHAnsi"/>
                <w:sz w:val="20"/>
              </w:rPr>
            </w:pPr>
          </w:p>
        </w:tc>
        <w:tc>
          <w:tcPr>
            <w:tcW w:w="1594" w:type="dxa"/>
            <w:noWrap/>
            <w:hideMark/>
          </w:tcPr>
          <w:p w14:paraId="1AEF2EC8" w14:textId="77777777" w:rsidR="00CD7724" w:rsidRPr="00B51F6D" w:rsidRDefault="00CD7724" w:rsidP="00E138A7">
            <w:pPr>
              <w:spacing w:line="276" w:lineRule="auto"/>
              <w:rPr>
                <w:rFonts w:cstheme="minorHAnsi"/>
                <w:sz w:val="20"/>
              </w:rPr>
            </w:pPr>
          </w:p>
        </w:tc>
        <w:tc>
          <w:tcPr>
            <w:tcW w:w="1595" w:type="dxa"/>
            <w:hideMark/>
          </w:tcPr>
          <w:p w14:paraId="5E5F670E" w14:textId="18B37BC0"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c>
          <w:tcPr>
            <w:tcW w:w="1595" w:type="dxa"/>
            <w:hideMark/>
          </w:tcPr>
          <w:p w14:paraId="080FE3B0" w14:textId="77777777" w:rsidR="00CD7724" w:rsidRPr="00B51F6D" w:rsidRDefault="00CD7724" w:rsidP="00E138A7">
            <w:pPr>
              <w:spacing w:line="276" w:lineRule="auto"/>
              <w:rPr>
                <w:rFonts w:cstheme="minorHAnsi"/>
                <w:sz w:val="20"/>
              </w:rPr>
            </w:pPr>
          </w:p>
        </w:tc>
        <w:tc>
          <w:tcPr>
            <w:tcW w:w="1595" w:type="dxa"/>
            <w:hideMark/>
          </w:tcPr>
          <w:p w14:paraId="649E8D1C" w14:textId="77777777" w:rsidR="00CD7724" w:rsidRPr="00B51F6D" w:rsidRDefault="00CD7724" w:rsidP="00E138A7">
            <w:pPr>
              <w:spacing w:line="276" w:lineRule="auto"/>
              <w:rPr>
                <w:rFonts w:cstheme="minorHAnsi"/>
                <w:sz w:val="20"/>
              </w:rPr>
            </w:pPr>
          </w:p>
        </w:tc>
      </w:tr>
      <w:tr w:rsidR="00CD7724" w:rsidRPr="00B51F6D" w14:paraId="54F665FB" w14:textId="77777777" w:rsidTr="00CD7724">
        <w:trPr>
          <w:trHeight w:val="255"/>
        </w:trPr>
        <w:tc>
          <w:tcPr>
            <w:tcW w:w="2263" w:type="dxa"/>
            <w:hideMark/>
          </w:tcPr>
          <w:p w14:paraId="2D8206F9" w14:textId="77777777" w:rsidR="00CD7724" w:rsidRPr="00B51F6D" w:rsidRDefault="00CD7724" w:rsidP="00E138A7">
            <w:pPr>
              <w:spacing w:line="276" w:lineRule="auto"/>
              <w:rPr>
                <w:rFonts w:cstheme="minorHAnsi"/>
                <w:sz w:val="20"/>
              </w:rPr>
            </w:pPr>
            <w:r w:rsidRPr="00B51F6D">
              <w:rPr>
                <w:rFonts w:cstheme="minorHAnsi"/>
                <w:sz w:val="20"/>
              </w:rPr>
              <w:t>11</w:t>
            </w:r>
          </w:p>
        </w:tc>
        <w:tc>
          <w:tcPr>
            <w:tcW w:w="1594" w:type="dxa"/>
          </w:tcPr>
          <w:p w14:paraId="7CCFBD96" w14:textId="77777777" w:rsidR="00CD7724" w:rsidRPr="00B51F6D" w:rsidRDefault="00CD7724" w:rsidP="00E138A7">
            <w:pPr>
              <w:spacing w:line="276" w:lineRule="auto"/>
              <w:rPr>
                <w:rFonts w:cstheme="minorHAnsi"/>
                <w:sz w:val="20"/>
              </w:rPr>
            </w:pPr>
          </w:p>
        </w:tc>
        <w:tc>
          <w:tcPr>
            <w:tcW w:w="1595" w:type="dxa"/>
            <w:hideMark/>
          </w:tcPr>
          <w:p w14:paraId="70523E85" w14:textId="31614CE5" w:rsidR="00CD7724" w:rsidRPr="00B51F6D" w:rsidRDefault="00CD7724" w:rsidP="00E138A7">
            <w:pPr>
              <w:spacing w:line="276" w:lineRule="auto"/>
              <w:rPr>
                <w:rFonts w:cstheme="minorHAnsi"/>
                <w:sz w:val="20"/>
              </w:rPr>
            </w:pPr>
          </w:p>
        </w:tc>
        <w:tc>
          <w:tcPr>
            <w:tcW w:w="1595" w:type="dxa"/>
            <w:noWrap/>
            <w:hideMark/>
          </w:tcPr>
          <w:p w14:paraId="1E3559C6" w14:textId="77777777" w:rsidR="00CD7724" w:rsidRPr="00B51F6D" w:rsidRDefault="00CD7724" w:rsidP="00E138A7">
            <w:pPr>
              <w:spacing w:line="276" w:lineRule="auto"/>
              <w:rPr>
                <w:rFonts w:cstheme="minorHAnsi"/>
                <w:sz w:val="20"/>
              </w:rPr>
            </w:pPr>
          </w:p>
        </w:tc>
        <w:tc>
          <w:tcPr>
            <w:tcW w:w="1595" w:type="dxa"/>
            <w:hideMark/>
          </w:tcPr>
          <w:p w14:paraId="7FC1B24E" w14:textId="77777777" w:rsidR="00CD7724" w:rsidRPr="00B51F6D" w:rsidRDefault="00CD7724" w:rsidP="00E138A7">
            <w:pPr>
              <w:spacing w:line="276" w:lineRule="auto"/>
              <w:rPr>
                <w:rFonts w:cstheme="minorHAnsi"/>
                <w:sz w:val="20"/>
              </w:rPr>
            </w:pPr>
          </w:p>
        </w:tc>
        <w:tc>
          <w:tcPr>
            <w:tcW w:w="1594" w:type="dxa"/>
            <w:noWrap/>
            <w:hideMark/>
          </w:tcPr>
          <w:p w14:paraId="390065BE" w14:textId="77777777" w:rsidR="00CD7724" w:rsidRPr="00B51F6D" w:rsidRDefault="00CD7724" w:rsidP="00E138A7">
            <w:pPr>
              <w:spacing w:line="276" w:lineRule="auto"/>
              <w:rPr>
                <w:rFonts w:cstheme="minorHAnsi"/>
                <w:sz w:val="20"/>
              </w:rPr>
            </w:pPr>
          </w:p>
        </w:tc>
        <w:tc>
          <w:tcPr>
            <w:tcW w:w="1595" w:type="dxa"/>
            <w:hideMark/>
          </w:tcPr>
          <w:p w14:paraId="0103B50F" w14:textId="4C55B090"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c>
          <w:tcPr>
            <w:tcW w:w="1595" w:type="dxa"/>
            <w:hideMark/>
          </w:tcPr>
          <w:p w14:paraId="3956D0D1" w14:textId="77777777" w:rsidR="00CD7724" w:rsidRPr="00B51F6D" w:rsidRDefault="00CD7724" w:rsidP="00E138A7">
            <w:pPr>
              <w:spacing w:line="276" w:lineRule="auto"/>
              <w:rPr>
                <w:rFonts w:cstheme="minorHAnsi"/>
                <w:sz w:val="20"/>
              </w:rPr>
            </w:pPr>
          </w:p>
        </w:tc>
        <w:tc>
          <w:tcPr>
            <w:tcW w:w="1595" w:type="dxa"/>
            <w:hideMark/>
          </w:tcPr>
          <w:p w14:paraId="5295B966" w14:textId="77777777" w:rsidR="00CD7724" w:rsidRPr="00B51F6D" w:rsidRDefault="00CD7724" w:rsidP="00E138A7">
            <w:pPr>
              <w:spacing w:line="276" w:lineRule="auto"/>
              <w:rPr>
                <w:rFonts w:cstheme="minorHAnsi"/>
                <w:sz w:val="20"/>
              </w:rPr>
            </w:pPr>
          </w:p>
        </w:tc>
      </w:tr>
      <w:tr w:rsidR="00CD7724" w:rsidRPr="00B51F6D" w14:paraId="3B493630" w14:textId="77777777" w:rsidTr="00CD7724">
        <w:trPr>
          <w:trHeight w:val="255"/>
        </w:trPr>
        <w:tc>
          <w:tcPr>
            <w:tcW w:w="2263" w:type="dxa"/>
            <w:hideMark/>
          </w:tcPr>
          <w:p w14:paraId="72B4641E" w14:textId="77777777" w:rsidR="00CD7724" w:rsidRPr="00B51F6D" w:rsidRDefault="00CD7724" w:rsidP="00E138A7">
            <w:pPr>
              <w:spacing w:line="276" w:lineRule="auto"/>
              <w:rPr>
                <w:rFonts w:cstheme="minorHAnsi"/>
                <w:sz w:val="20"/>
              </w:rPr>
            </w:pPr>
            <w:r w:rsidRPr="00B51F6D">
              <w:rPr>
                <w:rFonts w:cstheme="minorHAnsi"/>
                <w:sz w:val="20"/>
              </w:rPr>
              <w:t>12</w:t>
            </w:r>
          </w:p>
        </w:tc>
        <w:tc>
          <w:tcPr>
            <w:tcW w:w="1594" w:type="dxa"/>
          </w:tcPr>
          <w:p w14:paraId="1B389BEF" w14:textId="77777777" w:rsidR="00CD7724" w:rsidRPr="00B51F6D" w:rsidRDefault="00CD7724" w:rsidP="00E138A7">
            <w:pPr>
              <w:spacing w:line="276" w:lineRule="auto"/>
              <w:rPr>
                <w:rFonts w:cstheme="minorHAnsi"/>
                <w:sz w:val="20"/>
              </w:rPr>
            </w:pPr>
          </w:p>
        </w:tc>
        <w:tc>
          <w:tcPr>
            <w:tcW w:w="1595" w:type="dxa"/>
          </w:tcPr>
          <w:p w14:paraId="0D71C132" w14:textId="141A3B9D"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c>
          <w:tcPr>
            <w:tcW w:w="1595" w:type="dxa"/>
            <w:noWrap/>
          </w:tcPr>
          <w:p w14:paraId="600D5D06" w14:textId="77C8EEA7" w:rsidR="00CD7724" w:rsidRPr="00B51F6D" w:rsidRDefault="00CD7724" w:rsidP="00E138A7">
            <w:pPr>
              <w:spacing w:line="276" w:lineRule="auto"/>
              <w:rPr>
                <w:rFonts w:cstheme="minorHAnsi"/>
                <w:sz w:val="20"/>
              </w:rPr>
            </w:pPr>
          </w:p>
        </w:tc>
        <w:tc>
          <w:tcPr>
            <w:tcW w:w="1595" w:type="dxa"/>
            <w:hideMark/>
          </w:tcPr>
          <w:p w14:paraId="7BB6A26B" w14:textId="01B107EA" w:rsidR="00CD7724" w:rsidRPr="00B51F6D" w:rsidRDefault="00CD7724" w:rsidP="00E138A7">
            <w:pPr>
              <w:spacing w:line="276" w:lineRule="auto"/>
              <w:rPr>
                <w:rFonts w:cstheme="minorHAnsi"/>
                <w:sz w:val="20"/>
              </w:rPr>
            </w:pPr>
            <w:r>
              <w:rPr>
                <w:rFonts w:cstheme="minorHAnsi"/>
                <w:sz w:val="20"/>
              </w:rPr>
              <w:t>0</w:t>
            </w:r>
            <w:r w:rsidR="008C3E15">
              <w:rPr>
                <w:rFonts w:cstheme="minorHAnsi"/>
                <w:sz w:val="20"/>
              </w:rPr>
              <w:t>.</w:t>
            </w:r>
            <w:r>
              <w:rPr>
                <w:rFonts w:cstheme="minorHAnsi"/>
                <w:sz w:val="20"/>
              </w:rPr>
              <w:t>05</w:t>
            </w:r>
          </w:p>
        </w:tc>
        <w:tc>
          <w:tcPr>
            <w:tcW w:w="1594" w:type="dxa"/>
            <w:noWrap/>
          </w:tcPr>
          <w:p w14:paraId="16480BD0" w14:textId="77777777" w:rsidR="00CD7724" w:rsidRPr="00B51F6D" w:rsidRDefault="00CD7724" w:rsidP="00E138A7">
            <w:pPr>
              <w:spacing w:line="276" w:lineRule="auto"/>
              <w:rPr>
                <w:rFonts w:cstheme="minorHAnsi"/>
                <w:sz w:val="20"/>
              </w:rPr>
            </w:pPr>
          </w:p>
        </w:tc>
        <w:tc>
          <w:tcPr>
            <w:tcW w:w="1595" w:type="dxa"/>
            <w:hideMark/>
          </w:tcPr>
          <w:p w14:paraId="61DECAC2" w14:textId="51A6FAA0"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1</w:t>
            </w:r>
          </w:p>
        </w:tc>
        <w:tc>
          <w:tcPr>
            <w:tcW w:w="1595" w:type="dxa"/>
          </w:tcPr>
          <w:p w14:paraId="3EAEC577" w14:textId="563A8587" w:rsidR="00CD7724" w:rsidRPr="00B51F6D" w:rsidRDefault="00CD7724" w:rsidP="00E138A7">
            <w:pPr>
              <w:spacing w:line="276" w:lineRule="auto"/>
              <w:rPr>
                <w:rFonts w:cstheme="minorHAnsi"/>
                <w:sz w:val="20"/>
              </w:rPr>
            </w:pPr>
          </w:p>
        </w:tc>
        <w:tc>
          <w:tcPr>
            <w:tcW w:w="1595" w:type="dxa"/>
            <w:hideMark/>
          </w:tcPr>
          <w:p w14:paraId="51DA35A7" w14:textId="77777777" w:rsidR="00CD7724" w:rsidRPr="00B51F6D" w:rsidRDefault="00CD7724" w:rsidP="00E138A7">
            <w:pPr>
              <w:spacing w:line="276" w:lineRule="auto"/>
              <w:rPr>
                <w:rFonts w:cstheme="minorHAnsi"/>
                <w:sz w:val="20"/>
              </w:rPr>
            </w:pPr>
          </w:p>
        </w:tc>
      </w:tr>
      <w:tr w:rsidR="00CD7724" w:rsidRPr="00B51F6D" w14:paraId="579F1488" w14:textId="77777777" w:rsidTr="00CD7724">
        <w:trPr>
          <w:trHeight w:val="255"/>
        </w:trPr>
        <w:tc>
          <w:tcPr>
            <w:tcW w:w="2263" w:type="dxa"/>
            <w:hideMark/>
          </w:tcPr>
          <w:p w14:paraId="4DE4FFC4" w14:textId="77777777" w:rsidR="00CD7724" w:rsidRPr="00B51F6D" w:rsidRDefault="00CD7724" w:rsidP="00E138A7">
            <w:pPr>
              <w:spacing w:line="276" w:lineRule="auto"/>
              <w:rPr>
                <w:rFonts w:cstheme="minorHAnsi"/>
                <w:sz w:val="20"/>
              </w:rPr>
            </w:pPr>
            <w:r w:rsidRPr="00B51F6D">
              <w:rPr>
                <w:rFonts w:cstheme="minorHAnsi"/>
                <w:sz w:val="20"/>
              </w:rPr>
              <w:t>13</w:t>
            </w:r>
          </w:p>
        </w:tc>
        <w:tc>
          <w:tcPr>
            <w:tcW w:w="1594" w:type="dxa"/>
          </w:tcPr>
          <w:p w14:paraId="00E003BD" w14:textId="77777777" w:rsidR="00CD7724" w:rsidRPr="00B51F6D" w:rsidRDefault="00CD7724" w:rsidP="00E138A7">
            <w:pPr>
              <w:spacing w:line="276" w:lineRule="auto"/>
              <w:rPr>
                <w:rFonts w:cstheme="minorHAnsi"/>
                <w:sz w:val="20"/>
              </w:rPr>
            </w:pPr>
          </w:p>
        </w:tc>
        <w:tc>
          <w:tcPr>
            <w:tcW w:w="1595" w:type="dxa"/>
          </w:tcPr>
          <w:p w14:paraId="6534EB1A" w14:textId="5984EFE6"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c>
          <w:tcPr>
            <w:tcW w:w="1595" w:type="dxa"/>
            <w:noWrap/>
          </w:tcPr>
          <w:p w14:paraId="3A2C40AD" w14:textId="72786E68" w:rsidR="00CD7724" w:rsidRPr="00B51F6D" w:rsidRDefault="00CD7724" w:rsidP="00E138A7">
            <w:pPr>
              <w:spacing w:line="276" w:lineRule="auto"/>
              <w:rPr>
                <w:rFonts w:cstheme="minorHAnsi"/>
                <w:sz w:val="20"/>
              </w:rPr>
            </w:pPr>
          </w:p>
        </w:tc>
        <w:tc>
          <w:tcPr>
            <w:tcW w:w="1595" w:type="dxa"/>
            <w:hideMark/>
          </w:tcPr>
          <w:p w14:paraId="4EBA0CD5" w14:textId="41D9F4B5" w:rsidR="00CD7724" w:rsidRPr="00B51F6D" w:rsidRDefault="00CD7724" w:rsidP="00E138A7">
            <w:pPr>
              <w:spacing w:line="276" w:lineRule="auto"/>
              <w:rPr>
                <w:rFonts w:cstheme="minorHAnsi"/>
                <w:sz w:val="20"/>
              </w:rPr>
            </w:pPr>
            <w:r>
              <w:rPr>
                <w:rFonts w:cstheme="minorHAnsi"/>
                <w:sz w:val="20"/>
              </w:rPr>
              <w:t>0</w:t>
            </w:r>
            <w:r w:rsidR="008C3E15">
              <w:rPr>
                <w:rFonts w:cstheme="minorHAnsi"/>
                <w:sz w:val="20"/>
              </w:rPr>
              <w:t>.</w:t>
            </w:r>
            <w:r>
              <w:rPr>
                <w:rFonts w:cstheme="minorHAnsi"/>
                <w:sz w:val="20"/>
              </w:rPr>
              <w:t>05</w:t>
            </w:r>
          </w:p>
        </w:tc>
        <w:tc>
          <w:tcPr>
            <w:tcW w:w="1594" w:type="dxa"/>
            <w:noWrap/>
          </w:tcPr>
          <w:p w14:paraId="3CB1A819" w14:textId="0EEF7866"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c>
          <w:tcPr>
            <w:tcW w:w="1595" w:type="dxa"/>
            <w:hideMark/>
          </w:tcPr>
          <w:p w14:paraId="0C6990A5" w14:textId="27798C4A"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1</w:t>
            </w:r>
          </w:p>
        </w:tc>
        <w:tc>
          <w:tcPr>
            <w:tcW w:w="1595" w:type="dxa"/>
          </w:tcPr>
          <w:p w14:paraId="27823C1A" w14:textId="1E2172FF" w:rsidR="00CD7724" w:rsidRPr="00B51F6D" w:rsidRDefault="00CD7724" w:rsidP="00E138A7">
            <w:pPr>
              <w:spacing w:line="276" w:lineRule="auto"/>
              <w:rPr>
                <w:rFonts w:cstheme="minorHAnsi"/>
                <w:sz w:val="20"/>
              </w:rPr>
            </w:pPr>
          </w:p>
        </w:tc>
        <w:tc>
          <w:tcPr>
            <w:tcW w:w="1595" w:type="dxa"/>
          </w:tcPr>
          <w:p w14:paraId="4A486D8A" w14:textId="6A74EE31" w:rsidR="00CD7724" w:rsidRPr="00B51F6D" w:rsidRDefault="00CD7724" w:rsidP="00E138A7">
            <w:pPr>
              <w:spacing w:line="276" w:lineRule="auto"/>
              <w:rPr>
                <w:rFonts w:cstheme="minorHAnsi"/>
                <w:sz w:val="20"/>
              </w:rPr>
            </w:pPr>
          </w:p>
        </w:tc>
      </w:tr>
      <w:tr w:rsidR="00CD7724" w:rsidRPr="00B51F6D" w14:paraId="6C786362" w14:textId="77777777" w:rsidTr="00CD7724">
        <w:trPr>
          <w:trHeight w:val="255"/>
        </w:trPr>
        <w:tc>
          <w:tcPr>
            <w:tcW w:w="2263" w:type="dxa"/>
            <w:hideMark/>
          </w:tcPr>
          <w:p w14:paraId="123B9B88" w14:textId="77777777" w:rsidR="00CD7724" w:rsidRPr="00B51F6D" w:rsidRDefault="00CD7724" w:rsidP="00E138A7">
            <w:pPr>
              <w:spacing w:line="276" w:lineRule="auto"/>
              <w:rPr>
                <w:rFonts w:cstheme="minorHAnsi"/>
                <w:sz w:val="20"/>
              </w:rPr>
            </w:pPr>
            <w:r w:rsidRPr="00B51F6D">
              <w:rPr>
                <w:rFonts w:cstheme="minorHAnsi"/>
                <w:sz w:val="20"/>
              </w:rPr>
              <w:t>14</w:t>
            </w:r>
          </w:p>
        </w:tc>
        <w:tc>
          <w:tcPr>
            <w:tcW w:w="1594" w:type="dxa"/>
          </w:tcPr>
          <w:p w14:paraId="60C56491" w14:textId="77777777" w:rsidR="00CD7724" w:rsidRPr="00B51F6D" w:rsidRDefault="00CD7724" w:rsidP="00E138A7">
            <w:pPr>
              <w:spacing w:line="276" w:lineRule="auto"/>
              <w:rPr>
                <w:rFonts w:cstheme="minorHAnsi"/>
                <w:sz w:val="20"/>
              </w:rPr>
            </w:pPr>
          </w:p>
        </w:tc>
        <w:tc>
          <w:tcPr>
            <w:tcW w:w="1595" w:type="dxa"/>
          </w:tcPr>
          <w:p w14:paraId="13CA66CF" w14:textId="2D010101"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c>
          <w:tcPr>
            <w:tcW w:w="1595" w:type="dxa"/>
            <w:noWrap/>
          </w:tcPr>
          <w:p w14:paraId="56D6C1BB" w14:textId="113081CC" w:rsidR="00CD7724" w:rsidRPr="00B51F6D" w:rsidRDefault="00CD7724" w:rsidP="00E138A7">
            <w:pPr>
              <w:spacing w:line="276" w:lineRule="auto"/>
              <w:rPr>
                <w:rFonts w:cstheme="minorHAnsi"/>
                <w:sz w:val="20"/>
              </w:rPr>
            </w:pPr>
          </w:p>
        </w:tc>
        <w:tc>
          <w:tcPr>
            <w:tcW w:w="1595" w:type="dxa"/>
            <w:hideMark/>
          </w:tcPr>
          <w:p w14:paraId="07D2F50F" w14:textId="2D887A42" w:rsidR="00CD7724" w:rsidRPr="00B51F6D" w:rsidRDefault="00CD7724" w:rsidP="00E138A7">
            <w:pPr>
              <w:spacing w:line="276" w:lineRule="auto"/>
              <w:rPr>
                <w:rFonts w:cstheme="minorHAnsi"/>
                <w:sz w:val="20"/>
              </w:rPr>
            </w:pPr>
            <w:r>
              <w:rPr>
                <w:rFonts w:cstheme="minorHAnsi"/>
                <w:sz w:val="20"/>
              </w:rPr>
              <w:t>0</w:t>
            </w:r>
            <w:r w:rsidR="008C3E15">
              <w:rPr>
                <w:rFonts w:cstheme="minorHAnsi"/>
                <w:sz w:val="20"/>
              </w:rPr>
              <w:t>.</w:t>
            </w:r>
            <w:r>
              <w:rPr>
                <w:rFonts w:cstheme="minorHAnsi"/>
                <w:sz w:val="20"/>
              </w:rPr>
              <w:t>05</w:t>
            </w:r>
          </w:p>
        </w:tc>
        <w:tc>
          <w:tcPr>
            <w:tcW w:w="1594" w:type="dxa"/>
            <w:noWrap/>
          </w:tcPr>
          <w:p w14:paraId="56809798" w14:textId="55F98D2C"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3</w:t>
            </w:r>
          </w:p>
        </w:tc>
        <w:tc>
          <w:tcPr>
            <w:tcW w:w="1595" w:type="dxa"/>
            <w:hideMark/>
          </w:tcPr>
          <w:p w14:paraId="4851AF57" w14:textId="46E29D1D"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15</w:t>
            </w:r>
          </w:p>
        </w:tc>
        <w:tc>
          <w:tcPr>
            <w:tcW w:w="1595" w:type="dxa"/>
          </w:tcPr>
          <w:p w14:paraId="725347AB" w14:textId="04456A25" w:rsidR="00CD7724" w:rsidRPr="00B51F6D" w:rsidRDefault="00CD7724" w:rsidP="00E138A7">
            <w:pPr>
              <w:spacing w:line="276" w:lineRule="auto"/>
              <w:rPr>
                <w:rFonts w:cstheme="minorHAnsi"/>
                <w:sz w:val="20"/>
              </w:rPr>
            </w:pPr>
          </w:p>
        </w:tc>
        <w:tc>
          <w:tcPr>
            <w:tcW w:w="1595" w:type="dxa"/>
          </w:tcPr>
          <w:p w14:paraId="7FF17091" w14:textId="22E2BCCF" w:rsidR="00CD7724" w:rsidRPr="00B51F6D" w:rsidRDefault="00CD7724" w:rsidP="00E138A7">
            <w:pPr>
              <w:spacing w:line="276" w:lineRule="auto"/>
              <w:rPr>
                <w:rFonts w:cstheme="minorHAnsi"/>
                <w:sz w:val="20"/>
              </w:rPr>
            </w:pPr>
          </w:p>
        </w:tc>
      </w:tr>
      <w:tr w:rsidR="00CD7724" w:rsidRPr="00B51F6D" w14:paraId="7E497AF0" w14:textId="77777777" w:rsidTr="00CD7724">
        <w:trPr>
          <w:trHeight w:val="255"/>
        </w:trPr>
        <w:tc>
          <w:tcPr>
            <w:tcW w:w="2263" w:type="dxa"/>
            <w:hideMark/>
          </w:tcPr>
          <w:p w14:paraId="76A91769" w14:textId="77777777" w:rsidR="00CD7724" w:rsidRPr="00B51F6D" w:rsidRDefault="00CD7724" w:rsidP="00E138A7">
            <w:pPr>
              <w:spacing w:line="276" w:lineRule="auto"/>
              <w:rPr>
                <w:rFonts w:cstheme="minorHAnsi"/>
                <w:sz w:val="20"/>
              </w:rPr>
            </w:pPr>
            <w:r w:rsidRPr="00B51F6D">
              <w:rPr>
                <w:rFonts w:cstheme="minorHAnsi"/>
                <w:sz w:val="20"/>
              </w:rPr>
              <w:t>15</w:t>
            </w:r>
          </w:p>
        </w:tc>
        <w:tc>
          <w:tcPr>
            <w:tcW w:w="1594" w:type="dxa"/>
          </w:tcPr>
          <w:p w14:paraId="6A6DD20A" w14:textId="77777777" w:rsidR="00CD7724" w:rsidRPr="00B51F6D" w:rsidRDefault="00CD7724" w:rsidP="00E138A7">
            <w:pPr>
              <w:spacing w:line="276" w:lineRule="auto"/>
              <w:rPr>
                <w:rFonts w:cstheme="minorHAnsi"/>
                <w:sz w:val="20"/>
              </w:rPr>
            </w:pPr>
          </w:p>
        </w:tc>
        <w:tc>
          <w:tcPr>
            <w:tcW w:w="1595" w:type="dxa"/>
          </w:tcPr>
          <w:p w14:paraId="4FF40F7B" w14:textId="18BECAFA"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15</w:t>
            </w:r>
          </w:p>
        </w:tc>
        <w:tc>
          <w:tcPr>
            <w:tcW w:w="1595" w:type="dxa"/>
            <w:noWrap/>
          </w:tcPr>
          <w:p w14:paraId="6102B0BB" w14:textId="70CEEB00"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c>
          <w:tcPr>
            <w:tcW w:w="1595" w:type="dxa"/>
            <w:hideMark/>
          </w:tcPr>
          <w:p w14:paraId="3F42E7FA" w14:textId="031D152F" w:rsidR="00CD7724" w:rsidRPr="00B51F6D" w:rsidRDefault="00CD7724" w:rsidP="00E138A7">
            <w:pPr>
              <w:spacing w:line="276" w:lineRule="auto"/>
              <w:rPr>
                <w:rFonts w:cstheme="minorHAnsi"/>
                <w:sz w:val="20"/>
              </w:rPr>
            </w:pPr>
            <w:r>
              <w:rPr>
                <w:rFonts w:cstheme="minorHAnsi"/>
                <w:sz w:val="20"/>
              </w:rPr>
              <w:t>0</w:t>
            </w:r>
            <w:r w:rsidR="008C3E15">
              <w:rPr>
                <w:rFonts w:cstheme="minorHAnsi"/>
                <w:sz w:val="20"/>
              </w:rPr>
              <w:t>.</w:t>
            </w:r>
            <w:r>
              <w:rPr>
                <w:rFonts w:cstheme="minorHAnsi"/>
                <w:sz w:val="20"/>
              </w:rPr>
              <w:t>1</w:t>
            </w:r>
          </w:p>
        </w:tc>
        <w:tc>
          <w:tcPr>
            <w:tcW w:w="1594" w:type="dxa"/>
            <w:noWrap/>
          </w:tcPr>
          <w:p w14:paraId="5A407805" w14:textId="72CA6D90"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3</w:t>
            </w:r>
          </w:p>
        </w:tc>
        <w:tc>
          <w:tcPr>
            <w:tcW w:w="1595" w:type="dxa"/>
            <w:hideMark/>
          </w:tcPr>
          <w:p w14:paraId="70285587" w14:textId="7ABB649E"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15</w:t>
            </w:r>
          </w:p>
        </w:tc>
        <w:tc>
          <w:tcPr>
            <w:tcW w:w="1595" w:type="dxa"/>
          </w:tcPr>
          <w:p w14:paraId="273C644A" w14:textId="3900BACD"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1</w:t>
            </w:r>
          </w:p>
        </w:tc>
        <w:tc>
          <w:tcPr>
            <w:tcW w:w="1595" w:type="dxa"/>
          </w:tcPr>
          <w:p w14:paraId="52E03476" w14:textId="6F721BAD" w:rsidR="00CD7724" w:rsidRPr="00B51F6D" w:rsidRDefault="00CD7724" w:rsidP="00E138A7">
            <w:pPr>
              <w:spacing w:line="276" w:lineRule="auto"/>
              <w:rPr>
                <w:rFonts w:cstheme="minorHAnsi"/>
                <w:sz w:val="20"/>
              </w:rPr>
            </w:pPr>
          </w:p>
        </w:tc>
      </w:tr>
      <w:tr w:rsidR="00CD7724" w:rsidRPr="00B51F6D" w14:paraId="2F1C19EF" w14:textId="77777777" w:rsidTr="00CD7724">
        <w:trPr>
          <w:trHeight w:val="255"/>
        </w:trPr>
        <w:tc>
          <w:tcPr>
            <w:tcW w:w="2263" w:type="dxa"/>
            <w:hideMark/>
          </w:tcPr>
          <w:p w14:paraId="2F0A1F37" w14:textId="77777777" w:rsidR="00CD7724" w:rsidRPr="00B51F6D" w:rsidRDefault="00CD7724" w:rsidP="00E138A7">
            <w:pPr>
              <w:spacing w:line="276" w:lineRule="auto"/>
              <w:rPr>
                <w:rFonts w:cstheme="minorHAnsi"/>
                <w:sz w:val="20"/>
              </w:rPr>
            </w:pPr>
            <w:r w:rsidRPr="00B51F6D">
              <w:rPr>
                <w:rFonts w:cstheme="minorHAnsi"/>
                <w:sz w:val="20"/>
              </w:rPr>
              <w:t>16</w:t>
            </w:r>
          </w:p>
        </w:tc>
        <w:tc>
          <w:tcPr>
            <w:tcW w:w="1594" w:type="dxa"/>
          </w:tcPr>
          <w:p w14:paraId="64619885" w14:textId="4185E17C" w:rsidR="00CD7724" w:rsidRPr="00B51F6D" w:rsidRDefault="00CD7724" w:rsidP="008C3E15">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2</w:t>
            </w:r>
          </w:p>
        </w:tc>
        <w:tc>
          <w:tcPr>
            <w:tcW w:w="1595" w:type="dxa"/>
          </w:tcPr>
          <w:p w14:paraId="325C49A9" w14:textId="02ED14B3"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15</w:t>
            </w:r>
          </w:p>
        </w:tc>
        <w:tc>
          <w:tcPr>
            <w:tcW w:w="1595" w:type="dxa"/>
            <w:noWrap/>
          </w:tcPr>
          <w:p w14:paraId="1982B994" w14:textId="13C4A582"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1</w:t>
            </w:r>
          </w:p>
        </w:tc>
        <w:tc>
          <w:tcPr>
            <w:tcW w:w="1595" w:type="dxa"/>
          </w:tcPr>
          <w:p w14:paraId="47162CCB" w14:textId="0EA04300" w:rsidR="00CD7724" w:rsidRPr="00B51F6D" w:rsidRDefault="00CD7724" w:rsidP="00E138A7">
            <w:pPr>
              <w:spacing w:line="276" w:lineRule="auto"/>
              <w:rPr>
                <w:rFonts w:cstheme="minorHAnsi"/>
                <w:sz w:val="20"/>
              </w:rPr>
            </w:pPr>
            <w:r>
              <w:rPr>
                <w:rFonts w:cstheme="minorHAnsi"/>
                <w:sz w:val="20"/>
              </w:rPr>
              <w:t>0</w:t>
            </w:r>
            <w:r w:rsidR="008C3E15">
              <w:rPr>
                <w:rFonts w:cstheme="minorHAnsi"/>
                <w:sz w:val="20"/>
              </w:rPr>
              <w:t>.</w:t>
            </w:r>
            <w:r>
              <w:rPr>
                <w:rFonts w:cstheme="minorHAnsi"/>
                <w:sz w:val="20"/>
              </w:rPr>
              <w:t>2</w:t>
            </w:r>
          </w:p>
        </w:tc>
        <w:tc>
          <w:tcPr>
            <w:tcW w:w="1594" w:type="dxa"/>
            <w:noWrap/>
          </w:tcPr>
          <w:p w14:paraId="6BA44AA4" w14:textId="1CDBAD83"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2</w:t>
            </w:r>
          </w:p>
        </w:tc>
        <w:tc>
          <w:tcPr>
            <w:tcW w:w="1595" w:type="dxa"/>
            <w:hideMark/>
          </w:tcPr>
          <w:p w14:paraId="0E2CA376" w14:textId="2C60D6B2"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1</w:t>
            </w:r>
          </w:p>
        </w:tc>
        <w:tc>
          <w:tcPr>
            <w:tcW w:w="1595" w:type="dxa"/>
          </w:tcPr>
          <w:p w14:paraId="2AEFECAF" w14:textId="52AB8578"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3</w:t>
            </w:r>
          </w:p>
        </w:tc>
        <w:tc>
          <w:tcPr>
            <w:tcW w:w="1595" w:type="dxa"/>
          </w:tcPr>
          <w:p w14:paraId="5157C48C" w14:textId="079CAAD2" w:rsidR="00CD7724" w:rsidRPr="00B51F6D" w:rsidRDefault="00CD7724" w:rsidP="00E138A7">
            <w:pPr>
              <w:spacing w:line="276" w:lineRule="auto"/>
              <w:rPr>
                <w:rFonts w:cstheme="minorHAnsi"/>
                <w:sz w:val="20"/>
              </w:rPr>
            </w:pPr>
          </w:p>
        </w:tc>
      </w:tr>
      <w:tr w:rsidR="00CD7724" w:rsidRPr="00B51F6D" w14:paraId="156EF41F" w14:textId="77777777" w:rsidTr="00CD7724">
        <w:trPr>
          <w:trHeight w:val="255"/>
        </w:trPr>
        <w:tc>
          <w:tcPr>
            <w:tcW w:w="2263" w:type="dxa"/>
            <w:hideMark/>
          </w:tcPr>
          <w:p w14:paraId="1513AB46" w14:textId="77777777" w:rsidR="00CD7724" w:rsidRPr="00B51F6D" w:rsidRDefault="00CD7724" w:rsidP="00E138A7">
            <w:pPr>
              <w:spacing w:line="276" w:lineRule="auto"/>
              <w:rPr>
                <w:rFonts w:cstheme="minorHAnsi"/>
                <w:sz w:val="20"/>
              </w:rPr>
            </w:pPr>
            <w:r w:rsidRPr="00B51F6D">
              <w:rPr>
                <w:rFonts w:cstheme="minorHAnsi"/>
                <w:sz w:val="20"/>
              </w:rPr>
              <w:t>17</w:t>
            </w:r>
          </w:p>
        </w:tc>
        <w:tc>
          <w:tcPr>
            <w:tcW w:w="1594" w:type="dxa"/>
          </w:tcPr>
          <w:p w14:paraId="1EF8D15A" w14:textId="45DB2FA6" w:rsidR="00CD7724" w:rsidRPr="00B51F6D" w:rsidRDefault="008C3E15" w:rsidP="00E138A7">
            <w:pPr>
              <w:spacing w:line="276" w:lineRule="auto"/>
              <w:rPr>
                <w:rFonts w:cstheme="minorHAnsi"/>
                <w:sz w:val="20"/>
              </w:rPr>
            </w:pPr>
            <w:r>
              <w:rPr>
                <w:rFonts w:cstheme="minorHAnsi"/>
                <w:sz w:val="20"/>
              </w:rPr>
              <w:t>0.</w:t>
            </w:r>
            <w:r w:rsidR="00CD7724" w:rsidRPr="00B51F6D">
              <w:rPr>
                <w:rFonts w:cstheme="minorHAnsi"/>
                <w:sz w:val="20"/>
              </w:rPr>
              <w:t>3</w:t>
            </w:r>
          </w:p>
        </w:tc>
        <w:tc>
          <w:tcPr>
            <w:tcW w:w="1595" w:type="dxa"/>
          </w:tcPr>
          <w:p w14:paraId="2E9E4DBC" w14:textId="518B56CD"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15</w:t>
            </w:r>
          </w:p>
        </w:tc>
        <w:tc>
          <w:tcPr>
            <w:tcW w:w="1595" w:type="dxa"/>
            <w:noWrap/>
          </w:tcPr>
          <w:p w14:paraId="0A18ECB5" w14:textId="011E577F"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1</w:t>
            </w:r>
          </w:p>
        </w:tc>
        <w:tc>
          <w:tcPr>
            <w:tcW w:w="1595" w:type="dxa"/>
          </w:tcPr>
          <w:p w14:paraId="793D9333" w14:textId="5B525884" w:rsidR="00CD7724" w:rsidRPr="00B51F6D" w:rsidRDefault="00CD7724" w:rsidP="00E138A7">
            <w:pPr>
              <w:spacing w:line="276" w:lineRule="auto"/>
              <w:rPr>
                <w:rFonts w:cstheme="minorHAnsi"/>
                <w:sz w:val="20"/>
              </w:rPr>
            </w:pPr>
            <w:r>
              <w:rPr>
                <w:rFonts w:cstheme="minorHAnsi"/>
                <w:sz w:val="20"/>
              </w:rPr>
              <w:t>0</w:t>
            </w:r>
            <w:r w:rsidR="008C3E15">
              <w:rPr>
                <w:rFonts w:cstheme="minorHAnsi"/>
                <w:sz w:val="20"/>
              </w:rPr>
              <w:t>.</w:t>
            </w:r>
            <w:r>
              <w:rPr>
                <w:rFonts w:cstheme="minorHAnsi"/>
                <w:sz w:val="20"/>
              </w:rPr>
              <w:t>2</w:t>
            </w:r>
          </w:p>
        </w:tc>
        <w:tc>
          <w:tcPr>
            <w:tcW w:w="1594" w:type="dxa"/>
            <w:noWrap/>
          </w:tcPr>
          <w:p w14:paraId="52817D7A" w14:textId="79184001"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1</w:t>
            </w:r>
          </w:p>
        </w:tc>
        <w:tc>
          <w:tcPr>
            <w:tcW w:w="1595" w:type="dxa"/>
            <w:hideMark/>
          </w:tcPr>
          <w:p w14:paraId="3AA9FB50" w14:textId="1DCC267B"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c>
          <w:tcPr>
            <w:tcW w:w="1595" w:type="dxa"/>
          </w:tcPr>
          <w:p w14:paraId="76C9948F" w14:textId="0F1060AD"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1</w:t>
            </w:r>
          </w:p>
        </w:tc>
        <w:tc>
          <w:tcPr>
            <w:tcW w:w="1595" w:type="dxa"/>
          </w:tcPr>
          <w:p w14:paraId="2E553214" w14:textId="4190BFD0"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r>
      <w:tr w:rsidR="00CD7724" w:rsidRPr="00B51F6D" w14:paraId="41B7380C" w14:textId="77777777" w:rsidTr="00CD7724">
        <w:trPr>
          <w:trHeight w:val="255"/>
        </w:trPr>
        <w:tc>
          <w:tcPr>
            <w:tcW w:w="2263" w:type="dxa"/>
            <w:hideMark/>
          </w:tcPr>
          <w:p w14:paraId="506B31F1" w14:textId="77777777" w:rsidR="00CD7724" w:rsidRPr="00B51F6D" w:rsidRDefault="00CD7724" w:rsidP="00E138A7">
            <w:pPr>
              <w:spacing w:line="276" w:lineRule="auto"/>
              <w:rPr>
                <w:rFonts w:cstheme="minorHAnsi"/>
                <w:sz w:val="20"/>
              </w:rPr>
            </w:pPr>
            <w:r w:rsidRPr="00B51F6D">
              <w:rPr>
                <w:rFonts w:cstheme="minorHAnsi"/>
                <w:sz w:val="20"/>
              </w:rPr>
              <w:t>18</w:t>
            </w:r>
          </w:p>
        </w:tc>
        <w:tc>
          <w:tcPr>
            <w:tcW w:w="1594" w:type="dxa"/>
          </w:tcPr>
          <w:p w14:paraId="4DDDBEED" w14:textId="4D3C3577" w:rsidR="00CD7724" w:rsidRPr="00B51F6D" w:rsidRDefault="008C3E15" w:rsidP="00E138A7">
            <w:pPr>
              <w:spacing w:line="276" w:lineRule="auto"/>
              <w:rPr>
                <w:rFonts w:cstheme="minorHAnsi"/>
                <w:sz w:val="20"/>
              </w:rPr>
            </w:pPr>
            <w:r>
              <w:rPr>
                <w:rFonts w:cstheme="minorHAnsi"/>
                <w:sz w:val="20"/>
              </w:rPr>
              <w:t>0.</w:t>
            </w:r>
            <w:r w:rsidR="00CD7724" w:rsidRPr="00B51F6D">
              <w:rPr>
                <w:rFonts w:cstheme="minorHAnsi"/>
                <w:sz w:val="20"/>
              </w:rPr>
              <w:t>3</w:t>
            </w:r>
          </w:p>
        </w:tc>
        <w:tc>
          <w:tcPr>
            <w:tcW w:w="1595" w:type="dxa"/>
          </w:tcPr>
          <w:p w14:paraId="3B67BA93" w14:textId="59FD118D"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15</w:t>
            </w:r>
          </w:p>
        </w:tc>
        <w:tc>
          <w:tcPr>
            <w:tcW w:w="1595" w:type="dxa"/>
            <w:noWrap/>
          </w:tcPr>
          <w:p w14:paraId="156D72F2" w14:textId="2F5E6EAC"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35</w:t>
            </w:r>
          </w:p>
        </w:tc>
        <w:tc>
          <w:tcPr>
            <w:tcW w:w="1595" w:type="dxa"/>
          </w:tcPr>
          <w:p w14:paraId="22DF63B7" w14:textId="2E5E3E46" w:rsidR="00CD7724" w:rsidRPr="00B51F6D" w:rsidRDefault="00CD7724" w:rsidP="00E138A7">
            <w:pPr>
              <w:spacing w:line="276" w:lineRule="auto"/>
              <w:rPr>
                <w:rFonts w:cstheme="minorHAnsi"/>
                <w:sz w:val="20"/>
              </w:rPr>
            </w:pPr>
            <w:r>
              <w:rPr>
                <w:rFonts w:cstheme="minorHAnsi"/>
                <w:sz w:val="20"/>
              </w:rPr>
              <w:t>0</w:t>
            </w:r>
            <w:r w:rsidR="008C3E15">
              <w:rPr>
                <w:rFonts w:cstheme="minorHAnsi"/>
                <w:sz w:val="20"/>
              </w:rPr>
              <w:t>.</w:t>
            </w:r>
            <w:r>
              <w:rPr>
                <w:rFonts w:cstheme="minorHAnsi"/>
                <w:sz w:val="20"/>
              </w:rPr>
              <w:t>15</w:t>
            </w:r>
          </w:p>
        </w:tc>
        <w:tc>
          <w:tcPr>
            <w:tcW w:w="1594" w:type="dxa"/>
            <w:noWrap/>
          </w:tcPr>
          <w:p w14:paraId="1A41AB01" w14:textId="2585C5A8"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c>
          <w:tcPr>
            <w:tcW w:w="1595" w:type="dxa"/>
            <w:hideMark/>
          </w:tcPr>
          <w:p w14:paraId="04DC21C8" w14:textId="4DA936B9"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c>
          <w:tcPr>
            <w:tcW w:w="1595" w:type="dxa"/>
          </w:tcPr>
          <w:p w14:paraId="433C0FCD" w14:textId="2E043A4B"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c>
          <w:tcPr>
            <w:tcW w:w="1595" w:type="dxa"/>
          </w:tcPr>
          <w:p w14:paraId="7236F739" w14:textId="0A6F98E9"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15</w:t>
            </w:r>
          </w:p>
        </w:tc>
      </w:tr>
      <w:tr w:rsidR="00CD7724" w:rsidRPr="00B51F6D" w14:paraId="1FABC50E" w14:textId="77777777" w:rsidTr="00CD7724">
        <w:trPr>
          <w:trHeight w:val="255"/>
        </w:trPr>
        <w:tc>
          <w:tcPr>
            <w:tcW w:w="2263" w:type="dxa"/>
            <w:hideMark/>
          </w:tcPr>
          <w:p w14:paraId="4251AFC9" w14:textId="77777777" w:rsidR="00CD7724" w:rsidRPr="00B51F6D" w:rsidRDefault="00CD7724" w:rsidP="00E138A7">
            <w:pPr>
              <w:spacing w:line="276" w:lineRule="auto"/>
              <w:rPr>
                <w:rFonts w:cstheme="minorHAnsi"/>
                <w:sz w:val="20"/>
              </w:rPr>
            </w:pPr>
            <w:r w:rsidRPr="00B51F6D">
              <w:rPr>
                <w:rFonts w:cstheme="minorHAnsi"/>
                <w:sz w:val="20"/>
              </w:rPr>
              <w:t>19</w:t>
            </w:r>
          </w:p>
        </w:tc>
        <w:tc>
          <w:tcPr>
            <w:tcW w:w="1594" w:type="dxa"/>
          </w:tcPr>
          <w:p w14:paraId="440D7E91" w14:textId="282DB657" w:rsidR="00CD7724" w:rsidRPr="00B51F6D" w:rsidRDefault="008C3E15" w:rsidP="00E138A7">
            <w:pPr>
              <w:spacing w:line="276" w:lineRule="auto"/>
              <w:rPr>
                <w:rFonts w:cstheme="minorHAnsi"/>
                <w:sz w:val="20"/>
              </w:rPr>
            </w:pPr>
            <w:r>
              <w:rPr>
                <w:rFonts w:cstheme="minorHAnsi"/>
                <w:sz w:val="20"/>
              </w:rPr>
              <w:t>0.</w:t>
            </w:r>
            <w:r w:rsidR="00CD7724" w:rsidRPr="00B51F6D">
              <w:rPr>
                <w:rFonts w:cstheme="minorHAnsi"/>
                <w:sz w:val="20"/>
              </w:rPr>
              <w:t>1</w:t>
            </w:r>
          </w:p>
        </w:tc>
        <w:tc>
          <w:tcPr>
            <w:tcW w:w="1595" w:type="dxa"/>
          </w:tcPr>
          <w:p w14:paraId="52D17F6B" w14:textId="0C5A15E6"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15</w:t>
            </w:r>
          </w:p>
        </w:tc>
        <w:tc>
          <w:tcPr>
            <w:tcW w:w="1595" w:type="dxa"/>
            <w:noWrap/>
          </w:tcPr>
          <w:p w14:paraId="4A121E10" w14:textId="5C04929C"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35</w:t>
            </w:r>
          </w:p>
        </w:tc>
        <w:tc>
          <w:tcPr>
            <w:tcW w:w="1595" w:type="dxa"/>
          </w:tcPr>
          <w:p w14:paraId="34181EC2" w14:textId="67850D65" w:rsidR="00CD7724" w:rsidRPr="00B51F6D" w:rsidRDefault="00CD7724" w:rsidP="00E138A7">
            <w:pPr>
              <w:spacing w:line="276" w:lineRule="auto"/>
              <w:rPr>
                <w:rFonts w:cstheme="minorHAnsi"/>
                <w:sz w:val="20"/>
              </w:rPr>
            </w:pPr>
            <w:r>
              <w:rPr>
                <w:rFonts w:cstheme="minorHAnsi"/>
                <w:sz w:val="20"/>
              </w:rPr>
              <w:t>0</w:t>
            </w:r>
            <w:r w:rsidR="008C3E15">
              <w:rPr>
                <w:rFonts w:cstheme="minorHAnsi"/>
                <w:sz w:val="20"/>
              </w:rPr>
              <w:t>.</w:t>
            </w:r>
            <w:r>
              <w:rPr>
                <w:rFonts w:cstheme="minorHAnsi"/>
                <w:sz w:val="20"/>
              </w:rPr>
              <w:t>1</w:t>
            </w:r>
          </w:p>
        </w:tc>
        <w:tc>
          <w:tcPr>
            <w:tcW w:w="1594" w:type="dxa"/>
            <w:noWrap/>
            <w:hideMark/>
          </w:tcPr>
          <w:p w14:paraId="49E15A0E" w14:textId="77777777" w:rsidR="00CD7724" w:rsidRPr="00B51F6D" w:rsidRDefault="00CD7724" w:rsidP="00E138A7">
            <w:pPr>
              <w:spacing w:line="276" w:lineRule="auto"/>
              <w:rPr>
                <w:rFonts w:cstheme="minorHAnsi"/>
                <w:sz w:val="20"/>
              </w:rPr>
            </w:pPr>
          </w:p>
        </w:tc>
        <w:tc>
          <w:tcPr>
            <w:tcW w:w="1595" w:type="dxa"/>
            <w:hideMark/>
          </w:tcPr>
          <w:p w14:paraId="2DC3D717" w14:textId="53A992B6"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c>
          <w:tcPr>
            <w:tcW w:w="1595" w:type="dxa"/>
          </w:tcPr>
          <w:p w14:paraId="49145758" w14:textId="3DDEDB92"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2</w:t>
            </w:r>
          </w:p>
        </w:tc>
        <w:tc>
          <w:tcPr>
            <w:tcW w:w="1595" w:type="dxa"/>
            <w:hideMark/>
          </w:tcPr>
          <w:p w14:paraId="2C67A82E" w14:textId="1EC651C6"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35</w:t>
            </w:r>
          </w:p>
        </w:tc>
      </w:tr>
      <w:tr w:rsidR="00CD7724" w:rsidRPr="00B51F6D" w14:paraId="61D16048" w14:textId="77777777" w:rsidTr="00CD7724">
        <w:trPr>
          <w:trHeight w:val="255"/>
        </w:trPr>
        <w:tc>
          <w:tcPr>
            <w:tcW w:w="2263" w:type="dxa"/>
            <w:hideMark/>
          </w:tcPr>
          <w:p w14:paraId="4BFC44C4" w14:textId="77777777" w:rsidR="00CD7724" w:rsidRPr="00B51F6D" w:rsidRDefault="00CD7724" w:rsidP="00E138A7">
            <w:pPr>
              <w:spacing w:line="276" w:lineRule="auto"/>
              <w:rPr>
                <w:rFonts w:cstheme="minorHAnsi"/>
                <w:sz w:val="20"/>
              </w:rPr>
            </w:pPr>
            <w:r w:rsidRPr="00B51F6D">
              <w:rPr>
                <w:rFonts w:cstheme="minorHAnsi"/>
                <w:sz w:val="20"/>
              </w:rPr>
              <w:t>20</w:t>
            </w:r>
          </w:p>
        </w:tc>
        <w:tc>
          <w:tcPr>
            <w:tcW w:w="1594" w:type="dxa"/>
          </w:tcPr>
          <w:p w14:paraId="7EC7D150" w14:textId="5BB95ACA" w:rsidR="00CD7724" w:rsidRPr="00B51F6D" w:rsidRDefault="008C3E15" w:rsidP="00E138A7">
            <w:pPr>
              <w:spacing w:line="276" w:lineRule="auto"/>
              <w:rPr>
                <w:rFonts w:cstheme="minorHAnsi"/>
                <w:sz w:val="20"/>
              </w:rPr>
            </w:pPr>
            <w:r>
              <w:rPr>
                <w:rFonts w:cstheme="minorHAnsi"/>
                <w:sz w:val="20"/>
              </w:rPr>
              <w:t>0.</w:t>
            </w:r>
            <w:r w:rsidR="00CD7724" w:rsidRPr="00B51F6D">
              <w:rPr>
                <w:rFonts w:cstheme="minorHAnsi"/>
                <w:sz w:val="20"/>
              </w:rPr>
              <w:t>1</w:t>
            </w:r>
          </w:p>
        </w:tc>
        <w:tc>
          <w:tcPr>
            <w:tcW w:w="1595" w:type="dxa"/>
          </w:tcPr>
          <w:p w14:paraId="27E7004D" w14:textId="4A9B4FB9"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1</w:t>
            </w:r>
          </w:p>
        </w:tc>
        <w:tc>
          <w:tcPr>
            <w:tcW w:w="1595" w:type="dxa"/>
            <w:noWrap/>
          </w:tcPr>
          <w:p w14:paraId="64034F6E" w14:textId="2CFECABD"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c>
          <w:tcPr>
            <w:tcW w:w="1595" w:type="dxa"/>
          </w:tcPr>
          <w:p w14:paraId="6E0B1769" w14:textId="3A4D1BDD" w:rsidR="00CD7724" w:rsidRPr="00B51F6D" w:rsidRDefault="00CD7724" w:rsidP="00E138A7">
            <w:pPr>
              <w:spacing w:line="276" w:lineRule="auto"/>
              <w:rPr>
                <w:rFonts w:cstheme="minorHAnsi"/>
                <w:sz w:val="20"/>
              </w:rPr>
            </w:pPr>
            <w:r>
              <w:rPr>
                <w:rFonts w:cstheme="minorHAnsi"/>
                <w:sz w:val="20"/>
              </w:rPr>
              <w:t>0</w:t>
            </w:r>
            <w:r w:rsidR="008C3E15">
              <w:rPr>
                <w:rFonts w:cstheme="minorHAnsi"/>
                <w:sz w:val="20"/>
              </w:rPr>
              <w:t>.</w:t>
            </w:r>
            <w:r>
              <w:rPr>
                <w:rFonts w:cstheme="minorHAnsi"/>
                <w:sz w:val="20"/>
              </w:rPr>
              <w:t>05</w:t>
            </w:r>
          </w:p>
        </w:tc>
        <w:tc>
          <w:tcPr>
            <w:tcW w:w="1594" w:type="dxa"/>
            <w:noWrap/>
            <w:hideMark/>
          </w:tcPr>
          <w:p w14:paraId="73937795" w14:textId="77777777" w:rsidR="00CD7724" w:rsidRPr="00B51F6D" w:rsidRDefault="00CD7724" w:rsidP="00E138A7">
            <w:pPr>
              <w:spacing w:line="276" w:lineRule="auto"/>
              <w:rPr>
                <w:rFonts w:cstheme="minorHAnsi"/>
                <w:sz w:val="20"/>
              </w:rPr>
            </w:pPr>
          </w:p>
        </w:tc>
        <w:tc>
          <w:tcPr>
            <w:tcW w:w="1595" w:type="dxa"/>
            <w:hideMark/>
          </w:tcPr>
          <w:p w14:paraId="1ACB6FE9" w14:textId="246A3B2E"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c>
          <w:tcPr>
            <w:tcW w:w="1595" w:type="dxa"/>
          </w:tcPr>
          <w:p w14:paraId="180089A0" w14:textId="6796619F"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1</w:t>
            </w:r>
          </w:p>
        </w:tc>
        <w:tc>
          <w:tcPr>
            <w:tcW w:w="1595" w:type="dxa"/>
            <w:hideMark/>
          </w:tcPr>
          <w:p w14:paraId="67AC8E06" w14:textId="2307A54B"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35</w:t>
            </w:r>
          </w:p>
        </w:tc>
      </w:tr>
      <w:tr w:rsidR="00CD7724" w:rsidRPr="00B51F6D" w14:paraId="19E9AD54" w14:textId="77777777" w:rsidTr="00CD7724">
        <w:trPr>
          <w:trHeight w:val="255"/>
        </w:trPr>
        <w:tc>
          <w:tcPr>
            <w:tcW w:w="2263" w:type="dxa"/>
            <w:hideMark/>
          </w:tcPr>
          <w:p w14:paraId="7A1C72D1" w14:textId="77777777" w:rsidR="00CD7724" w:rsidRPr="00B51F6D" w:rsidRDefault="00CD7724" w:rsidP="00E138A7">
            <w:pPr>
              <w:spacing w:line="276" w:lineRule="auto"/>
              <w:rPr>
                <w:rFonts w:cstheme="minorHAnsi"/>
                <w:sz w:val="20"/>
              </w:rPr>
            </w:pPr>
            <w:r w:rsidRPr="00B51F6D">
              <w:rPr>
                <w:rFonts w:cstheme="minorHAnsi"/>
                <w:sz w:val="20"/>
              </w:rPr>
              <w:t>21</w:t>
            </w:r>
          </w:p>
        </w:tc>
        <w:tc>
          <w:tcPr>
            <w:tcW w:w="1594" w:type="dxa"/>
          </w:tcPr>
          <w:p w14:paraId="26455755" w14:textId="77777777" w:rsidR="00CD7724" w:rsidRPr="00B51F6D" w:rsidRDefault="00CD7724" w:rsidP="00E138A7">
            <w:pPr>
              <w:spacing w:line="276" w:lineRule="auto"/>
              <w:rPr>
                <w:rFonts w:cstheme="minorHAnsi"/>
                <w:sz w:val="20"/>
              </w:rPr>
            </w:pPr>
          </w:p>
        </w:tc>
        <w:tc>
          <w:tcPr>
            <w:tcW w:w="1595" w:type="dxa"/>
          </w:tcPr>
          <w:p w14:paraId="306DBD7A" w14:textId="43D2F702" w:rsidR="00CD7724" w:rsidRPr="00B51F6D" w:rsidRDefault="00CD7724" w:rsidP="00E138A7">
            <w:pPr>
              <w:spacing w:line="276" w:lineRule="auto"/>
              <w:rPr>
                <w:rFonts w:cstheme="minorHAnsi"/>
                <w:sz w:val="20"/>
              </w:rPr>
            </w:pPr>
          </w:p>
        </w:tc>
        <w:tc>
          <w:tcPr>
            <w:tcW w:w="1595" w:type="dxa"/>
            <w:noWrap/>
          </w:tcPr>
          <w:p w14:paraId="7D0ACD67" w14:textId="247209C9" w:rsidR="00CD7724" w:rsidRPr="00B51F6D" w:rsidRDefault="00CD7724" w:rsidP="00E138A7">
            <w:pPr>
              <w:spacing w:line="276" w:lineRule="auto"/>
              <w:rPr>
                <w:rFonts w:cstheme="minorHAnsi"/>
                <w:sz w:val="20"/>
              </w:rPr>
            </w:pPr>
          </w:p>
        </w:tc>
        <w:tc>
          <w:tcPr>
            <w:tcW w:w="1595" w:type="dxa"/>
          </w:tcPr>
          <w:p w14:paraId="2276F1B0" w14:textId="419CC442" w:rsidR="00CD7724" w:rsidRPr="00B51F6D" w:rsidRDefault="00CD7724" w:rsidP="00E138A7">
            <w:pPr>
              <w:spacing w:line="276" w:lineRule="auto"/>
              <w:rPr>
                <w:rFonts w:cstheme="minorHAnsi"/>
                <w:sz w:val="20"/>
              </w:rPr>
            </w:pPr>
            <w:r>
              <w:rPr>
                <w:rFonts w:cstheme="minorHAnsi"/>
                <w:sz w:val="20"/>
              </w:rPr>
              <w:t>0</w:t>
            </w:r>
            <w:r w:rsidR="008C3E15">
              <w:rPr>
                <w:rFonts w:cstheme="minorHAnsi"/>
                <w:sz w:val="20"/>
              </w:rPr>
              <w:t>.</w:t>
            </w:r>
            <w:r>
              <w:rPr>
                <w:rFonts w:cstheme="minorHAnsi"/>
                <w:sz w:val="20"/>
              </w:rPr>
              <w:t>05</w:t>
            </w:r>
          </w:p>
        </w:tc>
        <w:tc>
          <w:tcPr>
            <w:tcW w:w="1594" w:type="dxa"/>
            <w:noWrap/>
            <w:hideMark/>
          </w:tcPr>
          <w:p w14:paraId="77D7A17B" w14:textId="77777777" w:rsidR="00CD7724" w:rsidRPr="00B51F6D" w:rsidRDefault="00CD7724" w:rsidP="00E138A7">
            <w:pPr>
              <w:spacing w:line="276" w:lineRule="auto"/>
              <w:rPr>
                <w:rFonts w:cstheme="minorHAnsi"/>
                <w:sz w:val="20"/>
              </w:rPr>
            </w:pPr>
          </w:p>
        </w:tc>
        <w:tc>
          <w:tcPr>
            <w:tcW w:w="1595" w:type="dxa"/>
            <w:hideMark/>
          </w:tcPr>
          <w:p w14:paraId="0865FD3C" w14:textId="4F2FB1A2"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c>
          <w:tcPr>
            <w:tcW w:w="1595" w:type="dxa"/>
            <w:hideMark/>
          </w:tcPr>
          <w:p w14:paraId="50212C5A" w14:textId="6AA2BB0F"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c>
          <w:tcPr>
            <w:tcW w:w="1595" w:type="dxa"/>
            <w:hideMark/>
          </w:tcPr>
          <w:p w14:paraId="23AF5F59" w14:textId="123A383F"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r>
      <w:tr w:rsidR="00CD7724" w:rsidRPr="00B51F6D" w14:paraId="1515B5F1" w14:textId="77777777" w:rsidTr="00CD7724">
        <w:trPr>
          <w:trHeight w:val="255"/>
        </w:trPr>
        <w:tc>
          <w:tcPr>
            <w:tcW w:w="2263" w:type="dxa"/>
            <w:hideMark/>
          </w:tcPr>
          <w:p w14:paraId="27F972F3" w14:textId="77777777" w:rsidR="00CD7724" w:rsidRPr="00B51F6D" w:rsidRDefault="00CD7724" w:rsidP="00E138A7">
            <w:pPr>
              <w:spacing w:line="276" w:lineRule="auto"/>
              <w:rPr>
                <w:rFonts w:cstheme="minorHAnsi"/>
                <w:sz w:val="20"/>
              </w:rPr>
            </w:pPr>
            <w:r w:rsidRPr="00B51F6D">
              <w:rPr>
                <w:rFonts w:cstheme="minorHAnsi"/>
                <w:sz w:val="20"/>
              </w:rPr>
              <w:t>22</w:t>
            </w:r>
          </w:p>
        </w:tc>
        <w:tc>
          <w:tcPr>
            <w:tcW w:w="1594" w:type="dxa"/>
          </w:tcPr>
          <w:p w14:paraId="658C9B37" w14:textId="77777777" w:rsidR="00CD7724" w:rsidRPr="00B51F6D" w:rsidRDefault="00CD7724" w:rsidP="00E138A7">
            <w:pPr>
              <w:spacing w:line="276" w:lineRule="auto"/>
              <w:rPr>
                <w:rFonts w:cstheme="minorHAnsi"/>
                <w:sz w:val="20"/>
              </w:rPr>
            </w:pPr>
          </w:p>
        </w:tc>
        <w:tc>
          <w:tcPr>
            <w:tcW w:w="1595" w:type="dxa"/>
            <w:hideMark/>
          </w:tcPr>
          <w:p w14:paraId="27BBABA5" w14:textId="4D342C19" w:rsidR="00CD7724" w:rsidRPr="00B51F6D" w:rsidRDefault="00CD7724" w:rsidP="00E138A7">
            <w:pPr>
              <w:spacing w:line="276" w:lineRule="auto"/>
              <w:rPr>
                <w:rFonts w:cstheme="minorHAnsi"/>
                <w:sz w:val="20"/>
              </w:rPr>
            </w:pPr>
          </w:p>
        </w:tc>
        <w:tc>
          <w:tcPr>
            <w:tcW w:w="1595" w:type="dxa"/>
            <w:noWrap/>
            <w:hideMark/>
          </w:tcPr>
          <w:p w14:paraId="65B4AAD6" w14:textId="77777777" w:rsidR="00CD7724" w:rsidRPr="00B51F6D" w:rsidRDefault="00CD7724" w:rsidP="00E138A7">
            <w:pPr>
              <w:spacing w:line="276" w:lineRule="auto"/>
              <w:rPr>
                <w:rFonts w:cstheme="minorHAnsi"/>
                <w:sz w:val="20"/>
              </w:rPr>
            </w:pPr>
          </w:p>
        </w:tc>
        <w:tc>
          <w:tcPr>
            <w:tcW w:w="1595" w:type="dxa"/>
          </w:tcPr>
          <w:p w14:paraId="5F0AC209" w14:textId="6C5122AC" w:rsidR="00CD7724" w:rsidRPr="00B51F6D" w:rsidRDefault="00CD7724" w:rsidP="00E138A7">
            <w:pPr>
              <w:spacing w:line="276" w:lineRule="auto"/>
              <w:rPr>
                <w:rFonts w:cstheme="minorHAnsi"/>
                <w:sz w:val="20"/>
              </w:rPr>
            </w:pPr>
          </w:p>
        </w:tc>
        <w:tc>
          <w:tcPr>
            <w:tcW w:w="1594" w:type="dxa"/>
            <w:noWrap/>
            <w:hideMark/>
          </w:tcPr>
          <w:p w14:paraId="5B9FC403" w14:textId="77777777" w:rsidR="00CD7724" w:rsidRPr="00B51F6D" w:rsidRDefault="00CD7724" w:rsidP="00E138A7">
            <w:pPr>
              <w:spacing w:line="276" w:lineRule="auto"/>
              <w:rPr>
                <w:rFonts w:cstheme="minorHAnsi"/>
                <w:sz w:val="20"/>
              </w:rPr>
            </w:pPr>
          </w:p>
        </w:tc>
        <w:tc>
          <w:tcPr>
            <w:tcW w:w="1595" w:type="dxa"/>
            <w:hideMark/>
          </w:tcPr>
          <w:p w14:paraId="0A88A415" w14:textId="77777777" w:rsidR="00CD7724" w:rsidRPr="00B51F6D" w:rsidRDefault="00CD7724" w:rsidP="00E138A7">
            <w:pPr>
              <w:spacing w:line="276" w:lineRule="auto"/>
              <w:rPr>
                <w:rFonts w:cstheme="minorHAnsi"/>
                <w:sz w:val="20"/>
              </w:rPr>
            </w:pPr>
          </w:p>
        </w:tc>
        <w:tc>
          <w:tcPr>
            <w:tcW w:w="1595" w:type="dxa"/>
            <w:hideMark/>
          </w:tcPr>
          <w:p w14:paraId="4C70F5F6" w14:textId="4D60DAE8"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c>
          <w:tcPr>
            <w:tcW w:w="1595" w:type="dxa"/>
            <w:hideMark/>
          </w:tcPr>
          <w:p w14:paraId="2498CDA3" w14:textId="75BABC53"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r>
      <w:tr w:rsidR="00CD7724" w:rsidRPr="00B51F6D" w14:paraId="106AC1AF" w14:textId="77777777" w:rsidTr="00CD7724">
        <w:trPr>
          <w:trHeight w:val="255"/>
        </w:trPr>
        <w:tc>
          <w:tcPr>
            <w:tcW w:w="2263" w:type="dxa"/>
            <w:hideMark/>
          </w:tcPr>
          <w:p w14:paraId="5C02D6A0" w14:textId="77777777" w:rsidR="00CD7724" w:rsidRPr="00B51F6D" w:rsidRDefault="00CD7724" w:rsidP="00E138A7">
            <w:pPr>
              <w:spacing w:line="276" w:lineRule="auto"/>
              <w:rPr>
                <w:rFonts w:cstheme="minorHAnsi"/>
                <w:sz w:val="20"/>
              </w:rPr>
            </w:pPr>
            <w:r w:rsidRPr="00B51F6D">
              <w:rPr>
                <w:rFonts w:cstheme="minorHAnsi"/>
                <w:sz w:val="20"/>
              </w:rPr>
              <w:t>23</w:t>
            </w:r>
          </w:p>
        </w:tc>
        <w:tc>
          <w:tcPr>
            <w:tcW w:w="1594" w:type="dxa"/>
          </w:tcPr>
          <w:p w14:paraId="425674FD" w14:textId="77777777" w:rsidR="00CD7724" w:rsidRPr="00B51F6D" w:rsidRDefault="00CD7724" w:rsidP="00E138A7">
            <w:pPr>
              <w:spacing w:line="276" w:lineRule="auto"/>
              <w:rPr>
                <w:rFonts w:cstheme="minorHAnsi"/>
                <w:sz w:val="20"/>
              </w:rPr>
            </w:pPr>
          </w:p>
        </w:tc>
        <w:tc>
          <w:tcPr>
            <w:tcW w:w="1595" w:type="dxa"/>
            <w:hideMark/>
          </w:tcPr>
          <w:p w14:paraId="73F0A0A6" w14:textId="5E2B688B" w:rsidR="00CD7724" w:rsidRPr="00B51F6D" w:rsidRDefault="00CD7724" w:rsidP="00E138A7">
            <w:pPr>
              <w:spacing w:line="276" w:lineRule="auto"/>
              <w:rPr>
                <w:rFonts w:cstheme="minorHAnsi"/>
                <w:sz w:val="20"/>
              </w:rPr>
            </w:pPr>
          </w:p>
        </w:tc>
        <w:tc>
          <w:tcPr>
            <w:tcW w:w="1595" w:type="dxa"/>
            <w:noWrap/>
            <w:hideMark/>
          </w:tcPr>
          <w:p w14:paraId="714FE90D" w14:textId="77777777" w:rsidR="00CD7724" w:rsidRPr="00B51F6D" w:rsidRDefault="00CD7724" w:rsidP="00E138A7">
            <w:pPr>
              <w:spacing w:line="276" w:lineRule="auto"/>
              <w:rPr>
                <w:rFonts w:cstheme="minorHAnsi"/>
                <w:sz w:val="20"/>
              </w:rPr>
            </w:pPr>
          </w:p>
        </w:tc>
        <w:tc>
          <w:tcPr>
            <w:tcW w:w="1595" w:type="dxa"/>
            <w:hideMark/>
          </w:tcPr>
          <w:p w14:paraId="21AC9588" w14:textId="77777777" w:rsidR="00CD7724" w:rsidRPr="00B51F6D" w:rsidRDefault="00CD7724" w:rsidP="00E138A7">
            <w:pPr>
              <w:spacing w:line="276" w:lineRule="auto"/>
              <w:rPr>
                <w:rFonts w:cstheme="minorHAnsi"/>
                <w:sz w:val="20"/>
              </w:rPr>
            </w:pPr>
          </w:p>
        </w:tc>
        <w:tc>
          <w:tcPr>
            <w:tcW w:w="1594" w:type="dxa"/>
            <w:noWrap/>
            <w:hideMark/>
          </w:tcPr>
          <w:p w14:paraId="648A7253" w14:textId="77777777" w:rsidR="00CD7724" w:rsidRPr="00B51F6D" w:rsidRDefault="00CD7724" w:rsidP="00E138A7">
            <w:pPr>
              <w:spacing w:line="276" w:lineRule="auto"/>
              <w:rPr>
                <w:rFonts w:cstheme="minorHAnsi"/>
                <w:sz w:val="20"/>
              </w:rPr>
            </w:pPr>
          </w:p>
        </w:tc>
        <w:tc>
          <w:tcPr>
            <w:tcW w:w="1595" w:type="dxa"/>
            <w:hideMark/>
          </w:tcPr>
          <w:p w14:paraId="6AB3D652" w14:textId="77777777" w:rsidR="00CD7724" w:rsidRPr="00B51F6D" w:rsidRDefault="00CD7724" w:rsidP="00E138A7">
            <w:pPr>
              <w:spacing w:line="276" w:lineRule="auto"/>
              <w:rPr>
                <w:rFonts w:cstheme="minorHAnsi"/>
                <w:sz w:val="20"/>
              </w:rPr>
            </w:pPr>
          </w:p>
        </w:tc>
        <w:tc>
          <w:tcPr>
            <w:tcW w:w="1595" w:type="dxa"/>
            <w:hideMark/>
          </w:tcPr>
          <w:p w14:paraId="67A64CC2" w14:textId="4B6A34E8"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05</w:t>
            </w:r>
          </w:p>
        </w:tc>
        <w:tc>
          <w:tcPr>
            <w:tcW w:w="1595" w:type="dxa"/>
            <w:hideMark/>
          </w:tcPr>
          <w:p w14:paraId="71DB9833" w14:textId="77777777" w:rsidR="00CD7724" w:rsidRPr="00B51F6D" w:rsidRDefault="00CD7724" w:rsidP="00E138A7">
            <w:pPr>
              <w:spacing w:line="276" w:lineRule="auto"/>
              <w:rPr>
                <w:rFonts w:cstheme="minorHAnsi"/>
                <w:sz w:val="20"/>
              </w:rPr>
            </w:pPr>
          </w:p>
        </w:tc>
      </w:tr>
      <w:tr w:rsidR="00CD7724" w:rsidRPr="00B51F6D" w14:paraId="76D4B546" w14:textId="77777777" w:rsidTr="00CD7724">
        <w:trPr>
          <w:trHeight w:val="765"/>
        </w:trPr>
        <w:tc>
          <w:tcPr>
            <w:tcW w:w="2263" w:type="dxa"/>
            <w:hideMark/>
          </w:tcPr>
          <w:p w14:paraId="60C60177" w14:textId="7389D071" w:rsidR="00CD7724" w:rsidRPr="00B51F6D" w:rsidRDefault="00CD7724" w:rsidP="00E138A7">
            <w:pPr>
              <w:spacing w:line="276" w:lineRule="auto"/>
              <w:rPr>
                <w:rFonts w:cstheme="minorHAnsi"/>
                <w:b/>
                <w:bCs/>
                <w:sz w:val="20"/>
              </w:rPr>
            </w:pPr>
            <w:proofErr w:type="spellStart"/>
            <w:r w:rsidRPr="00B51F6D">
              <w:rPr>
                <w:rFonts w:cstheme="minorHAnsi"/>
                <w:b/>
                <w:bCs/>
                <w:sz w:val="20"/>
              </w:rPr>
              <w:t>Probability</w:t>
            </w:r>
            <w:proofErr w:type="spellEnd"/>
            <w:r w:rsidRPr="00B51F6D">
              <w:rPr>
                <w:rFonts w:cstheme="minorHAnsi"/>
                <w:b/>
                <w:bCs/>
                <w:sz w:val="20"/>
              </w:rPr>
              <w:t xml:space="preserve"> </w:t>
            </w:r>
            <w:proofErr w:type="spellStart"/>
            <w:r w:rsidRPr="00B51F6D">
              <w:rPr>
                <w:rFonts w:cstheme="minorHAnsi"/>
                <w:b/>
                <w:bCs/>
                <w:sz w:val="20"/>
              </w:rPr>
              <w:t>replacement</w:t>
            </w:r>
            <w:proofErr w:type="spellEnd"/>
            <w:r w:rsidRPr="00B51F6D">
              <w:rPr>
                <w:rFonts w:cstheme="minorHAnsi"/>
                <w:b/>
                <w:bCs/>
                <w:sz w:val="20"/>
              </w:rPr>
              <w:t xml:space="preserve"> </w:t>
            </w:r>
            <w:proofErr w:type="spellStart"/>
            <w:r w:rsidRPr="00B51F6D">
              <w:rPr>
                <w:rFonts w:cstheme="minorHAnsi"/>
                <w:b/>
                <w:bCs/>
                <w:sz w:val="20"/>
              </w:rPr>
              <w:t>clutch</w:t>
            </w:r>
            <w:proofErr w:type="spellEnd"/>
          </w:p>
        </w:tc>
        <w:tc>
          <w:tcPr>
            <w:tcW w:w="1594" w:type="dxa"/>
          </w:tcPr>
          <w:p w14:paraId="784B825D" w14:textId="1D7EE625" w:rsidR="00CD7724" w:rsidRPr="00B51F6D" w:rsidRDefault="00CD7724" w:rsidP="00E138A7">
            <w:pPr>
              <w:spacing w:line="276" w:lineRule="auto"/>
              <w:rPr>
                <w:rFonts w:cstheme="minorHAnsi"/>
                <w:sz w:val="20"/>
              </w:rPr>
            </w:pPr>
            <w:r w:rsidRPr="00B51F6D">
              <w:rPr>
                <w:rFonts w:cstheme="minorHAnsi"/>
                <w:sz w:val="20"/>
              </w:rPr>
              <w:t>0</w:t>
            </w:r>
          </w:p>
        </w:tc>
        <w:tc>
          <w:tcPr>
            <w:tcW w:w="1595" w:type="dxa"/>
          </w:tcPr>
          <w:p w14:paraId="27330E78" w14:textId="793F3DEB"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c>
          <w:tcPr>
            <w:tcW w:w="1595" w:type="dxa"/>
            <w:noWrap/>
          </w:tcPr>
          <w:p w14:paraId="6CBEDC12" w14:textId="0AA30C04"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c>
          <w:tcPr>
            <w:tcW w:w="1595" w:type="dxa"/>
          </w:tcPr>
          <w:p w14:paraId="710D8D81" w14:textId="16F99AF4"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c>
          <w:tcPr>
            <w:tcW w:w="1594" w:type="dxa"/>
          </w:tcPr>
          <w:p w14:paraId="3A3A3326" w14:textId="04CEB6A6"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c>
          <w:tcPr>
            <w:tcW w:w="1595" w:type="dxa"/>
            <w:hideMark/>
          </w:tcPr>
          <w:p w14:paraId="6B22950A" w14:textId="38F7BB32"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c>
          <w:tcPr>
            <w:tcW w:w="1595" w:type="dxa"/>
          </w:tcPr>
          <w:p w14:paraId="623A5FB3" w14:textId="1A1CB615"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c>
          <w:tcPr>
            <w:tcW w:w="1595" w:type="dxa"/>
          </w:tcPr>
          <w:p w14:paraId="74763B7A" w14:textId="480B4BCE"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r>
      <w:tr w:rsidR="00CD7724" w:rsidRPr="00B51F6D" w14:paraId="4EA637BD" w14:textId="77777777" w:rsidTr="00CD7724">
        <w:trPr>
          <w:trHeight w:val="540"/>
        </w:trPr>
        <w:tc>
          <w:tcPr>
            <w:tcW w:w="2263" w:type="dxa"/>
            <w:hideMark/>
          </w:tcPr>
          <w:p w14:paraId="4D130A4F" w14:textId="26A947C3" w:rsidR="00CD7724" w:rsidRPr="00B51F6D" w:rsidRDefault="00CD7724" w:rsidP="00E138A7">
            <w:pPr>
              <w:spacing w:line="276" w:lineRule="auto"/>
              <w:rPr>
                <w:rFonts w:cstheme="minorHAnsi"/>
                <w:b/>
                <w:bCs/>
                <w:sz w:val="20"/>
                <w:lang w:val="en-US"/>
              </w:rPr>
            </w:pPr>
            <w:r w:rsidRPr="00B51F6D">
              <w:rPr>
                <w:rFonts w:cstheme="minorHAnsi"/>
                <w:b/>
                <w:bCs/>
                <w:sz w:val="20"/>
                <w:lang w:val="en-US"/>
              </w:rPr>
              <w:t>Last timing replacement clutch (QM)</w:t>
            </w:r>
          </w:p>
        </w:tc>
        <w:tc>
          <w:tcPr>
            <w:tcW w:w="1594" w:type="dxa"/>
          </w:tcPr>
          <w:p w14:paraId="20F8606B" w14:textId="77777777" w:rsidR="00CD7724" w:rsidRPr="00B51F6D" w:rsidRDefault="00CD7724" w:rsidP="00E138A7">
            <w:pPr>
              <w:spacing w:line="276" w:lineRule="auto"/>
              <w:rPr>
                <w:rFonts w:cstheme="minorHAnsi"/>
                <w:sz w:val="20"/>
                <w:lang w:val="en-US"/>
              </w:rPr>
            </w:pPr>
          </w:p>
        </w:tc>
        <w:tc>
          <w:tcPr>
            <w:tcW w:w="1595" w:type="dxa"/>
          </w:tcPr>
          <w:p w14:paraId="6E7F64E5" w14:textId="160BCD7D" w:rsidR="00CD7724" w:rsidRPr="00B51F6D" w:rsidRDefault="00CD7724" w:rsidP="00E138A7">
            <w:pPr>
              <w:spacing w:line="276" w:lineRule="auto"/>
              <w:rPr>
                <w:rFonts w:cstheme="minorHAnsi"/>
                <w:sz w:val="20"/>
              </w:rPr>
            </w:pPr>
            <w:r w:rsidRPr="00B51F6D">
              <w:rPr>
                <w:rFonts w:cstheme="minorHAnsi"/>
                <w:sz w:val="20"/>
              </w:rPr>
              <w:t>19</w:t>
            </w:r>
          </w:p>
        </w:tc>
        <w:tc>
          <w:tcPr>
            <w:tcW w:w="1595" w:type="dxa"/>
            <w:noWrap/>
          </w:tcPr>
          <w:p w14:paraId="284E8A1F" w14:textId="426E6265" w:rsidR="00CD7724" w:rsidRPr="00B51F6D" w:rsidRDefault="00CD7724" w:rsidP="00E138A7">
            <w:pPr>
              <w:spacing w:line="276" w:lineRule="auto"/>
              <w:rPr>
                <w:rFonts w:cstheme="minorHAnsi"/>
                <w:sz w:val="20"/>
              </w:rPr>
            </w:pPr>
            <w:r w:rsidRPr="00B51F6D">
              <w:rPr>
                <w:rFonts w:cstheme="minorHAnsi"/>
                <w:sz w:val="20"/>
              </w:rPr>
              <w:t>23</w:t>
            </w:r>
          </w:p>
        </w:tc>
        <w:tc>
          <w:tcPr>
            <w:tcW w:w="1595" w:type="dxa"/>
          </w:tcPr>
          <w:p w14:paraId="68159483" w14:textId="22502594" w:rsidR="00CD7724" w:rsidRPr="00B51F6D" w:rsidRDefault="00CD7724" w:rsidP="00E138A7">
            <w:pPr>
              <w:spacing w:line="276" w:lineRule="auto"/>
              <w:rPr>
                <w:rFonts w:cstheme="minorHAnsi"/>
                <w:sz w:val="20"/>
              </w:rPr>
            </w:pPr>
            <w:r w:rsidRPr="00B51F6D">
              <w:rPr>
                <w:rFonts w:cstheme="minorHAnsi"/>
                <w:sz w:val="20"/>
              </w:rPr>
              <w:t>21</w:t>
            </w:r>
          </w:p>
        </w:tc>
        <w:tc>
          <w:tcPr>
            <w:tcW w:w="1594" w:type="dxa"/>
          </w:tcPr>
          <w:p w14:paraId="5CF0BEA8" w14:textId="1D9E3557" w:rsidR="00CD7724" w:rsidRPr="00B51F6D" w:rsidRDefault="00CD7724" w:rsidP="00E138A7">
            <w:pPr>
              <w:spacing w:line="276" w:lineRule="auto"/>
              <w:rPr>
                <w:rFonts w:cstheme="minorHAnsi"/>
                <w:sz w:val="20"/>
              </w:rPr>
            </w:pPr>
            <w:r w:rsidRPr="00B51F6D">
              <w:rPr>
                <w:rFonts w:cstheme="minorHAnsi"/>
                <w:sz w:val="20"/>
              </w:rPr>
              <w:t>18</w:t>
            </w:r>
          </w:p>
        </w:tc>
        <w:tc>
          <w:tcPr>
            <w:tcW w:w="1595" w:type="dxa"/>
            <w:hideMark/>
          </w:tcPr>
          <w:p w14:paraId="1480F4F0" w14:textId="77777777" w:rsidR="00CD7724" w:rsidRPr="00B51F6D" w:rsidRDefault="00CD7724" w:rsidP="00E138A7">
            <w:pPr>
              <w:spacing w:line="276" w:lineRule="auto"/>
              <w:rPr>
                <w:rFonts w:cstheme="minorHAnsi"/>
                <w:sz w:val="20"/>
              </w:rPr>
            </w:pPr>
            <w:r w:rsidRPr="00B51F6D">
              <w:rPr>
                <w:rFonts w:cstheme="minorHAnsi"/>
                <w:sz w:val="20"/>
              </w:rPr>
              <w:t>21</w:t>
            </w:r>
          </w:p>
        </w:tc>
        <w:tc>
          <w:tcPr>
            <w:tcW w:w="1595" w:type="dxa"/>
          </w:tcPr>
          <w:p w14:paraId="0DB8C9D7" w14:textId="53545518" w:rsidR="00CD7724" w:rsidRPr="00B51F6D" w:rsidRDefault="00CD7724" w:rsidP="00E138A7">
            <w:pPr>
              <w:spacing w:line="276" w:lineRule="auto"/>
              <w:rPr>
                <w:rFonts w:cstheme="minorHAnsi"/>
                <w:sz w:val="20"/>
              </w:rPr>
            </w:pPr>
            <w:r w:rsidRPr="00B51F6D">
              <w:rPr>
                <w:rFonts w:cstheme="minorHAnsi"/>
                <w:sz w:val="20"/>
              </w:rPr>
              <w:t>23</w:t>
            </w:r>
          </w:p>
        </w:tc>
        <w:tc>
          <w:tcPr>
            <w:tcW w:w="1595" w:type="dxa"/>
          </w:tcPr>
          <w:p w14:paraId="0523EF76" w14:textId="7CCCB7AA" w:rsidR="00CD7724" w:rsidRPr="00B51F6D" w:rsidRDefault="00CD7724" w:rsidP="00E138A7">
            <w:pPr>
              <w:spacing w:line="276" w:lineRule="auto"/>
              <w:rPr>
                <w:rFonts w:cstheme="minorHAnsi"/>
                <w:sz w:val="20"/>
              </w:rPr>
            </w:pPr>
            <w:r w:rsidRPr="00B51F6D">
              <w:rPr>
                <w:rFonts w:cstheme="minorHAnsi"/>
                <w:sz w:val="20"/>
              </w:rPr>
              <w:t>25</w:t>
            </w:r>
          </w:p>
        </w:tc>
      </w:tr>
      <w:tr w:rsidR="00CD7724" w:rsidRPr="00B51F6D" w14:paraId="770E90B3" w14:textId="77777777" w:rsidTr="00CD7724">
        <w:trPr>
          <w:trHeight w:val="699"/>
        </w:trPr>
        <w:tc>
          <w:tcPr>
            <w:tcW w:w="2263" w:type="dxa"/>
            <w:noWrap/>
            <w:hideMark/>
          </w:tcPr>
          <w:p w14:paraId="6CFCAC0B" w14:textId="05720DC2" w:rsidR="00CD7724" w:rsidRPr="00B51F6D" w:rsidRDefault="00CD7724" w:rsidP="00E138A7">
            <w:pPr>
              <w:spacing w:line="276" w:lineRule="auto"/>
              <w:rPr>
                <w:rFonts w:cstheme="minorHAnsi"/>
                <w:b/>
                <w:bCs/>
                <w:sz w:val="20"/>
              </w:rPr>
            </w:pPr>
            <w:r w:rsidRPr="00B51F6D">
              <w:rPr>
                <w:rFonts w:cstheme="minorHAnsi"/>
                <w:b/>
                <w:bCs/>
                <w:sz w:val="20"/>
              </w:rPr>
              <w:t xml:space="preserve">Critical </w:t>
            </w:r>
            <w:proofErr w:type="spellStart"/>
            <w:r w:rsidRPr="00B51F6D">
              <w:rPr>
                <w:rFonts w:cstheme="minorHAnsi"/>
                <w:b/>
                <w:bCs/>
                <w:sz w:val="20"/>
              </w:rPr>
              <w:t>reproduction</w:t>
            </w:r>
            <w:proofErr w:type="spellEnd"/>
            <w:r w:rsidRPr="00B51F6D">
              <w:rPr>
                <w:rFonts w:cstheme="minorHAnsi"/>
                <w:b/>
                <w:bCs/>
                <w:sz w:val="20"/>
              </w:rPr>
              <w:t xml:space="preserve"> </w:t>
            </w:r>
            <w:proofErr w:type="spellStart"/>
            <w:r w:rsidRPr="00B51F6D">
              <w:rPr>
                <w:rFonts w:cstheme="minorHAnsi"/>
                <w:b/>
                <w:bCs/>
                <w:sz w:val="20"/>
              </w:rPr>
              <w:t>phase</w:t>
            </w:r>
            <w:proofErr w:type="spellEnd"/>
            <w:r>
              <w:rPr>
                <w:rFonts w:cstheme="minorHAnsi"/>
                <w:b/>
                <w:bCs/>
                <w:sz w:val="20"/>
              </w:rPr>
              <w:t xml:space="preserve"> (QM)</w:t>
            </w:r>
          </w:p>
        </w:tc>
        <w:tc>
          <w:tcPr>
            <w:tcW w:w="1594" w:type="dxa"/>
          </w:tcPr>
          <w:p w14:paraId="1E2FC7A6" w14:textId="284FCAD2" w:rsidR="00CD7724" w:rsidRPr="00B51F6D" w:rsidRDefault="00CD7724" w:rsidP="00E138A7">
            <w:pPr>
              <w:spacing w:line="276" w:lineRule="auto"/>
              <w:rPr>
                <w:rFonts w:cstheme="minorHAnsi"/>
                <w:sz w:val="20"/>
              </w:rPr>
            </w:pPr>
            <w:r w:rsidRPr="00B51F6D">
              <w:rPr>
                <w:rFonts w:cstheme="minorHAnsi"/>
                <w:sz w:val="20"/>
              </w:rPr>
              <w:t>3</w:t>
            </w:r>
          </w:p>
        </w:tc>
        <w:tc>
          <w:tcPr>
            <w:tcW w:w="1595" w:type="dxa"/>
          </w:tcPr>
          <w:p w14:paraId="346100C8" w14:textId="5DD6EE7B" w:rsidR="00CD7724" w:rsidRPr="00B51F6D" w:rsidRDefault="00CD7724" w:rsidP="00E138A7">
            <w:pPr>
              <w:spacing w:line="276" w:lineRule="auto"/>
              <w:rPr>
                <w:rFonts w:cstheme="minorHAnsi"/>
                <w:sz w:val="20"/>
              </w:rPr>
            </w:pPr>
            <w:r w:rsidRPr="00B51F6D">
              <w:rPr>
                <w:rFonts w:cstheme="minorHAnsi"/>
                <w:sz w:val="20"/>
              </w:rPr>
              <w:t>3</w:t>
            </w:r>
          </w:p>
        </w:tc>
        <w:tc>
          <w:tcPr>
            <w:tcW w:w="1595" w:type="dxa"/>
          </w:tcPr>
          <w:p w14:paraId="0867C9F5" w14:textId="1FC195DC" w:rsidR="00CD7724" w:rsidRPr="00B51F6D" w:rsidRDefault="00CD7724" w:rsidP="00E138A7">
            <w:pPr>
              <w:spacing w:line="276" w:lineRule="auto"/>
              <w:rPr>
                <w:rFonts w:cstheme="minorHAnsi"/>
                <w:sz w:val="20"/>
              </w:rPr>
            </w:pPr>
            <w:r w:rsidRPr="00B51F6D">
              <w:rPr>
                <w:rFonts w:cstheme="minorHAnsi"/>
                <w:sz w:val="20"/>
              </w:rPr>
              <w:t>3</w:t>
            </w:r>
          </w:p>
        </w:tc>
        <w:tc>
          <w:tcPr>
            <w:tcW w:w="1595" w:type="dxa"/>
          </w:tcPr>
          <w:p w14:paraId="10BB728E" w14:textId="77BE626C" w:rsidR="00CD7724" w:rsidRPr="00B51F6D" w:rsidRDefault="00CD7724" w:rsidP="00E138A7">
            <w:pPr>
              <w:spacing w:line="276" w:lineRule="auto"/>
              <w:rPr>
                <w:rFonts w:cstheme="minorHAnsi"/>
                <w:sz w:val="20"/>
              </w:rPr>
            </w:pPr>
            <w:r w:rsidRPr="00B51F6D">
              <w:rPr>
                <w:rFonts w:cstheme="minorHAnsi"/>
                <w:sz w:val="20"/>
              </w:rPr>
              <w:t>3</w:t>
            </w:r>
          </w:p>
        </w:tc>
        <w:tc>
          <w:tcPr>
            <w:tcW w:w="1594" w:type="dxa"/>
            <w:noWrap/>
          </w:tcPr>
          <w:p w14:paraId="1758D8F8" w14:textId="597118AE" w:rsidR="00CD7724" w:rsidRPr="00B51F6D" w:rsidRDefault="00CD7724" w:rsidP="00E138A7">
            <w:pPr>
              <w:spacing w:line="276" w:lineRule="auto"/>
              <w:rPr>
                <w:rFonts w:cstheme="minorHAnsi"/>
                <w:sz w:val="20"/>
              </w:rPr>
            </w:pPr>
            <w:r w:rsidRPr="00B51F6D">
              <w:rPr>
                <w:rFonts w:cstheme="minorHAnsi"/>
                <w:sz w:val="20"/>
              </w:rPr>
              <w:t>3</w:t>
            </w:r>
          </w:p>
        </w:tc>
        <w:tc>
          <w:tcPr>
            <w:tcW w:w="1595" w:type="dxa"/>
            <w:hideMark/>
          </w:tcPr>
          <w:p w14:paraId="77D7643F" w14:textId="77777777" w:rsidR="00CD7724" w:rsidRPr="00B51F6D" w:rsidRDefault="00CD7724" w:rsidP="00E138A7">
            <w:pPr>
              <w:spacing w:line="276" w:lineRule="auto"/>
              <w:rPr>
                <w:rFonts w:cstheme="minorHAnsi"/>
                <w:sz w:val="20"/>
              </w:rPr>
            </w:pPr>
            <w:r w:rsidRPr="00B51F6D">
              <w:rPr>
                <w:rFonts w:cstheme="minorHAnsi"/>
                <w:sz w:val="20"/>
              </w:rPr>
              <w:t>4</w:t>
            </w:r>
          </w:p>
        </w:tc>
        <w:tc>
          <w:tcPr>
            <w:tcW w:w="1595" w:type="dxa"/>
          </w:tcPr>
          <w:p w14:paraId="7C5F9E2C" w14:textId="65515B59" w:rsidR="00CD7724" w:rsidRPr="00B51F6D" w:rsidRDefault="00CD7724" w:rsidP="00E138A7">
            <w:pPr>
              <w:spacing w:line="276" w:lineRule="auto"/>
              <w:rPr>
                <w:rFonts w:cstheme="minorHAnsi"/>
                <w:sz w:val="20"/>
              </w:rPr>
            </w:pPr>
            <w:r w:rsidRPr="00B51F6D">
              <w:rPr>
                <w:rFonts w:cstheme="minorHAnsi"/>
                <w:sz w:val="20"/>
              </w:rPr>
              <w:t>3</w:t>
            </w:r>
          </w:p>
        </w:tc>
        <w:tc>
          <w:tcPr>
            <w:tcW w:w="1595" w:type="dxa"/>
          </w:tcPr>
          <w:p w14:paraId="7B43E755" w14:textId="54AEE53A" w:rsidR="00CD7724" w:rsidRPr="00B51F6D" w:rsidRDefault="00CD7724" w:rsidP="00E138A7">
            <w:pPr>
              <w:spacing w:line="276" w:lineRule="auto"/>
              <w:rPr>
                <w:rFonts w:cstheme="minorHAnsi"/>
                <w:sz w:val="20"/>
              </w:rPr>
            </w:pPr>
            <w:r w:rsidRPr="00B51F6D">
              <w:rPr>
                <w:rFonts w:cstheme="minorHAnsi"/>
                <w:sz w:val="20"/>
              </w:rPr>
              <w:t>3</w:t>
            </w:r>
          </w:p>
        </w:tc>
      </w:tr>
      <w:tr w:rsidR="00CD7724" w:rsidRPr="00B51F6D" w14:paraId="68823EC3" w14:textId="77777777" w:rsidTr="00CD7724">
        <w:trPr>
          <w:trHeight w:val="815"/>
        </w:trPr>
        <w:tc>
          <w:tcPr>
            <w:tcW w:w="2263" w:type="dxa"/>
            <w:noWrap/>
            <w:hideMark/>
          </w:tcPr>
          <w:p w14:paraId="0D4AD86D" w14:textId="5911D033" w:rsidR="00CD7724" w:rsidRPr="00B51F6D" w:rsidRDefault="00CD7724" w:rsidP="00E138A7">
            <w:pPr>
              <w:spacing w:line="276" w:lineRule="auto"/>
              <w:rPr>
                <w:rFonts w:cstheme="minorHAnsi"/>
                <w:b/>
                <w:bCs/>
                <w:sz w:val="20"/>
              </w:rPr>
            </w:pPr>
            <w:r w:rsidRPr="00B51F6D">
              <w:rPr>
                <w:rFonts w:cstheme="minorHAnsi"/>
                <w:b/>
                <w:bCs/>
                <w:sz w:val="20"/>
              </w:rPr>
              <w:lastRenderedPageBreak/>
              <w:t xml:space="preserve">Total </w:t>
            </w:r>
            <w:proofErr w:type="spellStart"/>
            <w:r w:rsidRPr="00B51F6D">
              <w:rPr>
                <w:rFonts w:cstheme="minorHAnsi"/>
                <w:b/>
                <w:bCs/>
                <w:sz w:val="20"/>
              </w:rPr>
              <w:t>reproduction</w:t>
            </w:r>
            <w:proofErr w:type="spellEnd"/>
            <w:r w:rsidRPr="00B51F6D">
              <w:rPr>
                <w:rFonts w:cstheme="minorHAnsi"/>
                <w:b/>
                <w:bCs/>
                <w:sz w:val="20"/>
              </w:rPr>
              <w:t xml:space="preserve"> </w:t>
            </w:r>
            <w:proofErr w:type="spellStart"/>
            <w:r w:rsidRPr="00B51F6D">
              <w:rPr>
                <w:rFonts w:cstheme="minorHAnsi"/>
                <w:b/>
                <w:bCs/>
                <w:sz w:val="20"/>
              </w:rPr>
              <w:t>phase</w:t>
            </w:r>
            <w:proofErr w:type="spellEnd"/>
            <w:r>
              <w:rPr>
                <w:rFonts w:cstheme="minorHAnsi"/>
                <w:b/>
                <w:bCs/>
                <w:sz w:val="20"/>
              </w:rPr>
              <w:t xml:space="preserve"> (QM)</w:t>
            </w:r>
          </w:p>
        </w:tc>
        <w:tc>
          <w:tcPr>
            <w:tcW w:w="1594" w:type="dxa"/>
          </w:tcPr>
          <w:p w14:paraId="7EE626C1" w14:textId="1824A8AB" w:rsidR="00CD7724" w:rsidRPr="00B51F6D" w:rsidRDefault="00CD7724" w:rsidP="00E138A7">
            <w:pPr>
              <w:spacing w:line="276" w:lineRule="auto"/>
              <w:rPr>
                <w:rFonts w:cstheme="minorHAnsi"/>
                <w:sz w:val="20"/>
              </w:rPr>
            </w:pPr>
            <w:r w:rsidRPr="00B51F6D">
              <w:rPr>
                <w:rFonts w:cstheme="minorHAnsi"/>
                <w:sz w:val="20"/>
              </w:rPr>
              <w:t>7</w:t>
            </w:r>
          </w:p>
        </w:tc>
        <w:tc>
          <w:tcPr>
            <w:tcW w:w="1595" w:type="dxa"/>
          </w:tcPr>
          <w:p w14:paraId="0B5D7683" w14:textId="1987C143" w:rsidR="00CD7724" w:rsidRPr="00B51F6D" w:rsidRDefault="00CD7724" w:rsidP="00E138A7">
            <w:pPr>
              <w:spacing w:line="276" w:lineRule="auto"/>
              <w:rPr>
                <w:rFonts w:cstheme="minorHAnsi"/>
                <w:sz w:val="20"/>
              </w:rPr>
            </w:pPr>
            <w:r w:rsidRPr="00B51F6D">
              <w:rPr>
                <w:rFonts w:cstheme="minorHAnsi"/>
                <w:sz w:val="20"/>
              </w:rPr>
              <w:t>7</w:t>
            </w:r>
          </w:p>
        </w:tc>
        <w:tc>
          <w:tcPr>
            <w:tcW w:w="1595" w:type="dxa"/>
          </w:tcPr>
          <w:p w14:paraId="1B9839D0" w14:textId="609ED23E" w:rsidR="00CD7724" w:rsidRPr="00B51F6D" w:rsidRDefault="00CD7724" w:rsidP="00E138A7">
            <w:pPr>
              <w:spacing w:line="276" w:lineRule="auto"/>
              <w:rPr>
                <w:rFonts w:cstheme="minorHAnsi"/>
                <w:sz w:val="20"/>
              </w:rPr>
            </w:pPr>
            <w:r w:rsidRPr="00B51F6D">
              <w:rPr>
                <w:rFonts w:cstheme="minorHAnsi"/>
                <w:sz w:val="20"/>
              </w:rPr>
              <w:t>7</w:t>
            </w:r>
          </w:p>
        </w:tc>
        <w:tc>
          <w:tcPr>
            <w:tcW w:w="1595" w:type="dxa"/>
          </w:tcPr>
          <w:p w14:paraId="39EE9936" w14:textId="5DD2CA42" w:rsidR="00CD7724" w:rsidRPr="00B51F6D" w:rsidRDefault="00CD7724" w:rsidP="00E138A7">
            <w:pPr>
              <w:spacing w:line="276" w:lineRule="auto"/>
              <w:rPr>
                <w:rFonts w:cstheme="minorHAnsi"/>
                <w:sz w:val="20"/>
              </w:rPr>
            </w:pPr>
            <w:r w:rsidRPr="00B51F6D">
              <w:rPr>
                <w:rFonts w:cstheme="minorHAnsi"/>
                <w:sz w:val="20"/>
              </w:rPr>
              <w:t>7</w:t>
            </w:r>
          </w:p>
        </w:tc>
        <w:tc>
          <w:tcPr>
            <w:tcW w:w="1594" w:type="dxa"/>
            <w:noWrap/>
          </w:tcPr>
          <w:p w14:paraId="53E2B52E" w14:textId="62CCAF63" w:rsidR="00CD7724" w:rsidRPr="00B51F6D" w:rsidRDefault="00CD7724" w:rsidP="00E138A7">
            <w:pPr>
              <w:spacing w:line="276" w:lineRule="auto"/>
              <w:rPr>
                <w:rFonts w:cstheme="minorHAnsi"/>
                <w:sz w:val="20"/>
              </w:rPr>
            </w:pPr>
            <w:r w:rsidRPr="00B51F6D">
              <w:rPr>
                <w:rFonts w:cstheme="minorHAnsi"/>
                <w:sz w:val="20"/>
              </w:rPr>
              <w:t>3</w:t>
            </w:r>
          </w:p>
        </w:tc>
        <w:tc>
          <w:tcPr>
            <w:tcW w:w="1595" w:type="dxa"/>
            <w:hideMark/>
          </w:tcPr>
          <w:p w14:paraId="29453D53" w14:textId="77777777" w:rsidR="00CD7724" w:rsidRPr="00B51F6D" w:rsidRDefault="00CD7724" w:rsidP="00E138A7">
            <w:pPr>
              <w:spacing w:line="276" w:lineRule="auto"/>
              <w:rPr>
                <w:rFonts w:cstheme="minorHAnsi"/>
                <w:sz w:val="20"/>
              </w:rPr>
            </w:pPr>
            <w:r w:rsidRPr="00B51F6D">
              <w:rPr>
                <w:rFonts w:cstheme="minorHAnsi"/>
                <w:sz w:val="20"/>
              </w:rPr>
              <w:t>9</w:t>
            </w:r>
          </w:p>
        </w:tc>
        <w:tc>
          <w:tcPr>
            <w:tcW w:w="1595" w:type="dxa"/>
          </w:tcPr>
          <w:p w14:paraId="3A3167E1" w14:textId="7D2A592B" w:rsidR="00CD7724" w:rsidRPr="00B51F6D" w:rsidRDefault="00CD7724" w:rsidP="00E138A7">
            <w:pPr>
              <w:spacing w:line="276" w:lineRule="auto"/>
              <w:rPr>
                <w:rFonts w:cstheme="minorHAnsi"/>
                <w:sz w:val="20"/>
              </w:rPr>
            </w:pPr>
            <w:r w:rsidRPr="00B51F6D">
              <w:rPr>
                <w:rFonts w:cstheme="minorHAnsi"/>
                <w:sz w:val="20"/>
              </w:rPr>
              <w:t>4</w:t>
            </w:r>
          </w:p>
        </w:tc>
        <w:tc>
          <w:tcPr>
            <w:tcW w:w="1595" w:type="dxa"/>
          </w:tcPr>
          <w:p w14:paraId="146B03EC" w14:textId="549CC533" w:rsidR="00CD7724" w:rsidRPr="00B51F6D" w:rsidRDefault="00CD7724" w:rsidP="00E138A7">
            <w:pPr>
              <w:spacing w:line="276" w:lineRule="auto"/>
              <w:rPr>
                <w:rFonts w:cstheme="minorHAnsi"/>
                <w:sz w:val="20"/>
              </w:rPr>
            </w:pPr>
            <w:r w:rsidRPr="00B51F6D">
              <w:rPr>
                <w:rFonts w:cstheme="minorHAnsi"/>
                <w:sz w:val="20"/>
              </w:rPr>
              <w:t>4</w:t>
            </w:r>
          </w:p>
        </w:tc>
      </w:tr>
      <w:tr w:rsidR="00CA0836" w:rsidRPr="00B51F6D" w14:paraId="533AC036" w14:textId="77777777" w:rsidTr="009455ED">
        <w:trPr>
          <w:trHeight w:val="130"/>
        </w:trPr>
        <w:tc>
          <w:tcPr>
            <w:tcW w:w="15021" w:type="dxa"/>
            <w:gridSpan w:val="9"/>
            <w:noWrap/>
          </w:tcPr>
          <w:p w14:paraId="4EBA1169" w14:textId="56C93A96" w:rsidR="00CA0836" w:rsidRPr="00CA0836" w:rsidRDefault="00CA0836" w:rsidP="00E138A7">
            <w:pPr>
              <w:spacing w:line="276" w:lineRule="auto"/>
              <w:rPr>
                <w:rFonts w:cstheme="minorHAnsi"/>
                <w:b/>
                <w:sz w:val="20"/>
              </w:rPr>
            </w:pPr>
            <w:r>
              <w:rPr>
                <w:rFonts w:cstheme="minorHAnsi"/>
                <w:b/>
                <w:sz w:val="20"/>
              </w:rPr>
              <w:t xml:space="preserve">Grass </w:t>
            </w:r>
            <w:proofErr w:type="spellStart"/>
            <w:r>
              <w:rPr>
                <w:rFonts w:cstheme="minorHAnsi"/>
                <w:b/>
                <w:sz w:val="20"/>
              </w:rPr>
              <w:t>height</w:t>
            </w:r>
            <w:proofErr w:type="spellEnd"/>
          </w:p>
        </w:tc>
      </w:tr>
      <w:tr w:rsidR="00CD7724" w:rsidRPr="00B51F6D" w14:paraId="29E569E7" w14:textId="77777777" w:rsidTr="00CD7724">
        <w:trPr>
          <w:trHeight w:val="255"/>
        </w:trPr>
        <w:tc>
          <w:tcPr>
            <w:tcW w:w="2263" w:type="dxa"/>
            <w:hideMark/>
          </w:tcPr>
          <w:p w14:paraId="1E2D5121" w14:textId="1E8DD762" w:rsidR="00CD7724" w:rsidRPr="00B51F6D" w:rsidRDefault="00CD7724" w:rsidP="00E138A7">
            <w:pPr>
              <w:spacing w:line="276" w:lineRule="auto"/>
              <w:rPr>
                <w:rFonts w:cstheme="minorHAnsi"/>
                <w:sz w:val="20"/>
              </w:rPr>
            </w:pPr>
            <w:r w:rsidRPr="00B51F6D">
              <w:rPr>
                <w:rFonts w:cstheme="minorHAnsi"/>
                <w:sz w:val="20"/>
              </w:rPr>
              <w:t>Low  (&lt; 10 cm)</w:t>
            </w:r>
          </w:p>
        </w:tc>
        <w:tc>
          <w:tcPr>
            <w:tcW w:w="1594" w:type="dxa"/>
          </w:tcPr>
          <w:p w14:paraId="54CCD521" w14:textId="08A53F74" w:rsidR="00CD7724" w:rsidRPr="00B51F6D" w:rsidRDefault="00CD7724" w:rsidP="00E138A7">
            <w:pPr>
              <w:spacing w:line="276" w:lineRule="auto"/>
              <w:rPr>
                <w:rFonts w:cstheme="minorHAnsi"/>
                <w:sz w:val="20"/>
              </w:rPr>
            </w:pPr>
            <w:r w:rsidRPr="00B51F6D">
              <w:rPr>
                <w:rFonts w:cstheme="minorHAnsi"/>
                <w:sz w:val="20"/>
              </w:rPr>
              <w:t>1</w:t>
            </w:r>
          </w:p>
        </w:tc>
        <w:tc>
          <w:tcPr>
            <w:tcW w:w="1595" w:type="dxa"/>
          </w:tcPr>
          <w:p w14:paraId="4B8E2E90" w14:textId="563BDAFF"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c>
          <w:tcPr>
            <w:tcW w:w="1595" w:type="dxa"/>
            <w:noWrap/>
          </w:tcPr>
          <w:p w14:paraId="289D3769" w14:textId="11B8B206" w:rsidR="00CD7724" w:rsidRPr="00B51F6D" w:rsidRDefault="00CD7724" w:rsidP="00E138A7">
            <w:pPr>
              <w:spacing w:line="276" w:lineRule="auto"/>
              <w:rPr>
                <w:rFonts w:cstheme="minorHAnsi"/>
                <w:sz w:val="20"/>
              </w:rPr>
            </w:pPr>
            <w:r w:rsidRPr="00B51F6D">
              <w:rPr>
                <w:rFonts w:cstheme="minorHAnsi"/>
                <w:sz w:val="20"/>
              </w:rPr>
              <w:t>1</w:t>
            </w:r>
          </w:p>
        </w:tc>
        <w:tc>
          <w:tcPr>
            <w:tcW w:w="1595" w:type="dxa"/>
          </w:tcPr>
          <w:p w14:paraId="32637C9B" w14:textId="1FAAE993"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c>
          <w:tcPr>
            <w:tcW w:w="1594" w:type="dxa"/>
            <w:noWrap/>
          </w:tcPr>
          <w:p w14:paraId="553EEC79" w14:textId="57831FA1" w:rsidR="00CD7724" w:rsidRPr="00B51F6D" w:rsidRDefault="00CD7724" w:rsidP="00E138A7">
            <w:pPr>
              <w:spacing w:line="276" w:lineRule="auto"/>
              <w:rPr>
                <w:rFonts w:cstheme="minorHAnsi"/>
                <w:sz w:val="20"/>
              </w:rPr>
            </w:pPr>
            <w:r w:rsidRPr="00B51F6D">
              <w:rPr>
                <w:rFonts w:cstheme="minorHAnsi"/>
                <w:sz w:val="20"/>
              </w:rPr>
              <w:t>1</w:t>
            </w:r>
          </w:p>
        </w:tc>
        <w:tc>
          <w:tcPr>
            <w:tcW w:w="1595" w:type="dxa"/>
            <w:hideMark/>
          </w:tcPr>
          <w:p w14:paraId="058E3C12" w14:textId="77777777" w:rsidR="00CD7724" w:rsidRPr="00B51F6D" w:rsidRDefault="00CD7724" w:rsidP="00E138A7">
            <w:pPr>
              <w:spacing w:line="276" w:lineRule="auto"/>
              <w:rPr>
                <w:rFonts w:cstheme="minorHAnsi"/>
                <w:sz w:val="20"/>
              </w:rPr>
            </w:pPr>
            <w:r w:rsidRPr="00B51F6D">
              <w:rPr>
                <w:rFonts w:cstheme="minorHAnsi"/>
                <w:sz w:val="20"/>
              </w:rPr>
              <w:t>1</w:t>
            </w:r>
          </w:p>
        </w:tc>
        <w:tc>
          <w:tcPr>
            <w:tcW w:w="1595" w:type="dxa"/>
          </w:tcPr>
          <w:p w14:paraId="5A38C6D7" w14:textId="14A01384" w:rsidR="00CD7724" w:rsidRPr="00B51F6D" w:rsidRDefault="00CD7724" w:rsidP="00E138A7">
            <w:pPr>
              <w:spacing w:line="276" w:lineRule="auto"/>
              <w:rPr>
                <w:rFonts w:cstheme="minorHAnsi"/>
                <w:sz w:val="20"/>
              </w:rPr>
            </w:pPr>
            <w:r w:rsidRPr="00B51F6D">
              <w:rPr>
                <w:rFonts w:cstheme="minorHAnsi"/>
                <w:sz w:val="20"/>
              </w:rPr>
              <w:t>1</w:t>
            </w:r>
          </w:p>
        </w:tc>
        <w:tc>
          <w:tcPr>
            <w:tcW w:w="1595" w:type="dxa"/>
          </w:tcPr>
          <w:p w14:paraId="4F311AFE" w14:textId="41210587" w:rsidR="00CD7724" w:rsidRPr="00B51F6D" w:rsidRDefault="00CD7724" w:rsidP="00E138A7">
            <w:pPr>
              <w:spacing w:line="276" w:lineRule="auto"/>
              <w:rPr>
                <w:rFonts w:cstheme="minorHAnsi"/>
                <w:sz w:val="20"/>
              </w:rPr>
            </w:pPr>
            <w:r w:rsidRPr="00B51F6D">
              <w:rPr>
                <w:rFonts w:cstheme="minorHAnsi"/>
                <w:sz w:val="20"/>
              </w:rPr>
              <w:t>1</w:t>
            </w:r>
          </w:p>
        </w:tc>
      </w:tr>
      <w:tr w:rsidR="00CD7724" w:rsidRPr="00B51F6D" w14:paraId="05EDAEBE" w14:textId="77777777" w:rsidTr="00CD7724">
        <w:trPr>
          <w:trHeight w:val="255"/>
        </w:trPr>
        <w:tc>
          <w:tcPr>
            <w:tcW w:w="2263" w:type="dxa"/>
            <w:hideMark/>
          </w:tcPr>
          <w:p w14:paraId="1D2A6487" w14:textId="690EF9E2" w:rsidR="00CD7724" w:rsidRPr="00B51F6D" w:rsidRDefault="00CD7724" w:rsidP="00E138A7">
            <w:pPr>
              <w:spacing w:line="276" w:lineRule="auto"/>
              <w:rPr>
                <w:rFonts w:cstheme="minorHAnsi"/>
                <w:sz w:val="20"/>
              </w:rPr>
            </w:pPr>
            <w:r w:rsidRPr="00B51F6D">
              <w:rPr>
                <w:rFonts w:cstheme="minorHAnsi"/>
                <w:sz w:val="20"/>
              </w:rPr>
              <w:t>Medium (10-30 cm)</w:t>
            </w:r>
          </w:p>
        </w:tc>
        <w:tc>
          <w:tcPr>
            <w:tcW w:w="1594" w:type="dxa"/>
          </w:tcPr>
          <w:p w14:paraId="4CBCFF7E" w14:textId="468002BB" w:rsidR="00CD7724" w:rsidRPr="00B51F6D" w:rsidRDefault="00CD7724" w:rsidP="00E138A7">
            <w:pPr>
              <w:spacing w:line="276" w:lineRule="auto"/>
              <w:rPr>
                <w:rFonts w:cstheme="minorHAnsi"/>
                <w:sz w:val="20"/>
              </w:rPr>
            </w:pPr>
            <w:r w:rsidRPr="00B51F6D">
              <w:rPr>
                <w:rFonts w:cstheme="minorHAnsi"/>
                <w:sz w:val="20"/>
              </w:rPr>
              <w:t>1</w:t>
            </w:r>
          </w:p>
        </w:tc>
        <w:tc>
          <w:tcPr>
            <w:tcW w:w="1595" w:type="dxa"/>
          </w:tcPr>
          <w:p w14:paraId="7E5F5579" w14:textId="53EBFA5F" w:rsidR="00CD7724" w:rsidRPr="00B51F6D" w:rsidRDefault="00CD7724" w:rsidP="00E138A7">
            <w:pPr>
              <w:spacing w:line="276" w:lineRule="auto"/>
              <w:rPr>
                <w:rFonts w:cstheme="minorHAnsi"/>
                <w:sz w:val="20"/>
              </w:rPr>
            </w:pPr>
            <w:r w:rsidRPr="00B51F6D">
              <w:rPr>
                <w:rFonts w:cstheme="minorHAnsi"/>
                <w:sz w:val="20"/>
              </w:rPr>
              <w:t>1</w:t>
            </w:r>
          </w:p>
        </w:tc>
        <w:tc>
          <w:tcPr>
            <w:tcW w:w="1595" w:type="dxa"/>
            <w:noWrap/>
          </w:tcPr>
          <w:p w14:paraId="2A5EF945" w14:textId="75925470" w:rsidR="00CD7724" w:rsidRPr="00B51F6D" w:rsidRDefault="00CD7724" w:rsidP="00E138A7">
            <w:pPr>
              <w:spacing w:line="276" w:lineRule="auto"/>
              <w:rPr>
                <w:rFonts w:cstheme="minorHAnsi"/>
                <w:sz w:val="20"/>
              </w:rPr>
            </w:pPr>
            <w:r w:rsidRPr="00B51F6D">
              <w:rPr>
                <w:rFonts w:cstheme="minorHAnsi"/>
                <w:sz w:val="20"/>
              </w:rPr>
              <w:t>1</w:t>
            </w:r>
          </w:p>
        </w:tc>
        <w:tc>
          <w:tcPr>
            <w:tcW w:w="1595" w:type="dxa"/>
          </w:tcPr>
          <w:p w14:paraId="188D9EB7" w14:textId="3781D7A9" w:rsidR="00CD7724" w:rsidRPr="00B51F6D" w:rsidRDefault="00CD7724" w:rsidP="00E138A7">
            <w:pPr>
              <w:spacing w:line="276" w:lineRule="auto"/>
              <w:rPr>
                <w:rFonts w:cstheme="minorHAnsi"/>
                <w:sz w:val="20"/>
              </w:rPr>
            </w:pPr>
            <w:r w:rsidRPr="00B51F6D">
              <w:rPr>
                <w:rFonts w:cstheme="minorHAnsi"/>
                <w:sz w:val="20"/>
              </w:rPr>
              <w:t>1</w:t>
            </w:r>
          </w:p>
        </w:tc>
        <w:tc>
          <w:tcPr>
            <w:tcW w:w="1594" w:type="dxa"/>
            <w:noWrap/>
          </w:tcPr>
          <w:p w14:paraId="26386287" w14:textId="5C6152D5" w:rsidR="00CD7724" w:rsidRPr="00B51F6D" w:rsidRDefault="00CD7724" w:rsidP="00E138A7">
            <w:pPr>
              <w:spacing w:line="276" w:lineRule="auto"/>
              <w:rPr>
                <w:rFonts w:cstheme="minorHAnsi"/>
                <w:sz w:val="20"/>
              </w:rPr>
            </w:pPr>
            <w:r w:rsidRPr="00B51F6D">
              <w:rPr>
                <w:rFonts w:cstheme="minorHAnsi"/>
                <w:sz w:val="20"/>
              </w:rPr>
              <w:t>1</w:t>
            </w:r>
          </w:p>
        </w:tc>
        <w:tc>
          <w:tcPr>
            <w:tcW w:w="1595" w:type="dxa"/>
            <w:hideMark/>
          </w:tcPr>
          <w:p w14:paraId="1E6855AF" w14:textId="04F39A7F"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c>
          <w:tcPr>
            <w:tcW w:w="1595" w:type="dxa"/>
          </w:tcPr>
          <w:p w14:paraId="1234AD14" w14:textId="4AA5D143"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c>
          <w:tcPr>
            <w:tcW w:w="1595" w:type="dxa"/>
          </w:tcPr>
          <w:p w14:paraId="09E088D3" w14:textId="2ADDD194" w:rsidR="00CD7724" w:rsidRPr="00B51F6D" w:rsidRDefault="00CD7724" w:rsidP="00E138A7">
            <w:pPr>
              <w:spacing w:line="276" w:lineRule="auto"/>
              <w:rPr>
                <w:rFonts w:cstheme="minorHAnsi"/>
                <w:sz w:val="20"/>
              </w:rPr>
            </w:pPr>
            <w:r w:rsidRPr="00B51F6D">
              <w:rPr>
                <w:rFonts w:cstheme="minorHAnsi"/>
                <w:sz w:val="20"/>
              </w:rPr>
              <w:t>1</w:t>
            </w:r>
          </w:p>
        </w:tc>
      </w:tr>
      <w:tr w:rsidR="00CD7724" w:rsidRPr="00B51F6D" w14:paraId="429FB039" w14:textId="77777777" w:rsidTr="00CD7724">
        <w:trPr>
          <w:trHeight w:val="255"/>
        </w:trPr>
        <w:tc>
          <w:tcPr>
            <w:tcW w:w="2263" w:type="dxa"/>
            <w:hideMark/>
          </w:tcPr>
          <w:p w14:paraId="09B62E68" w14:textId="22116A0D" w:rsidR="00CD7724" w:rsidRPr="00B51F6D" w:rsidRDefault="00CD7724" w:rsidP="00E138A7">
            <w:pPr>
              <w:spacing w:line="276" w:lineRule="auto"/>
              <w:rPr>
                <w:rFonts w:cstheme="minorHAnsi"/>
                <w:sz w:val="20"/>
              </w:rPr>
            </w:pPr>
            <w:r w:rsidRPr="00B51F6D">
              <w:rPr>
                <w:rFonts w:cstheme="minorHAnsi"/>
                <w:sz w:val="20"/>
              </w:rPr>
              <w:t>High (&gt; 30 cm)</w:t>
            </w:r>
          </w:p>
        </w:tc>
        <w:tc>
          <w:tcPr>
            <w:tcW w:w="1594" w:type="dxa"/>
          </w:tcPr>
          <w:p w14:paraId="32E9B7AB" w14:textId="64CBACED" w:rsidR="00CD7724" w:rsidRPr="00B51F6D" w:rsidRDefault="008C3E15" w:rsidP="00E138A7">
            <w:pPr>
              <w:spacing w:line="276" w:lineRule="auto"/>
              <w:rPr>
                <w:rFonts w:cstheme="minorHAnsi"/>
                <w:sz w:val="20"/>
              </w:rPr>
            </w:pPr>
            <w:r>
              <w:rPr>
                <w:rFonts w:cstheme="minorHAnsi"/>
                <w:sz w:val="20"/>
              </w:rPr>
              <w:t>0.</w:t>
            </w:r>
            <w:r w:rsidR="00CD7724" w:rsidRPr="00B51F6D">
              <w:rPr>
                <w:rFonts w:cstheme="minorHAnsi"/>
                <w:sz w:val="20"/>
              </w:rPr>
              <w:t>5</w:t>
            </w:r>
          </w:p>
        </w:tc>
        <w:tc>
          <w:tcPr>
            <w:tcW w:w="1595" w:type="dxa"/>
          </w:tcPr>
          <w:p w14:paraId="2D1F076D" w14:textId="4FDFD631"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c>
          <w:tcPr>
            <w:tcW w:w="1595" w:type="dxa"/>
            <w:noWrap/>
          </w:tcPr>
          <w:p w14:paraId="1A6CAA8E" w14:textId="09BE38BD" w:rsidR="00CD7724" w:rsidRPr="00B51F6D" w:rsidRDefault="00CD7724" w:rsidP="00E138A7">
            <w:pPr>
              <w:spacing w:line="276" w:lineRule="auto"/>
              <w:rPr>
                <w:rFonts w:cstheme="minorHAnsi"/>
                <w:sz w:val="20"/>
              </w:rPr>
            </w:pPr>
            <w:r w:rsidRPr="00B51F6D">
              <w:rPr>
                <w:rFonts w:cstheme="minorHAnsi"/>
                <w:sz w:val="20"/>
              </w:rPr>
              <w:t>0</w:t>
            </w:r>
          </w:p>
        </w:tc>
        <w:tc>
          <w:tcPr>
            <w:tcW w:w="1595" w:type="dxa"/>
          </w:tcPr>
          <w:p w14:paraId="55D7C7C7" w14:textId="12AC362F"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c>
          <w:tcPr>
            <w:tcW w:w="1594" w:type="dxa"/>
            <w:noWrap/>
          </w:tcPr>
          <w:p w14:paraId="7B11F4CC" w14:textId="78230D0B"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c>
          <w:tcPr>
            <w:tcW w:w="1595" w:type="dxa"/>
            <w:hideMark/>
          </w:tcPr>
          <w:p w14:paraId="605F669A" w14:textId="77777777" w:rsidR="00CD7724" w:rsidRPr="00B51F6D" w:rsidRDefault="00CD7724" w:rsidP="00E138A7">
            <w:pPr>
              <w:spacing w:line="276" w:lineRule="auto"/>
              <w:rPr>
                <w:rFonts w:cstheme="minorHAnsi"/>
                <w:sz w:val="20"/>
              </w:rPr>
            </w:pPr>
            <w:r w:rsidRPr="00B51F6D">
              <w:rPr>
                <w:rFonts w:cstheme="minorHAnsi"/>
                <w:sz w:val="20"/>
              </w:rPr>
              <w:t>0</w:t>
            </w:r>
          </w:p>
        </w:tc>
        <w:tc>
          <w:tcPr>
            <w:tcW w:w="1595" w:type="dxa"/>
          </w:tcPr>
          <w:p w14:paraId="7FB21EA7" w14:textId="55A55ED6" w:rsidR="00CD7724" w:rsidRPr="00B51F6D" w:rsidRDefault="00CD7724" w:rsidP="00E138A7">
            <w:pPr>
              <w:spacing w:line="276" w:lineRule="auto"/>
              <w:rPr>
                <w:rFonts w:cstheme="minorHAnsi"/>
                <w:sz w:val="20"/>
              </w:rPr>
            </w:pPr>
            <w:r w:rsidRPr="00B51F6D">
              <w:rPr>
                <w:rFonts w:cstheme="minorHAnsi"/>
                <w:sz w:val="20"/>
              </w:rPr>
              <w:t>0</w:t>
            </w:r>
          </w:p>
        </w:tc>
        <w:tc>
          <w:tcPr>
            <w:tcW w:w="1595" w:type="dxa"/>
          </w:tcPr>
          <w:p w14:paraId="6F4EF1D0" w14:textId="1ABDE3D3" w:rsidR="00CD7724" w:rsidRPr="00B51F6D" w:rsidRDefault="00CD7724" w:rsidP="00E138A7">
            <w:pPr>
              <w:spacing w:line="276" w:lineRule="auto"/>
              <w:rPr>
                <w:rFonts w:cstheme="minorHAnsi"/>
                <w:sz w:val="20"/>
              </w:rPr>
            </w:pPr>
            <w:r w:rsidRPr="00B51F6D">
              <w:rPr>
                <w:rFonts w:cstheme="minorHAnsi"/>
                <w:sz w:val="20"/>
              </w:rPr>
              <w:t>1</w:t>
            </w:r>
          </w:p>
        </w:tc>
      </w:tr>
      <w:tr w:rsidR="00CA0836" w:rsidRPr="00B51F6D" w14:paraId="76FF2B30" w14:textId="77777777" w:rsidTr="009455ED">
        <w:trPr>
          <w:trHeight w:val="255"/>
        </w:trPr>
        <w:tc>
          <w:tcPr>
            <w:tcW w:w="15021" w:type="dxa"/>
            <w:gridSpan w:val="9"/>
          </w:tcPr>
          <w:p w14:paraId="42A9611B" w14:textId="3CC92C86" w:rsidR="00CA0836" w:rsidRPr="00CA0836" w:rsidRDefault="00CA0836" w:rsidP="00E138A7">
            <w:pPr>
              <w:spacing w:line="276" w:lineRule="auto"/>
              <w:rPr>
                <w:rFonts w:cstheme="minorHAnsi"/>
                <w:b/>
                <w:sz w:val="20"/>
              </w:rPr>
            </w:pPr>
            <w:proofErr w:type="spellStart"/>
            <w:r>
              <w:rPr>
                <w:rFonts w:cstheme="minorHAnsi"/>
                <w:b/>
                <w:sz w:val="20"/>
              </w:rPr>
              <w:t>Soil</w:t>
            </w:r>
            <w:proofErr w:type="spellEnd"/>
            <w:r>
              <w:rPr>
                <w:rFonts w:cstheme="minorHAnsi"/>
                <w:b/>
                <w:sz w:val="20"/>
              </w:rPr>
              <w:t xml:space="preserve"> </w:t>
            </w:r>
            <w:proofErr w:type="spellStart"/>
            <w:r>
              <w:rPr>
                <w:rFonts w:cstheme="minorHAnsi"/>
                <w:b/>
                <w:sz w:val="20"/>
              </w:rPr>
              <w:t>moisture</w:t>
            </w:r>
            <w:proofErr w:type="spellEnd"/>
          </w:p>
        </w:tc>
      </w:tr>
      <w:tr w:rsidR="00CD7724" w:rsidRPr="00B51F6D" w14:paraId="5C1F0FC2" w14:textId="77777777" w:rsidTr="00CD7724">
        <w:trPr>
          <w:trHeight w:val="255"/>
        </w:trPr>
        <w:tc>
          <w:tcPr>
            <w:tcW w:w="2263" w:type="dxa"/>
            <w:hideMark/>
          </w:tcPr>
          <w:p w14:paraId="1CA78303" w14:textId="4E6686CC" w:rsidR="00CD7724" w:rsidRPr="00B51F6D" w:rsidRDefault="00CD7724" w:rsidP="00E138A7">
            <w:pPr>
              <w:spacing w:line="276" w:lineRule="auto"/>
              <w:rPr>
                <w:rFonts w:cstheme="minorHAnsi"/>
                <w:sz w:val="20"/>
              </w:rPr>
            </w:pPr>
            <w:r w:rsidRPr="00B51F6D">
              <w:rPr>
                <w:rFonts w:cstheme="minorHAnsi"/>
                <w:sz w:val="20"/>
              </w:rPr>
              <w:t>Dry</w:t>
            </w:r>
          </w:p>
        </w:tc>
        <w:tc>
          <w:tcPr>
            <w:tcW w:w="1594" w:type="dxa"/>
          </w:tcPr>
          <w:p w14:paraId="1CC66769" w14:textId="4F8D9658" w:rsidR="00CD7724" w:rsidRPr="00B51F6D" w:rsidRDefault="00CD7724" w:rsidP="00E138A7">
            <w:pPr>
              <w:spacing w:line="276" w:lineRule="auto"/>
              <w:rPr>
                <w:rFonts w:cstheme="minorHAnsi"/>
                <w:sz w:val="20"/>
              </w:rPr>
            </w:pPr>
            <w:r w:rsidRPr="00B51F6D">
              <w:rPr>
                <w:rFonts w:cstheme="minorHAnsi"/>
                <w:sz w:val="20"/>
              </w:rPr>
              <w:t>0</w:t>
            </w:r>
          </w:p>
        </w:tc>
        <w:tc>
          <w:tcPr>
            <w:tcW w:w="1595" w:type="dxa"/>
          </w:tcPr>
          <w:p w14:paraId="6159C309" w14:textId="4D3705D2" w:rsidR="00CD7724" w:rsidRPr="00B51F6D" w:rsidRDefault="00CD7724" w:rsidP="00E138A7">
            <w:pPr>
              <w:spacing w:line="276" w:lineRule="auto"/>
              <w:rPr>
                <w:rFonts w:cstheme="minorHAnsi"/>
                <w:sz w:val="20"/>
              </w:rPr>
            </w:pPr>
            <w:r w:rsidRPr="00B51F6D">
              <w:rPr>
                <w:rFonts w:cstheme="minorHAnsi"/>
                <w:sz w:val="20"/>
              </w:rPr>
              <w:t>0</w:t>
            </w:r>
          </w:p>
        </w:tc>
        <w:tc>
          <w:tcPr>
            <w:tcW w:w="1595" w:type="dxa"/>
          </w:tcPr>
          <w:p w14:paraId="4B9C0BE8" w14:textId="0C2EA29C" w:rsidR="00CD7724" w:rsidRPr="00B51F6D" w:rsidRDefault="00CD7724" w:rsidP="00E138A7">
            <w:pPr>
              <w:spacing w:line="276" w:lineRule="auto"/>
              <w:rPr>
                <w:rFonts w:cstheme="minorHAnsi"/>
                <w:sz w:val="20"/>
              </w:rPr>
            </w:pPr>
            <w:r w:rsidRPr="00B51F6D">
              <w:rPr>
                <w:rFonts w:cstheme="minorHAnsi"/>
                <w:sz w:val="20"/>
              </w:rPr>
              <w:t>0</w:t>
            </w:r>
          </w:p>
        </w:tc>
        <w:tc>
          <w:tcPr>
            <w:tcW w:w="1595" w:type="dxa"/>
          </w:tcPr>
          <w:p w14:paraId="3C81A2BE" w14:textId="1C89CE61" w:rsidR="00CD7724" w:rsidRPr="00B51F6D" w:rsidRDefault="00CD7724" w:rsidP="00E138A7">
            <w:pPr>
              <w:spacing w:line="276" w:lineRule="auto"/>
              <w:rPr>
                <w:rFonts w:cstheme="minorHAnsi"/>
                <w:sz w:val="20"/>
              </w:rPr>
            </w:pPr>
            <w:r w:rsidRPr="00B51F6D">
              <w:rPr>
                <w:rFonts w:cstheme="minorHAnsi"/>
                <w:sz w:val="20"/>
              </w:rPr>
              <w:t>0</w:t>
            </w:r>
          </w:p>
        </w:tc>
        <w:tc>
          <w:tcPr>
            <w:tcW w:w="1594" w:type="dxa"/>
            <w:noWrap/>
          </w:tcPr>
          <w:p w14:paraId="2C5AD304" w14:textId="041A6E6A"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c>
          <w:tcPr>
            <w:tcW w:w="1595" w:type="dxa"/>
            <w:hideMark/>
          </w:tcPr>
          <w:p w14:paraId="38DC26AF" w14:textId="01838A65"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c>
          <w:tcPr>
            <w:tcW w:w="1595" w:type="dxa"/>
          </w:tcPr>
          <w:p w14:paraId="4853DBDB" w14:textId="09CE8BFD" w:rsidR="00CD7724" w:rsidRPr="00B51F6D" w:rsidRDefault="00CD7724" w:rsidP="00E138A7">
            <w:pPr>
              <w:spacing w:line="276" w:lineRule="auto"/>
              <w:rPr>
                <w:rFonts w:cstheme="minorHAnsi"/>
                <w:sz w:val="20"/>
              </w:rPr>
            </w:pPr>
            <w:r w:rsidRPr="00B51F6D">
              <w:rPr>
                <w:rFonts w:cstheme="minorHAnsi"/>
                <w:sz w:val="20"/>
              </w:rPr>
              <w:t>1</w:t>
            </w:r>
          </w:p>
        </w:tc>
        <w:tc>
          <w:tcPr>
            <w:tcW w:w="1595" w:type="dxa"/>
          </w:tcPr>
          <w:p w14:paraId="54264B2E" w14:textId="581AA6EF"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r>
      <w:tr w:rsidR="00CD7724" w:rsidRPr="00B51F6D" w14:paraId="65DA17AC" w14:textId="77777777" w:rsidTr="00CD7724">
        <w:trPr>
          <w:trHeight w:val="194"/>
        </w:trPr>
        <w:tc>
          <w:tcPr>
            <w:tcW w:w="2263" w:type="dxa"/>
            <w:hideMark/>
          </w:tcPr>
          <w:p w14:paraId="25643D04" w14:textId="7B4F7B71" w:rsidR="00CD7724" w:rsidRPr="00B51F6D" w:rsidRDefault="00CD7724" w:rsidP="00E138A7">
            <w:pPr>
              <w:spacing w:line="276" w:lineRule="auto"/>
              <w:rPr>
                <w:rFonts w:cstheme="minorHAnsi"/>
                <w:sz w:val="20"/>
              </w:rPr>
            </w:pPr>
            <w:proofErr w:type="spellStart"/>
            <w:r w:rsidRPr="00B51F6D">
              <w:rPr>
                <w:rFonts w:cstheme="minorHAnsi"/>
                <w:sz w:val="20"/>
              </w:rPr>
              <w:t>Fresh</w:t>
            </w:r>
            <w:proofErr w:type="spellEnd"/>
            <w:r w:rsidRPr="00B51F6D">
              <w:rPr>
                <w:rFonts w:cstheme="minorHAnsi"/>
                <w:sz w:val="20"/>
              </w:rPr>
              <w:t xml:space="preserve"> </w:t>
            </w:r>
          </w:p>
        </w:tc>
        <w:tc>
          <w:tcPr>
            <w:tcW w:w="1594" w:type="dxa"/>
          </w:tcPr>
          <w:p w14:paraId="1C230521" w14:textId="05CD8078" w:rsidR="00CD7724" w:rsidRPr="00B51F6D" w:rsidRDefault="00CD7724" w:rsidP="00E138A7">
            <w:pPr>
              <w:spacing w:line="276" w:lineRule="auto"/>
              <w:rPr>
                <w:rFonts w:cstheme="minorHAnsi"/>
                <w:sz w:val="20"/>
              </w:rPr>
            </w:pPr>
            <w:r w:rsidRPr="00B51F6D">
              <w:rPr>
                <w:rFonts w:cstheme="minorHAnsi"/>
                <w:sz w:val="20"/>
              </w:rPr>
              <w:t>1</w:t>
            </w:r>
          </w:p>
        </w:tc>
        <w:tc>
          <w:tcPr>
            <w:tcW w:w="1595" w:type="dxa"/>
          </w:tcPr>
          <w:p w14:paraId="118578A1" w14:textId="52E72A65" w:rsidR="00CD7724" w:rsidRPr="00B51F6D" w:rsidRDefault="00CD7724" w:rsidP="00E138A7">
            <w:pPr>
              <w:spacing w:line="276" w:lineRule="auto"/>
              <w:rPr>
                <w:rFonts w:cstheme="minorHAnsi"/>
                <w:sz w:val="20"/>
              </w:rPr>
            </w:pPr>
            <w:r w:rsidRPr="00B51F6D">
              <w:rPr>
                <w:rFonts w:cstheme="minorHAnsi"/>
                <w:sz w:val="20"/>
              </w:rPr>
              <w:t>1</w:t>
            </w:r>
          </w:p>
        </w:tc>
        <w:tc>
          <w:tcPr>
            <w:tcW w:w="1595" w:type="dxa"/>
          </w:tcPr>
          <w:p w14:paraId="4871787A" w14:textId="7420EA06" w:rsidR="00CD7724" w:rsidRPr="00B51F6D" w:rsidRDefault="00CD7724" w:rsidP="00E138A7">
            <w:pPr>
              <w:spacing w:line="276" w:lineRule="auto"/>
              <w:rPr>
                <w:rFonts w:cstheme="minorHAnsi"/>
                <w:sz w:val="20"/>
              </w:rPr>
            </w:pPr>
            <w:r w:rsidRPr="00B51F6D">
              <w:rPr>
                <w:rFonts w:cstheme="minorHAnsi"/>
                <w:sz w:val="20"/>
              </w:rPr>
              <w:t>1</w:t>
            </w:r>
          </w:p>
        </w:tc>
        <w:tc>
          <w:tcPr>
            <w:tcW w:w="1595" w:type="dxa"/>
          </w:tcPr>
          <w:p w14:paraId="4427BECE" w14:textId="6DBF2DB0" w:rsidR="00CD7724" w:rsidRPr="00B51F6D" w:rsidRDefault="00CD7724" w:rsidP="00E138A7">
            <w:pPr>
              <w:spacing w:line="276" w:lineRule="auto"/>
              <w:rPr>
                <w:rFonts w:cstheme="minorHAnsi"/>
                <w:sz w:val="20"/>
              </w:rPr>
            </w:pPr>
            <w:r w:rsidRPr="00B51F6D">
              <w:rPr>
                <w:rFonts w:cstheme="minorHAnsi"/>
                <w:sz w:val="20"/>
              </w:rPr>
              <w:t>0</w:t>
            </w:r>
          </w:p>
        </w:tc>
        <w:tc>
          <w:tcPr>
            <w:tcW w:w="1594" w:type="dxa"/>
            <w:noWrap/>
          </w:tcPr>
          <w:p w14:paraId="141AA14A" w14:textId="76C68C76" w:rsidR="00CD7724" w:rsidRPr="00B51F6D" w:rsidRDefault="00CD7724" w:rsidP="00E138A7">
            <w:pPr>
              <w:spacing w:line="276" w:lineRule="auto"/>
              <w:rPr>
                <w:rFonts w:cstheme="minorHAnsi"/>
                <w:sz w:val="20"/>
              </w:rPr>
            </w:pPr>
            <w:r w:rsidRPr="00B51F6D">
              <w:rPr>
                <w:rFonts w:cstheme="minorHAnsi"/>
                <w:sz w:val="20"/>
              </w:rPr>
              <w:t>1</w:t>
            </w:r>
          </w:p>
        </w:tc>
        <w:tc>
          <w:tcPr>
            <w:tcW w:w="1595" w:type="dxa"/>
            <w:hideMark/>
          </w:tcPr>
          <w:p w14:paraId="0D3DF20D" w14:textId="6849B660"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c>
          <w:tcPr>
            <w:tcW w:w="1595" w:type="dxa"/>
          </w:tcPr>
          <w:p w14:paraId="4D490FD3" w14:textId="190D0F4E"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c>
          <w:tcPr>
            <w:tcW w:w="1595" w:type="dxa"/>
          </w:tcPr>
          <w:p w14:paraId="06F0FB01" w14:textId="195FF55D" w:rsidR="00CD7724" w:rsidRPr="00B51F6D" w:rsidRDefault="00CD7724" w:rsidP="00E138A7">
            <w:pPr>
              <w:spacing w:line="276" w:lineRule="auto"/>
              <w:rPr>
                <w:rFonts w:cstheme="minorHAnsi"/>
                <w:sz w:val="20"/>
              </w:rPr>
            </w:pPr>
            <w:r w:rsidRPr="00B51F6D">
              <w:rPr>
                <w:rFonts w:cstheme="minorHAnsi"/>
                <w:sz w:val="20"/>
              </w:rPr>
              <w:t>1</w:t>
            </w:r>
          </w:p>
        </w:tc>
      </w:tr>
      <w:tr w:rsidR="00CD7724" w:rsidRPr="00B51F6D" w14:paraId="178B75B0" w14:textId="77777777" w:rsidTr="00CD7724">
        <w:trPr>
          <w:trHeight w:val="255"/>
        </w:trPr>
        <w:tc>
          <w:tcPr>
            <w:tcW w:w="2263" w:type="dxa"/>
            <w:hideMark/>
          </w:tcPr>
          <w:p w14:paraId="5C6B1F08" w14:textId="32A86B20" w:rsidR="00CD7724" w:rsidRPr="00B51F6D" w:rsidRDefault="00CD7724" w:rsidP="00E138A7">
            <w:pPr>
              <w:spacing w:line="276" w:lineRule="auto"/>
              <w:rPr>
                <w:rFonts w:cstheme="minorHAnsi"/>
                <w:sz w:val="20"/>
              </w:rPr>
            </w:pPr>
            <w:proofErr w:type="spellStart"/>
            <w:r w:rsidRPr="00B51F6D">
              <w:rPr>
                <w:rFonts w:cstheme="minorHAnsi"/>
                <w:sz w:val="20"/>
              </w:rPr>
              <w:t>Wet</w:t>
            </w:r>
            <w:proofErr w:type="spellEnd"/>
            <w:r w:rsidRPr="00B51F6D">
              <w:rPr>
                <w:rFonts w:cstheme="minorHAnsi"/>
                <w:sz w:val="20"/>
              </w:rPr>
              <w:t xml:space="preserve"> </w:t>
            </w:r>
          </w:p>
        </w:tc>
        <w:tc>
          <w:tcPr>
            <w:tcW w:w="1594" w:type="dxa"/>
          </w:tcPr>
          <w:p w14:paraId="3D5DAE96" w14:textId="37C62E8C" w:rsidR="00CD7724" w:rsidRPr="00B51F6D" w:rsidRDefault="00CD7724" w:rsidP="00E138A7">
            <w:pPr>
              <w:spacing w:line="276" w:lineRule="auto"/>
              <w:rPr>
                <w:rFonts w:cstheme="minorHAnsi"/>
                <w:sz w:val="20"/>
              </w:rPr>
            </w:pPr>
            <w:r w:rsidRPr="00B51F6D">
              <w:rPr>
                <w:rFonts w:cstheme="minorHAnsi"/>
                <w:sz w:val="20"/>
              </w:rPr>
              <w:t>1</w:t>
            </w:r>
          </w:p>
        </w:tc>
        <w:tc>
          <w:tcPr>
            <w:tcW w:w="1595" w:type="dxa"/>
          </w:tcPr>
          <w:p w14:paraId="14926806" w14:textId="09524E1F" w:rsidR="00CD7724" w:rsidRPr="00B51F6D" w:rsidRDefault="00CD7724" w:rsidP="00E138A7">
            <w:pPr>
              <w:spacing w:line="276" w:lineRule="auto"/>
              <w:rPr>
                <w:rFonts w:cstheme="minorHAnsi"/>
                <w:sz w:val="20"/>
              </w:rPr>
            </w:pPr>
            <w:r w:rsidRPr="00B51F6D">
              <w:rPr>
                <w:rFonts w:cstheme="minorHAnsi"/>
                <w:sz w:val="20"/>
              </w:rPr>
              <w:t>1</w:t>
            </w:r>
          </w:p>
        </w:tc>
        <w:tc>
          <w:tcPr>
            <w:tcW w:w="1595" w:type="dxa"/>
          </w:tcPr>
          <w:p w14:paraId="4FAD7A28" w14:textId="2DBEE097" w:rsidR="00CD7724" w:rsidRPr="00B51F6D" w:rsidRDefault="00CD7724" w:rsidP="00E138A7">
            <w:pPr>
              <w:spacing w:line="276" w:lineRule="auto"/>
              <w:rPr>
                <w:rFonts w:cstheme="minorHAnsi"/>
                <w:sz w:val="20"/>
              </w:rPr>
            </w:pPr>
            <w:r w:rsidRPr="00B51F6D">
              <w:rPr>
                <w:rFonts w:cstheme="minorHAnsi"/>
                <w:sz w:val="20"/>
              </w:rPr>
              <w:t>1</w:t>
            </w:r>
          </w:p>
        </w:tc>
        <w:tc>
          <w:tcPr>
            <w:tcW w:w="1595" w:type="dxa"/>
          </w:tcPr>
          <w:p w14:paraId="4D34316A" w14:textId="5A489998" w:rsidR="00CD7724" w:rsidRPr="00B51F6D" w:rsidRDefault="00CD7724" w:rsidP="00E138A7">
            <w:pPr>
              <w:spacing w:line="276" w:lineRule="auto"/>
              <w:rPr>
                <w:rFonts w:cstheme="minorHAnsi"/>
                <w:sz w:val="20"/>
              </w:rPr>
            </w:pPr>
            <w:r w:rsidRPr="00B51F6D">
              <w:rPr>
                <w:rFonts w:cstheme="minorHAnsi"/>
                <w:sz w:val="20"/>
              </w:rPr>
              <w:t>1</w:t>
            </w:r>
          </w:p>
        </w:tc>
        <w:tc>
          <w:tcPr>
            <w:tcW w:w="1594" w:type="dxa"/>
            <w:noWrap/>
          </w:tcPr>
          <w:p w14:paraId="6CCDD62F" w14:textId="3A078B5F" w:rsidR="00CD7724" w:rsidRPr="00B51F6D" w:rsidRDefault="00CD7724" w:rsidP="00E138A7">
            <w:pPr>
              <w:spacing w:line="276" w:lineRule="auto"/>
              <w:rPr>
                <w:rFonts w:cstheme="minorHAnsi"/>
                <w:sz w:val="20"/>
              </w:rPr>
            </w:pPr>
            <w:r w:rsidRPr="00B51F6D">
              <w:rPr>
                <w:rFonts w:cstheme="minorHAnsi"/>
                <w:sz w:val="20"/>
              </w:rPr>
              <w:t>1</w:t>
            </w:r>
          </w:p>
        </w:tc>
        <w:tc>
          <w:tcPr>
            <w:tcW w:w="1595" w:type="dxa"/>
            <w:hideMark/>
          </w:tcPr>
          <w:p w14:paraId="77663417" w14:textId="77777777" w:rsidR="00CD7724" w:rsidRPr="00B51F6D" w:rsidRDefault="00CD7724" w:rsidP="00E138A7">
            <w:pPr>
              <w:spacing w:line="276" w:lineRule="auto"/>
              <w:rPr>
                <w:rFonts w:cstheme="minorHAnsi"/>
                <w:sz w:val="20"/>
              </w:rPr>
            </w:pPr>
            <w:r w:rsidRPr="00B51F6D">
              <w:rPr>
                <w:rFonts w:cstheme="minorHAnsi"/>
                <w:sz w:val="20"/>
              </w:rPr>
              <w:t>1</w:t>
            </w:r>
          </w:p>
        </w:tc>
        <w:tc>
          <w:tcPr>
            <w:tcW w:w="1595" w:type="dxa"/>
          </w:tcPr>
          <w:p w14:paraId="5DDEBDF9" w14:textId="62523943" w:rsidR="00CD7724" w:rsidRPr="00B51F6D" w:rsidRDefault="00CD7724" w:rsidP="00E138A7">
            <w:pPr>
              <w:spacing w:line="276" w:lineRule="auto"/>
              <w:rPr>
                <w:rFonts w:cstheme="minorHAnsi"/>
                <w:sz w:val="20"/>
              </w:rPr>
            </w:pPr>
            <w:r w:rsidRPr="00B51F6D">
              <w:rPr>
                <w:rFonts w:cstheme="minorHAnsi"/>
                <w:sz w:val="20"/>
              </w:rPr>
              <w:t>0</w:t>
            </w:r>
          </w:p>
        </w:tc>
        <w:tc>
          <w:tcPr>
            <w:tcW w:w="1595" w:type="dxa"/>
          </w:tcPr>
          <w:p w14:paraId="452AD71E" w14:textId="1154A7C9" w:rsidR="00CD7724" w:rsidRPr="00B51F6D" w:rsidRDefault="00CD7724" w:rsidP="00E138A7">
            <w:pPr>
              <w:spacing w:line="276" w:lineRule="auto"/>
              <w:rPr>
                <w:rFonts w:cstheme="minorHAnsi"/>
                <w:sz w:val="20"/>
              </w:rPr>
            </w:pPr>
            <w:r w:rsidRPr="00B51F6D">
              <w:rPr>
                <w:rFonts w:cstheme="minorHAnsi"/>
                <w:sz w:val="20"/>
              </w:rPr>
              <w:t>1</w:t>
            </w:r>
          </w:p>
        </w:tc>
      </w:tr>
      <w:tr w:rsidR="00CA0836" w:rsidRPr="00B51F6D" w14:paraId="66AAE0FE" w14:textId="77777777" w:rsidTr="009455ED">
        <w:trPr>
          <w:trHeight w:val="255"/>
        </w:trPr>
        <w:tc>
          <w:tcPr>
            <w:tcW w:w="15021" w:type="dxa"/>
            <w:gridSpan w:val="9"/>
          </w:tcPr>
          <w:p w14:paraId="3881CD39" w14:textId="6BEC2CB8" w:rsidR="00CA0836" w:rsidRPr="00CA0836" w:rsidRDefault="00CA0836" w:rsidP="00E138A7">
            <w:pPr>
              <w:spacing w:line="276" w:lineRule="auto"/>
              <w:rPr>
                <w:rFonts w:cstheme="minorHAnsi"/>
                <w:b/>
                <w:sz w:val="20"/>
              </w:rPr>
            </w:pPr>
            <w:proofErr w:type="spellStart"/>
            <w:r>
              <w:rPr>
                <w:rFonts w:cstheme="minorHAnsi"/>
                <w:b/>
                <w:sz w:val="20"/>
              </w:rPr>
              <w:t>Structural</w:t>
            </w:r>
            <w:proofErr w:type="spellEnd"/>
            <w:r>
              <w:rPr>
                <w:rFonts w:cstheme="minorHAnsi"/>
                <w:b/>
                <w:sz w:val="20"/>
              </w:rPr>
              <w:t xml:space="preserve"> </w:t>
            </w:r>
            <w:proofErr w:type="spellStart"/>
            <w:r>
              <w:rPr>
                <w:rFonts w:cstheme="minorHAnsi"/>
                <w:b/>
                <w:sz w:val="20"/>
              </w:rPr>
              <w:t>elements</w:t>
            </w:r>
            <w:proofErr w:type="spellEnd"/>
          </w:p>
        </w:tc>
      </w:tr>
      <w:tr w:rsidR="00CD7724" w:rsidRPr="00B51F6D" w14:paraId="3B752714" w14:textId="77777777" w:rsidTr="00CD7724">
        <w:trPr>
          <w:trHeight w:val="255"/>
        </w:trPr>
        <w:tc>
          <w:tcPr>
            <w:tcW w:w="2263" w:type="dxa"/>
            <w:hideMark/>
          </w:tcPr>
          <w:p w14:paraId="1AEE8C35" w14:textId="62B2AA1A" w:rsidR="00CD7724" w:rsidRPr="00B51F6D" w:rsidRDefault="00CD7724" w:rsidP="00E138A7">
            <w:pPr>
              <w:spacing w:line="276" w:lineRule="auto"/>
              <w:rPr>
                <w:rFonts w:cstheme="minorHAnsi"/>
                <w:sz w:val="20"/>
              </w:rPr>
            </w:pPr>
            <w:proofErr w:type="spellStart"/>
            <w:r w:rsidRPr="00B51F6D">
              <w:rPr>
                <w:rFonts w:cstheme="minorHAnsi"/>
                <w:sz w:val="20"/>
              </w:rPr>
              <w:t>Forest</w:t>
            </w:r>
            <w:proofErr w:type="spellEnd"/>
          </w:p>
        </w:tc>
        <w:tc>
          <w:tcPr>
            <w:tcW w:w="1594" w:type="dxa"/>
          </w:tcPr>
          <w:p w14:paraId="709A36D1" w14:textId="01878611" w:rsidR="00CD7724" w:rsidRPr="00B51F6D" w:rsidRDefault="008C3E15" w:rsidP="00E138A7">
            <w:pPr>
              <w:spacing w:line="276" w:lineRule="auto"/>
              <w:rPr>
                <w:rFonts w:cstheme="minorHAnsi"/>
                <w:sz w:val="20"/>
              </w:rPr>
            </w:pPr>
            <w:r>
              <w:rPr>
                <w:rFonts w:cstheme="minorHAnsi"/>
                <w:sz w:val="20"/>
              </w:rPr>
              <w:t>0.</w:t>
            </w:r>
            <w:r w:rsidR="00CD7724" w:rsidRPr="00B51F6D">
              <w:rPr>
                <w:rFonts w:cstheme="minorHAnsi"/>
                <w:sz w:val="20"/>
              </w:rPr>
              <w:t>5</w:t>
            </w:r>
          </w:p>
        </w:tc>
        <w:tc>
          <w:tcPr>
            <w:tcW w:w="1595" w:type="dxa"/>
          </w:tcPr>
          <w:p w14:paraId="4C857E55" w14:textId="2AE55EEF" w:rsidR="00CD7724" w:rsidRPr="00B51F6D" w:rsidRDefault="00CD7724" w:rsidP="00E138A7">
            <w:pPr>
              <w:spacing w:line="276" w:lineRule="auto"/>
              <w:rPr>
                <w:rFonts w:cstheme="minorHAnsi"/>
                <w:sz w:val="20"/>
              </w:rPr>
            </w:pPr>
            <w:r w:rsidRPr="00B51F6D">
              <w:rPr>
                <w:rFonts w:cstheme="minorHAnsi"/>
                <w:sz w:val="20"/>
              </w:rPr>
              <w:t>0</w:t>
            </w:r>
          </w:p>
        </w:tc>
        <w:tc>
          <w:tcPr>
            <w:tcW w:w="1595" w:type="dxa"/>
          </w:tcPr>
          <w:p w14:paraId="384C5BBF" w14:textId="796B5A00" w:rsidR="00CD7724" w:rsidRPr="00B51F6D" w:rsidRDefault="00CD7724" w:rsidP="00E138A7">
            <w:pPr>
              <w:spacing w:line="276" w:lineRule="auto"/>
              <w:rPr>
                <w:rFonts w:cstheme="minorHAnsi"/>
                <w:sz w:val="20"/>
              </w:rPr>
            </w:pPr>
            <w:r w:rsidRPr="00B51F6D">
              <w:rPr>
                <w:rFonts w:cstheme="minorHAnsi"/>
                <w:sz w:val="20"/>
              </w:rPr>
              <w:t>0</w:t>
            </w:r>
          </w:p>
        </w:tc>
        <w:tc>
          <w:tcPr>
            <w:tcW w:w="1595" w:type="dxa"/>
          </w:tcPr>
          <w:p w14:paraId="64687232" w14:textId="45D6824D" w:rsidR="00CD7724" w:rsidRPr="00B51F6D" w:rsidRDefault="00CD7724" w:rsidP="00E138A7">
            <w:pPr>
              <w:spacing w:line="276" w:lineRule="auto"/>
              <w:rPr>
                <w:rFonts w:cstheme="minorHAnsi"/>
                <w:sz w:val="20"/>
              </w:rPr>
            </w:pPr>
            <w:r w:rsidRPr="00B51F6D">
              <w:rPr>
                <w:rFonts w:cstheme="minorHAnsi"/>
                <w:sz w:val="20"/>
              </w:rPr>
              <w:t>0</w:t>
            </w:r>
          </w:p>
        </w:tc>
        <w:tc>
          <w:tcPr>
            <w:tcW w:w="1594" w:type="dxa"/>
          </w:tcPr>
          <w:p w14:paraId="78E2B88E" w14:textId="4EB52860" w:rsidR="00CD7724" w:rsidRPr="00B51F6D" w:rsidRDefault="00CD7724" w:rsidP="00E138A7">
            <w:pPr>
              <w:spacing w:line="276" w:lineRule="auto"/>
              <w:rPr>
                <w:rFonts w:cstheme="minorHAnsi"/>
                <w:sz w:val="20"/>
              </w:rPr>
            </w:pPr>
            <w:r w:rsidRPr="00B51F6D">
              <w:rPr>
                <w:rFonts w:cstheme="minorHAnsi"/>
                <w:sz w:val="20"/>
              </w:rPr>
              <w:t>0</w:t>
            </w:r>
          </w:p>
        </w:tc>
        <w:tc>
          <w:tcPr>
            <w:tcW w:w="1595" w:type="dxa"/>
            <w:hideMark/>
          </w:tcPr>
          <w:p w14:paraId="200385B7" w14:textId="77777777" w:rsidR="00CD7724" w:rsidRPr="00B51F6D" w:rsidRDefault="00CD7724" w:rsidP="00E138A7">
            <w:pPr>
              <w:spacing w:line="276" w:lineRule="auto"/>
              <w:rPr>
                <w:rFonts w:cstheme="minorHAnsi"/>
                <w:sz w:val="20"/>
              </w:rPr>
            </w:pPr>
            <w:r w:rsidRPr="00B51F6D">
              <w:rPr>
                <w:rFonts w:cstheme="minorHAnsi"/>
                <w:sz w:val="20"/>
              </w:rPr>
              <w:t>0</w:t>
            </w:r>
          </w:p>
        </w:tc>
        <w:tc>
          <w:tcPr>
            <w:tcW w:w="1595" w:type="dxa"/>
          </w:tcPr>
          <w:p w14:paraId="69919C47" w14:textId="6C5E0542" w:rsidR="00CD7724" w:rsidRPr="00B51F6D" w:rsidRDefault="00CD7724" w:rsidP="00E138A7">
            <w:pPr>
              <w:spacing w:line="276" w:lineRule="auto"/>
              <w:rPr>
                <w:rFonts w:cstheme="minorHAnsi"/>
                <w:sz w:val="20"/>
              </w:rPr>
            </w:pPr>
            <w:r w:rsidRPr="00B51F6D">
              <w:rPr>
                <w:rFonts w:cstheme="minorHAnsi"/>
                <w:sz w:val="20"/>
              </w:rPr>
              <w:t>0</w:t>
            </w:r>
          </w:p>
        </w:tc>
        <w:tc>
          <w:tcPr>
            <w:tcW w:w="1595" w:type="dxa"/>
          </w:tcPr>
          <w:p w14:paraId="1225492E" w14:textId="28195E02" w:rsidR="00CD7724" w:rsidRPr="00B51F6D" w:rsidRDefault="00CD7724" w:rsidP="00E138A7">
            <w:pPr>
              <w:spacing w:line="276" w:lineRule="auto"/>
              <w:rPr>
                <w:rFonts w:cstheme="minorHAnsi"/>
                <w:sz w:val="20"/>
              </w:rPr>
            </w:pPr>
            <w:r w:rsidRPr="00B51F6D">
              <w:rPr>
                <w:rFonts w:cstheme="minorHAnsi"/>
                <w:sz w:val="20"/>
              </w:rPr>
              <w:t>0</w:t>
            </w:r>
          </w:p>
        </w:tc>
      </w:tr>
      <w:tr w:rsidR="00CD7724" w:rsidRPr="00B51F6D" w14:paraId="3CBB4E44" w14:textId="77777777" w:rsidTr="00CD7724">
        <w:trPr>
          <w:trHeight w:val="168"/>
        </w:trPr>
        <w:tc>
          <w:tcPr>
            <w:tcW w:w="2263" w:type="dxa"/>
          </w:tcPr>
          <w:p w14:paraId="0E738122" w14:textId="2AA75A90" w:rsidR="00CD7724" w:rsidRPr="00B51F6D" w:rsidRDefault="00CD7724" w:rsidP="00E138A7">
            <w:pPr>
              <w:spacing w:line="276" w:lineRule="auto"/>
              <w:rPr>
                <w:rFonts w:cstheme="minorHAnsi"/>
                <w:sz w:val="20"/>
              </w:rPr>
            </w:pPr>
            <w:proofErr w:type="spellStart"/>
            <w:r w:rsidRPr="00B51F6D">
              <w:rPr>
                <w:rFonts w:cstheme="minorHAnsi"/>
                <w:sz w:val="20"/>
              </w:rPr>
              <w:t>Water</w:t>
            </w:r>
            <w:proofErr w:type="spellEnd"/>
            <w:r w:rsidRPr="00B51F6D">
              <w:rPr>
                <w:rFonts w:cstheme="minorHAnsi"/>
                <w:sz w:val="20"/>
              </w:rPr>
              <w:t xml:space="preserve"> </w:t>
            </w:r>
            <w:proofErr w:type="spellStart"/>
            <w:r w:rsidRPr="00B51F6D">
              <w:rPr>
                <w:rFonts w:cstheme="minorHAnsi"/>
                <w:sz w:val="20"/>
              </w:rPr>
              <w:t>bodies</w:t>
            </w:r>
            <w:proofErr w:type="spellEnd"/>
          </w:p>
        </w:tc>
        <w:tc>
          <w:tcPr>
            <w:tcW w:w="1594" w:type="dxa"/>
          </w:tcPr>
          <w:p w14:paraId="1761A0BE" w14:textId="2697C1A3" w:rsidR="00CD7724" w:rsidRPr="00B51F6D" w:rsidRDefault="00CD7724" w:rsidP="00E138A7">
            <w:pPr>
              <w:spacing w:line="276" w:lineRule="auto"/>
              <w:rPr>
                <w:rFonts w:cstheme="minorHAnsi"/>
                <w:sz w:val="20"/>
              </w:rPr>
            </w:pPr>
            <w:r w:rsidRPr="00B51F6D">
              <w:rPr>
                <w:rFonts w:cstheme="minorHAnsi"/>
                <w:sz w:val="20"/>
              </w:rPr>
              <w:t>0</w:t>
            </w:r>
          </w:p>
        </w:tc>
        <w:tc>
          <w:tcPr>
            <w:tcW w:w="1595" w:type="dxa"/>
          </w:tcPr>
          <w:p w14:paraId="002DA84F" w14:textId="3C77C99F" w:rsidR="00CD7724" w:rsidRPr="00B51F6D" w:rsidRDefault="00CD7724" w:rsidP="00E138A7">
            <w:pPr>
              <w:spacing w:line="276" w:lineRule="auto"/>
              <w:rPr>
                <w:rFonts w:cstheme="minorHAnsi"/>
                <w:sz w:val="20"/>
              </w:rPr>
            </w:pPr>
            <w:r w:rsidRPr="00B51F6D">
              <w:rPr>
                <w:rFonts w:cstheme="minorHAnsi"/>
                <w:sz w:val="20"/>
              </w:rPr>
              <w:t>0</w:t>
            </w:r>
          </w:p>
        </w:tc>
        <w:tc>
          <w:tcPr>
            <w:tcW w:w="1595" w:type="dxa"/>
          </w:tcPr>
          <w:p w14:paraId="729E7F97" w14:textId="26689BE0" w:rsidR="00CD7724" w:rsidRPr="00B51F6D" w:rsidRDefault="00CD7724" w:rsidP="00E138A7">
            <w:pPr>
              <w:spacing w:line="276" w:lineRule="auto"/>
              <w:rPr>
                <w:rFonts w:cstheme="minorHAnsi"/>
                <w:sz w:val="20"/>
              </w:rPr>
            </w:pPr>
            <w:r w:rsidRPr="00B51F6D">
              <w:rPr>
                <w:rFonts w:cstheme="minorHAnsi"/>
                <w:sz w:val="20"/>
              </w:rPr>
              <w:t>0</w:t>
            </w:r>
          </w:p>
        </w:tc>
        <w:tc>
          <w:tcPr>
            <w:tcW w:w="1595" w:type="dxa"/>
          </w:tcPr>
          <w:p w14:paraId="4591BA18" w14:textId="16188CAE" w:rsidR="00CD7724" w:rsidRPr="00B51F6D" w:rsidRDefault="00CD7724" w:rsidP="00E138A7">
            <w:pPr>
              <w:spacing w:line="276" w:lineRule="auto"/>
              <w:rPr>
                <w:rFonts w:cstheme="minorHAnsi"/>
                <w:sz w:val="20"/>
              </w:rPr>
            </w:pPr>
            <w:r w:rsidRPr="00B51F6D">
              <w:rPr>
                <w:rFonts w:cstheme="minorHAnsi"/>
                <w:sz w:val="20"/>
              </w:rPr>
              <w:t>0</w:t>
            </w:r>
            <w:r w:rsidR="008C3E15">
              <w:rPr>
                <w:rFonts w:cstheme="minorHAnsi"/>
                <w:sz w:val="20"/>
              </w:rPr>
              <w:t>.</w:t>
            </w:r>
            <w:r w:rsidRPr="00B51F6D">
              <w:rPr>
                <w:rFonts w:cstheme="minorHAnsi"/>
                <w:sz w:val="20"/>
              </w:rPr>
              <w:t>5</w:t>
            </w:r>
          </w:p>
        </w:tc>
        <w:tc>
          <w:tcPr>
            <w:tcW w:w="1594" w:type="dxa"/>
          </w:tcPr>
          <w:p w14:paraId="5CCA735C" w14:textId="16DAC624" w:rsidR="00CD7724" w:rsidRPr="00B51F6D" w:rsidRDefault="00CD7724" w:rsidP="00E138A7">
            <w:pPr>
              <w:spacing w:line="276" w:lineRule="auto"/>
              <w:rPr>
                <w:rFonts w:cstheme="minorHAnsi"/>
                <w:sz w:val="20"/>
              </w:rPr>
            </w:pPr>
            <w:r w:rsidRPr="00B51F6D">
              <w:rPr>
                <w:rFonts w:cstheme="minorHAnsi"/>
                <w:sz w:val="20"/>
              </w:rPr>
              <w:t>0</w:t>
            </w:r>
          </w:p>
        </w:tc>
        <w:tc>
          <w:tcPr>
            <w:tcW w:w="1595" w:type="dxa"/>
            <w:hideMark/>
          </w:tcPr>
          <w:p w14:paraId="0B43C1CE" w14:textId="77777777" w:rsidR="00CD7724" w:rsidRPr="00B51F6D" w:rsidRDefault="00CD7724" w:rsidP="00E138A7">
            <w:pPr>
              <w:spacing w:line="276" w:lineRule="auto"/>
              <w:rPr>
                <w:rFonts w:cstheme="minorHAnsi"/>
                <w:sz w:val="20"/>
              </w:rPr>
            </w:pPr>
            <w:r w:rsidRPr="00B51F6D">
              <w:rPr>
                <w:rFonts w:cstheme="minorHAnsi"/>
                <w:sz w:val="20"/>
              </w:rPr>
              <w:t>0</w:t>
            </w:r>
          </w:p>
        </w:tc>
        <w:tc>
          <w:tcPr>
            <w:tcW w:w="1595" w:type="dxa"/>
          </w:tcPr>
          <w:p w14:paraId="4F81B3A3" w14:textId="6DFCB45A" w:rsidR="00CD7724" w:rsidRPr="00B51F6D" w:rsidRDefault="00CD7724" w:rsidP="00E138A7">
            <w:pPr>
              <w:spacing w:line="276" w:lineRule="auto"/>
              <w:rPr>
                <w:rFonts w:cstheme="minorHAnsi"/>
                <w:sz w:val="20"/>
              </w:rPr>
            </w:pPr>
            <w:r w:rsidRPr="00B51F6D">
              <w:rPr>
                <w:rFonts w:cstheme="minorHAnsi"/>
                <w:sz w:val="20"/>
              </w:rPr>
              <w:t>0</w:t>
            </w:r>
          </w:p>
        </w:tc>
        <w:tc>
          <w:tcPr>
            <w:tcW w:w="1595" w:type="dxa"/>
          </w:tcPr>
          <w:p w14:paraId="3DD558C5" w14:textId="703831AA" w:rsidR="00CD7724" w:rsidRPr="00B51F6D" w:rsidRDefault="00CD7724" w:rsidP="00E138A7">
            <w:pPr>
              <w:spacing w:line="276" w:lineRule="auto"/>
              <w:rPr>
                <w:rFonts w:cstheme="minorHAnsi"/>
                <w:sz w:val="20"/>
              </w:rPr>
            </w:pPr>
            <w:r w:rsidRPr="00B51F6D">
              <w:rPr>
                <w:rFonts w:cstheme="minorHAnsi"/>
                <w:sz w:val="20"/>
              </w:rPr>
              <w:t>0</w:t>
            </w:r>
          </w:p>
        </w:tc>
      </w:tr>
      <w:tr w:rsidR="00CD7724" w:rsidRPr="007435B2" w14:paraId="2526BB81" w14:textId="77777777" w:rsidTr="00CD7724">
        <w:trPr>
          <w:trHeight w:val="255"/>
        </w:trPr>
        <w:tc>
          <w:tcPr>
            <w:tcW w:w="2263" w:type="dxa"/>
          </w:tcPr>
          <w:p w14:paraId="057D7EE0" w14:textId="56CC94E8" w:rsidR="00CD7724" w:rsidRPr="007435B2" w:rsidRDefault="00CD7724" w:rsidP="00E138A7">
            <w:pPr>
              <w:spacing w:line="276" w:lineRule="auto"/>
              <w:rPr>
                <w:rFonts w:cstheme="minorHAnsi"/>
                <w:sz w:val="20"/>
              </w:rPr>
            </w:pPr>
            <w:r w:rsidRPr="007435B2">
              <w:rPr>
                <w:rFonts w:cstheme="minorHAnsi"/>
                <w:sz w:val="20"/>
              </w:rPr>
              <w:t xml:space="preserve">Settlements </w:t>
            </w:r>
          </w:p>
        </w:tc>
        <w:tc>
          <w:tcPr>
            <w:tcW w:w="1594" w:type="dxa"/>
          </w:tcPr>
          <w:p w14:paraId="67911792" w14:textId="26EC6481" w:rsidR="00CD7724" w:rsidRPr="007435B2" w:rsidRDefault="00CD7724" w:rsidP="00E138A7">
            <w:pPr>
              <w:spacing w:line="276" w:lineRule="auto"/>
              <w:rPr>
                <w:rFonts w:cstheme="minorHAnsi"/>
                <w:sz w:val="20"/>
              </w:rPr>
            </w:pPr>
            <w:r w:rsidRPr="007435B2">
              <w:rPr>
                <w:rFonts w:cstheme="minorHAnsi"/>
                <w:sz w:val="20"/>
              </w:rPr>
              <w:t>0</w:t>
            </w:r>
          </w:p>
        </w:tc>
        <w:tc>
          <w:tcPr>
            <w:tcW w:w="1595" w:type="dxa"/>
          </w:tcPr>
          <w:p w14:paraId="3A78F7F8" w14:textId="5A7EA796" w:rsidR="00CD7724" w:rsidRPr="007435B2" w:rsidRDefault="00CD7724" w:rsidP="00E138A7">
            <w:pPr>
              <w:spacing w:line="276" w:lineRule="auto"/>
              <w:rPr>
                <w:rFonts w:cstheme="minorHAnsi"/>
                <w:sz w:val="20"/>
              </w:rPr>
            </w:pPr>
            <w:r w:rsidRPr="007435B2">
              <w:rPr>
                <w:rFonts w:cstheme="minorHAnsi"/>
                <w:sz w:val="20"/>
              </w:rPr>
              <w:t>0</w:t>
            </w:r>
          </w:p>
        </w:tc>
        <w:tc>
          <w:tcPr>
            <w:tcW w:w="1595" w:type="dxa"/>
          </w:tcPr>
          <w:p w14:paraId="4DCDBF75" w14:textId="1630AD2E" w:rsidR="00CD7724" w:rsidRPr="007435B2" w:rsidRDefault="00CD7724" w:rsidP="00E138A7">
            <w:pPr>
              <w:spacing w:line="276" w:lineRule="auto"/>
              <w:rPr>
                <w:rFonts w:cstheme="minorHAnsi"/>
                <w:sz w:val="20"/>
              </w:rPr>
            </w:pPr>
            <w:r w:rsidRPr="007435B2">
              <w:rPr>
                <w:rFonts w:cstheme="minorHAnsi"/>
                <w:sz w:val="20"/>
              </w:rPr>
              <w:t>0</w:t>
            </w:r>
          </w:p>
        </w:tc>
        <w:tc>
          <w:tcPr>
            <w:tcW w:w="1595" w:type="dxa"/>
          </w:tcPr>
          <w:p w14:paraId="6936C797" w14:textId="42794DBC" w:rsidR="00CD7724" w:rsidRPr="007435B2" w:rsidRDefault="00CD7724" w:rsidP="00E138A7">
            <w:pPr>
              <w:spacing w:line="276" w:lineRule="auto"/>
              <w:rPr>
                <w:rFonts w:cstheme="minorHAnsi"/>
                <w:sz w:val="20"/>
              </w:rPr>
            </w:pPr>
            <w:r w:rsidRPr="007435B2">
              <w:rPr>
                <w:rFonts w:cstheme="minorHAnsi"/>
                <w:sz w:val="20"/>
              </w:rPr>
              <w:t>0</w:t>
            </w:r>
          </w:p>
        </w:tc>
        <w:tc>
          <w:tcPr>
            <w:tcW w:w="1594" w:type="dxa"/>
          </w:tcPr>
          <w:p w14:paraId="426FDFB0" w14:textId="61F00FB2" w:rsidR="00CD7724" w:rsidRPr="007435B2" w:rsidRDefault="00CD7724" w:rsidP="00E138A7">
            <w:pPr>
              <w:spacing w:line="276" w:lineRule="auto"/>
              <w:rPr>
                <w:rFonts w:cstheme="minorHAnsi"/>
                <w:sz w:val="20"/>
              </w:rPr>
            </w:pPr>
            <w:r w:rsidRPr="007435B2">
              <w:rPr>
                <w:rFonts w:cstheme="minorHAnsi"/>
                <w:sz w:val="20"/>
              </w:rPr>
              <w:t>0</w:t>
            </w:r>
          </w:p>
        </w:tc>
        <w:tc>
          <w:tcPr>
            <w:tcW w:w="1595" w:type="dxa"/>
            <w:hideMark/>
          </w:tcPr>
          <w:p w14:paraId="6D4DF07B" w14:textId="77777777" w:rsidR="00CD7724" w:rsidRPr="007435B2" w:rsidRDefault="00CD7724" w:rsidP="00E138A7">
            <w:pPr>
              <w:spacing w:line="276" w:lineRule="auto"/>
              <w:rPr>
                <w:rFonts w:cstheme="minorHAnsi"/>
                <w:sz w:val="20"/>
              </w:rPr>
            </w:pPr>
            <w:r w:rsidRPr="007435B2">
              <w:rPr>
                <w:rFonts w:cstheme="minorHAnsi"/>
                <w:sz w:val="20"/>
              </w:rPr>
              <w:t>0</w:t>
            </w:r>
          </w:p>
        </w:tc>
        <w:tc>
          <w:tcPr>
            <w:tcW w:w="1595" w:type="dxa"/>
          </w:tcPr>
          <w:p w14:paraId="08F6A2C1" w14:textId="129FD8CF" w:rsidR="00CD7724" w:rsidRPr="007435B2" w:rsidRDefault="00CD7724" w:rsidP="00E138A7">
            <w:pPr>
              <w:spacing w:line="276" w:lineRule="auto"/>
              <w:rPr>
                <w:rFonts w:cstheme="minorHAnsi"/>
                <w:sz w:val="20"/>
              </w:rPr>
            </w:pPr>
            <w:r w:rsidRPr="007435B2">
              <w:rPr>
                <w:rFonts w:cstheme="minorHAnsi"/>
                <w:sz w:val="20"/>
              </w:rPr>
              <w:t>0</w:t>
            </w:r>
          </w:p>
        </w:tc>
        <w:tc>
          <w:tcPr>
            <w:tcW w:w="1595" w:type="dxa"/>
          </w:tcPr>
          <w:p w14:paraId="78CE808E" w14:textId="36D636C7" w:rsidR="00CD7724" w:rsidRPr="007435B2" w:rsidRDefault="00CD7724" w:rsidP="00E138A7">
            <w:pPr>
              <w:spacing w:line="276" w:lineRule="auto"/>
              <w:rPr>
                <w:rFonts w:cstheme="minorHAnsi"/>
                <w:sz w:val="20"/>
              </w:rPr>
            </w:pPr>
            <w:r w:rsidRPr="007435B2">
              <w:rPr>
                <w:rFonts w:cstheme="minorHAnsi"/>
                <w:sz w:val="20"/>
              </w:rPr>
              <w:t>0</w:t>
            </w:r>
          </w:p>
        </w:tc>
      </w:tr>
    </w:tbl>
    <w:p w14:paraId="3FAFF750" w14:textId="7A9CCFEF" w:rsidR="00D47385" w:rsidRDefault="00B51F6D" w:rsidP="00614C9E">
      <w:pPr>
        <w:spacing w:line="276" w:lineRule="auto"/>
        <w:rPr>
          <w:rFonts w:cstheme="minorHAnsi"/>
          <w:sz w:val="20"/>
          <w:lang w:val="en-US"/>
        </w:rPr>
        <w:sectPr w:rsidR="00D47385" w:rsidSect="006D0BDB">
          <w:type w:val="continuous"/>
          <w:pgSz w:w="16838" w:h="11906" w:orient="landscape"/>
          <w:pgMar w:top="1417" w:right="1417" w:bottom="1417" w:left="1134" w:header="708" w:footer="708" w:gutter="0"/>
          <w:lnNumType w:countBy="1" w:restart="continuous"/>
          <w:cols w:space="708"/>
          <w:docGrid w:linePitch="360"/>
        </w:sectPr>
      </w:pPr>
      <w:r w:rsidRPr="007435B2">
        <w:rPr>
          <w:rFonts w:cstheme="minorHAnsi"/>
          <w:sz w:val="20"/>
          <w:lang w:val="en-US"/>
        </w:rPr>
        <w:t xml:space="preserve">Table </w:t>
      </w:r>
      <w:r w:rsidR="00614C9E" w:rsidRPr="007435B2">
        <w:rPr>
          <w:rFonts w:cstheme="minorHAnsi"/>
          <w:sz w:val="20"/>
          <w:lang w:val="en-US"/>
        </w:rPr>
        <w:t>A</w:t>
      </w:r>
      <w:r w:rsidRPr="007435B2">
        <w:rPr>
          <w:rFonts w:cstheme="minorHAnsi"/>
          <w:sz w:val="20"/>
          <w:lang w:val="en-US"/>
        </w:rPr>
        <w:t>1: S</w:t>
      </w:r>
      <w:r w:rsidR="00760C6B" w:rsidRPr="007435B2">
        <w:rPr>
          <w:rFonts w:cstheme="minorHAnsi"/>
          <w:sz w:val="20"/>
          <w:lang w:val="en-US"/>
        </w:rPr>
        <w:t xml:space="preserve">pecies-specific breeding behavior </w:t>
      </w:r>
      <w:r w:rsidRPr="007435B2">
        <w:rPr>
          <w:rFonts w:cstheme="minorHAnsi"/>
          <w:sz w:val="20"/>
          <w:lang w:val="en-US"/>
        </w:rPr>
        <w:t>in the first period (2000-</w:t>
      </w:r>
      <w:r w:rsidR="005C63BC" w:rsidRPr="005C63BC">
        <w:rPr>
          <w:rFonts w:cstheme="minorHAnsi"/>
          <w:sz w:val="20"/>
          <w:lang w:val="en-US"/>
        </w:rPr>
        <w:t>20</w:t>
      </w:r>
      <w:r w:rsidR="007435B2" w:rsidRPr="007435B2">
        <w:rPr>
          <w:rFonts w:cstheme="minorHAnsi"/>
          <w:sz w:val="20"/>
          <w:lang w:val="en-US"/>
        </w:rPr>
        <w:t>04</w:t>
      </w:r>
      <w:r w:rsidRPr="007435B2">
        <w:rPr>
          <w:rFonts w:cstheme="minorHAnsi"/>
          <w:sz w:val="20"/>
          <w:lang w:val="en-US"/>
        </w:rPr>
        <w:t xml:space="preserve">) </w:t>
      </w:r>
      <w:r w:rsidR="00760C6B" w:rsidRPr="007435B2">
        <w:rPr>
          <w:rFonts w:cstheme="minorHAnsi"/>
          <w:sz w:val="20"/>
          <w:lang w:val="en-US"/>
        </w:rPr>
        <w:t xml:space="preserve">and habitat requirements. </w:t>
      </w:r>
      <w:r w:rsidRPr="007435B2">
        <w:rPr>
          <w:rFonts w:cstheme="minorHAnsi"/>
          <w:sz w:val="20"/>
          <w:lang w:val="en-US"/>
        </w:rPr>
        <w:t xml:space="preserve">Preferences for grass height, soil moisture and structural elements range from </w:t>
      </w:r>
      <w:proofErr w:type="gramStart"/>
      <w:r w:rsidRPr="007435B2">
        <w:rPr>
          <w:rFonts w:cstheme="minorHAnsi"/>
          <w:sz w:val="20"/>
          <w:lang w:val="en-US"/>
        </w:rPr>
        <w:t>0</w:t>
      </w:r>
      <w:proofErr w:type="gramEnd"/>
      <w:r w:rsidRPr="007435B2">
        <w:rPr>
          <w:rFonts w:cstheme="minorHAnsi"/>
          <w:sz w:val="20"/>
          <w:lang w:val="en-US"/>
        </w:rPr>
        <w:t xml:space="preserve"> (unsuitable) to 1 (preferred)</w:t>
      </w:r>
      <w:r w:rsidR="00C8343E">
        <w:rPr>
          <w:rFonts w:cstheme="minorHAnsi"/>
          <w:sz w:val="20"/>
          <w:lang w:val="en-US"/>
        </w:rPr>
        <w:t xml:space="preserve"> (based on </w:t>
      </w:r>
      <w:proofErr w:type="spellStart"/>
      <w:r w:rsidR="00C8343E">
        <w:rPr>
          <w:rFonts w:cstheme="minorHAnsi"/>
          <w:sz w:val="20"/>
          <w:lang w:val="en-US"/>
        </w:rPr>
        <w:t>Johst</w:t>
      </w:r>
      <w:proofErr w:type="spellEnd"/>
      <w:r w:rsidR="00C8343E">
        <w:rPr>
          <w:rFonts w:cstheme="minorHAnsi"/>
          <w:sz w:val="20"/>
          <w:lang w:val="en-US"/>
        </w:rPr>
        <w:t xml:space="preserve"> et al. 2015)</w:t>
      </w:r>
      <w:r w:rsidRPr="007435B2">
        <w:rPr>
          <w:rFonts w:cstheme="minorHAnsi"/>
          <w:sz w:val="20"/>
          <w:lang w:val="en-US"/>
        </w:rPr>
        <w:t>.</w:t>
      </w:r>
    </w:p>
    <w:p w14:paraId="75020A0D" w14:textId="0390261C" w:rsidR="008619AC" w:rsidRDefault="00072A0E" w:rsidP="00005C33">
      <w:pPr>
        <w:pStyle w:val="berschrift2"/>
        <w:rPr>
          <w:color w:val="auto"/>
          <w:lang w:val="en-US"/>
        </w:rPr>
      </w:pPr>
      <w:r w:rsidRPr="005863E8">
        <w:rPr>
          <w:color w:val="auto"/>
          <w:lang w:val="en-US"/>
        </w:rPr>
        <w:lastRenderedPageBreak/>
        <w:t>A.</w:t>
      </w:r>
      <w:r>
        <w:rPr>
          <w:color w:val="auto"/>
          <w:lang w:val="en-US"/>
        </w:rPr>
        <w:t>2</w:t>
      </w:r>
      <w:r w:rsidRPr="005863E8">
        <w:rPr>
          <w:color w:val="auto"/>
          <w:lang w:val="en-US"/>
        </w:rPr>
        <w:t xml:space="preserve">. </w:t>
      </w:r>
      <w:r w:rsidR="008619AC">
        <w:rPr>
          <w:color w:val="auto"/>
          <w:lang w:val="en-US"/>
        </w:rPr>
        <w:t xml:space="preserve">CEE Model </w:t>
      </w:r>
    </w:p>
    <w:p w14:paraId="1ACEFC28" w14:textId="77777777" w:rsidR="00EA5488" w:rsidRDefault="00EA5488" w:rsidP="000F1CB2">
      <w:pPr>
        <w:spacing w:line="480" w:lineRule="auto"/>
        <w:jc w:val="both"/>
        <w:rPr>
          <w:lang w:val="en-US"/>
        </w:rPr>
      </w:pPr>
      <w:r>
        <w:rPr>
          <w:lang w:val="en-US"/>
        </w:rPr>
        <w:t xml:space="preserve">Details of the climate model, vegetation model, harvest model, and </w:t>
      </w:r>
      <w:proofErr w:type="spellStart"/>
      <w:r>
        <w:rPr>
          <w:lang w:val="en-US"/>
        </w:rPr>
        <w:t>agri</w:t>
      </w:r>
      <w:proofErr w:type="spellEnd"/>
      <w:r>
        <w:rPr>
          <w:lang w:val="en-US"/>
        </w:rPr>
        <w:t>-economic cost assessment are published as an open access article as Gerling et al. 2022a. Here, we provide further details on the ecological model and the simulation and optimization.</w:t>
      </w:r>
    </w:p>
    <w:p w14:paraId="11AC577C" w14:textId="77777777" w:rsidR="00EA5488" w:rsidRDefault="00EA5488" w:rsidP="000F1CB2">
      <w:pPr>
        <w:spacing w:line="480" w:lineRule="auto"/>
        <w:jc w:val="both"/>
        <w:rPr>
          <w:i/>
          <w:lang w:val="en-US"/>
        </w:rPr>
      </w:pPr>
      <w:r>
        <w:rPr>
          <w:i/>
          <w:lang w:val="en-US"/>
        </w:rPr>
        <w:t>Ecological model</w:t>
      </w:r>
    </w:p>
    <w:p w14:paraId="1BA4F86E" w14:textId="5E56EE85" w:rsidR="00EA5488" w:rsidRDefault="00EA5488" w:rsidP="000F1CB2">
      <w:pPr>
        <w:spacing w:line="480" w:lineRule="auto"/>
        <w:jc w:val="both"/>
        <w:rPr>
          <w:lang w:val="en-US"/>
        </w:rPr>
      </w:pPr>
      <w:r>
        <w:rPr>
          <w:lang w:val="en-US"/>
        </w:rPr>
        <w:t>The ecological model determines the species-specific habitat quality of each grassland cell for each conservation measure</w:t>
      </w:r>
      <w:r w:rsidR="00CE7442">
        <w:rPr>
          <w:lang w:val="en-US"/>
        </w:rPr>
        <w:t xml:space="preserve"> (local habitat quality)</w:t>
      </w:r>
      <w:r>
        <w:rPr>
          <w:lang w:val="en-US"/>
        </w:rPr>
        <w:t xml:space="preserve">. The local habitat quality differs between species as each species may have different requirements in terms of the timing of land use as well as local environmental conditions. Regarding the conservation measure, the impact of land use depends on the timing of land use (mowing) relative to the timing of a species’ reproductive timing. The species’ reproduction </w:t>
      </w:r>
      <w:r w:rsidR="00CE7442">
        <w:rPr>
          <w:lang w:val="en-US"/>
        </w:rPr>
        <w:t xml:space="preserve">is </w:t>
      </w:r>
      <w:r>
        <w:rPr>
          <w:lang w:val="en-US"/>
        </w:rPr>
        <w:t xml:space="preserve">differentiated into a critical reproduction phase (in which the species is not mobile, i.e. the timing of eggs and early period after hatching) and a total reproduction phase (including, additionally, later stages in which the birds are more mobile but do not yet leave the habitat area). Mowing during a species’ critical reproduction phase leads to a total loss in offspring as the mowing process destroys the nests. During the later stages, </w:t>
      </w:r>
      <w:r w:rsidR="00CE7442">
        <w:rPr>
          <w:lang w:val="en-US"/>
        </w:rPr>
        <w:t xml:space="preserve">based on expert opinion </w:t>
      </w:r>
      <w:r>
        <w:rPr>
          <w:lang w:val="en-US"/>
        </w:rPr>
        <w:t xml:space="preserve">mortality is </w:t>
      </w:r>
      <w:r w:rsidR="00CE7442">
        <w:rPr>
          <w:lang w:val="en-US"/>
        </w:rPr>
        <w:t xml:space="preserve">assumed to be </w:t>
      </w:r>
      <w:r>
        <w:rPr>
          <w:lang w:val="en-US"/>
        </w:rPr>
        <w:t xml:space="preserve">reduced </w:t>
      </w:r>
      <w:r w:rsidR="00CE7442">
        <w:rPr>
          <w:lang w:val="en-US"/>
        </w:rPr>
        <w:t xml:space="preserve">by 50% </w:t>
      </w:r>
      <w:r>
        <w:rPr>
          <w:lang w:val="en-US"/>
        </w:rPr>
        <w:t>as the offspring is more mobile. Both the timing and the length of the critical and total reproduction phase differ between species (cp. Appendix A1).</w:t>
      </w:r>
    </w:p>
    <w:p w14:paraId="22DB5946" w14:textId="22A84EF1" w:rsidR="00EA5488" w:rsidRDefault="00EA5488" w:rsidP="000F1CB2">
      <w:pPr>
        <w:spacing w:line="480" w:lineRule="auto"/>
        <w:jc w:val="both"/>
        <w:rPr>
          <w:lang w:val="en-US"/>
        </w:rPr>
      </w:pPr>
      <w:r>
        <w:rPr>
          <w:lang w:val="en-US"/>
        </w:rPr>
        <w:t>Regarding local environmental conditions, species may have different habitat requirements regarding grass height (low, medium, high), soil moisture (dry, fresh, wet) and the presence of structural elements (forests, water bodies, settlements). Information on these characteristics is available for each grassland cell.</w:t>
      </w:r>
    </w:p>
    <w:p w14:paraId="53FC8694" w14:textId="77777777" w:rsidR="00EA5488" w:rsidRDefault="00EA5488" w:rsidP="00EA5488">
      <w:pPr>
        <w:spacing w:line="480" w:lineRule="auto"/>
        <w:jc w:val="both"/>
        <w:rPr>
          <w:lang w:val="en-US"/>
        </w:rPr>
      </w:pPr>
      <w:r>
        <w:rPr>
          <w:lang w:val="en-US"/>
        </w:rPr>
        <w:t xml:space="preserve">Based on the conservation measure and local environmental conditions, the local habitat quality </w:t>
      </w:r>
      <w:proofErr w:type="gramStart"/>
      <w:r>
        <w:rPr>
          <w:lang w:val="en-US"/>
        </w:rPr>
        <w:t>is computed</w:t>
      </w:r>
      <w:proofErr w:type="gramEnd"/>
      <w:r>
        <w:rPr>
          <w:lang w:val="en-US"/>
        </w:rPr>
        <w:t xml:space="preserve">. This may take a value between </w:t>
      </w:r>
      <w:proofErr w:type="gramStart"/>
      <w:r>
        <w:rPr>
          <w:lang w:val="en-US"/>
        </w:rPr>
        <w:t>0</w:t>
      </w:r>
      <w:proofErr w:type="gramEnd"/>
      <w:r>
        <w:rPr>
          <w:lang w:val="en-US"/>
        </w:rPr>
        <w:t xml:space="preserve"> (reproduction is impossible) and 1 (ideal reproductive conditions). The local habitat quality values of all grassland cells </w:t>
      </w:r>
      <w:proofErr w:type="gramStart"/>
      <w:r>
        <w:rPr>
          <w:lang w:val="en-US"/>
        </w:rPr>
        <w:t>are then summed up</w:t>
      </w:r>
      <w:proofErr w:type="gramEnd"/>
      <w:r>
        <w:rPr>
          <w:lang w:val="en-US"/>
        </w:rPr>
        <w:t xml:space="preserve"> to determine the possible overall effective habitat area for a species depending on a specific </w:t>
      </w:r>
      <w:proofErr w:type="spellStart"/>
      <w:r>
        <w:rPr>
          <w:lang w:val="en-US"/>
        </w:rPr>
        <w:t>spatio</w:t>
      </w:r>
      <w:proofErr w:type="spellEnd"/>
      <w:r>
        <w:rPr>
          <w:lang w:val="en-US"/>
        </w:rPr>
        <w:t>-temporal allocation of conservation measures.</w:t>
      </w:r>
    </w:p>
    <w:p w14:paraId="19C3C5CB" w14:textId="77777777" w:rsidR="00EA5488" w:rsidRDefault="00EA5488" w:rsidP="000F1CB2">
      <w:pPr>
        <w:spacing w:line="480" w:lineRule="auto"/>
        <w:jc w:val="both"/>
        <w:rPr>
          <w:i/>
          <w:lang w:val="en-US"/>
        </w:rPr>
      </w:pPr>
      <w:r>
        <w:rPr>
          <w:i/>
          <w:lang w:val="en-US"/>
        </w:rPr>
        <w:lastRenderedPageBreak/>
        <w:t>Simulation and optimization</w:t>
      </w:r>
    </w:p>
    <w:p w14:paraId="0687B10D" w14:textId="77777777" w:rsidR="00EA5488" w:rsidRDefault="00EA5488" w:rsidP="000F1CB2">
      <w:pPr>
        <w:spacing w:line="480" w:lineRule="auto"/>
        <w:jc w:val="both"/>
        <w:rPr>
          <w:lang w:val="en-US"/>
        </w:rPr>
      </w:pPr>
      <w:r>
        <w:rPr>
          <w:lang w:val="en-US"/>
        </w:rPr>
        <w:t xml:space="preserve">In the simulation, the effective habitat area for all species </w:t>
      </w:r>
      <w:proofErr w:type="gramStart"/>
      <w:r>
        <w:rPr>
          <w:lang w:val="en-US"/>
        </w:rPr>
        <w:t>is simulated</w:t>
      </w:r>
      <w:proofErr w:type="gramEnd"/>
      <w:r>
        <w:rPr>
          <w:lang w:val="en-US"/>
        </w:rPr>
        <w:t xml:space="preserve"> based on different </w:t>
      </w:r>
      <w:proofErr w:type="spellStart"/>
      <w:r>
        <w:rPr>
          <w:lang w:val="en-US"/>
        </w:rPr>
        <w:t>spatio</w:t>
      </w:r>
      <w:proofErr w:type="spellEnd"/>
      <w:r>
        <w:rPr>
          <w:lang w:val="en-US"/>
        </w:rPr>
        <w:t xml:space="preserve">-temporal allocations of conservation measures. The </w:t>
      </w:r>
      <w:proofErr w:type="spellStart"/>
      <w:r>
        <w:rPr>
          <w:lang w:val="en-US"/>
        </w:rPr>
        <w:t>spatio</w:t>
      </w:r>
      <w:proofErr w:type="spellEnd"/>
      <w:r>
        <w:rPr>
          <w:lang w:val="en-US"/>
        </w:rPr>
        <w:t xml:space="preserve">-temporal allocation of conservation measures considers that farmers are </w:t>
      </w:r>
      <w:proofErr w:type="gramStart"/>
      <w:r>
        <w:rPr>
          <w:lang w:val="en-US"/>
        </w:rPr>
        <w:t>profit-maximizing</w:t>
      </w:r>
      <w:proofErr w:type="gramEnd"/>
      <w:r>
        <w:rPr>
          <w:lang w:val="en-US"/>
        </w:rPr>
        <w:t xml:space="preserve">. Hence, depending on the available conservation measures and their payments, the profit-maximizing land use is determined for each grassland cell. The decision problem of the farmer is hence to determine </w:t>
      </w:r>
      <w:proofErr w:type="gramStart"/>
      <w:r>
        <w:rPr>
          <w:lang w:val="en-US"/>
        </w:rPr>
        <w:t>whether or not</w:t>
      </w:r>
      <w:proofErr w:type="gramEnd"/>
      <w:r>
        <w:rPr>
          <w:lang w:val="en-US"/>
        </w:rPr>
        <w:t xml:space="preserve"> to implement a conservation measure, and if so, which measure to implement. </w:t>
      </w:r>
    </w:p>
    <w:p w14:paraId="5C8BE7CD" w14:textId="7F8E3EDE" w:rsidR="004C0378" w:rsidRDefault="00EA5488" w:rsidP="004C0378">
      <w:pPr>
        <w:spacing w:line="480" w:lineRule="auto"/>
        <w:jc w:val="both"/>
        <w:rPr>
          <w:lang w:val="en-US"/>
        </w:rPr>
      </w:pPr>
      <w:r>
        <w:rPr>
          <w:lang w:val="en-US"/>
        </w:rPr>
        <w:t xml:space="preserve">In order to determine the optimal AES, a large number of combinations of conservation measures and payments are simulated. The optimization hence relies on simulated annealing, and simulates the outcome of a combination of conservation measures and payments in order to compare it to previous outcomes of other combinations. While this step-wise process does not guarantee finding the global optimum, it reaches a near-optimal solution as it avoids </w:t>
      </w:r>
      <w:proofErr w:type="gramStart"/>
      <w:r>
        <w:rPr>
          <w:lang w:val="en-US"/>
        </w:rPr>
        <w:t>getting</w:t>
      </w:r>
      <w:proofErr w:type="gramEnd"/>
      <w:r>
        <w:rPr>
          <w:lang w:val="en-US"/>
        </w:rPr>
        <w:t xml:space="preserve"> “stuck” at local optima as it also simulates very different combinations to the ones previously tried.</w:t>
      </w:r>
      <w:bookmarkStart w:id="0" w:name="_GoBack"/>
      <w:bookmarkEnd w:id="0"/>
      <w:r w:rsidR="004C0378">
        <w:rPr>
          <w:lang w:val="en-US"/>
        </w:rPr>
        <w:br w:type="page"/>
      </w:r>
    </w:p>
    <w:p w14:paraId="37BE3A75" w14:textId="6E58B7B1" w:rsidR="00005C33" w:rsidRDefault="008619AC" w:rsidP="00005C33">
      <w:pPr>
        <w:pStyle w:val="berschrift2"/>
        <w:rPr>
          <w:color w:val="auto"/>
          <w:lang w:val="en-US"/>
        </w:rPr>
      </w:pPr>
      <w:r>
        <w:rPr>
          <w:color w:val="auto"/>
          <w:lang w:val="en-US"/>
        </w:rPr>
        <w:lastRenderedPageBreak/>
        <w:t xml:space="preserve">A.3. </w:t>
      </w:r>
      <w:r w:rsidR="00005C33">
        <w:rPr>
          <w:color w:val="auto"/>
          <w:lang w:val="en-US"/>
        </w:rPr>
        <w:t>Results of the RCP4.5 scenario</w:t>
      </w:r>
    </w:p>
    <w:p w14:paraId="436112DB" w14:textId="4449D6D6" w:rsidR="00005C33" w:rsidRDefault="00005C33" w:rsidP="00BF4B12">
      <w:pPr>
        <w:spacing w:line="480" w:lineRule="auto"/>
        <w:jc w:val="both"/>
        <w:rPr>
          <w:lang w:val="en-US"/>
        </w:rPr>
      </w:pPr>
      <w:r>
        <w:rPr>
          <w:lang w:val="en-US"/>
        </w:rPr>
        <w:t xml:space="preserve">In the RCP4.5 scenario, the cost-effective AES consists of </w:t>
      </w:r>
      <w:r w:rsidRPr="0026148E">
        <w:rPr>
          <w:lang w:val="en-US"/>
        </w:rPr>
        <w:t>only one measure in each period.</w:t>
      </w:r>
      <w:r>
        <w:rPr>
          <w:lang w:val="en-US"/>
        </w:rPr>
        <w:t xml:space="preserve"> In both periods, measure M27/0 is included. However, the payment for this measure in period two is larger</w:t>
      </w:r>
      <w:r w:rsidR="00C34E19">
        <w:rPr>
          <w:lang w:val="en-US"/>
        </w:rPr>
        <w:t xml:space="preserve"> (at 800€/ha) than in period 1 (at 745€/ha)</w:t>
      </w:r>
      <w:r>
        <w:rPr>
          <w:lang w:val="en-US"/>
        </w:rPr>
        <w:t>.</w:t>
      </w:r>
      <w:r w:rsidR="00BF4B12">
        <w:rPr>
          <w:lang w:val="en-US"/>
        </w:rPr>
        <w:t xml:space="preserve"> </w:t>
      </w:r>
      <w:r>
        <w:rPr>
          <w:lang w:val="en-US"/>
        </w:rPr>
        <w:t>Figure A</w:t>
      </w:r>
      <w:r w:rsidR="008619AC">
        <w:rPr>
          <w:lang w:val="en-US"/>
        </w:rPr>
        <w:t>3</w:t>
      </w:r>
      <w:r>
        <w:rPr>
          <w:lang w:val="en-US"/>
        </w:rPr>
        <w:t>.</w:t>
      </w:r>
      <w:r w:rsidR="00E231FE">
        <w:rPr>
          <w:lang w:val="en-US"/>
        </w:rPr>
        <w:t>1</w:t>
      </w:r>
      <w:r w:rsidRPr="00EB46A5">
        <w:rPr>
          <w:lang w:val="en-US"/>
        </w:rPr>
        <w:t xml:space="preserve"> shows the </w:t>
      </w:r>
      <w:r w:rsidR="00BF4B12">
        <w:rPr>
          <w:lang w:val="en-US"/>
        </w:rPr>
        <w:t xml:space="preserve">overall </w:t>
      </w:r>
      <w:r w:rsidRPr="00EB46A5">
        <w:rPr>
          <w:lang w:val="en-US"/>
        </w:rPr>
        <w:t xml:space="preserve">area conserved in the two periods. </w:t>
      </w:r>
      <w:r>
        <w:rPr>
          <w:lang w:val="en-US"/>
        </w:rPr>
        <w:t>Given that the payment in period 2 is higher, the conserved area for the fixed budget is smaller.</w:t>
      </w:r>
    </w:p>
    <w:p w14:paraId="7E1D26EF" w14:textId="77777777" w:rsidR="00005C33" w:rsidRDefault="00005C33" w:rsidP="005F05CE">
      <w:pPr>
        <w:spacing w:before="240" w:after="0"/>
        <w:rPr>
          <w:lang w:val="en-US"/>
        </w:rPr>
      </w:pPr>
      <w:r>
        <w:rPr>
          <w:noProof/>
          <w:lang w:eastAsia="de-DE"/>
        </w:rPr>
        <w:drawing>
          <wp:inline distT="0" distB="0" distL="0" distR="0" wp14:anchorId="31252BC5" wp14:editId="1BEA4E03">
            <wp:extent cx="4047214" cy="242514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00" t="1570" r="2148" b="2581"/>
                    <a:stretch/>
                  </pic:blipFill>
                  <pic:spPr bwMode="auto">
                    <a:xfrm>
                      <a:off x="0" y="0"/>
                      <a:ext cx="4065072" cy="2435849"/>
                    </a:xfrm>
                    <a:prstGeom prst="rect">
                      <a:avLst/>
                    </a:prstGeom>
                    <a:noFill/>
                    <a:ln>
                      <a:noFill/>
                    </a:ln>
                    <a:extLst>
                      <a:ext uri="{53640926-AAD7-44D8-BBD7-CCE9431645EC}">
                        <a14:shadowObscured xmlns:a14="http://schemas.microsoft.com/office/drawing/2010/main"/>
                      </a:ext>
                    </a:extLst>
                  </pic:spPr>
                </pic:pic>
              </a:graphicData>
            </a:graphic>
          </wp:inline>
        </w:drawing>
      </w:r>
    </w:p>
    <w:p w14:paraId="3F6B94B0" w14:textId="5D02C52C" w:rsidR="00005C33" w:rsidRPr="009E5346" w:rsidRDefault="00116C41" w:rsidP="00005C33">
      <w:pPr>
        <w:spacing w:line="240" w:lineRule="auto"/>
        <w:rPr>
          <w:sz w:val="20"/>
          <w:lang w:val="en-US"/>
        </w:rPr>
      </w:pPr>
      <w:r>
        <w:rPr>
          <w:sz w:val="20"/>
          <w:lang w:val="en-US"/>
        </w:rPr>
        <w:t>Figure A</w:t>
      </w:r>
      <w:r w:rsidR="008619AC">
        <w:rPr>
          <w:sz w:val="20"/>
          <w:lang w:val="en-US"/>
        </w:rPr>
        <w:t>3</w:t>
      </w:r>
      <w:r>
        <w:rPr>
          <w:sz w:val="20"/>
          <w:lang w:val="en-US"/>
        </w:rPr>
        <w:t>.</w:t>
      </w:r>
      <w:r w:rsidR="00E231FE">
        <w:rPr>
          <w:sz w:val="20"/>
          <w:lang w:val="en-US"/>
        </w:rPr>
        <w:t>1</w:t>
      </w:r>
      <w:r>
        <w:rPr>
          <w:sz w:val="20"/>
          <w:lang w:val="en-US"/>
        </w:rPr>
        <w:t>: A</w:t>
      </w:r>
      <w:r w:rsidR="00005C33">
        <w:rPr>
          <w:sz w:val="20"/>
          <w:lang w:val="en-US"/>
        </w:rPr>
        <w:t>rea (ha) conserved in period 1 (2000-</w:t>
      </w:r>
      <w:r w:rsidR="00005C33" w:rsidRPr="005C63BC">
        <w:rPr>
          <w:sz w:val="20"/>
          <w:lang w:val="en-US"/>
        </w:rPr>
        <w:t>20</w:t>
      </w:r>
      <w:r w:rsidR="00005C33">
        <w:rPr>
          <w:sz w:val="20"/>
          <w:lang w:val="en-US"/>
        </w:rPr>
        <w:t>04) and 2 (2075-</w:t>
      </w:r>
      <w:r w:rsidR="00005C33" w:rsidRPr="005C63BC">
        <w:rPr>
          <w:sz w:val="20"/>
          <w:lang w:val="en-US"/>
        </w:rPr>
        <w:t>20</w:t>
      </w:r>
      <w:r w:rsidR="00005C33">
        <w:rPr>
          <w:sz w:val="20"/>
          <w:lang w:val="en-US"/>
        </w:rPr>
        <w:t>79) (RCP4.5)</w:t>
      </w:r>
    </w:p>
    <w:p w14:paraId="1D33F324" w14:textId="0495C574" w:rsidR="00005C33" w:rsidRDefault="00005C33" w:rsidP="00005C33">
      <w:pPr>
        <w:spacing w:before="240" w:line="480" w:lineRule="auto"/>
        <w:jc w:val="both"/>
        <w:rPr>
          <w:lang w:val="en-US"/>
        </w:rPr>
      </w:pPr>
      <w:r>
        <w:rPr>
          <w:lang w:val="en-US"/>
        </w:rPr>
        <w:t>Figure A</w:t>
      </w:r>
      <w:r w:rsidR="008619AC">
        <w:rPr>
          <w:lang w:val="en-US"/>
        </w:rPr>
        <w:t>3</w:t>
      </w:r>
      <w:r>
        <w:rPr>
          <w:lang w:val="en-US"/>
        </w:rPr>
        <w:t>.</w:t>
      </w:r>
      <w:r w:rsidR="00E231FE">
        <w:rPr>
          <w:lang w:val="en-US"/>
        </w:rPr>
        <w:t>2</w:t>
      </w:r>
      <w:r>
        <w:rPr>
          <w:lang w:val="en-US"/>
        </w:rPr>
        <w:t xml:space="preserve"> shows the effective habitat area</w:t>
      </w:r>
      <w:r w:rsidR="00FA2CB5">
        <w:rPr>
          <w:lang w:val="en-US"/>
        </w:rPr>
        <w:t>s</w:t>
      </w:r>
      <w:r>
        <w:rPr>
          <w:lang w:val="en-US"/>
        </w:rPr>
        <w:t xml:space="preserve"> for the eight species. For most species, the effective habitat area is very similar in the two periods as the same conservation measure </w:t>
      </w:r>
      <w:proofErr w:type="gramStart"/>
      <w:r>
        <w:rPr>
          <w:lang w:val="en-US"/>
        </w:rPr>
        <w:t>is selected</w:t>
      </w:r>
      <w:proofErr w:type="gramEnd"/>
      <w:r>
        <w:rPr>
          <w:lang w:val="en-US"/>
        </w:rPr>
        <w:t xml:space="preserve">. However, the skylark, </w:t>
      </w:r>
      <w:r w:rsidR="00FA2CB5">
        <w:rPr>
          <w:lang w:val="en-US"/>
        </w:rPr>
        <w:t xml:space="preserve">which is not conserved </w:t>
      </w:r>
      <w:r>
        <w:rPr>
          <w:lang w:val="en-US"/>
        </w:rPr>
        <w:t xml:space="preserve">in period </w:t>
      </w:r>
      <w:proofErr w:type="gramStart"/>
      <w:r>
        <w:rPr>
          <w:lang w:val="en-US"/>
        </w:rPr>
        <w:t>1</w:t>
      </w:r>
      <w:proofErr w:type="gramEnd"/>
      <w:r>
        <w:rPr>
          <w:lang w:val="en-US"/>
        </w:rPr>
        <w:t xml:space="preserve"> is additionally conserved in period 2. This is due to the species’ </w:t>
      </w:r>
      <w:proofErr w:type="spellStart"/>
      <w:r>
        <w:rPr>
          <w:lang w:val="en-US"/>
        </w:rPr>
        <w:t>phenological</w:t>
      </w:r>
      <w:proofErr w:type="spellEnd"/>
      <w:r>
        <w:rPr>
          <w:lang w:val="en-US"/>
        </w:rPr>
        <w:t xml:space="preserve"> adaptation: the skylark has a relatively late reproduction phase (cp. Appendix A1), but its </w:t>
      </w:r>
      <w:proofErr w:type="spellStart"/>
      <w:r>
        <w:rPr>
          <w:lang w:val="en-US"/>
        </w:rPr>
        <w:t>phenological</w:t>
      </w:r>
      <w:proofErr w:type="spellEnd"/>
      <w:r>
        <w:rPr>
          <w:lang w:val="en-US"/>
        </w:rPr>
        <w:t xml:space="preserve"> adaptations are relatively large (</w:t>
      </w:r>
      <w:r w:rsidR="00920CA2">
        <w:rPr>
          <w:lang w:val="en-US"/>
        </w:rPr>
        <w:t>Appendix A</w:t>
      </w:r>
      <w:r w:rsidR="008619AC">
        <w:rPr>
          <w:lang w:val="en-US"/>
        </w:rPr>
        <w:t>5</w:t>
      </w:r>
      <w:r>
        <w:rPr>
          <w:lang w:val="en-US"/>
        </w:rPr>
        <w:t xml:space="preserve">). Thus, while the harvest in quarter month 27 results in no effective habitat </w:t>
      </w:r>
      <w:r w:rsidR="00FA2CB5">
        <w:rPr>
          <w:lang w:val="en-US"/>
        </w:rPr>
        <w:t xml:space="preserve">area </w:t>
      </w:r>
      <w:r>
        <w:rPr>
          <w:lang w:val="en-US"/>
        </w:rPr>
        <w:t xml:space="preserve">in period 1, a harvest in quarter month 27 allows for some effective habitat </w:t>
      </w:r>
      <w:r w:rsidR="00FA2CB5">
        <w:rPr>
          <w:lang w:val="en-US"/>
        </w:rPr>
        <w:t xml:space="preserve">area </w:t>
      </w:r>
      <w:r>
        <w:rPr>
          <w:lang w:val="en-US"/>
        </w:rPr>
        <w:t xml:space="preserve">in the second period. </w:t>
      </w:r>
    </w:p>
    <w:p w14:paraId="6D035F54" w14:textId="10D4BF19" w:rsidR="00005C33" w:rsidRDefault="00005C33" w:rsidP="00005C33">
      <w:pPr>
        <w:spacing w:before="240" w:line="480" w:lineRule="auto"/>
        <w:jc w:val="both"/>
        <w:rPr>
          <w:lang w:val="en-US"/>
        </w:rPr>
      </w:pPr>
      <w:r>
        <w:rPr>
          <w:lang w:val="en-US"/>
        </w:rPr>
        <w:t>Other species also experience increases in effective habitat area, while few species experience losses. Overall, the total effective habitat thus increases by 16% in period 2, despite the overall protec</w:t>
      </w:r>
      <w:r w:rsidR="00E231FE">
        <w:rPr>
          <w:lang w:val="en-US"/>
        </w:rPr>
        <w:t>ted area decreasing (Figure A</w:t>
      </w:r>
      <w:r w:rsidR="008619AC">
        <w:rPr>
          <w:lang w:val="en-US"/>
        </w:rPr>
        <w:t>3</w:t>
      </w:r>
      <w:r w:rsidR="00E231FE">
        <w:rPr>
          <w:lang w:val="en-US"/>
        </w:rPr>
        <w:t>.1</w:t>
      </w:r>
      <w:r>
        <w:rPr>
          <w:lang w:val="en-US"/>
        </w:rPr>
        <w:t>).</w:t>
      </w:r>
    </w:p>
    <w:p w14:paraId="356CFCA6" w14:textId="77777777" w:rsidR="00005C33" w:rsidRDefault="00005C33" w:rsidP="00005C33">
      <w:pPr>
        <w:spacing w:before="240" w:after="0"/>
        <w:rPr>
          <w:lang w:val="en-US"/>
        </w:rPr>
      </w:pPr>
      <w:r>
        <w:rPr>
          <w:noProof/>
          <w:lang w:eastAsia="de-DE"/>
        </w:rPr>
        <w:lastRenderedPageBreak/>
        <w:drawing>
          <wp:inline distT="0" distB="0" distL="0" distR="0" wp14:anchorId="5EAB5769" wp14:editId="001EC8B2">
            <wp:extent cx="4460682" cy="263188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14" t="1443" r="1483" b="3049"/>
                    <a:stretch/>
                  </pic:blipFill>
                  <pic:spPr bwMode="auto">
                    <a:xfrm>
                      <a:off x="0" y="0"/>
                      <a:ext cx="4461091" cy="2632122"/>
                    </a:xfrm>
                    <a:prstGeom prst="rect">
                      <a:avLst/>
                    </a:prstGeom>
                    <a:noFill/>
                    <a:ln>
                      <a:noFill/>
                    </a:ln>
                    <a:extLst>
                      <a:ext uri="{53640926-AAD7-44D8-BBD7-CCE9431645EC}">
                        <a14:shadowObscured xmlns:a14="http://schemas.microsoft.com/office/drawing/2010/main"/>
                      </a:ext>
                    </a:extLst>
                  </pic:spPr>
                </pic:pic>
              </a:graphicData>
            </a:graphic>
          </wp:inline>
        </w:drawing>
      </w:r>
    </w:p>
    <w:p w14:paraId="2FA5D05B" w14:textId="15E585F4" w:rsidR="00FA2CB5" w:rsidRPr="00E231FE" w:rsidRDefault="00005C33" w:rsidP="00E231FE">
      <w:pPr>
        <w:spacing w:line="240" w:lineRule="auto"/>
        <w:rPr>
          <w:sz w:val="20"/>
          <w:lang w:val="en-US"/>
        </w:rPr>
      </w:pPr>
      <w:r>
        <w:rPr>
          <w:sz w:val="20"/>
          <w:lang w:val="en-US"/>
        </w:rPr>
        <w:t>Figure A</w:t>
      </w:r>
      <w:r w:rsidR="008619AC">
        <w:rPr>
          <w:sz w:val="20"/>
          <w:lang w:val="en-US"/>
        </w:rPr>
        <w:t>3</w:t>
      </w:r>
      <w:r>
        <w:rPr>
          <w:sz w:val="20"/>
          <w:lang w:val="en-US"/>
        </w:rPr>
        <w:t>.</w:t>
      </w:r>
      <w:r w:rsidR="00E231FE">
        <w:rPr>
          <w:sz w:val="20"/>
          <w:lang w:val="en-US"/>
        </w:rPr>
        <w:t>2</w:t>
      </w:r>
      <w:r>
        <w:rPr>
          <w:sz w:val="20"/>
          <w:lang w:val="en-US"/>
        </w:rPr>
        <w:t xml:space="preserve">: </w:t>
      </w:r>
      <w:r w:rsidR="00116C41">
        <w:rPr>
          <w:sz w:val="20"/>
          <w:lang w:val="en-US"/>
        </w:rPr>
        <w:t>E</w:t>
      </w:r>
      <w:r>
        <w:rPr>
          <w:sz w:val="20"/>
          <w:lang w:val="en-US"/>
        </w:rPr>
        <w:t>ffective habitat area (ha) for each species in period 1 (2000-</w:t>
      </w:r>
      <w:r w:rsidRPr="005C63BC">
        <w:rPr>
          <w:sz w:val="20"/>
          <w:lang w:val="en-US"/>
        </w:rPr>
        <w:t>20</w:t>
      </w:r>
      <w:r>
        <w:rPr>
          <w:sz w:val="20"/>
          <w:lang w:val="en-US"/>
        </w:rPr>
        <w:t>04) and 2 (2075-</w:t>
      </w:r>
      <w:r w:rsidRPr="005C63BC">
        <w:rPr>
          <w:sz w:val="20"/>
          <w:lang w:val="en-US"/>
        </w:rPr>
        <w:t>20</w:t>
      </w:r>
      <w:r>
        <w:rPr>
          <w:sz w:val="20"/>
          <w:lang w:val="en-US"/>
        </w:rPr>
        <w:t>79) (RCP4.5)</w:t>
      </w:r>
      <w:r w:rsidR="00FA2CB5">
        <w:rPr>
          <w:lang w:val="en-US"/>
        </w:rPr>
        <w:br w:type="page"/>
      </w:r>
    </w:p>
    <w:p w14:paraId="765CEE7F" w14:textId="34E567CA" w:rsidR="00072A0E" w:rsidRDefault="00005C33" w:rsidP="00072A0E">
      <w:pPr>
        <w:pStyle w:val="berschrift2"/>
        <w:rPr>
          <w:color w:val="auto"/>
          <w:lang w:val="en-US"/>
        </w:rPr>
      </w:pPr>
      <w:r>
        <w:rPr>
          <w:color w:val="auto"/>
          <w:lang w:val="en-US"/>
        </w:rPr>
        <w:lastRenderedPageBreak/>
        <w:t>A.</w:t>
      </w:r>
      <w:r w:rsidR="008619AC">
        <w:rPr>
          <w:color w:val="auto"/>
          <w:lang w:val="en-US"/>
        </w:rPr>
        <w:t>4</w:t>
      </w:r>
      <w:r>
        <w:rPr>
          <w:color w:val="auto"/>
          <w:lang w:val="en-US"/>
        </w:rPr>
        <w:t xml:space="preserve">. </w:t>
      </w:r>
      <w:r w:rsidR="00A016CF">
        <w:rPr>
          <w:color w:val="auto"/>
          <w:lang w:val="en-US"/>
        </w:rPr>
        <w:t>Detailed cost analyses</w:t>
      </w:r>
    </w:p>
    <w:p w14:paraId="0A74CA31" w14:textId="7DF42D78" w:rsidR="00A016CF" w:rsidRDefault="00920CA2" w:rsidP="00A016CF">
      <w:pPr>
        <w:spacing w:line="480" w:lineRule="auto"/>
        <w:jc w:val="both"/>
        <w:rPr>
          <w:lang w:val="en-US"/>
        </w:rPr>
      </w:pPr>
      <w:r>
        <w:rPr>
          <w:lang w:val="en-US"/>
        </w:rPr>
        <w:t>Figure A</w:t>
      </w:r>
      <w:r w:rsidR="008619AC">
        <w:rPr>
          <w:lang w:val="en-US"/>
        </w:rPr>
        <w:t>4</w:t>
      </w:r>
      <w:r w:rsidR="00A016CF">
        <w:rPr>
          <w:lang w:val="en-US"/>
        </w:rPr>
        <w:t xml:space="preserve">.1 shows the mean costs of each conservation measure in both periods. It can be seen that most conservation measures generate higher costs in period </w:t>
      </w:r>
      <w:proofErr w:type="gramStart"/>
      <w:r w:rsidR="00A016CF">
        <w:rPr>
          <w:lang w:val="en-US"/>
        </w:rPr>
        <w:t>2</w:t>
      </w:r>
      <w:proofErr w:type="gramEnd"/>
      <w:r w:rsidR="00A016CF">
        <w:rPr>
          <w:lang w:val="en-US"/>
        </w:rPr>
        <w:t xml:space="preserve"> than in period 1. However, measures M19/8, M22/6 and M24/6 generate lower costs in period 2. </w:t>
      </w:r>
    </w:p>
    <w:p w14:paraId="3D7D6C9A" w14:textId="77777777" w:rsidR="00A016CF" w:rsidRDefault="00A016CF" w:rsidP="00A016CF">
      <w:pPr>
        <w:spacing w:after="0" w:line="276" w:lineRule="auto"/>
        <w:rPr>
          <w:rFonts w:cstheme="minorHAnsi"/>
          <w:sz w:val="20"/>
          <w:lang w:val="en-US"/>
        </w:rPr>
      </w:pPr>
      <w:r>
        <w:rPr>
          <w:rFonts w:cstheme="minorHAnsi"/>
          <w:noProof/>
          <w:sz w:val="20"/>
          <w:lang w:eastAsia="de-DE"/>
        </w:rPr>
        <w:drawing>
          <wp:inline distT="0" distB="0" distL="0" distR="0" wp14:anchorId="1C04A2CB" wp14:editId="6F7D3E4D">
            <wp:extent cx="4420926" cy="265573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61" t="1443" r="2003" b="2183"/>
                    <a:stretch/>
                  </pic:blipFill>
                  <pic:spPr bwMode="auto">
                    <a:xfrm>
                      <a:off x="0" y="0"/>
                      <a:ext cx="4421331" cy="2655978"/>
                    </a:xfrm>
                    <a:prstGeom prst="rect">
                      <a:avLst/>
                    </a:prstGeom>
                    <a:noFill/>
                    <a:ln>
                      <a:noFill/>
                    </a:ln>
                    <a:extLst>
                      <a:ext uri="{53640926-AAD7-44D8-BBD7-CCE9431645EC}">
                        <a14:shadowObscured xmlns:a14="http://schemas.microsoft.com/office/drawing/2010/main"/>
                      </a:ext>
                    </a:extLst>
                  </pic:spPr>
                </pic:pic>
              </a:graphicData>
            </a:graphic>
          </wp:inline>
        </w:drawing>
      </w:r>
    </w:p>
    <w:p w14:paraId="0FBC2FA2" w14:textId="3E57E9B5" w:rsidR="00A016CF" w:rsidRDefault="00920CA2" w:rsidP="00A016CF">
      <w:pPr>
        <w:spacing w:line="480" w:lineRule="auto"/>
        <w:rPr>
          <w:sz w:val="20"/>
          <w:lang w:val="en-US"/>
        </w:rPr>
      </w:pPr>
      <w:r>
        <w:rPr>
          <w:sz w:val="20"/>
          <w:lang w:val="en-US"/>
        </w:rPr>
        <w:t>Figure A</w:t>
      </w:r>
      <w:r w:rsidR="008619AC">
        <w:rPr>
          <w:sz w:val="20"/>
          <w:lang w:val="en-US"/>
        </w:rPr>
        <w:t>4</w:t>
      </w:r>
      <w:r w:rsidR="00A016CF">
        <w:rPr>
          <w:sz w:val="20"/>
          <w:lang w:val="en-US"/>
        </w:rPr>
        <w:t xml:space="preserve">.1: </w:t>
      </w:r>
      <w:r w:rsidR="00116C41">
        <w:rPr>
          <w:sz w:val="20"/>
          <w:lang w:val="en-US"/>
        </w:rPr>
        <w:t>M</w:t>
      </w:r>
      <w:r w:rsidR="00A016CF">
        <w:rPr>
          <w:sz w:val="20"/>
          <w:lang w:val="en-US"/>
        </w:rPr>
        <w:t>ean costs per measure in period 1 (2000-</w:t>
      </w:r>
      <w:r w:rsidR="00A016CF" w:rsidRPr="005C63BC">
        <w:rPr>
          <w:sz w:val="20"/>
          <w:lang w:val="en-US"/>
        </w:rPr>
        <w:t>20</w:t>
      </w:r>
      <w:r w:rsidR="00A016CF">
        <w:rPr>
          <w:sz w:val="20"/>
          <w:lang w:val="en-US"/>
        </w:rPr>
        <w:t xml:space="preserve">04) and </w:t>
      </w:r>
      <w:proofErr w:type="gramStart"/>
      <w:r w:rsidR="00A016CF">
        <w:rPr>
          <w:sz w:val="20"/>
          <w:lang w:val="en-US"/>
        </w:rPr>
        <w:t>2</w:t>
      </w:r>
      <w:proofErr w:type="gramEnd"/>
      <w:r w:rsidR="00A016CF">
        <w:rPr>
          <w:sz w:val="20"/>
          <w:lang w:val="en-US"/>
        </w:rPr>
        <w:t xml:space="preserve"> (2075-</w:t>
      </w:r>
      <w:r w:rsidR="00A016CF" w:rsidRPr="005C63BC">
        <w:rPr>
          <w:sz w:val="20"/>
          <w:lang w:val="en-US"/>
        </w:rPr>
        <w:t>20</w:t>
      </w:r>
      <w:r w:rsidR="00A016CF">
        <w:rPr>
          <w:sz w:val="20"/>
          <w:lang w:val="en-US"/>
        </w:rPr>
        <w:t>79) (RCP8.5).</w:t>
      </w:r>
    </w:p>
    <w:p w14:paraId="6AC1AB48" w14:textId="629E4D34" w:rsidR="00F04991" w:rsidRDefault="00A016CF" w:rsidP="00A016CF">
      <w:pPr>
        <w:spacing w:line="480" w:lineRule="auto"/>
        <w:jc w:val="both"/>
        <w:rPr>
          <w:lang w:val="en-US"/>
        </w:rPr>
      </w:pPr>
      <w:r w:rsidRPr="00B63276">
        <w:rPr>
          <w:lang w:val="en-US"/>
        </w:rPr>
        <w:t>Considering the conservation measures order</w:t>
      </w:r>
      <w:r w:rsidR="0060365B">
        <w:rPr>
          <w:lang w:val="en-US"/>
        </w:rPr>
        <w:t>ed</w:t>
      </w:r>
      <w:r w:rsidRPr="00B63276">
        <w:rPr>
          <w:lang w:val="en-US"/>
        </w:rPr>
        <w:t xml:space="preserve"> by decreasing costs (Fig. A</w:t>
      </w:r>
      <w:r w:rsidR="008619AC">
        <w:rPr>
          <w:lang w:val="en-US"/>
        </w:rPr>
        <w:t>4</w:t>
      </w:r>
      <w:r w:rsidRPr="00B63276">
        <w:rPr>
          <w:lang w:val="en-US"/>
        </w:rPr>
        <w:t xml:space="preserve">.2), it can be seen that the </w:t>
      </w:r>
      <w:r w:rsidR="0060365B">
        <w:rPr>
          <w:lang w:val="en-US"/>
        </w:rPr>
        <w:t>order</w:t>
      </w:r>
      <w:r w:rsidRPr="00B63276">
        <w:rPr>
          <w:lang w:val="en-US"/>
        </w:rPr>
        <w:t xml:space="preserve"> change</w:t>
      </w:r>
      <w:r w:rsidR="0060365B">
        <w:rPr>
          <w:lang w:val="en-US"/>
        </w:rPr>
        <w:t>s</w:t>
      </w:r>
      <w:r w:rsidRPr="00B63276">
        <w:rPr>
          <w:lang w:val="en-US"/>
        </w:rPr>
        <w:t>.</w:t>
      </w:r>
      <w:r>
        <w:rPr>
          <w:lang w:val="en-US"/>
        </w:rPr>
        <w:t xml:space="preserve"> In period 1, some conservation measures that allow for an early harvest have relatively high costs. In period 2, measure M19/6 still has the highest costs, but </w:t>
      </w:r>
      <w:proofErr w:type="gramStart"/>
      <w:r>
        <w:rPr>
          <w:lang w:val="en-US"/>
        </w:rPr>
        <w:t>is followed</w:t>
      </w:r>
      <w:proofErr w:type="gramEnd"/>
      <w:r>
        <w:rPr>
          <w:lang w:val="en-US"/>
        </w:rPr>
        <w:t xml:space="preserve"> by measures that allow for only a single harvest.</w:t>
      </w:r>
      <w:r w:rsidRPr="00B63276">
        <w:rPr>
          <w:lang w:val="en-US"/>
        </w:rPr>
        <w:t xml:space="preserve"> </w:t>
      </w:r>
    </w:p>
    <w:p w14:paraId="3EA3A0E4" w14:textId="77777777" w:rsidR="00F04991" w:rsidRDefault="00F04991" w:rsidP="00F04991">
      <w:pPr>
        <w:spacing w:after="0" w:line="240" w:lineRule="auto"/>
        <w:rPr>
          <w:sz w:val="20"/>
          <w:lang w:val="en-US"/>
        </w:rPr>
      </w:pPr>
      <w:r>
        <w:rPr>
          <w:noProof/>
          <w:sz w:val="20"/>
          <w:lang w:eastAsia="de-DE"/>
        </w:rPr>
        <w:drawing>
          <wp:inline distT="0" distB="0" distL="0" distR="0" wp14:anchorId="52B0572E" wp14:editId="48D3A3C4">
            <wp:extent cx="2520564" cy="1518699"/>
            <wp:effectExtent l="0" t="0" r="0" b="571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38" t="1521" r="941" b="1629"/>
                    <a:stretch/>
                  </pic:blipFill>
                  <pic:spPr bwMode="auto">
                    <a:xfrm>
                      <a:off x="0" y="0"/>
                      <a:ext cx="2568094" cy="1547337"/>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0"/>
          <w:lang w:eastAsia="de-DE"/>
        </w:rPr>
        <w:drawing>
          <wp:inline distT="0" distB="0" distL="0" distR="0" wp14:anchorId="6453F1DA" wp14:editId="58F05111">
            <wp:extent cx="2973788" cy="1510748"/>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49" t="1513" r="2141" b="2653"/>
                    <a:stretch/>
                  </pic:blipFill>
                  <pic:spPr bwMode="auto">
                    <a:xfrm>
                      <a:off x="0" y="0"/>
                      <a:ext cx="3018602" cy="1533515"/>
                    </a:xfrm>
                    <a:prstGeom prst="rect">
                      <a:avLst/>
                    </a:prstGeom>
                    <a:noFill/>
                    <a:ln>
                      <a:noFill/>
                    </a:ln>
                    <a:extLst>
                      <a:ext uri="{53640926-AAD7-44D8-BBD7-CCE9431645EC}">
                        <a14:shadowObscured xmlns:a14="http://schemas.microsoft.com/office/drawing/2010/main"/>
                      </a:ext>
                    </a:extLst>
                  </pic:spPr>
                </pic:pic>
              </a:graphicData>
            </a:graphic>
          </wp:inline>
        </w:drawing>
      </w:r>
    </w:p>
    <w:p w14:paraId="26602D23" w14:textId="68B59D9D" w:rsidR="00F04991" w:rsidRDefault="00F04991" w:rsidP="00F04991">
      <w:pPr>
        <w:spacing w:line="240" w:lineRule="auto"/>
        <w:rPr>
          <w:sz w:val="20"/>
          <w:lang w:val="en-US"/>
        </w:rPr>
      </w:pPr>
      <w:r>
        <w:rPr>
          <w:sz w:val="20"/>
          <w:lang w:val="en-US"/>
        </w:rPr>
        <w:t>Figure A</w:t>
      </w:r>
      <w:r w:rsidR="008619AC">
        <w:rPr>
          <w:sz w:val="20"/>
          <w:lang w:val="en-US"/>
        </w:rPr>
        <w:t>4</w:t>
      </w:r>
      <w:r>
        <w:rPr>
          <w:sz w:val="20"/>
          <w:lang w:val="en-US"/>
        </w:rPr>
        <w:t xml:space="preserve">.2: </w:t>
      </w:r>
      <w:r w:rsidR="00116C41">
        <w:rPr>
          <w:sz w:val="20"/>
          <w:lang w:val="en-US"/>
        </w:rPr>
        <w:t>M</w:t>
      </w:r>
      <w:r>
        <w:rPr>
          <w:sz w:val="20"/>
          <w:lang w:val="en-US"/>
        </w:rPr>
        <w:t>easures ordered by decreasing mean costs in period 1 (2000-</w:t>
      </w:r>
      <w:r w:rsidRPr="005C63BC">
        <w:rPr>
          <w:sz w:val="20"/>
          <w:lang w:val="en-US"/>
        </w:rPr>
        <w:t>20</w:t>
      </w:r>
      <w:r>
        <w:rPr>
          <w:sz w:val="20"/>
          <w:lang w:val="en-US"/>
        </w:rPr>
        <w:t>04) (Fig. A</w:t>
      </w:r>
      <w:r w:rsidR="008619AC">
        <w:rPr>
          <w:sz w:val="20"/>
          <w:lang w:val="en-US"/>
        </w:rPr>
        <w:t>4</w:t>
      </w:r>
      <w:r>
        <w:rPr>
          <w:sz w:val="20"/>
          <w:lang w:val="en-US"/>
        </w:rPr>
        <w:t xml:space="preserve">.2a) and </w:t>
      </w:r>
      <w:proofErr w:type="gramStart"/>
      <w:r>
        <w:rPr>
          <w:sz w:val="20"/>
          <w:lang w:val="en-US"/>
        </w:rPr>
        <w:t>2</w:t>
      </w:r>
      <w:proofErr w:type="gramEnd"/>
      <w:r>
        <w:rPr>
          <w:sz w:val="20"/>
          <w:lang w:val="en-US"/>
        </w:rPr>
        <w:t xml:space="preserve"> (2075-</w:t>
      </w:r>
      <w:r w:rsidRPr="005C63BC">
        <w:rPr>
          <w:sz w:val="20"/>
          <w:lang w:val="en-US"/>
        </w:rPr>
        <w:t>20</w:t>
      </w:r>
      <w:r>
        <w:rPr>
          <w:sz w:val="20"/>
          <w:lang w:val="en-US"/>
        </w:rPr>
        <w:t>79) (Fig. A</w:t>
      </w:r>
      <w:r w:rsidR="008619AC">
        <w:rPr>
          <w:sz w:val="20"/>
          <w:lang w:val="en-US"/>
        </w:rPr>
        <w:t>4</w:t>
      </w:r>
      <w:r>
        <w:rPr>
          <w:sz w:val="20"/>
          <w:lang w:val="en-US"/>
        </w:rPr>
        <w:t>.2b) for RCP8.5.</w:t>
      </w:r>
    </w:p>
    <w:p w14:paraId="4879FD06" w14:textId="77777777" w:rsidR="00E34164" w:rsidRDefault="00A016CF" w:rsidP="00E231FE">
      <w:pPr>
        <w:spacing w:line="480" w:lineRule="auto"/>
        <w:jc w:val="both"/>
        <w:rPr>
          <w:lang w:val="en-US"/>
        </w:rPr>
      </w:pPr>
      <w:r w:rsidRPr="006F2956">
        <w:rPr>
          <w:lang w:val="en-US"/>
        </w:rPr>
        <w:t>The reason for the change</w:t>
      </w:r>
      <w:r w:rsidR="003E4CF7">
        <w:rPr>
          <w:lang w:val="en-US"/>
        </w:rPr>
        <w:t>s</w:t>
      </w:r>
      <w:r w:rsidRPr="006F2956">
        <w:rPr>
          <w:lang w:val="en-US"/>
        </w:rPr>
        <w:t xml:space="preserve"> in the relative cost advantage lies in the occurrence of extreme events, in particular flooding. </w:t>
      </w:r>
      <w:r w:rsidR="00D07E5C">
        <w:rPr>
          <w:lang w:val="en-US"/>
        </w:rPr>
        <w:t xml:space="preserve">While short floods reduce the quality of the harvest, long floods lead </w:t>
      </w:r>
      <w:r w:rsidRPr="006F2956">
        <w:rPr>
          <w:lang w:val="en-US"/>
        </w:rPr>
        <w:t xml:space="preserve">to a total loss of revenue, as the harvest quality is too low to </w:t>
      </w:r>
      <w:proofErr w:type="gramStart"/>
      <w:r w:rsidRPr="006F2956">
        <w:rPr>
          <w:lang w:val="en-US"/>
        </w:rPr>
        <w:t>be used</w:t>
      </w:r>
      <w:proofErr w:type="gramEnd"/>
      <w:r w:rsidRPr="006F2956">
        <w:rPr>
          <w:lang w:val="en-US"/>
        </w:rPr>
        <w:t xml:space="preserve"> as fodder</w:t>
      </w:r>
      <w:r w:rsidR="00D07E5C">
        <w:rPr>
          <w:lang w:val="en-US"/>
        </w:rPr>
        <w:t xml:space="preserve"> (cp. Gerling et al. 2020)</w:t>
      </w:r>
      <w:r w:rsidRPr="006F2956">
        <w:rPr>
          <w:lang w:val="en-US"/>
        </w:rPr>
        <w:t xml:space="preserve">. </w:t>
      </w:r>
      <w:r w:rsidR="00D07E5C">
        <w:rPr>
          <w:lang w:val="en-US"/>
        </w:rPr>
        <w:t xml:space="preserve">Depending on the length and timing of inundations, the costs of a conservation measure may differ between years </w:t>
      </w:r>
      <w:r w:rsidR="00D07E5C">
        <w:rPr>
          <w:lang w:val="en-US"/>
        </w:rPr>
        <w:lastRenderedPageBreak/>
        <w:t xml:space="preserve">and the order of conservation measures according to costs may change. </w:t>
      </w:r>
      <w:r>
        <w:rPr>
          <w:lang w:val="en-US"/>
        </w:rPr>
        <w:t xml:space="preserve">Overall, in period </w:t>
      </w:r>
      <w:proofErr w:type="gramStart"/>
      <w:r>
        <w:rPr>
          <w:lang w:val="en-US"/>
        </w:rPr>
        <w:t>1</w:t>
      </w:r>
      <w:proofErr w:type="gramEnd"/>
      <w:r>
        <w:rPr>
          <w:lang w:val="en-US"/>
        </w:rPr>
        <w:t xml:space="preserve">, the conservation measure selected (M25/6) is the measure with lowest </w:t>
      </w:r>
      <w:r w:rsidR="00F04991">
        <w:rPr>
          <w:lang w:val="en-US"/>
        </w:rPr>
        <w:t xml:space="preserve">mean </w:t>
      </w:r>
      <w:r>
        <w:rPr>
          <w:lang w:val="en-US"/>
        </w:rPr>
        <w:t xml:space="preserve">costs in this period. The conservation measure selected in period </w:t>
      </w:r>
      <w:proofErr w:type="gramStart"/>
      <w:r>
        <w:rPr>
          <w:lang w:val="en-US"/>
        </w:rPr>
        <w:t>2</w:t>
      </w:r>
      <w:proofErr w:type="gramEnd"/>
      <w:r>
        <w:rPr>
          <w:lang w:val="en-US"/>
        </w:rPr>
        <w:t xml:space="preserve"> (M28/0) has medium costs, but low costs when compared to other measures that allow only a single harvest.</w:t>
      </w:r>
      <w:r w:rsidR="00EB46A5">
        <w:rPr>
          <w:lang w:val="en-US"/>
        </w:rPr>
        <w:t xml:space="preserve"> Moreover, the payment for the measures allowing only a single harvest are low in RCP8.5 scenario when c</w:t>
      </w:r>
      <w:r w:rsidR="00E231FE">
        <w:rPr>
          <w:lang w:val="en-US"/>
        </w:rPr>
        <w:t>ompared to the RCP4.5 scenario</w:t>
      </w:r>
      <w:r w:rsidR="00EB46A5">
        <w:rPr>
          <w:lang w:val="en-US"/>
        </w:rPr>
        <w:t>.</w:t>
      </w:r>
    </w:p>
    <w:p w14:paraId="2DA591E4" w14:textId="77777777" w:rsidR="00E34164" w:rsidRDefault="00E34164" w:rsidP="00E231FE">
      <w:pPr>
        <w:spacing w:line="480" w:lineRule="auto"/>
        <w:jc w:val="both"/>
        <w:rPr>
          <w:lang w:val="en-US"/>
        </w:rPr>
      </w:pPr>
      <w:r>
        <w:rPr>
          <w:lang w:val="en-US"/>
        </w:rPr>
        <w:t xml:space="preserve">Figure A4.3 shows changes in mean costs of the selected measures M25/6 and M28/0 over time, considering the spatial dimension. Generally, areas along the Western edge of the case study area have relatively high costs for both measures, while costs in the center of the case study area are relatively low. </w:t>
      </w:r>
    </w:p>
    <w:p w14:paraId="6F74D77C" w14:textId="7688CF65" w:rsidR="004B01CF" w:rsidRDefault="00E34164" w:rsidP="00E231FE">
      <w:pPr>
        <w:spacing w:line="480" w:lineRule="auto"/>
        <w:jc w:val="both"/>
        <w:rPr>
          <w:lang w:val="en-US"/>
        </w:rPr>
        <w:sectPr w:rsidR="004B01CF" w:rsidSect="006D0BDB">
          <w:type w:val="continuous"/>
          <w:pgSz w:w="11906" w:h="16838"/>
          <w:pgMar w:top="1134" w:right="1417" w:bottom="1417" w:left="1417" w:header="708" w:footer="708" w:gutter="0"/>
          <w:lnNumType w:countBy="1" w:restart="continuous"/>
          <w:cols w:space="708"/>
          <w:docGrid w:linePitch="360"/>
        </w:sectPr>
      </w:pPr>
      <w:r>
        <w:rPr>
          <w:lang w:val="en-US"/>
        </w:rPr>
        <w:t xml:space="preserve">Moreover, </w:t>
      </w:r>
      <w:r w:rsidR="000813F6">
        <w:rPr>
          <w:lang w:val="en-US"/>
        </w:rPr>
        <w:t xml:space="preserve">the relative cost changes of the two measures can </w:t>
      </w:r>
      <w:r>
        <w:rPr>
          <w:lang w:val="en-US"/>
        </w:rPr>
        <w:t xml:space="preserve">be observed in the spatial representation as well: Measure M25/6 (selected in the first period) has relatively low costs in period </w:t>
      </w:r>
      <w:proofErr w:type="gramStart"/>
      <w:r>
        <w:rPr>
          <w:lang w:val="en-US"/>
        </w:rPr>
        <w:t>1</w:t>
      </w:r>
      <w:proofErr w:type="gramEnd"/>
      <w:r>
        <w:rPr>
          <w:lang w:val="en-US"/>
        </w:rPr>
        <w:t>, but costs increase throughout the case study area in period 2. Measure M28/0 has higher costs in period 1, but costs remain relatively constant. Again, the changes are homogeneous throughout the case study area.</w:t>
      </w:r>
    </w:p>
    <w:p w14:paraId="2B319E8C" w14:textId="2CC3D2A5" w:rsidR="00E34164" w:rsidRDefault="00E34164" w:rsidP="00E231FE">
      <w:pPr>
        <w:spacing w:line="480" w:lineRule="auto"/>
        <w:jc w:val="both"/>
        <w:rPr>
          <w:lang w:val="en-US"/>
        </w:rPr>
      </w:pPr>
    </w:p>
    <w:p w14:paraId="36A14E4A" w14:textId="572EB0EC" w:rsidR="00E34164" w:rsidRDefault="00E34164" w:rsidP="000813F6">
      <w:pPr>
        <w:spacing w:after="0" w:line="240" w:lineRule="auto"/>
        <w:jc w:val="both"/>
        <w:rPr>
          <w:lang w:val="en-US"/>
        </w:rPr>
      </w:pPr>
    </w:p>
    <w:p w14:paraId="13778367" w14:textId="2FB7A7CE" w:rsidR="008F1D73" w:rsidRDefault="008F1D73" w:rsidP="008F1D73">
      <w:pPr>
        <w:spacing w:after="0" w:line="240" w:lineRule="auto"/>
        <w:jc w:val="both"/>
        <w:rPr>
          <w:lang w:val="en-US"/>
        </w:rPr>
      </w:pPr>
      <w:r w:rsidRPr="008F1D73">
        <w:rPr>
          <w:noProof/>
          <w:lang w:eastAsia="de-DE"/>
        </w:rPr>
        <w:drawing>
          <wp:inline distT="0" distB="0" distL="0" distR="0" wp14:anchorId="586D4840" wp14:editId="52472AF9">
            <wp:extent cx="9072245" cy="3638110"/>
            <wp:effectExtent l="0" t="0" r="0" b="635"/>
            <wp:docPr id="6" name="Grafik 6" descr="C:\Users\gerling\Documents\Dissertation\4 Paper Vögel\revision\KostenEffektNeu\costChanges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ling\Documents\Dissertation\4 Paper Vögel\revision\KostenEffektNeu\costChanges_bi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72245" cy="3638110"/>
                    </a:xfrm>
                    <a:prstGeom prst="rect">
                      <a:avLst/>
                    </a:prstGeom>
                    <a:noFill/>
                    <a:ln>
                      <a:noFill/>
                    </a:ln>
                  </pic:spPr>
                </pic:pic>
              </a:graphicData>
            </a:graphic>
          </wp:inline>
        </w:drawing>
      </w:r>
    </w:p>
    <w:p w14:paraId="68F67C31" w14:textId="3DD53FC0" w:rsidR="004B01CF" w:rsidRDefault="00E34164">
      <w:pPr>
        <w:spacing w:line="240" w:lineRule="auto"/>
        <w:rPr>
          <w:sz w:val="20"/>
          <w:lang w:val="en-US"/>
        </w:rPr>
        <w:sectPr w:rsidR="004B01CF" w:rsidSect="004B01CF">
          <w:pgSz w:w="16838" w:h="11906" w:orient="landscape"/>
          <w:pgMar w:top="1417" w:right="1134" w:bottom="1417" w:left="1417" w:header="708" w:footer="708" w:gutter="0"/>
          <w:lnNumType w:countBy="1" w:restart="continuous"/>
          <w:cols w:space="708"/>
          <w:docGrid w:linePitch="360"/>
        </w:sectPr>
      </w:pPr>
      <w:r>
        <w:rPr>
          <w:sz w:val="20"/>
          <w:lang w:val="en-US"/>
        </w:rPr>
        <w:t>Figure A4</w:t>
      </w:r>
      <w:r w:rsidR="00FB4D77">
        <w:rPr>
          <w:sz w:val="20"/>
          <w:lang w:val="en-US"/>
        </w:rPr>
        <w:t>.3</w:t>
      </w:r>
      <w:r>
        <w:rPr>
          <w:sz w:val="20"/>
          <w:lang w:val="en-US"/>
        </w:rPr>
        <w:t xml:space="preserve">: </w:t>
      </w:r>
      <w:r w:rsidR="00FB4D77">
        <w:rPr>
          <w:sz w:val="20"/>
          <w:lang w:val="en-US"/>
        </w:rPr>
        <w:t>Mean costs (€/ grassland cell) of conservation measure M25/6</w:t>
      </w:r>
      <w:r>
        <w:rPr>
          <w:sz w:val="20"/>
          <w:lang w:val="en-US"/>
        </w:rPr>
        <w:t xml:space="preserve"> in period 1 (2000-</w:t>
      </w:r>
      <w:r w:rsidRPr="005C63BC">
        <w:rPr>
          <w:sz w:val="20"/>
          <w:lang w:val="en-US"/>
        </w:rPr>
        <w:t>20</w:t>
      </w:r>
      <w:r>
        <w:rPr>
          <w:sz w:val="20"/>
          <w:lang w:val="en-US"/>
        </w:rPr>
        <w:t xml:space="preserve">04) (Fig. A4.2a) and </w:t>
      </w:r>
      <w:proofErr w:type="gramStart"/>
      <w:r>
        <w:rPr>
          <w:sz w:val="20"/>
          <w:lang w:val="en-US"/>
        </w:rPr>
        <w:t>2</w:t>
      </w:r>
      <w:proofErr w:type="gramEnd"/>
      <w:r>
        <w:rPr>
          <w:sz w:val="20"/>
          <w:lang w:val="en-US"/>
        </w:rPr>
        <w:t xml:space="preserve"> (2075-</w:t>
      </w:r>
      <w:r w:rsidRPr="005C63BC">
        <w:rPr>
          <w:sz w:val="20"/>
          <w:lang w:val="en-US"/>
        </w:rPr>
        <w:t>20</w:t>
      </w:r>
      <w:r>
        <w:rPr>
          <w:sz w:val="20"/>
          <w:lang w:val="en-US"/>
        </w:rPr>
        <w:t>79)</w:t>
      </w:r>
      <w:r w:rsidR="00FB4D77">
        <w:rPr>
          <w:sz w:val="20"/>
          <w:lang w:val="en-US"/>
        </w:rPr>
        <w:t xml:space="preserve"> (Fig. A4.2b) and relative changes (Fig. A4.3c) and mean costs of conservation measure M28/0</w:t>
      </w:r>
      <w:r>
        <w:rPr>
          <w:sz w:val="20"/>
          <w:lang w:val="en-US"/>
        </w:rPr>
        <w:t xml:space="preserve"> </w:t>
      </w:r>
      <w:r w:rsidR="00FB4D77">
        <w:rPr>
          <w:sz w:val="20"/>
          <w:lang w:val="en-US"/>
        </w:rPr>
        <w:t>in period 1 (2000-</w:t>
      </w:r>
      <w:r w:rsidR="00FB4D77" w:rsidRPr="005C63BC">
        <w:rPr>
          <w:sz w:val="20"/>
          <w:lang w:val="en-US"/>
        </w:rPr>
        <w:t>20</w:t>
      </w:r>
      <w:r w:rsidR="00FB4D77">
        <w:rPr>
          <w:sz w:val="20"/>
          <w:lang w:val="en-US"/>
        </w:rPr>
        <w:t xml:space="preserve">04) (Fig. A4.2d) and </w:t>
      </w:r>
      <w:proofErr w:type="gramStart"/>
      <w:r w:rsidR="00FB4D77">
        <w:rPr>
          <w:sz w:val="20"/>
          <w:lang w:val="en-US"/>
        </w:rPr>
        <w:t>2</w:t>
      </w:r>
      <w:proofErr w:type="gramEnd"/>
      <w:r w:rsidR="00FB4D77">
        <w:rPr>
          <w:sz w:val="20"/>
          <w:lang w:val="en-US"/>
        </w:rPr>
        <w:t xml:space="preserve"> (2075-</w:t>
      </w:r>
      <w:r w:rsidR="00FB4D77" w:rsidRPr="005C63BC">
        <w:rPr>
          <w:sz w:val="20"/>
          <w:lang w:val="en-US"/>
        </w:rPr>
        <w:t>20</w:t>
      </w:r>
      <w:r w:rsidR="00FB4D77">
        <w:rPr>
          <w:sz w:val="20"/>
          <w:lang w:val="en-US"/>
        </w:rPr>
        <w:t xml:space="preserve">79) (Fig. A4.2e)  and relative changes (Fig. A4.3f) </w:t>
      </w:r>
      <w:r>
        <w:rPr>
          <w:sz w:val="20"/>
          <w:lang w:val="en-US"/>
        </w:rPr>
        <w:t>for RCP8.</w:t>
      </w:r>
      <w:r w:rsidR="004B01CF">
        <w:rPr>
          <w:sz w:val="20"/>
          <w:lang w:val="en-US"/>
        </w:rPr>
        <w:t xml:space="preserve"> </w:t>
      </w:r>
      <w:r w:rsidR="004B01CF" w:rsidRPr="004B01CF">
        <w:rPr>
          <w:sz w:val="20"/>
          <w:lang w:val="en-US"/>
        </w:rPr>
        <w:t>Colors represent a continuous scale.</w:t>
      </w:r>
    </w:p>
    <w:p w14:paraId="5CAF8264" w14:textId="0F1CB5E8" w:rsidR="00D47385" w:rsidRDefault="00D47385" w:rsidP="00D47385">
      <w:pPr>
        <w:pStyle w:val="berschrift2"/>
        <w:rPr>
          <w:color w:val="auto"/>
          <w:lang w:val="en-US"/>
        </w:rPr>
      </w:pPr>
      <w:r w:rsidRPr="005863E8">
        <w:rPr>
          <w:color w:val="auto"/>
          <w:lang w:val="en-US"/>
        </w:rPr>
        <w:lastRenderedPageBreak/>
        <w:t>A.</w:t>
      </w:r>
      <w:r w:rsidR="008619AC">
        <w:rPr>
          <w:color w:val="auto"/>
          <w:lang w:val="en-US"/>
        </w:rPr>
        <w:t>5</w:t>
      </w:r>
      <w:r w:rsidRPr="005863E8">
        <w:rPr>
          <w:color w:val="auto"/>
          <w:lang w:val="en-US"/>
        </w:rPr>
        <w:t xml:space="preserve">. </w:t>
      </w:r>
      <w:r w:rsidR="00014971">
        <w:rPr>
          <w:color w:val="auto"/>
          <w:lang w:val="en-US"/>
        </w:rPr>
        <w:t>Detailed ecological and climate analyses</w:t>
      </w:r>
    </w:p>
    <w:p w14:paraId="4F488F97" w14:textId="150BACFA" w:rsidR="00014971" w:rsidRDefault="00014971" w:rsidP="00014971">
      <w:pPr>
        <w:spacing w:after="0" w:line="480" w:lineRule="auto"/>
        <w:jc w:val="both"/>
        <w:rPr>
          <w:lang w:val="en-US"/>
        </w:rPr>
      </w:pPr>
      <w:r w:rsidRPr="00EF6C2B">
        <w:rPr>
          <w:lang w:val="en-US"/>
        </w:rPr>
        <w:t>To understand the increasing benefit of early conservation measures</w:t>
      </w:r>
      <w:r w:rsidR="00EF6C2B" w:rsidRPr="00EF6C2B">
        <w:rPr>
          <w:lang w:val="en-US"/>
        </w:rPr>
        <w:t xml:space="preserve"> and the decreasing benefit of later conservation measures</w:t>
      </w:r>
      <w:r w:rsidRPr="00EF6C2B">
        <w:rPr>
          <w:lang w:val="en-US"/>
        </w:rPr>
        <w:t>, we examine</w:t>
      </w:r>
      <w:r>
        <w:rPr>
          <w:lang w:val="en-US"/>
        </w:rPr>
        <w:t xml:space="preserve"> in how far the probability of egg </w:t>
      </w:r>
      <w:r w:rsidR="00746628">
        <w:rPr>
          <w:lang w:val="en-US"/>
        </w:rPr>
        <w:t xml:space="preserve">deposition </w:t>
      </w:r>
      <w:r>
        <w:rPr>
          <w:lang w:val="en-US"/>
        </w:rPr>
        <w:t>changes for the different species (Figure A</w:t>
      </w:r>
      <w:r w:rsidR="008619AC">
        <w:rPr>
          <w:lang w:val="en-US"/>
        </w:rPr>
        <w:t>5</w:t>
      </w:r>
      <w:r>
        <w:rPr>
          <w:lang w:val="en-US"/>
        </w:rPr>
        <w:t xml:space="preserve">.1). Generally, we observe an advance in the species’ egg </w:t>
      </w:r>
      <w:r w:rsidR="00746628">
        <w:rPr>
          <w:lang w:val="en-US"/>
        </w:rPr>
        <w:t xml:space="preserve">deposition </w:t>
      </w:r>
      <w:r>
        <w:rPr>
          <w:lang w:val="en-US"/>
        </w:rPr>
        <w:t xml:space="preserve">(except for the black-tailed godwit, which </w:t>
      </w:r>
      <w:proofErr w:type="gramStart"/>
      <w:r>
        <w:rPr>
          <w:lang w:val="en-US"/>
        </w:rPr>
        <w:t>is not expected</w:t>
      </w:r>
      <w:proofErr w:type="gramEnd"/>
      <w:r>
        <w:rPr>
          <w:lang w:val="en-US"/>
        </w:rPr>
        <w:t xml:space="preserve"> to experience any </w:t>
      </w:r>
      <w:proofErr w:type="spellStart"/>
      <w:r>
        <w:rPr>
          <w:lang w:val="en-US"/>
        </w:rPr>
        <w:t>phenological</w:t>
      </w:r>
      <w:proofErr w:type="spellEnd"/>
      <w:r>
        <w:rPr>
          <w:lang w:val="en-US"/>
        </w:rPr>
        <w:t xml:space="preserve"> adaptation (cp. Table 2)). </w:t>
      </w:r>
      <w:r w:rsidR="00EF6C2B">
        <w:rPr>
          <w:lang w:val="en-US"/>
        </w:rPr>
        <w:t>Regarding very early conservation measures</w:t>
      </w:r>
      <w:r w:rsidR="0021511B">
        <w:rPr>
          <w:lang w:val="en-US"/>
        </w:rPr>
        <w:t xml:space="preserve"> (first harvest until quarter month 20)</w:t>
      </w:r>
      <w:r w:rsidR="00EF6C2B">
        <w:rPr>
          <w:lang w:val="en-US"/>
        </w:rPr>
        <w:t xml:space="preserve">, the ecological benefit increases </w:t>
      </w:r>
      <w:r w:rsidR="0021511B">
        <w:rPr>
          <w:lang w:val="en-US"/>
        </w:rPr>
        <w:t xml:space="preserve">in the second period </w:t>
      </w:r>
      <w:r w:rsidR="00EF6C2B">
        <w:rPr>
          <w:lang w:val="en-US"/>
        </w:rPr>
        <w:t xml:space="preserve">as very early breeders </w:t>
      </w:r>
      <w:r w:rsidR="0021511B">
        <w:rPr>
          <w:lang w:val="en-US"/>
        </w:rPr>
        <w:t>have increasingly finished the critical</w:t>
      </w:r>
      <w:r w:rsidR="00EB0692">
        <w:rPr>
          <w:lang w:val="en-US"/>
        </w:rPr>
        <w:t xml:space="preserve"> reproduction</w:t>
      </w:r>
      <w:r w:rsidR="0021511B">
        <w:rPr>
          <w:lang w:val="en-US"/>
        </w:rPr>
        <w:t xml:space="preserve"> period by then due to their </w:t>
      </w:r>
      <w:proofErr w:type="spellStart"/>
      <w:r w:rsidR="0021511B">
        <w:rPr>
          <w:lang w:val="en-US"/>
        </w:rPr>
        <w:t>phenological</w:t>
      </w:r>
      <w:proofErr w:type="spellEnd"/>
      <w:r w:rsidR="0021511B">
        <w:rPr>
          <w:lang w:val="en-US"/>
        </w:rPr>
        <w:t xml:space="preserve"> adaptations. Regarding conservation measures with medium timing (first harvest between quarter month 21-25), the ecological benefit decreases in the second period as</w:t>
      </w:r>
      <w:r w:rsidR="00EF6C2B">
        <w:rPr>
          <w:lang w:val="en-US"/>
        </w:rPr>
        <w:t xml:space="preserve"> in the first period</w:t>
      </w:r>
      <w:r w:rsidR="0021511B">
        <w:rPr>
          <w:lang w:val="en-US"/>
        </w:rPr>
        <w:t>, these measures</w:t>
      </w:r>
      <w:r w:rsidR="00EF6C2B">
        <w:rPr>
          <w:lang w:val="en-US"/>
        </w:rPr>
        <w:t xml:space="preserve"> still allow for the species to breed afterwards. As the species breed </w:t>
      </w:r>
      <w:proofErr w:type="gramStart"/>
      <w:r w:rsidR="00EF6C2B">
        <w:rPr>
          <w:lang w:val="en-US"/>
        </w:rPr>
        <w:t>increasingly</w:t>
      </w:r>
      <w:proofErr w:type="gramEnd"/>
      <w:r w:rsidR="00EF6C2B">
        <w:rPr>
          <w:lang w:val="en-US"/>
        </w:rPr>
        <w:t xml:space="preserve"> early, successful breeding after this time is reduced</w:t>
      </w:r>
      <w:r w:rsidR="00EB0692">
        <w:rPr>
          <w:lang w:val="en-US"/>
        </w:rPr>
        <w:t xml:space="preserve"> in the second period</w:t>
      </w:r>
      <w:r w:rsidR="00EF6C2B">
        <w:rPr>
          <w:lang w:val="en-US"/>
        </w:rPr>
        <w:t>.</w:t>
      </w:r>
      <w:r w:rsidR="0021511B">
        <w:rPr>
          <w:lang w:val="en-US"/>
        </w:rPr>
        <w:t xml:space="preserve"> Conservation measures with very late timing (from quarter month 26) have an equal benefit in both periods as the timing does not have significant impacts on the breeding periods of the species in either period</w:t>
      </w:r>
      <w:r w:rsidR="00B77F98">
        <w:rPr>
          <w:lang w:val="en-US"/>
        </w:rPr>
        <w:t xml:space="preserve"> for most species</w:t>
      </w:r>
      <w:r w:rsidR="0021511B">
        <w:rPr>
          <w:lang w:val="en-US"/>
        </w:rPr>
        <w:t>.</w:t>
      </w:r>
      <w:r w:rsidR="00EF6C2B">
        <w:rPr>
          <w:lang w:val="en-US"/>
        </w:rPr>
        <w:t xml:space="preserve"> </w:t>
      </w:r>
    </w:p>
    <w:p w14:paraId="176B09A4" w14:textId="1B7FB59D" w:rsidR="00014971" w:rsidRDefault="00014971" w:rsidP="00014971">
      <w:pPr>
        <w:spacing w:after="0" w:line="240" w:lineRule="auto"/>
        <w:jc w:val="both"/>
        <w:rPr>
          <w:lang w:val="en-US"/>
        </w:rPr>
      </w:pPr>
    </w:p>
    <w:p w14:paraId="478B7A0A" w14:textId="4CD9C4C3" w:rsidR="009031E3" w:rsidRDefault="009031E3" w:rsidP="00014971">
      <w:pPr>
        <w:spacing w:after="0" w:line="240" w:lineRule="auto"/>
        <w:jc w:val="both"/>
        <w:rPr>
          <w:lang w:val="en-US"/>
        </w:rPr>
      </w:pPr>
      <w:r w:rsidRPr="009031E3">
        <w:rPr>
          <w:noProof/>
          <w:lang w:eastAsia="de-DE"/>
        </w:rPr>
        <w:drawing>
          <wp:inline distT="0" distB="0" distL="0" distR="0" wp14:anchorId="038730C5" wp14:editId="683D08F6">
            <wp:extent cx="5760720" cy="3266776"/>
            <wp:effectExtent l="0" t="0" r="0" b="0"/>
            <wp:docPr id="9" name="Grafik 9" descr="C:\Users\gerling\Documents\Dissertation\4 Paper Vögel\revision\FigSpecies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ling\Documents\Dissertation\4 Paper Vögel\revision\FigSpecies_neu.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3266776"/>
                    </a:xfrm>
                    <a:prstGeom prst="rect">
                      <a:avLst/>
                    </a:prstGeom>
                    <a:noFill/>
                    <a:ln>
                      <a:noFill/>
                    </a:ln>
                  </pic:spPr>
                </pic:pic>
              </a:graphicData>
            </a:graphic>
          </wp:inline>
        </w:drawing>
      </w:r>
    </w:p>
    <w:p w14:paraId="005D8A09" w14:textId="7E63092A" w:rsidR="00014971" w:rsidRDefault="00014971" w:rsidP="00014971">
      <w:pPr>
        <w:spacing w:line="240" w:lineRule="auto"/>
        <w:rPr>
          <w:sz w:val="20"/>
          <w:lang w:val="en-US"/>
        </w:rPr>
      </w:pPr>
      <w:r>
        <w:rPr>
          <w:sz w:val="20"/>
          <w:lang w:val="en-US"/>
        </w:rPr>
        <w:t>Figure A</w:t>
      </w:r>
      <w:r w:rsidR="008619AC">
        <w:rPr>
          <w:sz w:val="20"/>
          <w:lang w:val="en-US"/>
        </w:rPr>
        <w:t>5</w:t>
      </w:r>
      <w:r w:rsidR="00116C41">
        <w:rPr>
          <w:sz w:val="20"/>
          <w:lang w:val="en-US"/>
        </w:rPr>
        <w:t xml:space="preserve">.1: </w:t>
      </w:r>
      <w:proofErr w:type="spellStart"/>
      <w:r w:rsidR="00116C41">
        <w:rPr>
          <w:sz w:val="20"/>
          <w:lang w:val="en-US"/>
        </w:rPr>
        <w:t>P</w:t>
      </w:r>
      <w:r>
        <w:rPr>
          <w:sz w:val="20"/>
          <w:lang w:val="en-US"/>
        </w:rPr>
        <w:t>henological</w:t>
      </w:r>
      <w:proofErr w:type="spellEnd"/>
      <w:r>
        <w:rPr>
          <w:sz w:val="20"/>
          <w:lang w:val="en-US"/>
        </w:rPr>
        <w:t xml:space="preserve"> adaptations of the </w:t>
      </w:r>
      <w:proofErr w:type="gramStart"/>
      <w:r>
        <w:rPr>
          <w:sz w:val="20"/>
          <w:lang w:val="en-US"/>
        </w:rPr>
        <w:t>8</w:t>
      </w:r>
      <w:proofErr w:type="gramEnd"/>
      <w:r>
        <w:rPr>
          <w:sz w:val="20"/>
          <w:lang w:val="en-US"/>
        </w:rPr>
        <w:t xml:space="preserve"> species in quarter months (QM) for RCP4.5 and RCP8.5 scenario</w:t>
      </w:r>
    </w:p>
    <w:p w14:paraId="290601B9" w14:textId="401BACAC" w:rsidR="00D47385" w:rsidRPr="00D47385" w:rsidRDefault="00EF6C2B" w:rsidP="005F05CE">
      <w:pPr>
        <w:spacing w:before="360" w:line="480" w:lineRule="auto"/>
        <w:jc w:val="both"/>
        <w:rPr>
          <w:lang w:val="en-US"/>
        </w:rPr>
      </w:pPr>
      <w:r>
        <w:rPr>
          <w:lang w:val="en-US"/>
        </w:rPr>
        <w:t xml:space="preserve">However, while we observe a shift in the probability of egg </w:t>
      </w:r>
      <w:r w:rsidR="00746628">
        <w:rPr>
          <w:lang w:val="en-US"/>
        </w:rPr>
        <w:t xml:space="preserve">deposition </w:t>
      </w:r>
      <w:r>
        <w:rPr>
          <w:lang w:val="en-US"/>
        </w:rPr>
        <w:t xml:space="preserve">from 2000-2004 to 2075-2079, the differences between RCP4.5 and RCP8.5 are small. </w:t>
      </w:r>
      <w:r w:rsidR="00014971">
        <w:rPr>
          <w:lang w:val="en-US"/>
        </w:rPr>
        <w:t>The reason for this is that the expected</w:t>
      </w:r>
      <w:r w:rsidR="00C34E19">
        <w:rPr>
          <w:lang w:val="en-US"/>
        </w:rPr>
        <w:t xml:space="preserve"> mean</w:t>
      </w:r>
      <w:r w:rsidR="00014971">
        <w:rPr>
          <w:lang w:val="en-US"/>
        </w:rPr>
        <w:t xml:space="preserve"> </w:t>
      </w:r>
      <w:r w:rsidR="00014971">
        <w:rPr>
          <w:lang w:val="en-US"/>
        </w:rPr>
        <w:lastRenderedPageBreak/>
        <w:t>temperature increase for both RCP scenarios is similar</w:t>
      </w:r>
      <w:r w:rsidR="00C34E19">
        <w:rPr>
          <w:rStyle w:val="Funotenzeichen"/>
          <w:lang w:val="en-US"/>
        </w:rPr>
        <w:footnoteReference w:id="1"/>
      </w:r>
      <w:r w:rsidR="00014971">
        <w:rPr>
          <w:lang w:val="en-US"/>
        </w:rPr>
        <w:t>: Figure A</w:t>
      </w:r>
      <w:r w:rsidR="008619AC">
        <w:rPr>
          <w:lang w:val="en-US"/>
        </w:rPr>
        <w:t>5</w:t>
      </w:r>
      <w:r w:rsidR="00D47385">
        <w:rPr>
          <w:lang w:val="en-US"/>
        </w:rPr>
        <w:t>.</w:t>
      </w:r>
      <w:r w:rsidR="00014971">
        <w:rPr>
          <w:lang w:val="en-US"/>
        </w:rPr>
        <w:t>2</w:t>
      </w:r>
      <w:r w:rsidR="00D47385">
        <w:rPr>
          <w:lang w:val="en-US"/>
        </w:rPr>
        <w:t xml:space="preserve"> shows the mean temperature in March, April and spring (March – May as defined by </w:t>
      </w:r>
      <w:proofErr w:type="spellStart"/>
      <w:r w:rsidR="00D47385" w:rsidRPr="00D47385">
        <w:rPr>
          <w:lang w:val="en-US"/>
        </w:rPr>
        <w:t>Kluen</w:t>
      </w:r>
      <w:proofErr w:type="spellEnd"/>
      <w:r w:rsidR="00D47385" w:rsidRPr="00D47385">
        <w:rPr>
          <w:lang w:val="en-US"/>
        </w:rPr>
        <w:t xml:space="preserve"> et al. </w:t>
      </w:r>
      <w:r w:rsidR="000F441B">
        <w:rPr>
          <w:lang w:val="en-US"/>
        </w:rPr>
        <w:t>(</w:t>
      </w:r>
      <w:r w:rsidR="00D47385" w:rsidRPr="00D47385">
        <w:rPr>
          <w:lang w:val="en-US"/>
        </w:rPr>
        <w:t>2016</w:t>
      </w:r>
      <w:r w:rsidR="000F441B">
        <w:rPr>
          <w:lang w:val="en-US"/>
        </w:rPr>
        <w:t>)</w:t>
      </w:r>
      <w:r w:rsidR="00D47385">
        <w:rPr>
          <w:lang w:val="en-US"/>
        </w:rPr>
        <w:t>) in the first period (2000-</w:t>
      </w:r>
      <w:r w:rsidR="005C63BC">
        <w:rPr>
          <w:lang w:val="en-US"/>
        </w:rPr>
        <w:t>20</w:t>
      </w:r>
      <w:r w:rsidR="00D47385">
        <w:rPr>
          <w:lang w:val="en-US"/>
        </w:rPr>
        <w:t>04) and the second period (2075-</w:t>
      </w:r>
      <w:r w:rsidR="005C63BC">
        <w:rPr>
          <w:lang w:val="en-US"/>
        </w:rPr>
        <w:t>20</w:t>
      </w:r>
      <w:r w:rsidR="00D47385">
        <w:rPr>
          <w:lang w:val="en-US"/>
        </w:rPr>
        <w:t xml:space="preserve">79), considering both RCP scenarios. It </w:t>
      </w:r>
      <w:proofErr w:type="gramStart"/>
      <w:r w:rsidR="00D47385">
        <w:rPr>
          <w:lang w:val="en-US"/>
        </w:rPr>
        <w:t>can be seen</w:t>
      </w:r>
      <w:proofErr w:type="gramEnd"/>
      <w:r w:rsidR="00D47385">
        <w:rPr>
          <w:lang w:val="en-US"/>
        </w:rPr>
        <w:t xml:space="preserve"> that temperatures increase in all three cases, but the largest increase occurs between the first and the second period (while differences </w:t>
      </w:r>
      <w:r w:rsidR="00523829">
        <w:rPr>
          <w:lang w:val="en-US"/>
        </w:rPr>
        <w:t xml:space="preserve">between </w:t>
      </w:r>
      <w:r w:rsidR="00D47385">
        <w:rPr>
          <w:lang w:val="en-US"/>
        </w:rPr>
        <w:t>the two RCP scenarios are small).</w:t>
      </w:r>
      <w:r w:rsidR="00EB0692">
        <w:rPr>
          <w:lang w:val="en-US"/>
        </w:rPr>
        <w:t xml:space="preserve"> </w:t>
      </w:r>
    </w:p>
    <w:p w14:paraId="77C6352F" w14:textId="6BBA460E" w:rsidR="005863E8" w:rsidRDefault="00585127" w:rsidP="00D47385">
      <w:pPr>
        <w:spacing w:after="0" w:line="276" w:lineRule="auto"/>
        <w:rPr>
          <w:rFonts w:cstheme="minorHAnsi"/>
          <w:sz w:val="20"/>
          <w:lang w:val="en-US"/>
        </w:rPr>
      </w:pPr>
      <w:r>
        <w:rPr>
          <w:rFonts w:cstheme="minorHAnsi"/>
          <w:noProof/>
          <w:sz w:val="20"/>
          <w:lang w:eastAsia="de-DE"/>
        </w:rPr>
        <w:drawing>
          <wp:inline distT="0" distB="0" distL="0" distR="0" wp14:anchorId="147D38C3" wp14:editId="74B02330">
            <wp:extent cx="4356340" cy="2665562"/>
            <wp:effectExtent l="0" t="0" r="6350" b="190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81" t="1565" r="3098" b="1711"/>
                    <a:stretch/>
                  </pic:blipFill>
                  <pic:spPr bwMode="auto">
                    <a:xfrm>
                      <a:off x="0" y="0"/>
                      <a:ext cx="4356433" cy="2665619"/>
                    </a:xfrm>
                    <a:prstGeom prst="rect">
                      <a:avLst/>
                    </a:prstGeom>
                    <a:noFill/>
                    <a:ln>
                      <a:noFill/>
                    </a:ln>
                    <a:extLst>
                      <a:ext uri="{53640926-AAD7-44D8-BBD7-CCE9431645EC}">
                        <a14:shadowObscured xmlns:a14="http://schemas.microsoft.com/office/drawing/2010/main"/>
                      </a:ext>
                    </a:extLst>
                  </pic:spPr>
                </pic:pic>
              </a:graphicData>
            </a:graphic>
          </wp:inline>
        </w:drawing>
      </w:r>
    </w:p>
    <w:p w14:paraId="47C1870F" w14:textId="1F66C0D6" w:rsidR="00D47385" w:rsidRDefault="00D47385" w:rsidP="00866AF6">
      <w:pPr>
        <w:spacing w:line="240" w:lineRule="auto"/>
        <w:rPr>
          <w:sz w:val="20"/>
          <w:lang w:val="en-US"/>
        </w:rPr>
      </w:pPr>
      <w:r>
        <w:rPr>
          <w:sz w:val="20"/>
          <w:lang w:val="en-US"/>
        </w:rPr>
        <w:t>Figure A</w:t>
      </w:r>
      <w:r w:rsidR="008619AC">
        <w:rPr>
          <w:sz w:val="20"/>
          <w:lang w:val="en-US"/>
        </w:rPr>
        <w:t>5</w:t>
      </w:r>
      <w:r>
        <w:rPr>
          <w:sz w:val="20"/>
          <w:lang w:val="en-US"/>
        </w:rPr>
        <w:t>.</w:t>
      </w:r>
      <w:r w:rsidR="00014971">
        <w:rPr>
          <w:sz w:val="20"/>
          <w:lang w:val="en-US"/>
        </w:rPr>
        <w:t>2</w:t>
      </w:r>
      <w:r w:rsidR="00116C41">
        <w:rPr>
          <w:sz w:val="20"/>
          <w:lang w:val="en-US"/>
        </w:rPr>
        <w:t>: M</w:t>
      </w:r>
      <w:r>
        <w:rPr>
          <w:sz w:val="20"/>
          <w:lang w:val="en-US"/>
        </w:rPr>
        <w:t>ean temperature</w:t>
      </w:r>
      <w:r w:rsidR="00585127">
        <w:rPr>
          <w:sz w:val="20"/>
          <w:lang w:val="en-US"/>
        </w:rPr>
        <w:t xml:space="preserve"> in March, April and spring (March- May)</w:t>
      </w:r>
      <w:r>
        <w:rPr>
          <w:sz w:val="20"/>
          <w:lang w:val="en-US"/>
        </w:rPr>
        <w:t xml:space="preserve"> in period 1 (2000-</w:t>
      </w:r>
      <w:r w:rsidR="005C63BC" w:rsidRPr="005C63BC">
        <w:rPr>
          <w:sz w:val="20"/>
          <w:lang w:val="en-US"/>
        </w:rPr>
        <w:t>20</w:t>
      </w:r>
      <w:r>
        <w:rPr>
          <w:sz w:val="20"/>
          <w:lang w:val="en-US"/>
        </w:rPr>
        <w:t xml:space="preserve">04) and </w:t>
      </w:r>
      <w:proofErr w:type="gramStart"/>
      <w:r>
        <w:rPr>
          <w:sz w:val="20"/>
          <w:lang w:val="en-US"/>
        </w:rPr>
        <w:t>2</w:t>
      </w:r>
      <w:proofErr w:type="gramEnd"/>
      <w:r>
        <w:rPr>
          <w:sz w:val="20"/>
          <w:lang w:val="en-US"/>
        </w:rPr>
        <w:t xml:space="preserve"> (2075-</w:t>
      </w:r>
      <w:r w:rsidR="005C63BC" w:rsidRPr="005C63BC">
        <w:rPr>
          <w:sz w:val="20"/>
          <w:lang w:val="en-US"/>
        </w:rPr>
        <w:t>20</w:t>
      </w:r>
      <w:r>
        <w:rPr>
          <w:sz w:val="20"/>
          <w:lang w:val="en-US"/>
        </w:rPr>
        <w:t>79) for RCP4.5 and RCP8.5.</w:t>
      </w:r>
    </w:p>
    <w:p w14:paraId="4E9098C1" w14:textId="3CDE2C73" w:rsidR="00014971" w:rsidRDefault="008E4122" w:rsidP="005F05CE">
      <w:pPr>
        <w:spacing w:after="0" w:line="480" w:lineRule="auto"/>
        <w:jc w:val="both"/>
        <w:rPr>
          <w:lang w:val="en-US"/>
        </w:rPr>
      </w:pPr>
      <w:r>
        <w:rPr>
          <w:lang w:val="en-US"/>
        </w:rPr>
        <w:t>Our results show that the conservation measure selected in period 1 (</w:t>
      </w:r>
      <w:r w:rsidRPr="008E4122">
        <w:rPr>
          <w:lang w:val="en-US"/>
        </w:rPr>
        <w:t>M25/6</w:t>
      </w:r>
      <w:r>
        <w:rPr>
          <w:lang w:val="en-US"/>
        </w:rPr>
        <w:t>) has a higher ecological benefit than the measure chosen</w:t>
      </w:r>
      <w:r w:rsidRPr="008E4122">
        <w:rPr>
          <w:lang w:val="en-US"/>
        </w:rPr>
        <w:t xml:space="preserve"> </w:t>
      </w:r>
      <w:r>
        <w:rPr>
          <w:lang w:val="en-US"/>
        </w:rPr>
        <w:t xml:space="preserve">in period </w:t>
      </w:r>
      <w:proofErr w:type="gramStart"/>
      <w:r>
        <w:rPr>
          <w:lang w:val="en-US"/>
        </w:rPr>
        <w:t>2</w:t>
      </w:r>
      <w:proofErr w:type="gramEnd"/>
      <w:r>
        <w:rPr>
          <w:lang w:val="en-US"/>
        </w:rPr>
        <w:t xml:space="preserve"> (M28/0)</w:t>
      </w:r>
      <w:r w:rsidR="00EB0692" w:rsidRPr="00EB0692">
        <w:rPr>
          <w:lang w:val="en-US"/>
        </w:rPr>
        <w:t xml:space="preserve"> (cp. Figure </w:t>
      </w:r>
      <w:r>
        <w:rPr>
          <w:lang w:val="en-US"/>
        </w:rPr>
        <w:t>6</w:t>
      </w:r>
      <w:r w:rsidR="00EB0692" w:rsidRPr="00920CA2">
        <w:rPr>
          <w:lang w:val="en-US"/>
        </w:rPr>
        <w:t>)</w:t>
      </w:r>
      <w:r>
        <w:rPr>
          <w:lang w:val="en-US"/>
        </w:rPr>
        <w:t>.</w:t>
      </w:r>
      <w:r w:rsidR="00014971" w:rsidRPr="00EB0692">
        <w:rPr>
          <w:lang w:val="en-US"/>
        </w:rPr>
        <w:t xml:space="preserve"> </w:t>
      </w:r>
      <w:r>
        <w:rPr>
          <w:lang w:val="en-US"/>
        </w:rPr>
        <w:t xml:space="preserve">Hence, </w:t>
      </w:r>
      <w:r w:rsidR="00014971" w:rsidRPr="00EB0692">
        <w:rPr>
          <w:lang w:val="en-US"/>
        </w:rPr>
        <w:t xml:space="preserve">one may expect the </w:t>
      </w:r>
      <w:r>
        <w:rPr>
          <w:lang w:val="en-US"/>
        </w:rPr>
        <w:t>conserved</w:t>
      </w:r>
      <w:r w:rsidRPr="00EB0692">
        <w:rPr>
          <w:lang w:val="en-US"/>
        </w:rPr>
        <w:t xml:space="preserve"> </w:t>
      </w:r>
      <w:r w:rsidR="00014971" w:rsidRPr="00EB0692">
        <w:rPr>
          <w:lang w:val="en-US"/>
        </w:rPr>
        <w:t>area in period 2 to be of higher quality</w:t>
      </w:r>
      <w:r>
        <w:rPr>
          <w:lang w:val="en-US"/>
        </w:rPr>
        <w:t xml:space="preserve"> than in peri</w:t>
      </w:r>
      <w:r w:rsidRPr="0007636B">
        <w:rPr>
          <w:lang w:val="en-US"/>
        </w:rPr>
        <w:t>od 1</w:t>
      </w:r>
      <w:r w:rsidR="00014971" w:rsidRPr="0007636B">
        <w:rPr>
          <w:lang w:val="en-US"/>
        </w:rPr>
        <w:t xml:space="preserve">. </w:t>
      </w:r>
      <w:r w:rsidR="00C34E19" w:rsidRPr="0007636B">
        <w:rPr>
          <w:lang w:val="en-US"/>
        </w:rPr>
        <w:t>Indeed</w:t>
      </w:r>
      <w:r w:rsidR="00014971" w:rsidRPr="0007636B">
        <w:rPr>
          <w:lang w:val="en-US"/>
        </w:rPr>
        <w:t>, Figure A</w:t>
      </w:r>
      <w:r w:rsidR="008619AC">
        <w:rPr>
          <w:lang w:val="en-US"/>
        </w:rPr>
        <w:t>5</w:t>
      </w:r>
      <w:r w:rsidR="00014971" w:rsidRPr="0007636B">
        <w:rPr>
          <w:lang w:val="en-US"/>
        </w:rPr>
        <w:t xml:space="preserve">.3 shows that the effective habitat area </w:t>
      </w:r>
      <w:r w:rsidR="00C34E19" w:rsidRPr="0007636B">
        <w:rPr>
          <w:lang w:val="en-US"/>
        </w:rPr>
        <w:t xml:space="preserve">per 1ha of conserved area </w:t>
      </w:r>
      <w:r w:rsidR="00014971" w:rsidRPr="0007636B">
        <w:rPr>
          <w:lang w:val="en-US"/>
        </w:rPr>
        <w:t xml:space="preserve">in period 2 is larger than in period 1. The only exception to this is the common redshank, which </w:t>
      </w:r>
      <w:proofErr w:type="gramStart"/>
      <w:r w:rsidR="00014971" w:rsidRPr="0007636B">
        <w:rPr>
          <w:lang w:val="en-US"/>
        </w:rPr>
        <w:t>was already shown</w:t>
      </w:r>
      <w:proofErr w:type="gramEnd"/>
      <w:r w:rsidR="00014971" w:rsidRPr="0007636B">
        <w:rPr>
          <w:lang w:val="en-US"/>
        </w:rPr>
        <w:t xml:space="preserve"> to experience the highest losses (Figure </w:t>
      </w:r>
      <w:r w:rsidR="00C34E19" w:rsidRPr="0007636B">
        <w:rPr>
          <w:lang w:val="en-US"/>
        </w:rPr>
        <w:t>4</w:t>
      </w:r>
      <w:r w:rsidR="00014971" w:rsidRPr="0007636B">
        <w:rPr>
          <w:lang w:val="en-US"/>
        </w:rPr>
        <w:t xml:space="preserve">). This is due to a combination of a relatively late and long reproduction phase and a preference for short and medium grass length (which </w:t>
      </w:r>
      <w:proofErr w:type="gramStart"/>
      <w:r w:rsidR="00014971" w:rsidRPr="0007636B">
        <w:rPr>
          <w:lang w:val="en-US"/>
        </w:rPr>
        <w:t>is typically not achieved</w:t>
      </w:r>
      <w:proofErr w:type="gramEnd"/>
      <w:r w:rsidR="00014971" w:rsidRPr="0007636B">
        <w:rPr>
          <w:lang w:val="en-US"/>
        </w:rPr>
        <w:t xml:space="preserve"> with a single, late cut). </w:t>
      </w:r>
      <w:r w:rsidR="007C5B31" w:rsidRPr="0007636B">
        <w:rPr>
          <w:lang w:val="en-US"/>
        </w:rPr>
        <w:t xml:space="preserve">The black-tailed godwit experiences the largest increase in effective habitat area </w:t>
      </w:r>
      <w:r w:rsidR="00C34E19" w:rsidRPr="0007636B">
        <w:rPr>
          <w:lang w:val="en-US"/>
        </w:rPr>
        <w:t>per 1ha of conserved area</w:t>
      </w:r>
      <w:r w:rsidR="007C5B31" w:rsidRPr="0007636B">
        <w:rPr>
          <w:lang w:val="en-US"/>
        </w:rPr>
        <w:t xml:space="preserve">. Again, the species </w:t>
      </w:r>
      <w:proofErr w:type="gramStart"/>
      <w:r w:rsidR="007C5B31" w:rsidRPr="0007636B">
        <w:rPr>
          <w:lang w:val="en-US"/>
        </w:rPr>
        <w:t>was already shown</w:t>
      </w:r>
      <w:proofErr w:type="gramEnd"/>
      <w:r w:rsidR="007C5B31" w:rsidRPr="0007636B">
        <w:rPr>
          <w:lang w:val="en-US"/>
        </w:rPr>
        <w:t xml:space="preserve"> to experience lowest losses (Figure </w:t>
      </w:r>
      <w:r w:rsidR="00C34E19" w:rsidRPr="0007636B">
        <w:rPr>
          <w:lang w:val="en-US"/>
        </w:rPr>
        <w:t>4</w:t>
      </w:r>
      <w:r w:rsidR="007C5B31" w:rsidRPr="0007636B">
        <w:rPr>
          <w:lang w:val="en-US"/>
        </w:rPr>
        <w:t xml:space="preserve">). This is due to a </w:t>
      </w:r>
      <w:r w:rsidR="007C5B31" w:rsidRPr="0007636B">
        <w:rPr>
          <w:lang w:val="en-US"/>
        </w:rPr>
        <w:lastRenderedPageBreak/>
        <w:t xml:space="preserve">combination of a relatively early reproduction phase (Appendix A1) and no </w:t>
      </w:r>
      <w:proofErr w:type="spellStart"/>
      <w:r w:rsidR="007C5B31" w:rsidRPr="0007636B">
        <w:rPr>
          <w:lang w:val="en-US"/>
        </w:rPr>
        <w:t>phenological</w:t>
      </w:r>
      <w:proofErr w:type="spellEnd"/>
      <w:r w:rsidR="007C5B31" w:rsidRPr="0007636B">
        <w:rPr>
          <w:lang w:val="en-US"/>
        </w:rPr>
        <w:t xml:space="preserve"> adaptations (Figure A</w:t>
      </w:r>
      <w:r w:rsidR="008619AC">
        <w:rPr>
          <w:lang w:val="en-US"/>
        </w:rPr>
        <w:t>5</w:t>
      </w:r>
      <w:r w:rsidR="007C5B31" w:rsidRPr="0007636B">
        <w:rPr>
          <w:lang w:val="en-US"/>
        </w:rPr>
        <w:t>.1).</w:t>
      </w:r>
    </w:p>
    <w:p w14:paraId="493BC05C" w14:textId="77BBB47F" w:rsidR="008E4122" w:rsidRDefault="005F05CE" w:rsidP="00014971">
      <w:pPr>
        <w:spacing w:after="0" w:line="240" w:lineRule="auto"/>
        <w:jc w:val="both"/>
        <w:rPr>
          <w:lang w:val="en-US"/>
        </w:rPr>
      </w:pPr>
      <w:r>
        <w:rPr>
          <w:noProof/>
          <w:lang w:eastAsia="de-DE"/>
        </w:rPr>
        <w:drawing>
          <wp:inline distT="0" distB="0" distL="0" distR="0" wp14:anchorId="0C6C8E92" wp14:editId="12FC0C47">
            <wp:extent cx="4399472" cy="2622430"/>
            <wp:effectExtent l="0" t="0" r="127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447" t="2191" r="1573" b="2632"/>
                    <a:stretch/>
                  </pic:blipFill>
                  <pic:spPr bwMode="auto">
                    <a:xfrm>
                      <a:off x="0" y="0"/>
                      <a:ext cx="4400412" cy="2622991"/>
                    </a:xfrm>
                    <a:prstGeom prst="rect">
                      <a:avLst/>
                    </a:prstGeom>
                    <a:noFill/>
                    <a:ln>
                      <a:noFill/>
                    </a:ln>
                    <a:extLst>
                      <a:ext uri="{53640926-AAD7-44D8-BBD7-CCE9431645EC}">
                        <a14:shadowObscured xmlns:a14="http://schemas.microsoft.com/office/drawing/2010/main"/>
                      </a:ext>
                    </a:extLst>
                  </pic:spPr>
                </pic:pic>
              </a:graphicData>
            </a:graphic>
          </wp:inline>
        </w:drawing>
      </w:r>
    </w:p>
    <w:p w14:paraId="3F840128" w14:textId="22C218AF" w:rsidR="00014971" w:rsidRDefault="00014971" w:rsidP="006D0BDB">
      <w:pPr>
        <w:spacing w:line="240" w:lineRule="auto"/>
        <w:rPr>
          <w:sz w:val="20"/>
          <w:lang w:val="en-US"/>
        </w:rPr>
      </w:pPr>
      <w:r>
        <w:rPr>
          <w:sz w:val="20"/>
          <w:lang w:val="en-US"/>
        </w:rPr>
        <w:t>Figure A</w:t>
      </w:r>
      <w:r w:rsidR="008619AC">
        <w:rPr>
          <w:sz w:val="20"/>
          <w:lang w:val="en-US"/>
        </w:rPr>
        <w:t>5</w:t>
      </w:r>
      <w:r>
        <w:rPr>
          <w:sz w:val="20"/>
          <w:lang w:val="en-US"/>
        </w:rPr>
        <w:t xml:space="preserve">.3: </w:t>
      </w:r>
      <w:r w:rsidR="00116C41">
        <w:rPr>
          <w:sz w:val="20"/>
          <w:lang w:val="en-US"/>
        </w:rPr>
        <w:t>E</w:t>
      </w:r>
      <w:r>
        <w:rPr>
          <w:sz w:val="20"/>
          <w:lang w:val="en-US"/>
        </w:rPr>
        <w:t xml:space="preserve">ffective habitat area </w:t>
      </w:r>
      <w:r w:rsidR="00C34E19">
        <w:rPr>
          <w:sz w:val="20"/>
          <w:lang w:val="en-US"/>
        </w:rPr>
        <w:t>per 1ha of conserved area</w:t>
      </w:r>
      <w:r>
        <w:rPr>
          <w:sz w:val="20"/>
          <w:lang w:val="en-US"/>
        </w:rPr>
        <w:t xml:space="preserve"> for period 1 (2000-</w:t>
      </w:r>
      <w:r w:rsidRPr="005C63BC">
        <w:rPr>
          <w:sz w:val="20"/>
          <w:lang w:val="en-US"/>
        </w:rPr>
        <w:t>20</w:t>
      </w:r>
      <w:r>
        <w:rPr>
          <w:sz w:val="20"/>
          <w:lang w:val="en-US"/>
        </w:rPr>
        <w:t>04) and period 2 (2075-</w:t>
      </w:r>
      <w:r w:rsidRPr="005C63BC">
        <w:rPr>
          <w:sz w:val="20"/>
          <w:lang w:val="en-US"/>
        </w:rPr>
        <w:t>20</w:t>
      </w:r>
      <w:r w:rsidR="002B605D">
        <w:rPr>
          <w:sz w:val="20"/>
          <w:lang w:val="en-US"/>
        </w:rPr>
        <w:t>79) (RCP8.5)</w:t>
      </w:r>
    </w:p>
    <w:p w14:paraId="4E23A4F0" w14:textId="77777777" w:rsidR="004B01CF" w:rsidRDefault="00FB4D77" w:rsidP="004B01CF">
      <w:pPr>
        <w:spacing w:line="480" w:lineRule="auto"/>
        <w:jc w:val="both"/>
        <w:rPr>
          <w:lang w:val="en-US"/>
        </w:rPr>
        <w:sectPr w:rsidR="004B01CF" w:rsidSect="004B01CF">
          <w:pgSz w:w="11906" w:h="16838"/>
          <w:pgMar w:top="1134" w:right="1417" w:bottom="1417" w:left="1417" w:header="708" w:footer="708" w:gutter="0"/>
          <w:lnNumType w:countBy="1" w:restart="continuous"/>
          <w:cols w:space="708"/>
          <w:docGrid w:linePitch="360"/>
        </w:sectPr>
      </w:pPr>
      <w:r>
        <w:rPr>
          <w:lang w:val="en-US"/>
        </w:rPr>
        <w:t xml:space="preserve">Considering the spatial dimension, Figure A5.4 shows the mean effective habitat area per grassland cell for the two conservation measures selected in the AES. It </w:t>
      </w:r>
      <w:proofErr w:type="gramStart"/>
      <w:r>
        <w:rPr>
          <w:lang w:val="en-US"/>
        </w:rPr>
        <w:t>can be seen</w:t>
      </w:r>
      <w:proofErr w:type="gramEnd"/>
      <w:r>
        <w:rPr>
          <w:lang w:val="en-US"/>
        </w:rPr>
        <w:t xml:space="preserve"> that the areas in the center of the case study area generate the largest mean effective habitat areas. These are the areas mainly participating in the AES (cp. Figure 5 in the main text). As discussed in the main text, there are few changes over time in the effectiveness of the conservation measures, and Figure A4.3 shows that this trend is homogeneous throughout the case study area.</w:t>
      </w:r>
    </w:p>
    <w:p w14:paraId="4B5C4731" w14:textId="07F74BD1" w:rsidR="00FB4D77" w:rsidRDefault="00FB4D77" w:rsidP="000813F6">
      <w:pPr>
        <w:spacing w:after="0" w:line="240" w:lineRule="auto"/>
        <w:rPr>
          <w:sz w:val="20"/>
          <w:lang w:val="en-US"/>
        </w:rPr>
      </w:pPr>
    </w:p>
    <w:p w14:paraId="5467A30A" w14:textId="6130DD87" w:rsidR="001A46A1" w:rsidRDefault="001A46A1" w:rsidP="001A46A1">
      <w:pPr>
        <w:spacing w:after="0" w:line="240" w:lineRule="auto"/>
        <w:rPr>
          <w:sz w:val="20"/>
          <w:lang w:val="en-US"/>
        </w:rPr>
      </w:pPr>
      <w:r w:rsidRPr="001A46A1">
        <w:rPr>
          <w:noProof/>
          <w:sz w:val="20"/>
          <w:lang w:eastAsia="de-DE"/>
        </w:rPr>
        <w:drawing>
          <wp:inline distT="0" distB="0" distL="0" distR="0" wp14:anchorId="0E6579FD" wp14:editId="26D8D8ED">
            <wp:extent cx="9072245" cy="3683564"/>
            <wp:effectExtent l="0" t="0" r="0" b="0"/>
            <wp:docPr id="7" name="Grafik 7" descr="C:\Users\gerling\Documents\Dissertation\4 Paper Vögel\revision\KostenEffektNeu\benefitChanges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ling\Documents\Dissertation\4 Paper Vögel\revision\KostenEffektNeu\benefitChanges_bi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72245" cy="3683564"/>
                    </a:xfrm>
                    <a:prstGeom prst="rect">
                      <a:avLst/>
                    </a:prstGeom>
                    <a:noFill/>
                    <a:ln>
                      <a:noFill/>
                    </a:ln>
                  </pic:spPr>
                </pic:pic>
              </a:graphicData>
            </a:graphic>
          </wp:inline>
        </w:drawing>
      </w:r>
    </w:p>
    <w:p w14:paraId="73070D41" w14:textId="7FB0DDDB" w:rsidR="00FB4D77" w:rsidRPr="009E5346" w:rsidRDefault="00FB4D77" w:rsidP="006D0BDB">
      <w:pPr>
        <w:spacing w:line="240" w:lineRule="auto"/>
        <w:rPr>
          <w:sz w:val="20"/>
          <w:lang w:val="en-US"/>
        </w:rPr>
      </w:pPr>
      <w:r>
        <w:rPr>
          <w:sz w:val="20"/>
          <w:lang w:val="en-US"/>
        </w:rPr>
        <w:t xml:space="preserve">Figure A4.3: </w:t>
      </w:r>
      <w:r w:rsidR="000813F6">
        <w:rPr>
          <w:sz w:val="20"/>
          <w:lang w:val="en-US"/>
        </w:rPr>
        <w:t>M</w:t>
      </w:r>
      <w:r w:rsidR="000813F6" w:rsidRPr="000813F6">
        <w:rPr>
          <w:sz w:val="20"/>
          <w:lang w:val="en-US"/>
        </w:rPr>
        <w:t>ean effective habitat area per grassland cell</w:t>
      </w:r>
      <w:r>
        <w:rPr>
          <w:sz w:val="20"/>
          <w:lang w:val="en-US"/>
        </w:rPr>
        <w:t xml:space="preserve"> of conservation measure M25/6 in period 1 (2000-</w:t>
      </w:r>
      <w:r w:rsidRPr="005C63BC">
        <w:rPr>
          <w:sz w:val="20"/>
          <w:lang w:val="en-US"/>
        </w:rPr>
        <w:t>20</w:t>
      </w:r>
      <w:r>
        <w:rPr>
          <w:sz w:val="20"/>
          <w:lang w:val="en-US"/>
        </w:rPr>
        <w:t xml:space="preserve">04) (Fig. A4.2a) and </w:t>
      </w:r>
      <w:proofErr w:type="gramStart"/>
      <w:r>
        <w:rPr>
          <w:sz w:val="20"/>
          <w:lang w:val="en-US"/>
        </w:rPr>
        <w:t>2</w:t>
      </w:r>
      <w:proofErr w:type="gramEnd"/>
      <w:r>
        <w:rPr>
          <w:sz w:val="20"/>
          <w:lang w:val="en-US"/>
        </w:rPr>
        <w:t xml:space="preserve"> (2075-</w:t>
      </w:r>
      <w:r w:rsidRPr="005C63BC">
        <w:rPr>
          <w:sz w:val="20"/>
          <w:lang w:val="en-US"/>
        </w:rPr>
        <w:t>20</w:t>
      </w:r>
      <w:r>
        <w:rPr>
          <w:sz w:val="20"/>
          <w:lang w:val="en-US"/>
        </w:rPr>
        <w:t xml:space="preserve">79) (Fig. A4.2b) and relative changes (Fig. A4.3c) and mean </w:t>
      </w:r>
      <w:r w:rsidR="000813F6" w:rsidRPr="000813F6">
        <w:rPr>
          <w:sz w:val="20"/>
          <w:lang w:val="en-US"/>
        </w:rPr>
        <w:t>effective habitat area per grassland cell</w:t>
      </w:r>
      <w:r w:rsidR="000813F6">
        <w:rPr>
          <w:sz w:val="20"/>
          <w:lang w:val="en-US"/>
        </w:rPr>
        <w:t xml:space="preserve"> </w:t>
      </w:r>
      <w:r>
        <w:rPr>
          <w:sz w:val="20"/>
          <w:lang w:val="en-US"/>
        </w:rPr>
        <w:t>of conservation measure M28/0 in period 1 (2000-</w:t>
      </w:r>
      <w:r w:rsidRPr="005C63BC">
        <w:rPr>
          <w:sz w:val="20"/>
          <w:lang w:val="en-US"/>
        </w:rPr>
        <w:t>20</w:t>
      </w:r>
      <w:r>
        <w:rPr>
          <w:sz w:val="20"/>
          <w:lang w:val="en-US"/>
        </w:rPr>
        <w:t xml:space="preserve">04) (Fig. A4.2d) and </w:t>
      </w:r>
      <w:proofErr w:type="gramStart"/>
      <w:r>
        <w:rPr>
          <w:sz w:val="20"/>
          <w:lang w:val="en-US"/>
        </w:rPr>
        <w:t>2</w:t>
      </w:r>
      <w:proofErr w:type="gramEnd"/>
      <w:r>
        <w:rPr>
          <w:sz w:val="20"/>
          <w:lang w:val="en-US"/>
        </w:rPr>
        <w:t xml:space="preserve"> (2075-</w:t>
      </w:r>
      <w:r w:rsidRPr="005C63BC">
        <w:rPr>
          <w:sz w:val="20"/>
          <w:lang w:val="en-US"/>
        </w:rPr>
        <w:t>20</w:t>
      </w:r>
      <w:r>
        <w:rPr>
          <w:sz w:val="20"/>
          <w:lang w:val="en-US"/>
        </w:rPr>
        <w:t>79) (Fig. A4.2e)  and relative changes (Fig. A4.3f) for RCP8.5.</w:t>
      </w:r>
      <w:r w:rsidR="004B01CF">
        <w:rPr>
          <w:sz w:val="20"/>
          <w:lang w:val="en-US"/>
        </w:rPr>
        <w:t xml:space="preserve"> </w:t>
      </w:r>
      <w:r w:rsidR="004B01CF" w:rsidRPr="004B01CF">
        <w:rPr>
          <w:sz w:val="20"/>
          <w:lang w:val="en-US"/>
        </w:rPr>
        <w:t>Colors represent a continuous scale.</w:t>
      </w:r>
    </w:p>
    <w:sectPr w:rsidR="00FB4D77" w:rsidRPr="009E5346" w:rsidSect="004B01CF">
      <w:pgSz w:w="16838" w:h="11906" w:orient="landscape"/>
      <w:pgMar w:top="1417" w:right="1134"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8D839" w14:textId="77777777" w:rsidR="00B53D33" w:rsidRDefault="00B53D33" w:rsidP="006108E7">
      <w:pPr>
        <w:spacing w:after="0" w:line="240" w:lineRule="auto"/>
      </w:pPr>
      <w:r>
        <w:separator/>
      </w:r>
    </w:p>
  </w:endnote>
  <w:endnote w:type="continuationSeparator" w:id="0">
    <w:p w14:paraId="09CE2768" w14:textId="77777777" w:rsidR="00B53D33" w:rsidRDefault="00B53D33" w:rsidP="0061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176778"/>
      <w:docPartObj>
        <w:docPartGallery w:val="Page Numbers (Bottom of Page)"/>
        <w:docPartUnique/>
      </w:docPartObj>
    </w:sdtPr>
    <w:sdtEndPr/>
    <w:sdtContent>
      <w:p w14:paraId="769D0514" w14:textId="171330BE" w:rsidR="00BD1BD8" w:rsidRDefault="00BD1BD8">
        <w:pPr>
          <w:pStyle w:val="Fuzeile"/>
          <w:jc w:val="center"/>
        </w:pPr>
        <w:r>
          <w:fldChar w:fldCharType="begin"/>
        </w:r>
        <w:r>
          <w:instrText>PAGE   \* MERGEFORMAT</w:instrText>
        </w:r>
        <w:r>
          <w:fldChar w:fldCharType="separate"/>
        </w:r>
        <w:r w:rsidR="004C0378">
          <w:rPr>
            <w:noProof/>
          </w:rPr>
          <w:t>13</w:t>
        </w:r>
        <w:r>
          <w:fldChar w:fldCharType="end"/>
        </w:r>
      </w:p>
    </w:sdtContent>
  </w:sdt>
  <w:p w14:paraId="1C38BE95" w14:textId="77777777" w:rsidR="00BD1BD8" w:rsidRDefault="00BD1B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57E68" w14:textId="77777777" w:rsidR="00B53D33" w:rsidRDefault="00B53D33" w:rsidP="006108E7">
      <w:pPr>
        <w:spacing w:after="0" w:line="240" w:lineRule="auto"/>
      </w:pPr>
      <w:r>
        <w:separator/>
      </w:r>
    </w:p>
  </w:footnote>
  <w:footnote w:type="continuationSeparator" w:id="0">
    <w:p w14:paraId="6D8BD29B" w14:textId="77777777" w:rsidR="00B53D33" w:rsidRDefault="00B53D33" w:rsidP="006108E7">
      <w:pPr>
        <w:spacing w:after="0" w:line="240" w:lineRule="auto"/>
      </w:pPr>
      <w:r>
        <w:continuationSeparator/>
      </w:r>
    </w:p>
  </w:footnote>
  <w:footnote w:id="1">
    <w:p w14:paraId="19A172FE" w14:textId="3CB95933" w:rsidR="00BD1BD8" w:rsidRPr="00C8343E" w:rsidRDefault="00BD1BD8">
      <w:pPr>
        <w:pStyle w:val="Funotentext"/>
        <w:rPr>
          <w:lang w:val="en-US"/>
        </w:rPr>
      </w:pPr>
      <w:r>
        <w:rPr>
          <w:rStyle w:val="Funotenzeichen"/>
        </w:rPr>
        <w:footnoteRef/>
      </w:r>
      <w:r w:rsidRPr="0007636B">
        <w:rPr>
          <w:lang w:val="en-US"/>
        </w:rPr>
        <w:t xml:space="preserve"> Note that, as discussed in A</w:t>
      </w:r>
      <w:r>
        <w:rPr>
          <w:lang w:val="en-US"/>
        </w:rPr>
        <w:t>ppendix A3 and in the main text, an important difference between the two RCP scenarios lies in the occurrence of extreme events (rather than mean temperature increases) in the case study area.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D65"/>
    <w:multiLevelType w:val="hybridMultilevel"/>
    <w:tmpl w:val="43A0D5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4F6F84"/>
    <w:multiLevelType w:val="multilevel"/>
    <w:tmpl w:val="E95059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A260EE"/>
    <w:multiLevelType w:val="hybridMultilevel"/>
    <w:tmpl w:val="720CC9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5D1C3B"/>
    <w:multiLevelType w:val="hybridMultilevel"/>
    <w:tmpl w:val="C588A1BC"/>
    <w:lvl w:ilvl="0" w:tplc="18EED708">
      <w:start w:val="2"/>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9D38F6"/>
    <w:multiLevelType w:val="hybridMultilevel"/>
    <w:tmpl w:val="A122FDEC"/>
    <w:lvl w:ilvl="0" w:tplc="FA94CB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2B5B41"/>
    <w:multiLevelType w:val="hybridMultilevel"/>
    <w:tmpl w:val="0AFE02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29C4A6D"/>
    <w:multiLevelType w:val="multilevel"/>
    <w:tmpl w:val="E95059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B5274CE"/>
    <w:multiLevelType w:val="hybridMultilevel"/>
    <w:tmpl w:val="FC2244CE"/>
    <w:lvl w:ilvl="0" w:tplc="3924A99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324304"/>
    <w:multiLevelType w:val="hybridMultilevel"/>
    <w:tmpl w:val="3C9EDA16"/>
    <w:lvl w:ilvl="0" w:tplc="D0E4547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4"/>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97"/>
    <w:rsid w:val="0000241A"/>
    <w:rsid w:val="00003236"/>
    <w:rsid w:val="00005C33"/>
    <w:rsid w:val="000064EF"/>
    <w:rsid w:val="00007839"/>
    <w:rsid w:val="00011A29"/>
    <w:rsid w:val="00011BE4"/>
    <w:rsid w:val="00012163"/>
    <w:rsid w:val="00012A30"/>
    <w:rsid w:val="00014971"/>
    <w:rsid w:val="00015109"/>
    <w:rsid w:val="00015AC1"/>
    <w:rsid w:val="00017F3D"/>
    <w:rsid w:val="00033EFA"/>
    <w:rsid w:val="00036522"/>
    <w:rsid w:val="0003678C"/>
    <w:rsid w:val="00036CF9"/>
    <w:rsid w:val="00041325"/>
    <w:rsid w:val="00052531"/>
    <w:rsid w:val="000547EB"/>
    <w:rsid w:val="000552C4"/>
    <w:rsid w:val="0006148C"/>
    <w:rsid w:val="0006294F"/>
    <w:rsid w:val="00063912"/>
    <w:rsid w:val="00063937"/>
    <w:rsid w:val="00065964"/>
    <w:rsid w:val="00067A98"/>
    <w:rsid w:val="000703E5"/>
    <w:rsid w:val="00072A0E"/>
    <w:rsid w:val="0007636B"/>
    <w:rsid w:val="000813F6"/>
    <w:rsid w:val="00085535"/>
    <w:rsid w:val="00087AA4"/>
    <w:rsid w:val="0009510A"/>
    <w:rsid w:val="00096F3F"/>
    <w:rsid w:val="000A2777"/>
    <w:rsid w:val="000A41D0"/>
    <w:rsid w:val="000A51C2"/>
    <w:rsid w:val="000B721A"/>
    <w:rsid w:val="000B73A7"/>
    <w:rsid w:val="000C09CF"/>
    <w:rsid w:val="000C0E26"/>
    <w:rsid w:val="000C2998"/>
    <w:rsid w:val="000C2EA1"/>
    <w:rsid w:val="000C4FB0"/>
    <w:rsid w:val="000D3AF3"/>
    <w:rsid w:val="000E48ED"/>
    <w:rsid w:val="000E5597"/>
    <w:rsid w:val="000E7F14"/>
    <w:rsid w:val="000F0B4C"/>
    <w:rsid w:val="000F1CB2"/>
    <w:rsid w:val="000F2C48"/>
    <w:rsid w:val="000F441B"/>
    <w:rsid w:val="000F61FC"/>
    <w:rsid w:val="001015A2"/>
    <w:rsid w:val="00101B08"/>
    <w:rsid w:val="001047D6"/>
    <w:rsid w:val="001071C3"/>
    <w:rsid w:val="001118C2"/>
    <w:rsid w:val="00113FD3"/>
    <w:rsid w:val="00116C41"/>
    <w:rsid w:val="00117CA8"/>
    <w:rsid w:val="001206C6"/>
    <w:rsid w:val="0012489E"/>
    <w:rsid w:val="0012570B"/>
    <w:rsid w:val="001305E8"/>
    <w:rsid w:val="00130D42"/>
    <w:rsid w:val="001323E7"/>
    <w:rsid w:val="00132797"/>
    <w:rsid w:val="00142075"/>
    <w:rsid w:val="00142242"/>
    <w:rsid w:val="001436FD"/>
    <w:rsid w:val="00144AB4"/>
    <w:rsid w:val="00162DB6"/>
    <w:rsid w:val="00171C2B"/>
    <w:rsid w:val="00171C84"/>
    <w:rsid w:val="00176820"/>
    <w:rsid w:val="00185180"/>
    <w:rsid w:val="001871D6"/>
    <w:rsid w:val="00190121"/>
    <w:rsid w:val="00190414"/>
    <w:rsid w:val="001974C5"/>
    <w:rsid w:val="001A27DE"/>
    <w:rsid w:val="001A46A1"/>
    <w:rsid w:val="001B2436"/>
    <w:rsid w:val="001B681A"/>
    <w:rsid w:val="001C7BCC"/>
    <w:rsid w:val="001E25D1"/>
    <w:rsid w:val="001F0C7A"/>
    <w:rsid w:val="001F2A97"/>
    <w:rsid w:val="0021015F"/>
    <w:rsid w:val="00210B20"/>
    <w:rsid w:val="00212D76"/>
    <w:rsid w:val="00213F4B"/>
    <w:rsid w:val="00214992"/>
    <w:rsid w:val="0021511B"/>
    <w:rsid w:val="00217037"/>
    <w:rsid w:val="002203EF"/>
    <w:rsid w:val="00220727"/>
    <w:rsid w:val="00220872"/>
    <w:rsid w:val="00220F3B"/>
    <w:rsid w:val="00223031"/>
    <w:rsid w:val="00227214"/>
    <w:rsid w:val="00232908"/>
    <w:rsid w:val="0024185C"/>
    <w:rsid w:val="00241BDE"/>
    <w:rsid w:val="002425BF"/>
    <w:rsid w:val="002452C0"/>
    <w:rsid w:val="00245F71"/>
    <w:rsid w:val="00247B16"/>
    <w:rsid w:val="00251555"/>
    <w:rsid w:val="002554EE"/>
    <w:rsid w:val="0025694F"/>
    <w:rsid w:val="00256EC9"/>
    <w:rsid w:val="00260A41"/>
    <w:rsid w:val="0026126A"/>
    <w:rsid w:val="0026148E"/>
    <w:rsid w:val="00262C7A"/>
    <w:rsid w:val="002631CC"/>
    <w:rsid w:val="002636CE"/>
    <w:rsid w:val="00265B24"/>
    <w:rsid w:val="00270396"/>
    <w:rsid w:val="00275FE0"/>
    <w:rsid w:val="002835B5"/>
    <w:rsid w:val="00284728"/>
    <w:rsid w:val="0028577B"/>
    <w:rsid w:val="002874C1"/>
    <w:rsid w:val="00290274"/>
    <w:rsid w:val="00291921"/>
    <w:rsid w:val="0029228F"/>
    <w:rsid w:val="002962A0"/>
    <w:rsid w:val="002963AF"/>
    <w:rsid w:val="00297B79"/>
    <w:rsid w:val="00297EA5"/>
    <w:rsid w:val="002B4338"/>
    <w:rsid w:val="002B605D"/>
    <w:rsid w:val="002B6460"/>
    <w:rsid w:val="002B6B24"/>
    <w:rsid w:val="002C304C"/>
    <w:rsid w:val="002C43C3"/>
    <w:rsid w:val="002C6518"/>
    <w:rsid w:val="002D320C"/>
    <w:rsid w:val="002D594A"/>
    <w:rsid w:val="002E71B8"/>
    <w:rsid w:val="002F02D3"/>
    <w:rsid w:val="002F231C"/>
    <w:rsid w:val="002F2D82"/>
    <w:rsid w:val="002F5671"/>
    <w:rsid w:val="002F7CC2"/>
    <w:rsid w:val="002F7F6C"/>
    <w:rsid w:val="00300658"/>
    <w:rsid w:val="0030337C"/>
    <w:rsid w:val="00303EB0"/>
    <w:rsid w:val="00303FC3"/>
    <w:rsid w:val="00306760"/>
    <w:rsid w:val="0031178D"/>
    <w:rsid w:val="00316D2C"/>
    <w:rsid w:val="00321E64"/>
    <w:rsid w:val="00326024"/>
    <w:rsid w:val="00327E08"/>
    <w:rsid w:val="00333CEE"/>
    <w:rsid w:val="003401FE"/>
    <w:rsid w:val="003404A1"/>
    <w:rsid w:val="003418AC"/>
    <w:rsid w:val="00345555"/>
    <w:rsid w:val="0034575C"/>
    <w:rsid w:val="00345963"/>
    <w:rsid w:val="00345DD2"/>
    <w:rsid w:val="0034684A"/>
    <w:rsid w:val="00353C56"/>
    <w:rsid w:val="00354771"/>
    <w:rsid w:val="00354D00"/>
    <w:rsid w:val="00364B03"/>
    <w:rsid w:val="003664EA"/>
    <w:rsid w:val="003676D2"/>
    <w:rsid w:val="00372818"/>
    <w:rsid w:val="00373496"/>
    <w:rsid w:val="00377095"/>
    <w:rsid w:val="003800A4"/>
    <w:rsid w:val="003821F4"/>
    <w:rsid w:val="00383733"/>
    <w:rsid w:val="00391DD9"/>
    <w:rsid w:val="00392512"/>
    <w:rsid w:val="003A2AA3"/>
    <w:rsid w:val="003A65F1"/>
    <w:rsid w:val="003B0138"/>
    <w:rsid w:val="003B284D"/>
    <w:rsid w:val="003C08FC"/>
    <w:rsid w:val="003C1FD1"/>
    <w:rsid w:val="003C2E0B"/>
    <w:rsid w:val="003C44AE"/>
    <w:rsid w:val="003C7A40"/>
    <w:rsid w:val="003D146A"/>
    <w:rsid w:val="003D1D62"/>
    <w:rsid w:val="003D1EA6"/>
    <w:rsid w:val="003D22F3"/>
    <w:rsid w:val="003D5012"/>
    <w:rsid w:val="003D655E"/>
    <w:rsid w:val="003E1515"/>
    <w:rsid w:val="003E25FF"/>
    <w:rsid w:val="003E47B6"/>
    <w:rsid w:val="003E4CF7"/>
    <w:rsid w:val="003F30A7"/>
    <w:rsid w:val="003F5407"/>
    <w:rsid w:val="003F5D48"/>
    <w:rsid w:val="004061A8"/>
    <w:rsid w:val="004073CF"/>
    <w:rsid w:val="00412B4F"/>
    <w:rsid w:val="00412B8D"/>
    <w:rsid w:val="0041353E"/>
    <w:rsid w:val="00416030"/>
    <w:rsid w:val="00416184"/>
    <w:rsid w:val="00427A85"/>
    <w:rsid w:val="004325B9"/>
    <w:rsid w:val="004364DB"/>
    <w:rsid w:val="00440294"/>
    <w:rsid w:val="00441E8A"/>
    <w:rsid w:val="00447F4F"/>
    <w:rsid w:val="00450145"/>
    <w:rsid w:val="00450A97"/>
    <w:rsid w:val="00450F09"/>
    <w:rsid w:val="00460462"/>
    <w:rsid w:val="00463038"/>
    <w:rsid w:val="00465D92"/>
    <w:rsid w:val="0047472A"/>
    <w:rsid w:val="00475DA1"/>
    <w:rsid w:val="004773DA"/>
    <w:rsid w:val="00482029"/>
    <w:rsid w:val="00482E92"/>
    <w:rsid w:val="00491F9E"/>
    <w:rsid w:val="0049340C"/>
    <w:rsid w:val="00497EDC"/>
    <w:rsid w:val="004A0448"/>
    <w:rsid w:val="004A21FD"/>
    <w:rsid w:val="004A5A17"/>
    <w:rsid w:val="004A7779"/>
    <w:rsid w:val="004B01CF"/>
    <w:rsid w:val="004B3374"/>
    <w:rsid w:val="004B3FE6"/>
    <w:rsid w:val="004B5891"/>
    <w:rsid w:val="004B74E4"/>
    <w:rsid w:val="004C0378"/>
    <w:rsid w:val="004C6C95"/>
    <w:rsid w:val="004C7345"/>
    <w:rsid w:val="004C7519"/>
    <w:rsid w:val="004D08DB"/>
    <w:rsid w:val="004D1F6F"/>
    <w:rsid w:val="004D2E7A"/>
    <w:rsid w:val="004D589E"/>
    <w:rsid w:val="004D62EB"/>
    <w:rsid w:val="004E0FD6"/>
    <w:rsid w:val="004E6249"/>
    <w:rsid w:val="004E7474"/>
    <w:rsid w:val="004F5B7A"/>
    <w:rsid w:val="004F6DE7"/>
    <w:rsid w:val="0050162D"/>
    <w:rsid w:val="0050220C"/>
    <w:rsid w:val="00502E8F"/>
    <w:rsid w:val="0050386B"/>
    <w:rsid w:val="00505111"/>
    <w:rsid w:val="00507DE2"/>
    <w:rsid w:val="00511E6A"/>
    <w:rsid w:val="00511F00"/>
    <w:rsid w:val="00517E71"/>
    <w:rsid w:val="00521916"/>
    <w:rsid w:val="00521E1E"/>
    <w:rsid w:val="00522012"/>
    <w:rsid w:val="00523829"/>
    <w:rsid w:val="00533658"/>
    <w:rsid w:val="005407D4"/>
    <w:rsid w:val="005425C2"/>
    <w:rsid w:val="00552BCC"/>
    <w:rsid w:val="00553080"/>
    <w:rsid w:val="00553183"/>
    <w:rsid w:val="005660E2"/>
    <w:rsid w:val="00567203"/>
    <w:rsid w:val="00567FA6"/>
    <w:rsid w:val="00572401"/>
    <w:rsid w:val="00573130"/>
    <w:rsid w:val="00574D9F"/>
    <w:rsid w:val="00577324"/>
    <w:rsid w:val="00577924"/>
    <w:rsid w:val="005824A7"/>
    <w:rsid w:val="00585127"/>
    <w:rsid w:val="005863E8"/>
    <w:rsid w:val="005931DB"/>
    <w:rsid w:val="00595694"/>
    <w:rsid w:val="00597F78"/>
    <w:rsid w:val="005A09FF"/>
    <w:rsid w:val="005A2503"/>
    <w:rsid w:val="005A2577"/>
    <w:rsid w:val="005A2D16"/>
    <w:rsid w:val="005A6C34"/>
    <w:rsid w:val="005B242F"/>
    <w:rsid w:val="005B42B7"/>
    <w:rsid w:val="005B67E1"/>
    <w:rsid w:val="005C061A"/>
    <w:rsid w:val="005C0A7D"/>
    <w:rsid w:val="005C5D3B"/>
    <w:rsid w:val="005C63BC"/>
    <w:rsid w:val="005D4A2E"/>
    <w:rsid w:val="005D623D"/>
    <w:rsid w:val="005F05CE"/>
    <w:rsid w:val="005F5424"/>
    <w:rsid w:val="005F6EE1"/>
    <w:rsid w:val="005F78C1"/>
    <w:rsid w:val="00600D62"/>
    <w:rsid w:val="00601B5F"/>
    <w:rsid w:val="006021B1"/>
    <w:rsid w:val="00603456"/>
    <w:rsid w:val="0060365B"/>
    <w:rsid w:val="00603765"/>
    <w:rsid w:val="00604097"/>
    <w:rsid w:val="00604FAF"/>
    <w:rsid w:val="00606021"/>
    <w:rsid w:val="006108E7"/>
    <w:rsid w:val="006112C1"/>
    <w:rsid w:val="00611D39"/>
    <w:rsid w:val="0061319D"/>
    <w:rsid w:val="00614C9E"/>
    <w:rsid w:val="00620161"/>
    <w:rsid w:val="006208EC"/>
    <w:rsid w:val="00640716"/>
    <w:rsid w:val="006431C7"/>
    <w:rsid w:val="00647504"/>
    <w:rsid w:val="00656463"/>
    <w:rsid w:val="00657C64"/>
    <w:rsid w:val="0066735B"/>
    <w:rsid w:val="00684968"/>
    <w:rsid w:val="00691918"/>
    <w:rsid w:val="00691E19"/>
    <w:rsid w:val="00693940"/>
    <w:rsid w:val="0069545E"/>
    <w:rsid w:val="006A13B3"/>
    <w:rsid w:val="006A4EC8"/>
    <w:rsid w:val="006B26A5"/>
    <w:rsid w:val="006B2AC3"/>
    <w:rsid w:val="006B3C43"/>
    <w:rsid w:val="006B4F93"/>
    <w:rsid w:val="006C1151"/>
    <w:rsid w:val="006C3CA5"/>
    <w:rsid w:val="006C4119"/>
    <w:rsid w:val="006C4E92"/>
    <w:rsid w:val="006C58DC"/>
    <w:rsid w:val="006C593F"/>
    <w:rsid w:val="006C62E8"/>
    <w:rsid w:val="006C79AA"/>
    <w:rsid w:val="006D0BDB"/>
    <w:rsid w:val="006D0D7A"/>
    <w:rsid w:val="006E312E"/>
    <w:rsid w:val="006F2956"/>
    <w:rsid w:val="006F5BBD"/>
    <w:rsid w:val="006F71F5"/>
    <w:rsid w:val="007033BD"/>
    <w:rsid w:val="00704F47"/>
    <w:rsid w:val="00706DB8"/>
    <w:rsid w:val="0070704C"/>
    <w:rsid w:val="00707D70"/>
    <w:rsid w:val="0071122C"/>
    <w:rsid w:val="007130D5"/>
    <w:rsid w:val="007136B6"/>
    <w:rsid w:val="00714F12"/>
    <w:rsid w:val="00715CEE"/>
    <w:rsid w:val="00721146"/>
    <w:rsid w:val="00721DBA"/>
    <w:rsid w:val="007238CD"/>
    <w:rsid w:val="00732679"/>
    <w:rsid w:val="00732AA6"/>
    <w:rsid w:val="00735383"/>
    <w:rsid w:val="007408AE"/>
    <w:rsid w:val="007435B2"/>
    <w:rsid w:val="0074616A"/>
    <w:rsid w:val="00746628"/>
    <w:rsid w:val="00747015"/>
    <w:rsid w:val="00754617"/>
    <w:rsid w:val="007607AA"/>
    <w:rsid w:val="00760C6B"/>
    <w:rsid w:val="00762405"/>
    <w:rsid w:val="00764747"/>
    <w:rsid w:val="00765828"/>
    <w:rsid w:val="007659B4"/>
    <w:rsid w:val="00771A18"/>
    <w:rsid w:val="0078338E"/>
    <w:rsid w:val="00786C07"/>
    <w:rsid w:val="0079084C"/>
    <w:rsid w:val="0079264A"/>
    <w:rsid w:val="007928FA"/>
    <w:rsid w:val="00794B2E"/>
    <w:rsid w:val="00795A19"/>
    <w:rsid w:val="00796464"/>
    <w:rsid w:val="00797E35"/>
    <w:rsid w:val="007A5790"/>
    <w:rsid w:val="007A6678"/>
    <w:rsid w:val="007A7D39"/>
    <w:rsid w:val="007B279B"/>
    <w:rsid w:val="007B509D"/>
    <w:rsid w:val="007B63F6"/>
    <w:rsid w:val="007C0C01"/>
    <w:rsid w:val="007C4562"/>
    <w:rsid w:val="007C5B31"/>
    <w:rsid w:val="007C79ED"/>
    <w:rsid w:val="007D14A0"/>
    <w:rsid w:val="007D4B04"/>
    <w:rsid w:val="007D5D22"/>
    <w:rsid w:val="007D725C"/>
    <w:rsid w:val="007D72CA"/>
    <w:rsid w:val="007E0372"/>
    <w:rsid w:val="007E2700"/>
    <w:rsid w:val="007E40B8"/>
    <w:rsid w:val="007E4BB2"/>
    <w:rsid w:val="007E6CC7"/>
    <w:rsid w:val="007F1CBE"/>
    <w:rsid w:val="007F3508"/>
    <w:rsid w:val="007F5F65"/>
    <w:rsid w:val="008001F9"/>
    <w:rsid w:val="00800B5B"/>
    <w:rsid w:val="0080243F"/>
    <w:rsid w:val="0080689F"/>
    <w:rsid w:val="00807707"/>
    <w:rsid w:val="00811430"/>
    <w:rsid w:val="00811758"/>
    <w:rsid w:val="00814AF1"/>
    <w:rsid w:val="00814B35"/>
    <w:rsid w:val="00815067"/>
    <w:rsid w:val="00815894"/>
    <w:rsid w:val="00817192"/>
    <w:rsid w:val="0082004D"/>
    <w:rsid w:val="00820522"/>
    <w:rsid w:val="00821DC1"/>
    <w:rsid w:val="00821F3C"/>
    <w:rsid w:val="00824185"/>
    <w:rsid w:val="00825398"/>
    <w:rsid w:val="00825734"/>
    <w:rsid w:val="008276D3"/>
    <w:rsid w:val="00830269"/>
    <w:rsid w:val="00830809"/>
    <w:rsid w:val="00832CD8"/>
    <w:rsid w:val="0083302E"/>
    <w:rsid w:val="00834430"/>
    <w:rsid w:val="008348DE"/>
    <w:rsid w:val="00840001"/>
    <w:rsid w:val="0084132D"/>
    <w:rsid w:val="00857C0F"/>
    <w:rsid w:val="008619AC"/>
    <w:rsid w:val="00862994"/>
    <w:rsid w:val="00863772"/>
    <w:rsid w:val="00863AAF"/>
    <w:rsid w:val="00866AF6"/>
    <w:rsid w:val="00866F3D"/>
    <w:rsid w:val="00867F46"/>
    <w:rsid w:val="00871D7E"/>
    <w:rsid w:val="00874187"/>
    <w:rsid w:val="0087660B"/>
    <w:rsid w:val="008775FB"/>
    <w:rsid w:val="00880536"/>
    <w:rsid w:val="00883558"/>
    <w:rsid w:val="008839F0"/>
    <w:rsid w:val="008959E3"/>
    <w:rsid w:val="00896C20"/>
    <w:rsid w:val="00896FBE"/>
    <w:rsid w:val="00897682"/>
    <w:rsid w:val="008A0F83"/>
    <w:rsid w:val="008A2DFE"/>
    <w:rsid w:val="008B52C1"/>
    <w:rsid w:val="008B5F5F"/>
    <w:rsid w:val="008C3E15"/>
    <w:rsid w:val="008C407F"/>
    <w:rsid w:val="008C44D7"/>
    <w:rsid w:val="008D1490"/>
    <w:rsid w:val="008D397C"/>
    <w:rsid w:val="008D3BEC"/>
    <w:rsid w:val="008E0544"/>
    <w:rsid w:val="008E1988"/>
    <w:rsid w:val="008E2007"/>
    <w:rsid w:val="008E38A5"/>
    <w:rsid w:val="008E3A6C"/>
    <w:rsid w:val="008E4122"/>
    <w:rsid w:val="008E583B"/>
    <w:rsid w:val="008F1D73"/>
    <w:rsid w:val="008F4AB9"/>
    <w:rsid w:val="008F7CC0"/>
    <w:rsid w:val="009031E3"/>
    <w:rsid w:val="00903415"/>
    <w:rsid w:val="00904B57"/>
    <w:rsid w:val="00904CB0"/>
    <w:rsid w:val="00905296"/>
    <w:rsid w:val="00911400"/>
    <w:rsid w:val="00913307"/>
    <w:rsid w:val="00920700"/>
    <w:rsid w:val="00920CA2"/>
    <w:rsid w:val="00921170"/>
    <w:rsid w:val="009230C4"/>
    <w:rsid w:val="009327C6"/>
    <w:rsid w:val="00933B10"/>
    <w:rsid w:val="00935235"/>
    <w:rsid w:val="009442BC"/>
    <w:rsid w:val="009451D9"/>
    <w:rsid w:val="009455ED"/>
    <w:rsid w:val="00945DB8"/>
    <w:rsid w:val="00947E0E"/>
    <w:rsid w:val="009503DF"/>
    <w:rsid w:val="00952AB3"/>
    <w:rsid w:val="00955232"/>
    <w:rsid w:val="00955AEB"/>
    <w:rsid w:val="00957296"/>
    <w:rsid w:val="00960C89"/>
    <w:rsid w:val="009628F7"/>
    <w:rsid w:val="00963C92"/>
    <w:rsid w:val="00964E07"/>
    <w:rsid w:val="009671A2"/>
    <w:rsid w:val="00967A9B"/>
    <w:rsid w:val="0097019D"/>
    <w:rsid w:val="00970E41"/>
    <w:rsid w:val="00972ED1"/>
    <w:rsid w:val="00974179"/>
    <w:rsid w:val="009822D5"/>
    <w:rsid w:val="00984AA3"/>
    <w:rsid w:val="00987061"/>
    <w:rsid w:val="009870CA"/>
    <w:rsid w:val="009915F3"/>
    <w:rsid w:val="00992F32"/>
    <w:rsid w:val="00997FC5"/>
    <w:rsid w:val="009A1D0C"/>
    <w:rsid w:val="009A20E2"/>
    <w:rsid w:val="009A3BD9"/>
    <w:rsid w:val="009A75E4"/>
    <w:rsid w:val="009A7B45"/>
    <w:rsid w:val="009B0E00"/>
    <w:rsid w:val="009B2484"/>
    <w:rsid w:val="009B299F"/>
    <w:rsid w:val="009B6303"/>
    <w:rsid w:val="009C0BBF"/>
    <w:rsid w:val="009C29B8"/>
    <w:rsid w:val="009D730B"/>
    <w:rsid w:val="009D74DB"/>
    <w:rsid w:val="009E08EF"/>
    <w:rsid w:val="009E5346"/>
    <w:rsid w:val="009E5DCF"/>
    <w:rsid w:val="009F16DA"/>
    <w:rsid w:val="009F3BCE"/>
    <w:rsid w:val="009F674F"/>
    <w:rsid w:val="00A016CF"/>
    <w:rsid w:val="00A01B6E"/>
    <w:rsid w:val="00A01D02"/>
    <w:rsid w:val="00A02719"/>
    <w:rsid w:val="00A04D43"/>
    <w:rsid w:val="00A074B6"/>
    <w:rsid w:val="00A100E4"/>
    <w:rsid w:val="00A12E83"/>
    <w:rsid w:val="00A2236F"/>
    <w:rsid w:val="00A27BB6"/>
    <w:rsid w:val="00A36101"/>
    <w:rsid w:val="00A37CD0"/>
    <w:rsid w:val="00A425A9"/>
    <w:rsid w:val="00A434D4"/>
    <w:rsid w:val="00A5155A"/>
    <w:rsid w:val="00A54FAA"/>
    <w:rsid w:val="00A550C9"/>
    <w:rsid w:val="00A554D7"/>
    <w:rsid w:val="00A55B69"/>
    <w:rsid w:val="00A57D1E"/>
    <w:rsid w:val="00A57EE3"/>
    <w:rsid w:val="00A612CE"/>
    <w:rsid w:val="00A63E6C"/>
    <w:rsid w:val="00A661A5"/>
    <w:rsid w:val="00A66651"/>
    <w:rsid w:val="00A66B5A"/>
    <w:rsid w:val="00A7318E"/>
    <w:rsid w:val="00A7518B"/>
    <w:rsid w:val="00A77CCF"/>
    <w:rsid w:val="00A82E0F"/>
    <w:rsid w:val="00A831AF"/>
    <w:rsid w:val="00A8643F"/>
    <w:rsid w:val="00A92336"/>
    <w:rsid w:val="00A9483F"/>
    <w:rsid w:val="00A95EB0"/>
    <w:rsid w:val="00AA0112"/>
    <w:rsid w:val="00AA12D9"/>
    <w:rsid w:val="00AA19E5"/>
    <w:rsid w:val="00AA4F4F"/>
    <w:rsid w:val="00AA50D3"/>
    <w:rsid w:val="00AA5DD2"/>
    <w:rsid w:val="00AA6023"/>
    <w:rsid w:val="00AA7B06"/>
    <w:rsid w:val="00AB166C"/>
    <w:rsid w:val="00AB4527"/>
    <w:rsid w:val="00AB54CE"/>
    <w:rsid w:val="00AB779B"/>
    <w:rsid w:val="00AC05B0"/>
    <w:rsid w:val="00AC0B07"/>
    <w:rsid w:val="00AD0784"/>
    <w:rsid w:val="00AD09AB"/>
    <w:rsid w:val="00AD1BD0"/>
    <w:rsid w:val="00AD22D6"/>
    <w:rsid w:val="00AE05E6"/>
    <w:rsid w:val="00AF2815"/>
    <w:rsid w:val="00AF5548"/>
    <w:rsid w:val="00AF59A6"/>
    <w:rsid w:val="00AF7B4A"/>
    <w:rsid w:val="00B10679"/>
    <w:rsid w:val="00B1391C"/>
    <w:rsid w:val="00B25DCB"/>
    <w:rsid w:val="00B30F65"/>
    <w:rsid w:val="00B311DD"/>
    <w:rsid w:val="00B34228"/>
    <w:rsid w:val="00B34977"/>
    <w:rsid w:val="00B365B7"/>
    <w:rsid w:val="00B42144"/>
    <w:rsid w:val="00B4249F"/>
    <w:rsid w:val="00B45216"/>
    <w:rsid w:val="00B5195E"/>
    <w:rsid w:val="00B51F6D"/>
    <w:rsid w:val="00B53D33"/>
    <w:rsid w:val="00B56C63"/>
    <w:rsid w:val="00B6046F"/>
    <w:rsid w:val="00B63276"/>
    <w:rsid w:val="00B724D4"/>
    <w:rsid w:val="00B735F5"/>
    <w:rsid w:val="00B76050"/>
    <w:rsid w:val="00B77F98"/>
    <w:rsid w:val="00B810E6"/>
    <w:rsid w:val="00B82AD2"/>
    <w:rsid w:val="00B82BC4"/>
    <w:rsid w:val="00B83B34"/>
    <w:rsid w:val="00B847AA"/>
    <w:rsid w:val="00BA5D6D"/>
    <w:rsid w:val="00BA693F"/>
    <w:rsid w:val="00BB2E9E"/>
    <w:rsid w:val="00BC4D7E"/>
    <w:rsid w:val="00BC6EC2"/>
    <w:rsid w:val="00BD066A"/>
    <w:rsid w:val="00BD1955"/>
    <w:rsid w:val="00BD1BD8"/>
    <w:rsid w:val="00BD47B3"/>
    <w:rsid w:val="00BD6360"/>
    <w:rsid w:val="00BE4C73"/>
    <w:rsid w:val="00BF1237"/>
    <w:rsid w:val="00BF4B12"/>
    <w:rsid w:val="00BF4D3F"/>
    <w:rsid w:val="00C065B7"/>
    <w:rsid w:val="00C1189D"/>
    <w:rsid w:val="00C15330"/>
    <w:rsid w:val="00C15A09"/>
    <w:rsid w:val="00C219F6"/>
    <w:rsid w:val="00C23021"/>
    <w:rsid w:val="00C24B2F"/>
    <w:rsid w:val="00C26EF5"/>
    <w:rsid w:val="00C27C6B"/>
    <w:rsid w:val="00C31742"/>
    <w:rsid w:val="00C34423"/>
    <w:rsid w:val="00C34E19"/>
    <w:rsid w:val="00C34F1F"/>
    <w:rsid w:val="00C3606C"/>
    <w:rsid w:val="00C44E8B"/>
    <w:rsid w:val="00C47367"/>
    <w:rsid w:val="00C55034"/>
    <w:rsid w:val="00C56201"/>
    <w:rsid w:val="00C603EF"/>
    <w:rsid w:val="00C614BE"/>
    <w:rsid w:val="00C627E7"/>
    <w:rsid w:val="00C64E03"/>
    <w:rsid w:val="00C72188"/>
    <w:rsid w:val="00C76170"/>
    <w:rsid w:val="00C8343E"/>
    <w:rsid w:val="00C856FF"/>
    <w:rsid w:val="00C866FA"/>
    <w:rsid w:val="00C90B30"/>
    <w:rsid w:val="00C94954"/>
    <w:rsid w:val="00C94F39"/>
    <w:rsid w:val="00CA0836"/>
    <w:rsid w:val="00CA1EE5"/>
    <w:rsid w:val="00CB0B9F"/>
    <w:rsid w:val="00CB1D94"/>
    <w:rsid w:val="00CB5FDD"/>
    <w:rsid w:val="00CC3BF7"/>
    <w:rsid w:val="00CC5718"/>
    <w:rsid w:val="00CD0352"/>
    <w:rsid w:val="00CD2EAF"/>
    <w:rsid w:val="00CD3109"/>
    <w:rsid w:val="00CD5EE1"/>
    <w:rsid w:val="00CD735C"/>
    <w:rsid w:val="00CD7724"/>
    <w:rsid w:val="00CE7442"/>
    <w:rsid w:val="00CF1E11"/>
    <w:rsid w:val="00CF3032"/>
    <w:rsid w:val="00CF45F1"/>
    <w:rsid w:val="00CF5502"/>
    <w:rsid w:val="00CF690B"/>
    <w:rsid w:val="00CF6F83"/>
    <w:rsid w:val="00D013E9"/>
    <w:rsid w:val="00D0794D"/>
    <w:rsid w:val="00D07DC8"/>
    <w:rsid w:val="00D07E5C"/>
    <w:rsid w:val="00D12023"/>
    <w:rsid w:val="00D1587A"/>
    <w:rsid w:val="00D279C9"/>
    <w:rsid w:val="00D30553"/>
    <w:rsid w:val="00D33FBA"/>
    <w:rsid w:val="00D3679A"/>
    <w:rsid w:val="00D42A9C"/>
    <w:rsid w:val="00D47385"/>
    <w:rsid w:val="00D47E11"/>
    <w:rsid w:val="00D574CD"/>
    <w:rsid w:val="00D676F4"/>
    <w:rsid w:val="00D70402"/>
    <w:rsid w:val="00D778D9"/>
    <w:rsid w:val="00D805EC"/>
    <w:rsid w:val="00D82D13"/>
    <w:rsid w:val="00D83700"/>
    <w:rsid w:val="00D87F8C"/>
    <w:rsid w:val="00D915F7"/>
    <w:rsid w:val="00D91B53"/>
    <w:rsid w:val="00DA1BAE"/>
    <w:rsid w:val="00DA491F"/>
    <w:rsid w:val="00DB1A0E"/>
    <w:rsid w:val="00DB508C"/>
    <w:rsid w:val="00DB695A"/>
    <w:rsid w:val="00DC43DE"/>
    <w:rsid w:val="00DC587B"/>
    <w:rsid w:val="00DD0138"/>
    <w:rsid w:val="00DD2FB4"/>
    <w:rsid w:val="00DD42C9"/>
    <w:rsid w:val="00DD46AE"/>
    <w:rsid w:val="00DE3F52"/>
    <w:rsid w:val="00DE5F53"/>
    <w:rsid w:val="00DF3BDA"/>
    <w:rsid w:val="00DF6E73"/>
    <w:rsid w:val="00E00CD3"/>
    <w:rsid w:val="00E03FFD"/>
    <w:rsid w:val="00E05177"/>
    <w:rsid w:val="00E05603"/>
    <w:rsid w:val="00E063F9"/>
    <w:rsid w:val="00E1051C"/>
    <w:rsid w:val="00E10D3A"/>
    <w:rsid w:val="00E11353"/>
    <w:rsid w:val="00E138A7"/>
    <w:rsid w:val="00E231FE"/>
    <w:rsid w:val="00E27FEB"/>
    <w:rsid w:val="00E302B8"/>
    <w:rsid w:val="00E32B67"/>
    <w:rsid w:val="00E335A9"/>
    <w:rsid w:val="00E33965"/>
    <w:rsid w:val="00E34164"/>
    <w:rsid w:val="00E35DFD"/>
    <w:rsid w:val="00E36FDE"/>
    <w:rsid w:val="00E40749"/>
    <w:rsid w:val="00E53651"/>
    <w:rsid w:val="00E5412C"/>
    <w:rsid w:val="00E61A42"/>
    <w:rsid w:val="00E63998"/>
    <w:rsid w:val="00E67B42"/>
    <w:rsid w:val="00E67E8F"/>
    <w:rsid w:val="00E717A7"/>
    <w:rsid w:val="00E771CB"/>
    <w:rsid w:val="00E87BD5"/>
    <w:rsid w:val="00E9119B"/>
    <w:rsid w:val="00E9164D"/>
    <w:rsid w:val="00E9388F"/>
    <w:rsid w:val="00E941C3"/>
    <w:rsid w:val="00E947A0"/>
    <w:rsid w:val="00E97E2A"/>
    <w:rsid w:val="00EA1F59"/>
    <w:rsid w:val="00EA249B"/>
    <w:rsid w:val="00EA2973"/>
    <w:rsid w:val="00EA5488"/>
    <w:rsid w:val="00EA5C3A"/>
    <w:rsid w:val="00EA7C3B"/>
    <w:rsid w:val="00EB040E"/>
    <w:rsid w:val="00EB0692"/>
    <w:rsid w:val="00EB46A5"/>
    <w:rsid w:val="00EB5864"/>
    <w:rsid w:val="00EB79D2"/>
    <w:rsid w:val="00EC15A8"/>
    <w:rsid w:val="00EC4728"/>
    <w:rsid w:val="00ED24E6"/>
    <w:rsid w:val="00ED3C4A"/>
    <w:rsid w:val="00ED5B68"/>
    <w:rsid w:val="00ED6AB5"/>
    <w:rsid w:val="00EE4013"/>
    <w:rsid w:val="00EE4D97"/>
    <w:rsid w:val="00EE5A78"/>
    <w:rsid w:val="00EE6258"/>
    <w:rsid w:val="00EF030D"/>
    <w:rsid w:val="00EF0D6F"/>
    <w:rsid w:val="00EF1928"/>
    <w:rsid w:val="00EF2105"/>
    <w:rsid w:val="00EF2F02"/>
    <w:rsid w:val="00EF3426"/>
    <w:rsid w:val="00EF67B5"/>
    <w:rsid w:val="00EF6C2B"/>
    <w:rsid w:val="00EF741E"/>
    <w:rsid w:val="00F04991"/>
    <w:rsid w:val="00F06165"/>
    <w:rsid w:val="00F06389"/>
    <w:rsid w:val="00F06592"/>
    <w:rsid w:val="00F06932"/>
    <w:rsid w:val="00F06DE0"/>
    <w:rsid w:val="00F175F2"/>
    <w:rsid w:val="00F236E7"/>
    <w:rsid w:val="00F247FB"/>
    <w:rsid w:val="00F24D42"/>
    <w:rsid w:val="00F2590C"/>
    <w:rsid w:val="00F264D7"/>
    <w:rsid w:val="00F32242"/>
    <w:rsid w:val="00F32DC6"/>
    <w:rsid w:val="00F366E5"/>
    <w:rsid w:val="00F37C5C"/>
    <w:rsid w:val="00F4152A"/>
    <w:rsid w:val="00F51D8C"/>
    <w:rsid w:val="00F53CBE"/>
    <w:rsid w:val="00F56FFF"/>
    <w:rsid w:val="00F57E55"/>
    <w:rsid w:val="00F622A0"/>
    <w:rsid w:val="00F64354"/>
    <w:rsid w:val="00F65307"/>
    <w:rsid w:val="00F67D75"/>
    <w:rsid w:val="00F70695"/>
    <w:rsid w:val="00F708F8"/>
    <w:rsid w:val="00F710C6"/>
    <w:rsid w:val="00F727B0"/>
    <w:rsid w:val="00F73361"/>
    <w:rsid w:val="00F74E0E"/>
    <w:rsid w:val="00F75C42"/>
    <w:rsid w:val="00F80911"/>
    <w:rsid w:val="00F83305"/>
    <w:rsid w:val="00F84CEF"/>
    <w:rsid w:val="00F86079"/>
    <w:rsid w:val="00F90F0F"/>
    <w:rsid w:val="00F921A7"/>
    <w:rsid w:val="00FA2CB5"/>
    <w:rsid w:val="00FA4FF3"/>
    <w:rsid w:val="00FA64D2"/>
    <w:rsid w:val="00FB1B65"/>
    <w:rsid w:val="00FB2531"/>
    <w:rsid w:val="00FB4D77"/>
    <w:rsid w:val="00FB528E"/>
    <w:rsid w:val="00FB5E9F"/>
    <w:rsid w:val="00FB66E7"/>
    <w:rsid w:val="00FB7DC0"/>
    <w:rsid w:val="00FC26D2"/>
    <w:rsid w:val="00FC4C8D"/>
    <w:rsid w:val="00FC741D"/>
    <w:rsid w:val="00FD0B96"/>
    <w:rsid w:val="00FD12CC"/>
    <w:rsid w:val="00FD2417"/>
    <w:rsid w:val="00FD7521"/>
    <w:rsid w:val="00FE1383"/>
    <w:rsid w:val="00FE19B2"/>
    <w:rsid w:val="00FE2484"/>
    <w:rsid w:val="00FF0D42"/>
    <w:rsid w:val="00FF283D"/>
    <w:rsid w:val="00FF4F74"/>
    <w:rsid w:val="00FF57F1"/>
    <w:rsid w:val="00FF6C3B"/>
    <w:rsid w:val="00FF7140"/>
    <w:rsid w:val="00FF7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6382"/>
  <w15:chartTrackingRefBased/>
  <w15:docId w15:val="{02DF96E5-C260-4BA6-9D9B-F13C6270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63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D07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0C89"/>
    <w:rPr>
      <w:color w:val="0563C1" w:themeColor="hyperlink"/>
      <w:u w:val="single"/>
    </w:rPr>
  </w:style>
  <w:style w:type="character" w:styleId="BesuchterHyperlink">
    <w:name w:val="FollowedHyperlink"/>
    <w:basedOn w:val="Absatz-Standardschriftart"/>
    <w:uiPriority w:val="99"/>
    <w:semiHidden/>
    <w:unhideWhenUsed/>
    <w:rsid w:val="00684968"/>
    <w:rPr>
      <w:color w:val="954F72" w:themeColor="followedHyperlink"/>
      <w:u w:val="single"/>
    </w:rPr>
  </w:style>
  <w:style w:type="character" w:styleId="Kommentarzeichen">
    <w:name w:val="annotation reference"/>
    <w:basedOn w:val="Absatz-Standardschriftart"/>
    <w:uiPriority w:val="99"/>
    <w:semiHidden/>
    <w:unhideWhenUsed/>
    <w:rsid w:val="00796464"/>
    <w:rPr>
      <w:sz w:val="16"/>
      <w:szCs w:val="16"/>
    </w:rPr>
  </w:style>
  <w:style w:type="paragraph" w:styleId="Kommentartext">
    <w:name w:val="annotation text"/>
    <w:basedOn w:val="Standard"/>
    <w:link w:val="KommentartextZchn"/>
    <w:uiPriority w:val="99"/>
    <w:unhideWhenUsed/>
    <w:rsid w:val="00796464"/>
    <w:pPr>
      <w:spacing w:line="240" w:lineRule="auto"/>
    </w:pPr>
    <w:rPr>
      <w:sz w:val="20"/>
      <w:szCs w:val="20"/>
    </w:rPr>
  </w:style>
  <w:style w:type="character" w:customStyle="1" w:styleId="KommentartextZchn">
    <w:name w:val="Kommentartext Zchn"/>
    <w:basedOn w:val="Absatz-Standardschriftart"/>
    <w:link w:val="Kommentartext"/>
    <w:uiPriority w:val="99"/>
    <w:rsid w:val="00796464"/>
    <w:rPr>
      <w:sz w:val="20"/>
      <w:szCs w:val="20"/>
    </w:rPr>
  </w:style>
  <w:style w:type="paragraph" w:styleId="Kommentarthema">
    <w:name w:val="annotation subject"/>
    <w:basedOn w:val="Kommentartext"/>
    <w:next w:val="Kommentartext"/>
    <w:link w:val="KommentarthemaZchn"/>
    <w:uiPriority w:val="99"/>
    <w:semiHidden/>
    <w:unhideWhenUsed/>
    <w:rsid w:val="00796464"/>
    <w:rPr>
      <w:b/>
      <w:bCs/>
    </w:rPr>
  </w:style>
  <w:style w:type="character" w:customStyle="1" w:styleId="KommentarthemaZchn">
    <w:name w:val="Kommentarthema Zchn"/>
    <w:basedOn w:val="KommentartextZchn"/>
    <w:link w:val="Kommentarthema"/>
    <w:uiPriority w:val="99"/>
    <w:semiHidden/>
    <w:rsid w:val="00796464"/>
    <w:rPr>
      <w:b/>
      <w:bCs/>
      <w:sz w:val="20"/>
      <w:szCs w:val="20"/>
    </w:rPr>
  </w:style>
  <w:style w:type="paragraph" w:styleId="Sprechblasentext">
    <w:name w:val="Balloon Text"/>
    <w:basedOn w:val="Standard"/>
    <w:link w:val="SprechblasentextZchn"/>
    <w:uiPriority w:val="99"/>
    <w:semiHidden/>
    <w:unhideWhenUsed/>
    <w:rsid w:val="007964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6464"/>
    <w:rPr>
      <w:rFonts w:ascii="Segoe UI" w:hAnsi="Segoe UI" w:cs="Segoe UI"/>
      <w:sz w:val="18"/>
      <w:szCs w:val="18"/>
    </w:rPr>
  </w:style>
  <w:style w:type="paragraph" w:styleId="berarbeitung">
    <w:name w:val="Revision"/>
    <w:hidden/>
    <w:uiPriority w:val="99"/>
    <w:semiHidden/>
    <w:rsid w:val="00FA64D2"/>
    <w:pPr>
      <w:spacing w:after="0" w:line="240" w:lineRule="auto"/>
    </w:pPr>
  </w:style>
  <w:style w:type="character" w:customStyle="1" w:styleId="berschrift1Zchn">
    <w:name w:val="Überschrift 1 Zchn"/>
    <w:basedOn w:val="Absatz-Standardschriftart"/>
    <w:link w:val="berschrift1"/>
    <w:uiPriority w:val="9"/>
    <w:rsid w:val="00063937"/>
    <w:rPr>
      <w:rFonts w:asciiTheme="majorHAnsi" w:eastAsiaTheme="majorEastAsia" w:hAnsiTheme="majorHAnsi" w:cstheme="majorBidi"/>
      <w:color w:val="2E74B5" w:themeColor="accent1" w:themeShade="BF"/>
      <w:sz w:val="32"/>
      <w:szCs w:val="32"/>
    </w:rPr>
  </w:style>
  <w:style w:type="paragraph" w:styleId="StandardWeb">
    <w:name w:val="Normal (Web)"/>
    <w:basedOn w:val="Standard"/>
    <w:uiPriority w:val="99"/>
    <w:semiHidden/>
    <w:unhideWhenUsed/>
    <w:rsid w:val="00AD0784"/>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2Zchn">
    <w:name w:val="Überschrift 2 Zchn"/>
    <w:basedOn w:val="Absatz-Standardschriftart"/>
    <w:link w:val="berschrift2"/>
    <w:uiPriority w:val="9"/>
    <w:rsid w:val="00AD0784"/>
    <w:rPr>
      <w:rFonts w:asciiTheme="majorHAnsi" w:eastAsiaTheme="majorEastAsia" w:hAnsiTheme="majorHAnsi" w:cstheme="majorBidi"/>
      <w:color w:val="2E74B5" w:themeColor="accent1" w:themeShade="BF"/>
      <w:sz w:val="26"/>
      <w:szCs w:val="26"/>
    </w:rPr>
  </w:style>
  <w:style w:type="table" w:styleId="Tabellenraster">
    <w:name w:val="Table Grid"/>
    <w:basedOn w:val="NormaleTabelle"/>
    <w:uiPriority w:val="39"/>
    <w:rsid w:val="00C94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6108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108E7"/>
    <w:rPr>
      <w:sz w:val="20"/>
      <w:szCs w:val="20"/>
    </w:rPr>
  </w:style>
  <w:style w:type="character" w:styleId="Funotenzeichen">
    <w:name w:val="footnote reference"/>
    <w:basedOn w:val="Absatz-Standardschriftart"/>
    <w:uiPriority w:val="99"/>
    <w:semiHidden/>
    <w:unhideWhenUsed/>
    <w:rsid w:val="006108E7"/>
    <w:rPr>
      <w:vertAlign w:val="superscript"/>
    </w:rPr>
  </w:style>
  <w:style w:type="paragraph" w:styleId="Kopfzeile">
    <w:name w:val="header"/>
    <w:basedOn w:val="Standard"/>
    <w:link w:val="KopfzeileZchn"/>
    <w:uiPriority w:val="99"/>
    <w:unhideWhenUsed/>
    <w:rsid w:val="000525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2531"/>
  </w:style>
  <w:style w:type="paragraph" w:styleId="Fuzeile">
    <w:name w:val="footer"/>
    <w:basedOn w:val="Standard"/>
    <w:link w:val="FuzeileZchn"/>
    <w:uiPriority w:val="99"/>
    <w:unhideWhenUsed/>
    <w:rsid w:val="000525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531"/>
  </w:style>
  <w:style w:type="paragraph" w:styleId="Listenabsatz">
    <w:name w:val="List Paragraph"/>
    <w:basedOn w:val="Standard"/>
    <w:uiPriority w:val="34"/>
    <w:qFormat/>
    <w:rsid w:val="00F06DE0"/>
    <w:pPr>
      <w:ind w:left="720"/>
      <w:contextualSpacing/>
    </w:pPr>
  </w:style>
  <w:style w:type="character" w:styleId="Zeilennummer">
    <w:name w:val="line number"/>
    <w:basedOn w:val="Absatz-Standardschriftart"/>
    <w:uiPriority w:val="99"/>
    <w:semiHidden/>
    <w:unhideWhenUsed/>
    <w:rsid w:val="005F0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66802">
      <w:bodyDiv w:val="1"/>
      <w:marLeft w:val="0"/>
      <w:marRight w:val="0"/>
      <w:marTop w:val="0"/>
      <w:marBottom w:val="0"/>
      <w:divBdr>
        <w:top w:val="none" w:sz="0" w:space="0" w:color="auto"/>
        <w:left w:val="none" w:sz="0" w:space="0" w:color="auto"/>
        <w:bottom w:val="none" w:sz="0" w:space="0" w:color="auto"/>
        <w:right w:val="none" w:sz="0" w:space="0" w:color="auto"/>
      </w:divBdr>
      <w:divsChild>
        <w:div w:id="868645164">
          <w:marLeft w:val="0"/>
          <w:marRight w:val="0"/>
          <w:marTop w:val="0"/>
          <w:marBottom w:val="0"/>
          <w:divBdr>
            <w:top w:val="none" w:sz="0" w:space="0" w:color="auto"/>
            <w:left w:val="none" w:sz="0" w:space="0" w:color="auto"/>
            <w:bottom w:val="none" w:sz="0" w:space="0" w:color="auto"/>
            <w:right w:val="none" w:sz="0" w:space="0" w:color="auto"/>
          </w:divBdr>
        </w:div>
        <w:div w:id="1131560474">
          <w:marLeft w:val="0"/>
          <w:marRight w:val="0"/>
          <w:marTop w:val="0"/>
          <w:marBottom w:val="0"/>
          <w:divBdr>
            <w:top w:val="none" w:sz="0" w:space="0" w:color="auto"/>
            <w:left w:val="none" w:sz="0" w:space="0" w:color="auto"/>
            <w:bottom w:val="none" w:sz="0" w:space="0" w:color="auto"/>
            <w:right w:val="none" w:sz="0" w:space="0" w:color="auto"/>
          </w:divBdr>
        </w:div>
      </w:divsChild>
    </w:div>
    <w:div w:id="343751065">
      <w:bodyDiv w:val="1"/>
      <w:marLeft w:val="0"/>
      <w:marRight w:val="0"/>
      <w:marTop w:val="0"/>
      <w:marBottom w:val="0"/>
      <w:divBdr>
        <w:top w:val="none" w:sz="0" w:space="0" w:color="auto"/>
        <w:left w:val="none" w:sz="0" w:space="0" w:color="auto"/>
        <w:bottom w:val="none" w:sz="0" w:space="0" w:color="auto"/>
        <w:right w:val="none" w:sz="0" w:space="0" w:color="auto"/>
      </w:divBdr>
    </w:div>
    <w:div w:id="4473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08B9-F32F-45C3-9DCB-AEA8CEA8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1981</Words>
  <Characters>12484</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gerling</dc:creator>
  <cp:keywords/>
  <dc:description/>
  <cp:lastModifiedBy>gerling</cp:lastModifiedBy>
  <cp:revision>3</cp:revision>
  <dcterms:created xsi:type="dcterms:W3CDTF">2022-12-21T14:12:00Z</dcterms:created>
  <dcterms:modified xsi:type="dcterms:W3CDTF">2022-12-21T14:13:00Z</dcterms:modified>
</cp:coreProperties>
</file>