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69BD6" w14:textId="3FA00897" w:rsidR="002E00C8" w:rsidRPr="005035E1" w:rsidRDefault="002E00C8" w:rsidP="002E00C8">
      <w:pPr>
        <w:spacing w:after="0" w:line="480" w:lineRule="auto"/>
        <w:rPr>
          <w:rFonts w:ascii="Times New Roman" w:hAnsi="Times New Roman" w:cs="Times New Roman"/>
          <w:b/>
          <w:sz w:val="24"/>
          <w:szCs w:val="24"/>
        </w:rPr>
      </w:pPr>
      <w:bookmarkStart w:id="0" w:name="_GoBack"/>
      <w:bookmarkEnd w:id="0"/>
      <w:r w:rsidRPr="005035E1">
        <w:rPr>
          <w:rFonts w:ascii="Times New Roman" w:hAnsi="Times New Roman" w:cs="Times New Roman"/>
          <w:b/>
          <w:sz w:val="24"/>
          <w:szCs w:val="24"/>
        </w:rPr>
        <w:t xml:space="preserve">Appendix A: </w:t>
      </w:r>
      <w:r w:rsidR="00796154" w:rsidRPr="005035E1">
        <w:rPr>
          <w:rFonts w:ascii="Times New Roman" w:hAnsi="Times New Roman" w:cs="Times New Roman"/>
          <w:b/>
          <w:sz w:val="24"/>
          <w:szCs w:val="24"/>
        </w:rPr>
        <w:t>2SLS</w:t>
      </w:r>
      <w:r w:rsidR="00EC693C">
        <w:rPr>
          <w:rFonts w:ascii="Times New Roman" w:hAnsi="Times New Roman" w:cs="Times New Roman"/>
          <w:b/>
          <w:sz w:val="24"/>
          <w:szCs w:val="24"/>
        </w:rPr>
        <w:t xml:space="preserve"> </w:t>
      </w:r>
      <w:r w:rsidR="00C2006C" w:rsidRPr="005035E1">
        <w:rPr>
          <w:rFonts w:ascii="Times New Roman" w:hAnsi="Times New Roman" w:cs="Times New Roman"/>
          <w:b/>
          <w:sz w:val="24"/>
          <w:szCs w:val="24"/>
        </w:rPr>
        <w:t>First Stage</w:t>
      </w:r>
      <w:r w:rsidRPr="005035E1">
        <w:rPr>
          <w:rFonts w:ascii="Times New Roman" w:hAnsi="Times New Roman" w:cs="Times New Roman"/>
          <w:b/>
          <w:sz w:val="24"/>
          <w:szCs w:val="24"/>
        </w:rPr>
        <w:t xml:space="preserve"> Regression</w:t>
      </w:r>
      <w:r w:rsidR="00EC693C">
        <w:rPr>
          <w:rFonts w:ascii="Times New Roman" w:hAnsi="Times New Roman" w:cs="Times New Roman"/>
          <w:b/>
          <w:sz w:val="24"/>
          <w:szCs w:val="24"/>
        </w:rPr>
        <w:t xml:space="preserve"> for Insured Acres</w:t>
      </w:r>
    </w:p>
    <w:p w14:paraId="4EC58B2F" w14:textId="68628C74" w:rsidR="002E00C8" w:rsidRPr="005035E1" w:rsidRDefault="002E00C8" w:rsidP="002E00C8">
      <w:pPr>
        <w:spacing w:after="0" w:line="480" w:lineRule="auto"/>
        <w:rPr>
          <w:rFonts w:ascii="Times New Roman" w:eastAsiaTheme="minorEastAsia" w:hAnsi="Times New Roman" w:cs="Times New Roman"/>
          <w:sz w:val="24"/>
          <w:szCs w:val="24"/>
        </w:rPr>
      </w:pPr>
      <w:r w:rsidRPr="005035E1">
        <w:rPr>
          <w:rFonts w:ascii="Times New Roman" w:eastAsiaTheme="minorEastAsia" w:hAnsi="Times New Roman" w:cs="Times New Roman"/>
          <w:sz w:val="24"/>
          <w:szCs w:val="24"/>
        </w:rPr>
        <w:t xml:space="preserve">I estimate the following first stage regression with endogenous acres insured as the dependent variable. Policy indicators, interactions between policy indicators and policy exposure measures, and </w:t>
      </w:r>
      <w:r w:rsidR="00BA1224">
        <w:rPr>
          <w:rFonts w:ascii="Times New Roman" w:eastAsiaTheme="minorEastAsia" w:hAnsi="Times New Roman" w:cs="Times New Roman"/>
          <w:sz w:val="24"/>
          <w:szCs w:val="24"/>
        </w:rPr>
        <w:t>lagged</w:t>
      </w:r>
      <w:r w:rsidR="00933759" w:rsidRPr="005035E1">
        <w:rPr>
          <w:rFonts w:ascii="Times New Roman" w:eastAsiaTheme="minorEastAsia" w:hAnsi="Times New Roman" w:cs="Times New Roman"/>
          <w:sz w:val="24"/>
          <w:szCs w:val="24"/>
        </w:rPr>
        <w:t xml:space="preserve"> acres insured </w:t>
      </w:r>
      <w:r w:rsidRPr="005035E1">
        <w:rPr>
          <w:rFonts w:ascii="Times New Roman" w:eastAsiaTheme="minorEastAsia" w:hAnsi="Times New Roman" w:cs="Times New Roman"/>
          <w:sz w:val="24"/>
          <w:szCs w:val="24"/>
        </w:rPr>
        <w:t>are included as instruments along with all exogenous variables from equation (15)</w:t>
      </w:r>
      <w:r w:rsidR="00933759" w:rsidRPr="005035E1">
        <w:rPr>
          <w:rFonts w:ascii="Times New Roman" w:eastAsiaTheme="minorEastAsia" w:hAnsi="Times New Roman" w:cs="Times New Roman"/>
          <w:sz w:val="24"/>
          <w:szCs w:val="24"/>
        </w:rPr>
        <w:t>.</w:t>
      </w:r>
    </w:p>
    <w:p w14:paraId="7E72FAF7" w14:textId="3DA09714" w:rsidR="00933759" w:rsidRPr="005035E1" w:rsidRDefault="008D0B2E" w:rsidP="00933759">
      <w:pPr>
        <w:pStyle w:val="ListParagraph"/>
        <w:numPr>
          <w:ilvl w:val="0"/>
          <w:numId w:val="32"/>
        </w:numPr>
        <w:spacing w:after="0" w:line="480" w:lineRule="auto"/>
        <w:ind w:right="1008"/>
        <w:rPr>
          <w:rFonts w:ascii="Times New Roman" w:eastAsiaTheme="minorEastAsia" w:hAnsi="Times New Roman" w:cs="Times New Roman"/>
          <w:sz w:val="24"/>
          <w:szCs w:val="24"/>
        </w:rPr>
      </w:pPr>
      <m:oMath>
        <m:eqArr>
          <m:eqArrPr>
            <m:maxDist m:val="1"/>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Acres Insured</m:t>
                </m:r>
              </m:e>
              <m:sub>
                <m:r>
                  <w:rPr>
                    <w:rFonts w:ascii="Cambria Math" w:hAnsi="Cambria Math" w:cs="Times New Roman"/>
                    <w:sz w:val="24"/>
                    <w:szCs w:val="24"/>
                  </w:rPr>
                  <m:t>it</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1-δ</m:t>
                </m:r>
              </m:e>
            </m:d>
            <m:sSub>
              <m:sSubPr>
                <m:ctrlPr>
                  <w:rPr>
                    <w:rFonts w:ascii="Cambria Math" w:hAnsi="Cambria Math" w:cs="Times New Roman"/>
                    <w:i/>
                    <w:sz w:val="24"/>
                    <w:szCs w:val="24"/>
                  </w:rPr>
                </m:ctrlPr>
              </m:sSubPr>
              <m:e>
                <m:r>
                  <w:rPr>
                    <w:rFonts w:ascii="Cambria Math" w:hAnsi="Cambria Math" w:cs="Times New Roman"/>
                    <w:sz w:val="24"/>
                    <w:szCs w:val="24"/>
                  </w:rPr>
                  <m:t>CRP</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t</m:t>
                </m:r>
              </m:sub>
            </m:sSub>
            <m:r>
              <w:rPr>
                <w:rFonts w:ascii="Cambria Math" w:hAnsi="Cambria Math" w:cs="Times New Roman"/>
                <w:sz w:val="24"/>
                <w:szCs w:val="24"/>
              </w:rPr>
              <m:t>+ψ</m:t>
            </m:r>
            <m:sSub>
              <m:sSubPr>
                <m:ctrlPr>
                  <w:rPr>
                    <w:rFonts w:ascii="Cambria Math" w:hAnsi="Cambria Math" w:cs="Times New Roman"/>
                    <w:i/>
                    <w:sz w:val="24"/>
                    <w:szCs w:val="24"/>
                  </w:rPr>
                </m:ctrlPr>
              </m:sSubPr>
              <m:e>
                <m:r>
                  <w:rPr>
                    <w:rFonts w:ascii="Cambria Math" w:hAnsi="Cambria Math" w:cs="Times New Roman"/>
                    <w:sz w:val="24"/>
                    <w:szCs w:val="24"/>
                  </w:rPr>
                  <m:t>Rent</m:t>
                </m:r>
                <m:ctrlPr>
                  <w:rPr>
                    <w:rFonts w:ascii="Cambria Math" w:hAnsi="Cambria Math" w:cs="Cambria Math"/>
                    <w:i/>
                    <w:sz w:val="24"/>
                    <w:szCs w:val="24"/>
                  </w:rPr>
                </m:ctrlPr>
              </m:e>
              <m:sub>
                <m:r>
                  <w:rPr>
                    <w:rFonts w:ascii="Cambria Math" w:hAnsi="Cambria Math" w:cs="Times New Roman"/>
                    <w:sz w:val="24"/>
                    <w:szCs w:val="24"/>
                  </w:rPr>
                  <m:t>it</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Drought</m:t>
                </m:r>
                <m:ctrlPr>
                  <w:rPr>
                    <w:rFonts w:ascii="Cambria Math" w:hAnsi="Cambria Math" w:cs="Cambria Math"/>
                    <w:i/>
                    <w:sz w:val="24"/>
                    <w:szCs w:val="24"/>
                  </w:rPr>
                </m:ctrlPr>
              </m:e>
              <m:sub>
                <m:r>
                  <w:rPr>
                    <w:rFonts w:ascii="Cambria Math" w:hAnsi="Cambria Math" w:cs="Times New Roman"/>
                    <w:sz w:val="24"/>
                    <w:szCs w:val="24"/>
                  </w:rPr>
                  <m:t>st-1</m:t>
                </m:r>
              </m:sub>
            </m:sSub>
            <m:r>
              <w:rPr>
                <w:rFonts w:ascii="Cambria Math" w:hAnsi="Cambria Math" w:cs="Times New Roman"/>
                <w:sz w:val="24"/>
                <w:szCs w:val="24"/>
              </w:rPr>
              <m:t>+ϕ</m:t>
            </m:r>
            <m:sSub>
              <m:sSubPr>
                <m:ctrlPr>
                  <w:rPr>
                    <w:rFonts w:ascii="Cambria Math" w:hAnsi="Cambria Math" w:cs="Times New Roman"/>
                    <w:i/>
                    <w:sz w:val="24"/>
                    <w:szCs w:val="24"/>
                  </w:rPr>
                </m:ctrlPr>
              </m:sSubPr>
              <m:e>
                <m:r>
                  <w:rPr>
                    <w:rFonts w:ascii="Cambria Math" w:hAnsi="Cambria Math" w:cs="Times New Roman"/>
                    <w:sz w:val="24"/>
                    <w:szCs w:val="24"/>
                  </w:rPr>
                  <m:t>P</m:t>
                </m:r>
                <m:ctrlPr>
                  <w:rPr>
                    <w:rFonts w:ascii="Cambria Math" w:hAnsi="Cambria Math" w:cs="Cambria Math"/>
                    <w:i/>
                    <w:sz w:val="24"/>
                    <w:szCs w:val="24"/>
                  </w:rPr>
                </m:ctrlPr>
              </m:e>
              <m:sub>
                <m:r>
                  <w:rPr>
                    <w:rFonts w:ascii="Cambria Math" w:hAnsi="Cambria Math" w:cs="Times New Roman"/>
                    <w:sz w:val="24"/>
                    <w:szCs w:val="24"/>
                  </w:rPr>
                  <m:t>it</m:t>
                </m:r>
              </m:sub>
            </m:sSub>
            <m:ctrlPr>
              <w:rPr>
                <w:rFonts w:ascii="Cambria Math" w:eastAsia="Cambria Math" w:hAnsi="Cambria Math" w:cs="Cambria Math"/>
                <w:i/>
                <w:sz w:val="24"/>
                <w:szCs w:val="24"/>
              </w:rPr>
            </m:ctrlPr>
          </m:e>
          <m:e>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4</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k</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k</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4</m:t>
                </m:r>
              </m:sup>
              <m:e>
                <m:nary>
                  <m:naryPr>
                    <m:chr m:val="∑"/>
                    <m:limLoc m:val="undOvr"/>
                    <m:ctrlPr>
                      <w:rPr>
                        <w:rFonts w:ascii="Cambria Math" w:hAnsi="Cambria Math" w:cs="Times New Roman"/>
                        <w:sz w:val="24"/>
                        <w:szCs w:val="24"/>
                      </w:rPr>
                    </m:ctrlPr>
                  </m:naryPr>
                  <m:sub>
                    <m:r>
                      <w:rPr>
                        <w:rFonts w:ascii="Cambria Math" w:hAnsi="Cambria Math" w:cs="Times New Roman"/>
                        <w:sz w:val="24"/>
                        <w:szCs w:val="24"/>
                      </w:rPr>
                      <m:t>j=50</m:t>
                    </m:r>
                  </m:sub>
                  <m:sup>
                    <m:r>
                      <w:rPr>
                        <w:rFonts w:ascii="Cambria Math" w:hAnsi="Cambria Math" w:cs="Times New Roman"/>
                        <w:sz w:val="24"/>
                        <w:szCs w:val="24"/>
                      </w:rPr>
                      <m:t>80</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jk</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ijk-1</m:t>
                            </m:r>
                          </m:sub>
                        </m:sSub>
                      </m:e>
                    </m:d>
                  </m:e>
                </m:nary>
              </m:e>
            </m:nary>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Acres Insured</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e>
        </m:eqArr>
      </m:oMath>
    </w:p>
    <w:p w14:paraId="49B8E82A" w14:textId="5174D62C" w:rsidR="002E00C8" w:rsidRPr="005035E1" w:rsidRDefault="002E00C8" w:rsidP="002E00C8">
      <w:pPr>
        <w:spacing w:after="0" w:line="480" w:lineRule="auto"/>
        <w:rPr>
          <w:rFonts w:ascii="Times New Roman" w:eastAsiaTheme="minorEastAsia" w:hAnsi="Times New Roman" w:cs="Times New Roman"/>
          <w:sz w:val="24"/>
          <w:szCs w:val="24"/>
        </w:rPr>
      </w:pPr>
      <w:r w:rsidRPr="005035E1">
        <w:rPr>
          <w:rFonts w:ascii="Times New Roman" w:eastAsiaTheme="minorEastAsia" w:hAnsi="Times New Roman" w:cs="Times New Roman"/>
          <w:sz w:val="24"/>
          <w:szCs w:val="24"/>
        </w:rPr>
        <w:t>The term</w:t>
      </w:r>
      <m:oMath>
        <m:r>
          <w:rPr>
            <w:rFonts w:ascii="Cambria Math" w:eastAsiaTheme="minorEastAsia" w:hAnsi="Cambria Math" w:cs="Times New Roman"/>
            <w:sz w:val="24"/>
            <w:szCs w:val="24"/>
          </w:rPr>
          <m:t xml:space="preserve">s </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k</m:t>
            </m:r>
          </m:sub>
        </m:sSub>
      </m:oMath>
      <w:r w:rsidRPr="005035E1">
        <w:rPr>
          <w:rFonts w:ascii="Times New Roman" w:eastAsiaTheme="minorEastAsia" w:hAnsi="Times New Roman" w:cs="Times New Roman"/>
          <w:sz w:val="24"/>
          <w:szCs w:val="24"/>
        </w:rPr>
        <w:t xml:space="preserve"> for </w:t>
      </w:r>
      <m:oMath>
        <m:r>
          <w:rPr>
            <w:rFonts w:ascii="Cambria Math" w:hAnsi="Cambria Math" w:cs="Times New Roman"/>
            <w:sz w:val="24"/>
            <w:szCs w:val="24"/>
          </w:rPr>
          <m:t>k=1,…, 4</m:t>
        </m:r>
      </m:oMath>
      <w:r w:rsidRPr="005035E1">
        <w:rPr>
          <w:rFonts w:ascii="Times New Roman" w:eastAsiaTheme="minorEastAsia" w:hAnsi="Times New Roman" w:cs="Times New Roman"/>
          <w:sz w:val="24"/>
          <w:szCs w:val="24"/>
        </w:rPr>
        <w:t xml:space="preserve"> are dummy variables representing each of the four</w:t>
      </w:r>
      <w:r w:rsidR="002B1ECE">
        <w:rPr>
          <w:rFonts w:ascii="Times New Roman" w:eastAsiaTheme="minorEastAsia" w:hAnsi="Times New Roman" w:cs="Times New Roman"/>
          <w:sz w:val="24"/>
          <w:szCs w:val="24"/>
        </w:rPr>
        <w:t xml:space="preserve"> major policy changes during the</w:t>
      </w:r>
      <w:r w:rsidRPr="005035E1">
        <w:rPr>
          <w:rFonts w:ascii="Times New Roman" w:eastAsiaTheme="minorEastAsia" w:hAnsi="Times New Roman" w:cs="Times New Roman"/>
          <w:sz w:val="24"/>
          <w:szCs w:val="24"/>
        </w:rPr>
        <w:t xml:space="preserve"> observation period. The value </w:t>
      </w:r>
      <m:oMath>
        <m:r>
          <w:rPr>
            <w:rFonts w:ascii="Cambria Math" w:hAnsi="Cambria Math" w:cs="Times New Roman"/>
            <w:sz w:val="24"/>
            <w:szCs w:val="24"/>
          </w:rPr>
          <m:t>k=1</m:t>
        </m:r>
      </m:oMath>
      <w:r w:rsidRPr="005035E1">
        <w:rPr>
          <w:rFonts w:ascii="Times New Roman" w:eastAsiaTheme="minorEastAsia" w:hAnsi="Times New Roman" w:cs="Times New Roman"/>
          <w:sz w:val="24"/>
          <w:szCs w:val="24"/>
        </w:rPr>
        <w:t xml:space="preserve"> corresponds to the period following FCIRA of 1994 through 1998, </w:t>
      </w:r>
      <m:oMath>
        <m:r>
          <w:rPr>
            <w:rFonts w:ascii="Cambria Math" w:hAnsi="Cambria Math" w:cs="Times New Roman"/>
            <w:sz w:val="24"/>
            <w:szCs w:val="24"/>
          </w:rPr>
          <m:t>k=2</m:t>
        </m:r>
      </m:oMath>
      <w:r w:rsidRPr="005035E1">
        <w:rPr>
          <w:rFonts w:ascii="Times New Roman" w:eastAsiaTheme="minorEastAsia" w:hAnsi="Times New Roman" w:cs="Times New Roman"/>
          <w:sz w:val="24"/>
          <w:szCs w:val="24"/>
        </w:rPr>
        <w:t xml:space="preserve"> corresponds to the ad-hoc subsidy period of 1999 and 2000, </w:t>
      </w:r>
      <m:oMath>
        <m:r>
          <w:rPr>
            <w:rFonts w:ascii="Cambria Math" w:hAnsi="Cambria Math" w:cs="Times New Roman"/>
            <w:sz w:val="24"/>
            <w:szCs w:val="24"/>
          </w:rPr>
          <m:t>k=3</m:t>
        </m:r>
      </m:oMath>
      <w:r w:rsidRPr="005035E1">
        <w:rPr>
          <w:rFonts w:ascii="Times New Roman" w:eastAsiaTheme="minorEastAsia" w:hAnsi="Times New Roman" w:cs="Times New Roman"/>
          <w:sz w:val="24"/>
          <w:szCs w:val="24"/>
        </w:rPr>
        <w:t xml:space="preserve"> is the APRA period from 2001 to 2008, and </w:t>
      </w:r>
      <m:oMath>
        <m:r>
          <w:rPr>
            <w:rFonts w:ascii="Cambria Math" w:hAnsi="Cambria Math" w:cs="Times New Roman"/>
            <w:sz w:val="24"/>
            <w:szCs w:val="24"/>
          </w:rPr>
          <m:t>k=4</m:t>
        </m:r>
      </m:oMath>
      <w:r w:rsidRPr="005035E1">
        <w:rPr>
          <w:rFonts w:ascii="Times New Roman" w:eastAsiaTheme="minorEastAsia" w:hAnsi="Times New Roman" w:cs="Times New Roman"/>
          <w:sz w:val="24"/>
          <w:szCs w:val="24"/>
        </w:rPr>
        <w:t xml:space="preserve"> represents the post 2008 Farm Bill period. Each dummy variable equals one in the years following the passage of its respective policy and becomes zero when a new policy replaces it, e.g.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1</m:t>
            </m:r>
          </m:sub>
        </m:sSub>
      </m:oMath>
      <w:r w:rsidRPr="005035E1">
        <w:rPr>
          <w:rFonts w:ascii="Times New Roman" w:eastAsiaTheme="minorEastAsia" w:hAnsi="Times New Roman" w:cs="Times New Roman"/>
          <w:sz w:val="24"/>
          <w:szCs w:val="24"/>
        </w:rPr>
        <w:t xml:space="preserve"> “turns on” following FCIRA of 1994 and becomes zero in 1999 when ad-hoc subsidies are passed. The coefficients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oMath>
      <w:r w:rsidRPr="005035E1">
        <w:rPr>
          <w:rFonts w:ascii="Times New Roman" w:eastAsiaTheme="minorEastAsia" w:hAnsi="Times New Roman" w:cs="Times New Roman"/>
          <w:sz w:val="24"/>
          <w:szCs w:val="24"/>
        </w:rPr>
        <w:t xml:space="preserve"> capture the effect of each policy change on insurance participation across all counties. I measure how the policy changes affect insurance take-up in specific counties with the </w:t>
      </w:r>
      <w:proofErr w:type="gramStart"/>
      <w:r w:rsidRPr="005035E1">
        <w:rPr>
          <w:rFonts w:ascii="Times New Roman" w:eastAsiaTheme="minorEastAsia" w:hAnsi="Times New Roman" w:cs="Times New Roman"/>
          <w:sz w:val="24"/>
          <w:szCs w:val="24"/>
        </w:rPr>
        <w:t xml:space="preserve">variables </w:t>
      </w:r>
      <w:proofErr w:type="gramEnd"/>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ijk-1</m:t>
            </m:r>
          </m:sub>
        </m:sSub>
      </m:oMath>
      <w:r w:rsidRPr="005035E1">
        <w:rPr>
          <w:rFonts w:ascii="Times New Roman" w:eastAsiaTheme="minorEastAsia" w:hAnsi="Times New Roman" w:cs="Times New Roman"/>
          <w:sz w:val="24"/>
          <w:szCs w:val="24"/>
        </w:rPr>
        <w:t xml:space="preserve">. </w:t>
      </w:r>
    </w:p>
    <w:p w14:paraId="34C582C9" w14:textId="3E40705A" w:rsidR="00933759" w:rsidRPr="005035E1" w:rsidRDefault="002E00C8" w:rsidP="002E00C8">
      <w:pPr>
        <w:spacing w:after="0" w:line="480" w:lineRule="auto"/>
        <w:ind w:firstLine="720"/>
        <w:rPr>
          <w:rFonts w:ascii="Times New Roman" w:eastAsiaTheme="minorEastAsia" w:hAnsi="Times New Roman" w:cs="Times New Roman"/>
          <w:sz w:val="24"/>
          <w:szCs w:val="24"/>
        </w:rPr>
      </w:pPr>
      <w:r w:rsidRPr="005035E1">
        <w:rPr>
          <w:rFonts w:ascii="Times New Roman" w:eastAsiaTheme="minorEastAsia" w:hAnsi="Times New Roman" w:cs="Times New Roman"/>
          <w:sz w:val="24"/>
          <w:szCs w:val="24"/>
        </w:rPr>
        <w:t>Variables</w:t>
      </w:r>
      <m:oMath>
        <m:r>
          <w:rPr>
            <w:rFonts w:ascii="Cambria Math" w:eastAsiaTheme="minorEastAsia"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ijk-1</m:t>
            </m:r>
          </m:sub>
        </m:sSub>
      </m:oMath>
      <w:r w:rsidRPr="005035E1">
        <w:rPr>
          <w:rFonts w:ascii="Times New Roman" w:eastAsiaTheme="minorEastAsia" w:hAnsi="Times New Roman" w:cs="Times New Roman"/>
          <w:sz w:val="24"/>
          <w:szCs w:val="24"/>
        </w:rPr>
        <w:t xml:space="preserve"> </w:t>
      </w:r>
      <w:proofErr w:type="gramStart"/>
      <w:r w:rsidRPr="005035E1">
        <w:rPr>
          <w:rFonts w:ascii="Times New Roman" w:eastAsiaTheme="minorEastAsia" w:hAnsi="Times New Roman" w:cs="Times New Roman"/>
          <w:sz w:val="24"/>
          <w:szCs w:val="24"/>
        </w:rPr>
        <w:t xml:space="preserve">for </w:t>
      </w:r>
      <w:proofErr w:type="gramEnd"/>
      <m:oMath>
        <m:r>
          <w:rPr>
            <w:rFonts w:ascii="Cambria Math" w:hAnsi="Cambria Math" w:cs="Times New Roman"/>
            <w:sz w:val="24"/>
            <w:szCs w:val="24"/>
          </w:rPr>
          <m:t>j=50, 60, 70, 80</m:t>
        </m:r>
      </m:oMath>
      <w:r w:rsidRPr="005035E1">
        <w:rPr>
          <w:rFonts w:ascii="Times New Roman" w:eastAsiaTheme="minorEastAsia" w:hAnsi="Times New Roman" w:cs="Times New Roman"/>
          <w:sz w:val="24"/>
          <w:szCs w:val="24"/>
        </w:rPr>
        <w:t xml:space="preserve">, and </w:t>
      </w:r>
      <m:oMath>
        <m:r>
          <w:rPr>
            <w:rFonts w:ascii="Cambria Math" w:hAnsi="Cambria Math" w:cs="Times New Roman"/>
            <w:sz w:val="24"/>
            <w:szCs w:val="24"/>
          </w:rPr>
          <m:t>k=1,…, 4</m:t>
        </m:r>
      </m:oMath>
      <w:r w:rsidRPr="005035E1">
        <w:rPr>
          <w:rFonts w:ascii="Times New Roman" w:eastAsiaTheme="minorEastAsia" w:hAnsi="Times New Roman" w:cs="Times New Roman"/>
          <w:sz w:val="24"/>
          <w:szCs w:val="24"/>
        </w:rPr>
        <w:t xml:space="preserve"> measure the percent of total cropland in county </w:t>
      </w:r>
      <m:oMath>
        <m:r>
          <w:rPr>
            <w:rFonts w:ascii="Cambria Math" w:hAnsi="Cambria Math" w:cs="Times New Roman"/>
            <w:sz w:val="24"/>
            <w:szCs w:val="24"/>
          </w:rPr>
          <m:t>i</m:t>
        </m:r>
      </m:oMath>
      <w:r w:rsidRPr="005035E1">
        <w:rPr>
          <w:rFonts w:ascii="Times New Roman" w:eastAsiaTheme="minorEastAsia" w:hAnsi="Times New Roman" w:cs="Times New Roman"/>
          <w:sz w:val="24"/>
          <w:szCs w:val="24"/>
        </w:rPr>
        <w:t xml:space="preserve"> insured under policies with coverage level </w:t>
      </w:r>
      <m:oMath>
        <m:r>
          <w:rPr>
            <w:rFonts w:ascii="Cambria Math" w:hAnsi="Cambria Math" w:cs="Times New Roman"/>
            <w:sz w:val="24"/>
            <w:szCs w:val="24"/>
          </w:rPr>
          <m:t>j</m:t>
        </m:r>
      </m:oMath>
      <w:r w:rsidRPr="005035E1">
        <w:rPr>
          <w:rFonts w:ascii="Times New Roman" w:eastAsiaTheme="minorEastAsia" w:hAnsi="Times New Roman" w:cs="Times New Roman"/>
          <w:sz w:val="24"/>
          <w:szCs w:val="24"/>
        </w:rPr>
        <w:t>.</w:t>
      </w:r>
      <w:r w:rsidRPr="005035E1">
        <w:rPr>
          <w:rStyle w:val="FootnoteReference"/>
          <w:rFonts w:ascii="Times New Roman" w:eastAsiaTheme="minorEastAsia" w:hAnsi="Times New Roman" w:cs="Times New Roman"/>
          <w:sz w:val="24"/>
          <w:szCs w:val="24"/>
        </w:rPr>
        <w:footnoteReference w:id="2"/>
      </w:r>
      <w:r w:rsidRPr="005035E1">
        <w:rPr>
          <w:rFonts w:ascii="Times New Roman" w:eastAsiaTheme="minorEastAsia" w:hAnsi="Times New Roman" w:cs="Times New Roman"/>
          <w:sz w:val="24"/>
          <w:szCs w:val="24"/>
        </w:rPr>
        <w:t xml:space="preserve"> They are computed as:</w:t>
      </w:r>
    </w:p>
    <w:p w14:paraId="4615E876" w14:textId="77777777" w:rsidR="002E00C8" w:rsidRPr="005035E1" w:rsidRDefault="008D0B2E" w:rsidP="00933759">
      <w:pPr>
        <w:pStyle w:val="ListParagraph"/>
        <w:numPr>
          <w:ilvl w:val="0"/>
          <w:numId w:val="32"/>
        </w:numPr>
        <w:spacing w:after="0" w:line="480" w:lineRule="auto"/>
        <w:jc w:val="center"/>
        <w:rPr>
          <w:rFonts w:ascii="Times New Roman" w:eastAsiaTheme="minorEastAsia" w:hAnsi="Times New Roman" w:cs="Times New Roman"/>
          <w:sz w:val="24"/>
          <w:szCs w:val="24"/>
        </w:rPr>
      </w:pPr>
      <m:oMath>
        <m:eqArr>
          <m:eqArrPr>
            <m:maxDist m:val="1"/>
            <m:ctrlPr>
              <w:rPr>
                <w:rFonts w:ascii="Cambria Math" w:hAnsi="Cambria Math" w:cs="Times New Roman"/>
                <w:i/>
                <w:sz w:val="24"/>
                <w:szCs w:val="24"/>
              </w:rPr>
            </m:ctrlPr>
          </m:eqArr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ijk-1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k-1</m:t>
                    </m:r>
                  </m:sub>
                </m:sSub>
              </m:den>
            </m:f>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t∈k-1</m:t>
                </m:r>
              </m:sub>
              <m:sup/>
              <m:e>
                <m:f>
                  <m:fPr>
                    <m:ctrlPr>
                      <w:rPr>
                        <w:rFonts w:ascii="Cambria Math" w:hAnsi="Cambria Math" w:cs="Times New Roman"/>
                        <w:i/>
                        <w:sz w:val="24"/>
                        <w:szCs w:val="24"/>
                      </w:rPr>
                    </m:ctrlPr>
                  </m:fPr>
                  <m:num>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ijk-1</m:t>
                        </m:r>
                      </m:sub>
                    </m:sSub>
                  </m:num>
                  <m:den>
                    <m:r>
                      <w:rPr>
                        <w:rFonts w:ascii="Cambria Math" w:hAnsi="Cambria Math" w:cs="Times New Roman"/>
                        <w:sz w:val="24"/>
                        <w:szCs w:val="24"/>
                      </w:rPr>
                      <m:t>Total Croplan</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ik-1</m:t>
                        </m:r>
                      </m:sub>
                    </m:sSub>
                  </m:den>
                </m:f>
              </m:e>
            </m:nary>
          </m:e>
        </m:eqArr>
      </m:oMath>
    </w:p>
    <w:p w14:paraId="5183CD69" w14:textId="5C957594" w:rsidR="002E00C8" w:rsidRPr="005035E1" w:rsidRDefault="002E00C8" w:rsidP="002E00C8">
      <w:pPr>
        <w:spacing w:after="0" w:line="480" w:lineRule="auto"/>
        <w:rPr>
          <w:rFonts w:ascii="Times New Roman" w:eastAsiaTheme="minorEastAsia" w:hAnsi="Times New Roman" w:cs="Times New Roman"/>
          <w:sz w:val="24"/>
          <w:szCs w:val="24"/>
        </w:rPr>
      </w:pPr>
      <w:proofErr w:type="gramStart"/>
      <w:r w:rsidRPr="005035E1">
        <w:rPr>
          <w:rFonts w:ascii="Times New Roman" w:eastAsiaTheme="minorEastAsia" w:hAnsi="Times New Roman" w:cs="Times New Roman"/>
          <w:sz w:val="24"/>
          <w:szCs w:val="24"/>
        </w:rPr>
        <w:lastRenderedPageBreak/>
        <w:t>where</w:t>
      </w:r>
      <w:proofErr w:type="gramEnd"/>
      <w:r w:rsidRPr="005035E1">
        <w:rPr>
          <w:rFonts w:ascii="Times New Roman" w:eastAsiaTheme="minorEastAsia" w:hAnsi="Times New Roman" w:cs="Times New Roman"/>
          <w:sz w:val="24"/>
          <w:szCs w:val="24"/>
        </w:rPr>
        <w:t xml:space="preserve"> </w:t>
      </w:r>
      <m:oMath>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ijk-1</m:t>
            </m:r>
          </m:sub>
        </m:sSub>
      </m:oMath>
      <w:r w:rsidRPr="005035E1">
        <w:rPr>
          <w:rFonts w:ascii="Times New Roman" w:eastAsiaTheme="minorEastAsia" w:hAnsi="Times New Roman" w:cs="Times New Roman"/>
          <w:sz w:val="24"/>
          <w:szCs w:val="24"/>
        </w:rPr>
        <w:t xml:space="preserve"> is the number of acres insured at coverage level </w:t>
      </w:r>
      <m:oMath>
        <m:r>
          <w:rPr>
            <w:rFonts w:ascii="Cambria Math" w:hAnsi="Cambria Math" w:cs="Times New Roman"/>
            <w:sz w:val="24"/>
            <w:szCs w:val="24"/>
          </w:rPr>
          <m:t>j</m:t>
        </m:r>
      </m:oMath>
      <w:r w:rsidRPr="005035E1">
        <w:rPr>
          <w:rFonts w:ascii="Times New Roman" w:eastAsiaTheme="minorEastAsia" w:hAnsi="Times New Roman" w:cs="Times New Roman"/>
          <w:sz w:val="24"/>
          <w:szCs w:val="24"/>
        </w:rPr>
        <w:t xml:space="preserve"> during the policy period </w:t>
      </w:r>
      <m:oMath>
        <m:r>
          <w:rPr>
            <w:rFonts w:ascii="Cambria Math" w:eastAsiaTheme="minorEastAsia" w:hAnsi="Cambria Math" w:cs="Times New Roman"/>
            <w:sz w:val="24"/>
            <w:szCs w:val="24"/>
          </w:rPr>
          <m:t>k-1</m:t>
        </m:r>
      </m:oMath>
      <w:r w:rsidRPr="005035E1">
        <w:rPr>
          <w:rFonts w:ascii="Times New Roman" w:eastAsiaTheme="minorEastAsia" w:hAnsi="Times New Roman" w:cs="Times New Roman"/>
          <w:sz w:val="24"/>
          <w:szCs w:val="24"/>
        </w:rPr>
        <w:t xml:space="preserve">, </w:t>
      </w:r>
      <m:oMath>
        <m:r>
          <w:rPr>
            <w:rFonts w:ascii="Cambria Math" w:hAnsi="Cambria Math" w:cs="Times New Roman"/>
            <w:sz w:val="24"/>
            <w:szCs w:val="24"/>
          </w:rPr>
          <m:t>Total Croplan</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ik-1</m:t>
            </m:r>
          </m:sub>
        </m:sSub>
      </m:oMath>
      <w:r w:rsidRPr="005035E1">
        <w:rPr>
          <w:rFonts w:ascii="Times New Roman" w:eastAsiaTheme="minorEastAsia" w:hAnsi="Times New Roman" w:cs="Times New Roman"/>
          <w:sz w:val="24"/>
          <w:szCs w:val="24"/>
        </w:rPr>
        <w:t xml:space="preserve"> is the total amount of cropland that could be insured during the </w:t>
      </w:r>
      <m:oMath>
        <m:r>
          <w:rPr>
            <w:rFonts w:ascii="Cambria Math" w:eastAsiaTheme="minorEastAsia" w:hAnsi="Cambria Math" w:cs="Times New Roman"/>
            <w:sz w:val="24"/>
            <w:szCs w:val="24"/>
          </w:rPr>
          <m:t>k-1</m:t>
        </m:r>
      </m:oMath>
      <w:r w:rsidRPr="005035E1">
        <w:rPr>
          <w:rFonts w:ascii="Times New Roman" w:eastAsiaTheme="minorEastAsia" w:hAnsi="Times New Roman" w:cs="Times New Roman"/>
          <w:sz w:val="24"/>
          <w:szCs w:val="24"/>
        </w:rPr>
        <w:t xml:space="preserve"> time period,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k-1</m:t>
            </m:r>
          </m:sub>
        </m:sSub>
      </m:oMath>
      <w:r w:rsidRPr="005035E1">
        <w:rPr>
          <w:rFonts w:ascii="Times New Roman" w:eastAsiaTheme="minorEastAsia" w:hAnsi="Times New Roman" w:cs="Times New Roman"/>
          <w:sz w:val="24"/>
          <w:szCs w:val="24"/>
        </w:rPr>
        <w:t xml:space="preserve"> is the number of years contained in the period </w:t>
      </w:r>
      <m:oMath>
        <m:r>
          <w:rPr>
            <w:rFonts w:ascii="Cambria Math" w:eastAsiaTheme="minorEastAsia" w:hAnsi="Cambria Math" w:cs="Times New Roman"/>
            <w:sz w:val="24"/>
            <w:szCs w:val="24"/>
          </w:rPr>
          <m:t>k-1</m:t>
        </m:r>
      </m:oMath>
      <w:r w:rsidRPr="005035E1">
        <w:rPr>
          <w:rFonts w:ascii="Times New Roman" w:eastAsiaTheme="minorEastAsia" w:hAnsi="Times New Roman" w:cs="Times New Roman"/>
          <w:sz w:val="24"/>
          <w:szCs w:val="24"/>
        </w:rPr>
        <w:t xml:space="preserve">. For example, to measure </w:t>
      </w:r>
      <w:proofErr w:type="gramStart"/>
      <w:r w:rsidRPr="005035E1">
        <w:rPr>
          <w:rFonts w:ascii="Times New Roman" w:eastAsiaTheme="minorEastAsia" w:hAnsi="Times New Roman" w:cs="Times New Roman"/>
          <w:sz w:val="24"/>
          <w:szCs w:val="24"/>
        </w:rPr>
        <w:t xml:space="preserve">county </w:t>
      </w:r>
      <w:proofErr w:type="gramEnd"/>
      <m:oMath>
        <m:r>
          <w:rPr>
            <w:rFonts w:ascii="Cambria Math" w:eastAsiaTheme="minorEastAsia" w:hAnsi="Cambria Math" w:cs="Times New Roman"/>
            <w:sz w:val="24"/>
            <w:szCs w:val="24"/>
          </w:rPr>
          <m:t>i</m:t>
        </m:r>
      </m:oMath>
      <w:r w:rsidRPr="005035E1">
        <w:rPr>
          <w:rFonts w:ascii="Times New Roman" w:eastAsiaTheme="minorEastAsia" w:hAnsi="Times New Roman" w:cs="Times New Roman"/>
          <w:sz w:val="24"/>
          <w:szCs w:val="24"/>
        </w:rPr>
        <w:t>’s exposure to the ad-hoc subsidy rate increases of 1999 and 2000, I take the average proportion of cropland insured at each coverage level during t</w:t>
      </w:r>
      <w:r w:rsidR="00CF723A">
        <w:rPr>
          <w:rFonts w:ascii="Times New Roman" w:eastAsiaTheme="minorEastAsia" w:hAnsi="Times New Roman" w:cs="Times New Roman"/>
          <w:sz w:val="24"/>
          <w:szCs w:val="24"/>
        </w:rPr>
        <w:t>he preceding policy period (1995</w:t>
      </w:r>
      <w:r w:rsidRPr="005035E1">
        <w:rPr>
          <w:rFonts w:ascii="Times New Roman" w:eastAsiaTheme="minorEastAsia" w:hAnsi="Times New Roman" w:cs="Times New Roman"/>
          <w:sz w:val="24"/>
          <w:szCs w:val="24"/>
        </w:rPr>
        <w:t xml:space="preserve">-1998 in this example). </w:t>
      </w:r>
    </w:p>
    <w:p w14:paraId="486C071E" w14:textId="77777777" w:rsidR="002E00C8" w:rsidRPr="005035E1" w:rsidRDefault="008D0B2E" w:rsidP="00933759">
      <w:pPr>
        <w:pStyle w:val="ListParagraph"/>
        <w:numPr>
          <w:ilvl w:val="0"/>
          <w:numId w:val="32"/>
        </w:numPr>
        <w:spacing w:after="0" w:line="480" w:lineRule="auto"/>
        <w:jc w:val="center"/>
        <w:rPr>
          <w:rFonts w:ascii="Times New Roman" w:eastAsiaTheme="minorEastAsia" w:hAnsi="Times New Roman" w:cs="Times New Roman"/>
          <w:sz w:val="24"/>
          <w:szCs w:val="24"/>
        </w:rPr>
      </w:pPr>
      <m:oMath>
        <m:eqArr>
          <m:eqArrPr>
            <m:maxDist m:val="1"/>
            <m:ctrlPr>
              <w:rPr>
                <w:rFonts w:ascii="Cambria Math" w:hAnsi="Cambria Math" w:cs="Times New Roman"/>
                <w:i/>
                <w:sz w:val="24"/>
                <w:szCs w:val="24"/>
              </w:rPr>
            </m:ctrlPr>
          </m:eqArr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 50, 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t=1995</m:t>
                </m:r>
              </m:sub>
              <m:sup>
                <m:r>
                  <w:rPr>
                    <w:rFonts w:ascii="Cambria Math" w:hAnsi="Cambria Math" w:cs="Times New Roman"/>
                    <w:sz w:val="24"/>
                    <w:szCs w:val="24"/>
                  </w:rPr>
                  <m:t>1998</m:t>
                </m:r>
              </m:sup>
              <m:e>
                <m:f>
                  <m:fPr>
                    <m:ctrlPr>
                      <w:rPr>
                        <w:rFonts w:ascii="Cambria Math" w:hAnsi="Cambria Math" w:cs="Times New Roman"/>
                        <w:i/>
                        <w:sz w:val="24"/>
                        <w:szCs w:val="24"/>
                      </w:rPr>
                    </m:ctrlPr>
                  </m:fPr>
                  <m:num>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i,50,t</m:t>
                        </m:r>
                      </m:sub>
                    </m:sSub>
                  </m:num>
                  <m:den>
                    <m:r>
                      <w:rPr>
                        <w:rFonts w:ascii="Cambria Math" w:hAnsi="Cambria Math" w:cs="Times New Roman"/>
                        <w:sz w:val="24"/>
                        <w:szCs w:val="24"/>
                      </w:rPr>
                      <m:t>Total Croplan</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i,1</m:t>
                        </m:r>
                      </m:sub>
                    </m:sSub>
                  </m:den>
                </m:f>
              </m:e>
            </m:nary>
          </m:e>
        </m:eqArr>
      </m:oMath>
    </w:p>
    <w:p w14:paraId="7359D8CC" w14:textId="77777777" w:rsidR="002E00C8" w:rsidRPr="005035E1" w:rsidRDefault="008D0B2E" w:rsidP="00933759">
      <w:pPr>
        <w:pStyle w:val="ListParagraph"/>
        <w:numPr>
          <w:ilvl w:val="0"/>
          <w:numId w:val="32"/>
        </w:numPr>
        <w:spacing w:after="0" w:line="480" w:lineRule="auto"/>
        <w:jc w:val="center"/>
        <w:rPr>
          <w:rFonts w:ascii="Times New Roman" w:eastAsiaTheme="minorEastAsia" w:hAnsi="Times New Roman" w:cs="Times New Roman"/>
          <w:sz w:val="24"/>
          <w:szCs w:val="24"/>
        </w:rPr>
      </w:pPr>
      <m:oMath>
        <m:eqArr>
          <m:eqArrPr>
            <m:maxDist m:val="1"/>
            <m:ctrlPr>
              <w:rPr>
                <w:rFonts w:ascii="Cambria Math" w:hAnsi="Cambria Math" w:cs="Times New Roman"/>
                <w:i/>
                <w:sz w:val="24"/>
                <w:szCs w:val="24"/>
              </w:rPr>
            </m:ctrlPr>
          </m:eqArr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 60, 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t=1995</m:t>
                </m:r>
              </m:sub>
              <m:sup>
                <m:r>
                  <w:rPr>
                    <w:rFonts w:ascii="Cambria Math" w:hAnsi="Cambria Math" w:cs="Times New Roman"/>
                    <w:sz w:val="24"/>
                    <w:szCs w:val="24"/>
                  </w:rPr>
                  <m:t>1998</m:t>
                </m:r>
              </m:sup>
              <m:e>
                <m:f>
                  <m:fPr>
                    <m:ctrlPr>
                      <w:rPr>
                        <w:rFonts w:ascii="Cambria Math" w:hAnsi="Cambria Math" w:cs="Times New Roman"/>
                        <w:i/>
                        <w:sz w:val="24"/>
                        <w:szCs w:val="24"/>
                      </w:rPr>
                    </m:ctrlPr>
                  </m:fPr>
                  <m:num>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i,60,t</m:t>
                        </m:r>
                      </m:sub>
                    </m:sSub>
                  </m:num>
                  <m:den>
                    <m:r>
                      <w:rPr>
                        <w:rFonts w:ascii="Cambria Math" w:hAnsi="Cambria Math" w:cs="Times New Roman"/>
                        <w:sz w:val="24"/>
                        <w:szCs w:val="24"/>
                      </w:rPr>
                      <m:t>Total Croplan</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i,1</m:t>
                        </m:r>
                      </m:sub>
                    </m:sSub>
                  </m:den>
                </m:f>
              </m:e>
            </m:nary>
          </m:e>
        </m:eqArr>
      </m:oMath>
    </w:p>
    <w:p w14:paraId="58DEEE36" w14:textId="77777777" w:rsidR="002E00C8" w:rsidRPr="005035E1" w:rsidRDefault="008D0B2E" w:rsidP="00933759">
      <w:pPr>
        <w:pStyle w:val="ListParagraph"/>
        <w:numPr>
          <w:ilvl w:val="0"/>
          <w:numId w:val="32"/>
        </w:numPr>
        <w:spacing w:after="0" w:line="480" w:lineRule="auto"/>
        <w:jc w:val="center"/>
        <w:rPr>
          <w:rFonts w:ascii="Times New Roman" w:eastAsiaTheme="minorEastAsia" w:hAnsi="Times New Roman" w:cs="Times New Roman"/>
          <w:sz w:val="24"/>
          <w:szCs w:val="24"/>
        </w:rPr>
      </w:pPr>
      <m:oMath>
        <m:eqArr>
          <m:eqArrPr>
            <m:maxDist m:val="1"/>
            <m:ctrlPr>
              <w:rPr>
                <w:rFonts w:ascii="Cambria Math" w:hAnsi="Cambria Math" w:cs="Times New Roman"/>
                <w:i/>
                <w:sz w:val="24"/>
                <w:szCs w:val="24"/>
              </w:rPr>
            </m:ctrlPr>
          </m:eqArr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 70, 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t=1995</m:t>
                </m:r>
              </m:sub>
              <m:sup>
                <m:r>
                  <w:rPr>
                    <w:rFonts w:ascii="Cambria Math" w:hAnsi="Cambria Math" w:cs="Times New Roman"/>
                    <w:sz w:val="24"/>
                    <w:szCs w:val="24"/>
                  </w:rPr>
                  <m:t>1998</m:t>
                </m:r>
              </m:sup>
              <m:e>
                <m:f>
                  <m:fPr>
                    <m:ctrlPr>
                      <w:rPr>
                        <w:rFonts w:ascii="Cambria Math" w:hAnsi="Cambria Math" w:cs="Times New Roman"/>
                        <w:i/>
                        <w:sz w:val="24"/>
                        <w:szCs w:val="24"/>
                      </w:rPr>
                    </m:ctrlPr>
                  </m:fPr>
                  <m:num>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i,70,t</m:t>
                        </m:r>
                      </m:sub>
                    </m:sSub>
                  </m:num>
                  <m:den>
                    <m:r>
                      <w:rPr>
                        <w:rFonts w:ascii="Cambria Math" w:hAnsi="Cambria Math" w:cs="Times New Roman"/>
                        <w:sz w:val="24"/>
                        <w:szCs w:val="24"/>
                      </w:rPr>
                      <m:t>Total Croplan</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i,1</m:t>
                        </m:r>
                      </m:sub>
                    </m:sSub>
                  </m:den>
                </m:f>
              </m:e>
            </m:nary>
          </m:e>
        </m:eqArr>
      </m:oMath>
    </w:p>
    <w:p w14:paraId="7B65813A" w14:textId="77777777" w:rsidR="002E00C8" w:rsidRPr="005035E1" w:rsidRDefault="008D0B2E" w:rsidP="00933759">
      <w:pPr>
        <w:pStyle w:val="ListParagraph"/>
        <w:numPr>
          <w:ilvl w:val="0"/>
          <w:numId w:val="32"/>
        </w:numPr>
        <w:spacing w:after="0" w:line="480" w:lineRule="auto"/>
        <w:jc w:val="center"/>
        <w:rPr>
          <w:rFonts w:ascii="Times New Roman" w:eastAsiaTheme="minorEastAsia" w:hAnsi="Times New Roman" w:cs="Times New Roman"/>
          <w:sz w:val="24"/>
          <w:szCs w:val="24"/>
        </w:rPr>
      </w:pPr>
      <m:oMath>
        <m:eqArr>
          <m:eqArrPr>
            <m:maxDist m:val="1"/>
            <m:ctrlPr>
              <w:rPr>
                <w:rFonts w:ascii="Cambria Math" w:hAnsi="Cambria Math" w:cs="Times New Roman"/>
                <w:i/>
                <w:sz w:val="24"/>
                <w:szCs w:val="24"/>
              </w:rPr>
            </m:ctrlPr>
          </m:eqArr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i, 80, 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t=1995</m:t>
                </m:r>
              </m:sub>
              <m:sup>
                <m:r>
                  <w:rPr>
                    <w:rFonts w:ascii="Cambria Math" w:hAnsi="Cambria Math" w:cs="Times New Roman"/>
                    <w:sz w:val="24"/>
                    <w:szCs w:val="24"/>
                  </w:rPr>
                  <m:t>1998</m:t>
                </m:r>
              </m:sup>
              <m:e>
                <m:f>
                  <m:fPr>
                    <m:ctrlPr>
                      <w:rPr>
                        <w:rFonts w:ascii="Cambria Math" w:hAnsi="Cambria Math" w:cs="Times New Roman"/>
                        <w:i/>
                        <w:sz w:val="24"/>
                        <w:szCs w:val="24"/>
                      </w:rPr>
                    </m:ctrlPr>
                  </m:fPr>
                  <m:num>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i,80,t</m:t>
                        </m:r>
                      </m:sub>
                    </m:sSub>
                  </m:num>
                  <m:den>
                    <m:r>
                      <w:rPr>
                        <w:rFonts w:ascii="Cambria Math" w:hAnsi="Cambria Math" w:cs="Times New Roman"/>
                        <w:sz w:val="24"/>
                        <w:szCs w:val="24"/>
                      </w:rPr>
                      <m:t>Total Croplan</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i,1</m:t>
                        </m:r>
                      </m:sub>
                    </m:sSub>
                  </m:den>
                </m:f>
              </m:e>
            </m:nary>
          </m:e>
        </m:eqArr>
      </m:oMath>
    </w:p>
    <w:p w14:paraId="54DCB86A" w14:textId="08256ED7" w:rsidR="002E00C8" w:rsidRPr="005035E1" w:rsidRDefault="002E00C8" w:rsidP="001C22D7">
      <w:pPr>
        <w:spacing w:after="0" w:line="480" w:lineRule="auto"/>
        <w:ind w:firstLine="720"/>
        <w:rPr>
          <w:rFonts w:ascii="Times New Roman" w:eastAsiaTheme="minorEastAsia" w:hAnsi="Times New Roman" w:cs="Times New Roman"/>
          <w:sz w:val="24"/>
          <w:szCs w:val="24"/>
        </w:rPr>
      </w:pPr>
      <w:r w:rsidRPr="005035E1">
        <w:rPr>
          <w:rFonts w:ascii="Times New Roman" w:eastAsiaTheme="minorEastAsia" w:hAnsi="Times New Roman" w:cs="Times New Roman"/>
          <w:sz w:val="24"/>
          <w:szCs w:val="24"/>
        </w:rPr>
        <w:t xml:space="preserve">Each coefficient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jk</m:t>
            </m:r>
          </m:sub>
        </m:sSub>
      </m:oMath>
      <w:r w:rsidRPr="005035E1">
        <w:rPr>
          <w:rFonts w:ascii="Times New Roman" w:eastAsiaTheme="minorEastAsia" w:hAnsi="Times New Roman" w:cs="Times New Roman"/>
          <w:sz w:val="24"/>
          <w:szCs w:val="24"/>
        </w:rPr>
        <w:t xml:space="preserve"> captures the effect of each policy change on counties with varying levels of pre-policy preferences for each coverage level. Because FCIRA of 1994 had an outsized effect on catastrophic plans, we might expect the coefficient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50,1</m:t>
            </m:r>
          </m:sub>
        </m:sSub>
      </m:oMath>
      <w:r w:rsidRPr="005035E1">
        <w:rPr>
          <w:rFonts w:ascii="Times New Roman" w:eastAsiaTheme="minorEastAsia" w:hAnsi="Times New Roman" w:cs="Times New Roman"/>
          <w:sz w:val="24"/>
          <w:szCs w:val="24"/>
        </w:rPr>
        <w:t xml:space="preserve"> to be very large and significant in the first stage regression while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70,1</m:t>
            </m:r>
          </m:sub>
        </m:sSub>
      </m:oMath>
      <w:r w:rsidRPr="005035E1">
        <w:rPr>
          <w:rFonts w:ascii="Times New Roman" w:eastAsiaTheme="minorEastAsia" w:hAnsi="Times New Roman" w:cs="Times New Roman"/>
          <w:sz w:val="24"/>
          <w:szCs w:val="24"/>
        </w:rPr>
        <w:t xml:space="preserve"> may be small or insignificant. Similarly,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60,3</m:t>
                </m:r>
              </m:sub>
            </m:sSub>
            <m:r>
              <w:rPr>
                <w:rFonts w:ascii="Cambria Math" w:hAnsi="Cambria Math" w:cs="Times New Roman"/>
                <w:sz w:val="24"/>
                <w:szCs w:val="24"/>
              </w:rPr>
              <m:t>, λ</m:t>
            </m:r>
          </m:e>
          <m:sub>
            <m:r>
              <w:rPr>
                <w:rFonts w:ascii="Cambria Math" w:hAnsi="Cambria Math" w:cs="Times New Roman"/>
                <w:sz w:val="24"/>
                <w:szCs w:val="24"/>
              </w:rPr>
              <m:t xml:space="preserve">70,3, </m:t>
            </m:r>
          </m:sub>
        </m:sSub>
      </m:oMath>
      <w:r w:rsidRPr="005035E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80,3</m:t>
            </m:r>
          </m:sub>
        </m:sSub>
      </m:oMath>
      <w:r w:rsidRPr="005035E1">
        <w:rPr>
          <w:rFonts w:ascii="Times New Roman" w:eastAsiaTheme="minorEastAsia" w:hAnsi="Times New Roman" w:cs="Times New Roman"/>
          <w:sz w:val="24"/>
          <w:szCs w:val="24"/>
        </w:rPr>
        <w:t xml:space="preserve"> should be large and significant while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50,3</m:t>
            </m:r>
          </m:sub>
        </m:sSub>
      </m:oMath>
      <w:r w:rsidRPr="005035E1">
        <w:rPr>
          <w:rFonts w:ascii="Times New Roman" w:eastAsiaTheme="minorEastAsia" w:hAnsi="Times New Roman" w:cs="Times New Roman"/>
          <w:sz w:val="24"/>
          <w:szCs w:val="24"/>
        </w:rPr>
        <w:t xml:space="preserve"> may be small because ARPA of 2000 favored high coverage buy-up plans. The variable</w:t>
      </w:r>
      <m:oMath>
        <m:r>
          <w:rPr>
            <w:rFonts w:ascii="Cambria Math" w:eastAsiaTheme="minorEastAsia" w:hAnsi="Cambria Math" w:cs="Times New Roman"/>
            <w:sz w:val="24"/>
            <w:szCs w:val="24"/>
          </w:rPr>
          <m:t xml:space="preserve"> </m:t>
        </m:r>
        <m:r>
          <w:rPr>
            <w:rFonts w:ascii="Cambria Math" w:hAnsi="Cambria Math" w:cs="Times New Roman"/>
            <w:sz w:val="24"/>
            <w:szCs w:val="24"/>
          </w:rPr>
          <m:t>Acres Insure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it-1</m:t>
            </m:r>
          </m:sub>
        </m:sSub>
      </m:oMath>
      <w:r w:rsidRPr="005035E1">
        <w:rPr>
          <w:rFonts w:ascii="Times New Roman" w:eastAsiaTheme="minorEastAsia" w:hAnsi="Times New Roman" w:cs="Times New Roman"/>
          <w:sz w:val="24"/>
          <w:szCs w:val="24"/>
        </w:rPr>
        <w:t xml:space="preserve"> </w:t>
      </w:r>
      <w:r w:rsidR="00BA1224">
        <w:rPr>
          <w:rFonts w:ascii="Times New Roman" w:eastAsiaTheme="minorEastAsia" w:hAnsi="Times New Roman" w:cs="Times New Roman"/>
          <w:sz w:val="24"/>
          <w:szCs w:val="24"/>
        </w:rPr>
        <w:t>is</w:t>
      </w:r>
      <w:r w:rsidRPr="005035E1">
        <w:rPr>
          <w:rFonts w:ascii="Times New Roman" w:eastAsiaTheme="minorEastAsia" w:hAnsi="Times New Roman" w:cs="Times New Roman"/>
          <w:sz w:val="24"/>
          <w:szCs w:val="24"/>
        </w:rPr>
        <w:t xml:space="preserve"> </w:t>
      </w:r>
      <w:r w:rsidR="00BA1224">
        <w:rPr>
          <w:rFonts w:ascii="Times New Roman" w:eastAsiaTheme="minorEastAsia" w:hAnsi="Times New Roman" w:cs="Times New Roman"/>
          <w:sz w:val="24"/>
          <w:szCs w:val="24"/>
        </w:rPr>
        <w:t>total insured acres in the county during the previous year. It measures pre-determined preferences for crop insurance</w:t>
      </w:r>
      <w:r w:rsidR="00776344">
        <w:rPr>
          <w:rFonts w:ascii="Times New Roman" w:eastAsiaTheme="minorEastAsia" w:hAnsi="Times New Roman" w:cs="Times New Roman"/>
          <w:sz w:val="24"/>
          <w:szCs w:val="24"/>
        </w:rPr>
        <w:t xml:space="preserve"> more generally and is predictive of future insurance participation. </w:t>
      </w:r>
      <w:r w:rsidR="0073742C">
        <w:rPr>
          <w:rFonts w:ascii="Times New Roman" w:eastAsiaTheme="minorEastAsia" w:hAnsi="Times New Roman" w:cs="Times New Roman"/>
          <w:sz w:val="24"/>
          <w:szCs w:val="24"/>
        </w:rPr>
        <w:t>Importantly</w:t>
      </w:r>
      <w:r w:rsidR="00776344">
        <w:rPr>
          <w:rFonts w:ascii="Times New Roman" w:eastAsiaTheme="minorEastAsia" w:hAnsi="Times New Roman" w:cs="Times New Roman"/>
          <w:sz w:val="24"/>
          <w:szCs w:val="24"/>
        </w:rPr>
        <w:t>, lagged insured acres are not correlat</w:t>
      </w:r>
      <w:r w:rsidR="0073742C">
        <w:rPr>
          <w:rFonts w:ascii="Times New Roman" w:eastAsiaTheme="minorEastAsia" w:hAnsi="Times New Roman" w:cs="Times New Roman"/>
          <w:sz w:val="24"/>
          <w:szCs w:val="24"/>
        </w:rPr>
        <w:t>ed with current CRP enrollment or re-</w:t>
      </w:r>
      <w:r w:rsidR="00776344">
        <w:rPr>
          <w:rFonts w:ascii="Times New Roman" w:eastAsiaTheme="minorEastAsia" w:hAnsi="Times New Roman" w:cs="Times New Roman"/>
          <w:sz w:val="24"/>
          <w:szCs w:val="24"/>
        </w:rPr>
        <w:t>enrollment</w:t>
      </w:r>
      <w:r w:rsidR="0073742C">
        <w:rPr>
          <w:rFonts w:ascii="Times New Roman" w:eastAsiaTheme="minorEastAsia" w:hAnsi="Times New Roman" w:cs="Times New Roman"/>
          <w:sz w:val="24"/>
          <w:szCs w:val="24"/>
        </w:rPr>
        <w:t xml:space="preserve"> decisions and adds </w:t>
      </w:r>
      <w:r w:rsidR="00776344">
        <w:rPr>
          <w:rFonts w:ascii="Times New Roman" w:eastAsiaTheme="minorEastAsia" w:hAnsi="Times New Roman" w:cs="Times New Roman"/>
          <w:sz w:val="24"/>
          <w:szCs w:val="24"/>
        </w:rPr>
        <w:t xml:space="preserve">predictive strength to </w:t>
      </w:r>
      <w:r w:rsidR="0073742C">
        <w:rPr>
          <w:rFonts w:ascii="Times New Roman" w:eastAsiaTheme="minorEastAsia" w:hAnsi="Times New Roman" w:cs="Times New Roman"/>
          <w:sz w:val="24"/>
          <w:szCs w:val="24"/>
        </w:rPr>
        <w:t xml:space="preserve">the first stage regression. </w:t>
      </w:r>
      <w:r w:rsidRPr="005035E1">
        <w:rPr>
          <w:rFonts w:ascii="Times New Roman" w:eastAsiaTheme="minorEastAsia" w:hAnsi="Times New Roman" w:cs="Times New Roman"/>
          <w:sz w:val="24"/>
          <w:szCs w:val="24"/>
        </w:rPr>
        <w:t>Its coefficient</w:t>
      </w:r>
      <w:proofErr w:type="gramStart"/>
      <w:r w:rsidRPr="005035E1">
        <w:rPr>
          <w:rFonts w:ascii="Times New Roman" w:eastAsiaTheme="minorEastAsia" w:hAnsi="Times New Roman" w:cs="Times New Roman"/>
          <w:sz w:val="24"/>
          <w:szCs w:val="24"/>
        </w:rPr>
        <w:t xml:space="preserve">, </w:t>
      </w:r>
      <w:proofErr w:type="gramEnd"/>
      <m:oMath>
        <m:r>
          <w:rPr>
            <w:rFonts w:ascii="Cambria Math" w:hAnsi="Cambria Math" w:cs="Times New Roman"/>
            <w:sz w:val="24"/>
            <w:szCs w:val="24"/>
          </w:rPr>
          <m:t>μ</m:t>
        </m:r>
      </m:oMath>
      <w:r w:rsidRPr="005035E1">
        <w:rPr>
          <w:rFonts w:ascii="Times New Roman" w:eastAsiaTheme="minorEastAsia" w:hAnsi="Times New Roman" w:cs="Times New Roman"/>
          <w:sz w:val="24"/>
          <w:szCs w:val="24"/>
        </w:rPr>
        <w:t>, will have a positive and significant effect on insured acres in the first stage regression.</w:t>
      </w:r>
    </w:p>
    <w:p w14:paraId="196161EA" w14:textId="2B8EEA84" w:rsidR="00ED695E" w:rsidRPr="005035E1" w:rsidRDefault="00ED695E" w:rsidP="00ED695E">
      <w:pPr>
        <w:pStyle w:val="ListParagraph"/>
        <w:spacing w:after="0" w:line="480" w:lineRule="auto"/>
        <w:ind w:left="0"/>
        <w:rPr>
          <w:rFonts w:ascii="Times New Roman" w:hAnsi="Times New Roman" w:cs="Times New Roman"/>
          <w:sz w:val="24"/>
          <w:szCs w:val="24"/>
        </w:rPr>
      </w:pPr>
      <w:r w:rsidRPr="005035E1">
        <w:rPr>
          <w:rFonts w:ascii="Times New Roman" w:hAnsi="Times New Roman" w:cs="Times New Roman"/>
          <w:sz w:val="24"/>
          <w:szCs w:val="24"/>
        </w:rPr>
        <w:lastRenderedPageBreak/>
        <w:tab/>
        <w:t xml:space="preserve">Table A1 displays the first stage regression results used for the IV estimation shown in Table 2. Specification (2) drops the policy indicators due to perfect collinearity with year fixed effects. The signs on all four policy indicators are statistically insignificant in the first specification with the exception of the ARPA dummy, suggesting that crop insurance legislation does not increase insurance use in counties with no preference for insurance prior to each policy change. Ten of the 16 interaction instruments between policy indicators and policy exposure measures are statistically significant at the 0.10 level. Policy changes generally have the largest effects on insurance in counties with established preferences for the types of insurance targeted by each policy change. </w:t>
      </w:r>
      <w:r w:rsidR="00723A8A">
        <w:rPr>
          <w:rFonts w:ascii="Times New Roman" w:hAnsi="Times New Roman" w:cs="Times New Roman"/>
          <w:sz w:val="24"/>
          <w:szCs w:val="24"/>
        </w:rPr>
        <w:t>Lagged</w:t>
      </w:r>
      <w:r w:rsidRPr="005035E1">
        <w:rPr>
          <w:rFonts w:ascii="Times New Roman" w:hAnsi="Times New Roman" w:cs="Times New Roman"/>
          <w:sz w:val="24"/>
          <w:szCs w:val="24"/>
        </w:rPr>
        <w:t xml:space="preserve"> insured acres has a positive and statistically significant influence on</w:t>
      </w:r>
      <w:r w:rsidR="00723A8A">
        <w:rPr>
          <w:rFonts w:ascii="Times New Roman" w:hAnsi="Times New Roman" w:cs="Times New Roman"/>
          <w:sz w:val="24"/>
          <w:szCs w:val="24"/>
        </w:rPr>
        <w:t xml:space="preserve"> current</w:t>
      </w:r>
      <w:r w:rsidRPr="005035E1">
        <w:rPr>
          <w:rFonts w:ascii="Times New Roman" w:hAnsi="Times New Roman" w:cs="Times New Roman"/>
          <w:sz w:val="24"/>
          <w:szCs w:val="24"/>
        </w:rPr>
        <w:t xml:space="preserve"> acres insured. An additional acre insured is associated with a 0.</w:t>
      </w:r>
      <w:r w:rsidR="00723A8A">
        <w:rPr>
          <w:rFonts w:ascii="Times New Roman" w:hAnsi="Times New Roman" w:cs="Times New Roman"/>
          <w:sz w:val="24"/>
          <w:szCs w:val="24"/>
        </w:rPr>
        <w:t>82 to 0.84</w:t>
      </w:r>
      <w:r w:rsidRPr="005035E1">
        <w:rPr>
          <w:rFonts w:ascii="Times New Roman" w:hAnsi="Times New Roman" w:cs="Times New Roman"/>
          <w:sz w:val="24"/>
          <w:szCs w:val="24"/>
        </w:rPr>
        <w:t xml:space="preserve"> acre inc</w:t>
      </w:r>
      <w:r w:rsidR="00723A8A">
        <w:rPr>
          <w:rFonts w:ascii="Times New Roman" w:hAnsi="Times New Roman" w:cs="Times New Roman"/>
          <w:sz w:val="24"/>
          <w:szCs w:val="24"/>
        </w:rPr>
        <w:t>rease in insured acreage</w:t>
      </w:r>
      <w:r w:rsidR="00F3786B">
        <w:rPr>
          <w:rFonts w:ascii="Times New Roman" w:hAnsi="Times New Roman" w:cs="Times New Roman"/>
          <w:sz w:val="24"/>
          <w:szCs w:val="24"/>
        </w:rPr>
        <w:t xml:space="preserve"> the following year</w:t>
      </w:r>
      <w:r w:rsidRPr="005035E1">
        <w:rPr>
          <w:rFonts w:ascii="Times New Roman" w:hAnsi="Times New Roman" w:cs="Times New Roman"/>
          <w:sz w:val="24"/>
          <w:szCs w:val="24"/>
        </w:rPr>
        <w:t>. I interpret predicted acres insured from the first state regression as the exogenous portion of insurance participation r</w:t>
      </w:r>
      <w:r w:rsidR="00F3786B">
        <w:rPr>
          <w:rFonts w:ascii="Times New Roman" w:hAnsi="Times New Roman" w:cs="Times New Roman"/>
          <w:sz w:val="24"/>
          <w:szCs w:val="24"/>
        </w:rPr>
        <w:t xml:space="preserve">esulting from government policy </w:t>
      </w:r>
      <w:r w:rsidRPr="005035E1">
        <w:rPr>
          <w:rFonts w:ascii="Times New Roman" w:hAnsi="Times New Roman" w:cs="Times New Roman"/>
          <w:sz w:val="24"/>
          <w:szCs w:val="24"/>
        </w:rPr>
        <w:t xml:space="preserve">and </w:t>
      </w:r>
      <w:r w:rsidR="00F3786B">
        <w:rPr>
          <w:rFonts w:ascii="Times New Roman" w:hAnsi="Times New Roman" w:cs="Times New Roman"/>
          <w:sz w:val="24"/>
          <w:szCs w:val="24"/>
        </w:rPr>
        <w:t xml:space="preserve">pre-determined decisions that is </w:t>
      </w:r>
      <w:r w:rsidRPr="005035E1">
        <w:rPr>
          <w:rFonts w:ascii="Times New Roman" w:hAnsi="Times New Roman" w:cs="Times New Roman"/>
          <w:sz w:val="24"/>
          <w:szCs w:val="24"/>
        </w:rPr>
        <w:t xml:space="preserve">uncorrelated with CRP enrollment. </w:t>
      </w:r>
    </w:p>
    <w:p w14:paraId="47F61B8F" w14:textId="309DDA68" w:rsidR="00ED695E" w:rsidRPr="005035E1" w:rsidRDefault="00ED695E" w:rsidP="00ED695E">
      <w:pPr>
        <w:pStyle w:val="ListParagraph"/>
        <w:spacing w:after="0" w:line="480" w:lineRule="auto"/>
        <w:ind w:left="0" w:firstLine="720"/>
        <w:rPr>
          <w:rFonts w:ascii="Times New Roman" w:hAnsi="Times New Roman" w:cs="Times New Roman"/>
          <w:sz w:val="24"/>
          <w:szCs w:val="24"/>
        </w:rPr>
      </w:pPr>
      <w:r w:rsidRPr="005035E1">
        <w:rPr>
          <w:rFonts w:ascii="Times New Roman" w:hAnsi="Times New Roman" w:cs="Times New Roman"/>
          <w:sz w:val="24"/>
          <w:szCs w:val="24"/>
        </w:rPr>
        <w:t xml:space="preserve">The first stage regressions show high joint significance among instruments. Table A1 reports F-statistics for excluded </w:t>
      </w:r>
      <w:proofErr w:type="spellStart"/>
      <w:r w:rsidRPr="005035E1">
        <w:rPr>
          <w:rFonts w:ascii="Times New Roman" w:hAnsi="Times New Roman" w:cs="Times New Roman"/>
          <w:sz w:val="24"/>
          <w:szCs w:val="24"/>
        </w:rPr>
        <w:t>regressors</w:t>
      </w:r>
      <w:proofErr w:type="spellEnd"/>
      <w:r w:rsidRPr="005035E1">
        <w:rPr>
          <w:rFonts w:ascii="Times New Roman" w:hAnsi="Times New Roman" w:cs="Times New Roman"/>
          <w:sz w:val="24"/>
          <w:szCs w:val="24"/>
        </w:rPr>
        <w:t xml:space="preserve"> of </w:t>
      </w:r>
      <w:r w:rsidR="00F3786B">
        <w:rPr>
          <w:rFonts w:ascii="Times New Roman" w:hAnsi="Times New Roman" w:cs="Times New Roman"/>
          <w:sz w:val="24"/>
          <w:szCs w:val="24"/>
        </w:rPr>
        <w:t>7,911.52</w:t>
      </w:r>
      <w:r w:rsidRPr="005035E1">
        <w:rPr>
          <w:rFonts w:ascii="Times New Roman" w:hAnsi="Times New Roman" w:cs="Times New Roman"/>
          <w:sz w:val="24"/>
          <w:szCs w:val="24"/>
        </w:rPr>
        <w:t xml:space="preserve"> and </w:t>
      </w:r>
      <w:r w:rsidR="00F3786B">
        <w:rPr>
          <w:rFonts w:ascii="Times New Roman" w:hAnsi="Times New Roman" w:cs="Times New Roman"/>
          <w:sz w:val="24"/>
          <w:szCs w:val="24"/>
        </w:rPr>
        <w:t>6,315.37,</w:t>
      </w:r>
      <w:r w:rsidRPr="005035E1">
        <w:rPr>
          <w:rFonts w:ascii="Times New Roman" w:hAnsi="Times New Roman" w:cs="Times New Roman"/>
          <w:sz w:val="24"/>
          <w:szCs w:val="24"/>
        </w:rPr>
        <w:t xml:space="preserve"> respectively, confirming that the chosen instruments are highly relevant. I reject under-identification and weak-identification of insured acreage based on </w:t>
      </w:r>
      <w:proofErr w:type="spellStart"/>
      <w:r w:rsidRPr="005035E1">
        <w:rPr>
          <w:rFonts w:ascii="Times New Roman" w:hAnsi="Times New Roman" w:cs="Times New Roman"/>
          <w:sz w:val="24"/>
          <w:szCs w:val="24"/>
        </w:rPr>
        <w:t>Angrist-Pischke</w:t>
      </w:r>
      <w:proofErr w:type="spellEnd"/>
      <w:r w:rsidRPr="005035E1">
        <w:rPr>
          <w:rFonts w:ascii="Times New Roman" w:hAnsi="Times New Roman" w:cs="Times New Roman"/>
          <w:sz w:val="24"/>
          <w:szCs w:val="24"/>
        </w:rPr>
        <w:t xml:space="preserve"> chi-squared and F statistics which are significant at the 0.01 level in both specifications. I perform a </w:t>
      </w:r>
      <w:proofErr w:type="spellStart"/>
      <w:r w:rsidRPr="005035E1">
        <w:rPr>
          <w:rFonts w:ascii="Times New Roman" w:hAnsi="Times New Roman" w:cs="Times New Roman"/>
          <w:sz w:val="24"/>
          <w:szCs w:val="24"/>
        </w:rPr>
        <w:t>Sargan</w:t>
      </w:r>
      <w:proofErr w:type="spellEnd"/>
      <w:r w:rsidRPr="005035E1">
        <w:rPr>
          <w:rFonts w:ascii="Times New Roman" w:hAnsi="Times New Roman" w:cs="Times New Roman"/>
          <w:sz w:val="24"/>
          <w:szCs w:val="24"/>
        </w:rPr>
        <w:t>-Hansen test for over</w:t>
      </w:r>
      <w:r w:rsidR="00F3786B">
        <w:rPr>
          <w:rFonts w:ascii="Times New Roman" w:hAnsi="Times New Roman" w:cs="Times New Roman"/>
          <w:sz w:val="24"/>
          <w:szCs w:val="24"/>
        </w:rPr>
        <w:t>-</w:t>
      </w:r>
      <w:r w:rsidRPr="005035E1">
        <w:rPr>
          <w:rFonts w:ascii="Times New Roman" w:hAnsi="Times New Roman" w:cs="Times New Roman"/>
          <w:sz w:val="24"/>
          <w:szCs w:val="24"/>
        </w:rPr>
        <w:t>identifying restrictions where the null hypothesis is that all chosen instruments are valid and are correctly excluded from the second stage regression. The null is rejected at the 10 percent significant level for specification (1) (no temporal controls) but cannot be rejected for specification (2). Because the polic</w:t>
      </w:r>
      <w:r w:rsidR="00F3786B">
        <w:rPr>
          <w:rFonts w:ascii="Times New Roman" w:hAnsi="Times New Roman" w:cs="Times New Roman"/>
          <w:sz w:val="24"/>
          <w:szCs w:val="24"/>
        </w:rPr>
        <w:t>y change dummy variables absorb the effects of national CRP policy changes when year fixed effects are left out</w:t>
      </w:r>
      <w:r w:rsidRPr="005035E1">
        <w:rPr>
          <w:rFonts w:ascii="Times New Roman" w:hAnsi="Times New Roman" w:cs="Times New Roman"/>
          <w:sz w:val="24"/>
          <w:szCs w:val="24"/>
        </w:rPr>
        <w:t xml:space="preserve">, the </w:t>
      </w:r>
      <w:proofErr w:type="spellStart"/>
      <w:r w:rsidRPr="005035E1">
        <w:rPr>
          <w:rFonts w:ascii="Times New Roman" w:hAnsi="Times New Roman" w:cs="Times New Roman"/>
          <w:sz w:val="24"/>
          <w:szCs w:val="24"/>
        </w:rPr>
        <w:t>Sargan</w:t>
      </w:r>
      <w:proofErr w:type="spellEnd"/>
      <w:r w:rsidRPr="005035E1">
        <w:rPr>
          <w:rFonts w:ascii="Times New Roman" w:hAnsi="Times New Roman" w:cs="Times New Roman"/>
          <w:sz w:val="24"/>
          <w:szCs w:val="24"/>
        </w:rPr>
        <w:t xml:space="preserve">-Hansen test shows that </w:t>
      </w:r>
      <w:r w:rsidR="00F3786B">
        <w:rPr>
          <w:rFonts w:ascii="Times New Roman" w:hAnsi="Times New Roman" w:cs="Times New Roman"/>
          <w:sz w:val="24"/>
          <w:szCs w:val="24"/>
        </w:rPr>
        <w:t xml:space="preserve">year fixed </w:t>
      </w:r>
      <w:r w:rsidR="00F3786B">
        <w:rPr>
          <w:rFonts w:ascii="Times New Roman" w:hAnsi="Times New Roman" w:cs="Times New Roman"/>
          <w:sz w:val="24"/>
          <w:szCs w:val="24"/>
        </w:rPr>
        <w:lastRenderedPageBreak/>
        <w:t>effects</w:t>
      </w:r>
      <w:r w:rsidRPr="005035E1">
        <w:rPr>
          <w:rFonts w:ascii="Times New Roman" w:hAnsi="Times New Roman" w:cs="Times New Roman"/>
          <w:sz w:val="24"/>
          <w:szCs w:val="24"/>
        </w:rPr>
        <w:t xml:space="preserve"> should not be excluded from the model. Instrument validity is supported when year fixed effects are controlled</w:t>
      </w:r>
      <w:r w:rsidR="00553377">
        <w:rPr>
          <w:rFonts w:ascii="Times New Roman" w:hAnsi="Times New Roman" w:cs="Times New Roman"/>
          <w:sz w:val="24"/>
          <w:szCs w:val="24"/>
        </w:rPr>
        <w:t xml:space="preserve"> for, further emphasizing the </w:t>
      </w:r>
      <w:r w:rsidR="0009515E">
        <w:rPr>
          <w:rFonts w:ascii="Times New Roman" w:hAnsi="Times New Roman" w:cs="Times New Roman"/>
          <w:sz w:val="24"/>
          <w:szCs w:val="24"/>
        </w:rPr>
        <w:t>importance of controlling</w:t>
      </w:r>
      <w:r w:rsidR="00553377">
        <w:rPr>
          <w:rFonts w:ascii="Times New Roman" w:hAnsi="Times New Roman" w:cs="Times New Roman"/>
          <w:sz w:val="24"/>
          <w:szCs w:val="24"/>
        </w:rPr>
        <w:t xml:space="preserve"> for government policy related to CRP.</w:t>
      </w:r>
    </w:p>
    <w:p w14:paraId="478C16B7" w14:textId="08348413" w:rsidR="00ED695E" w:rsidRPr="005035E1" w:rsidRDefault="004753F7" w:rsidP="00ED695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C</w:t>
      </w:r>
      <w:r w:rsidR="00ED695E" w:rsidRPr="005035E1">
        <w:rPr>
          <w:rFonts w:ascii="Times New Roman" w:hAnsi="Times New Roman" w:cs="Times New Roman"/>
          <w:sz w:val="24"/>
          <w:szCs w:val="24"/>
        </w:rPr>
        <w:t>omparing IV and OLS results (see Table A2) shows a discrepancy between the estimated coefficient</w:t>
      </w:r>
      <w:r w:rsidR="0009515E">
        <w:rPr>
          <w:rFonts w:ascii="Times New Roman" w:hAnsi="Times New Roman" w:cs="Times New Roman"/>
          <w:sz w:val="24"/>
          <w:szCs w:val="24"/>
        </w:rPr>
        <w:t>s</w:t>
      </w:r>
      <w:r w:rsidR="00ED695E" w:rsidRPr="005035E1">
        <w:rPr>
          <w:rFonts w:ascii="Times New Roman" w:hAnsi="Times New Roman" w:cs="Times New Roman"/>
          <w:sz w:val="24"/>
          <w:szCs w:val="24"/>
        </w:rPr>
        <w:t xml:space="preserve"> on acres insured. The OLS model estimates an average crowding out effect of two to three acres per 1,000 insured</w:t>
      </w:r>
      <w:r w:rsidR="0009515E">
        <w:rPr>
          <w:rFonts w:ascii="Times New Roman" w:hAnsi="Times New Roman" w:cs="Times New Roman"/>
          <w:sz w:val="24"/>
          <w:szCs w:val="24"/>
        </w:rPr>
        <w:t xml:space="preserve"> while IV estimates are between three and four per 1,000</w:t>
      </w:r>
      <w:r w:rsidR="00ED695E" w:rsidRPr="005035E1">
        <w:rPr>
          <w:rFonts w:ascii="Times New Roman" w:hAnsi="Times New Roman" w:cs="Times New Roman"/>
          <w:sz w:val="24"/>
          <w:szCs w:val="24"/>
        </w:rPr>
        <w:t xml:space="preserve">. </w:t>
      </w:r>
      <w:r w:rsidR="00632928">
        <w:rPr>
          <w:rFonts w:ascii="Times New Roman" w:hAnsi="Times New Roman" w:cs="Times New Roman"/>
          <w:sz w:val="24"/>
          <w:szCs w:val="24"/>
        </w:rPr>
        <w:t>A</w:t>
      </w:r>
      <w:r w:rsidR="00ED695E" w:rsidRPr="005035E1">
        <w:rPr>
          <w:rFonts w:ascii="Times New Roman" w:hAnsi="Times New Roman" w:cs="Times New Roman"/>
          <w:sz w:val="24"/>
          <w:szCs w:val="24"/>
        </w:rPr>
        <w:t xml:space="preserve"> Durbin-Wu-</w:t>
      </w:r>
      <w:proofErr w:type="spellStart"/>
      <w:r w:rsidR="00ED695E" w:rsidRPr="005035E1">
        <w:rPr>
          <w:rFonts w:ascii="Times New Roman" w:hAnsi="Times New Roman" w:cs="Times New Roman"/>
          <w:sz w:val="24"/>
          <w:szCs w:val="24"/>
        </w:rPr>
        <w:t>Hausman</w:t>
      </w:r>
      <w:proofErr w:type="spellEnd"/>
      <w:r w:rsidR="00ED695E" w:rsidRPr="005035E1">
        <w:rPr>
          <w:rFonts w:ascii="Times New Roman" w:hAnsi="Times New Roman" w:cs="Times New Roman"/>
          <w:sz w:val="24"/>
          <w:szCs w:val="24"/>
        </w:rPr>
        <w:t xml:space="preserve"> test </w:t>
      </w:r>
      <w:r w:rsidR="00632928">
        <w:rPr>
          <w:rFonts w:ascii="Times New Roman" w:hAnsi="Times New Roman" w:cs="Times New Roman"/>
          <w:sz w:val="24"/>
          <w:szCs w:val="24"/>
        </w:rPr>
        <w:t xml:space="preserve">is performed </w:t>
      </w:r>
      <w:r w:rsidR="00ED695E" w:rsidRPr="005035E1">
        <w:rPr>
          <w:rFonts w:ascii="Times New Roman" w:hAnsi="Times New Roman" w:cs="Times New Roman"/>
          <w:sz w:val="24"/>
          <w:szCs w:val="24"/>
        </w:rPr>
        <w:t xml:space="preserve">by regressing CRP acres on the residuals from the first stage regression. The estimated coefficient instructs me to reject the hypothesis that crop insurance usage is exogenous to CRP participation at the 0.10 level for both specifications. If in fact insurance participation is exogenous, the IV estimator may be inefficient relative to OLS but remains consistent given the strong relevancy of the instruments. Running the OLS model by farm production region </w:t>
      </w:r>
      <w:r w:rsidR="005A5B76">
        <w:rPr>
          <w:rFonts w:ascii="Times New Roman" w:hAnsi="Times New Roman" w:cs="Times New Roman"/>
          <w:sz w:val="24"/>
          <w:szCs w:val="24"/>
        </w:rPr>
        <w:t>produces results consistent with those</w:t>
      </w:r>
      <w:r w:rsidR="00ED695E" w:rsidRPr="005035E1">
        <w:rPr>
          <w:rFonts w:ascii="Times New Roman" w:hAnsi="Times New Roman" w:cs="Times New Roman"/>
          <w:sz w:val="24"/>
          <w:szCs w:val="24"/>
        </w:rPr>
        <w:t xml:space="preserve"> shown in Table 3, though point estimates tend to be slightly smaller in magnitude. </w:t>
      </w:r>
    </w:p>
    <w:p w14:paraId="6762BB1D" w14:textId="1EFFA75F"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50C4B0CA" w14:textId="66654B00"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56FB27E6" w14:textId="78093405"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141DA4B2" w14:textId="0D3ED3CC"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3E4FDE20" w14:textId="0DF3B2EF"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59242515" w14:textId="320F38CC"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0D02CAD8" w14:textId="57BBDC5C"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2A2CC20F" w14:textId="21C4DDB7" w:rsidR="00EC5743" w:rsidRPr="005035E1" w:rsidRDefault="00EC5743" w:rsidP="00ED695E">
      <w:pPr>
        <w:pStyle w:val="ListParagraph"/>
        <w:spacing w:after="0" w:line="480" w:lineRule="auto"/>
        <w:ind w:left="0" w:firstLine="720"/>
        <w:rPr>
          <w:rFonts w:ascii="Times New Roman" w:hAnsi="Times New Roman" w:cs="Times New Roman"/>
          <w:sz w:val="24"/>
          <w:szCs w:val="24"/>
        </w:rPr>
      </w:pPr>
    </w:p>
    <w:p w14:paraId="2130A1E0" w14:textId="77777777" w:rsidR="005035E1" w:rsidRDefault="005035E1" w:rsidP="00ED695E">
      <w:pPr>
        <w:pStyle w:val="ListParagraph"/>
        <w:spacing w:after="0" w:line="480" w:lineRule="auto"/>
        <w:ind w:left="0" w:firstLine="720"/>
        <w:rPr>
          <w:rFonts w:ascii="Times New Roman" w:hAnsi="Times New Roman" w:cs="Times New Roman"/>
          <w:sz w:val="24"/>
          <w:szCs w:val="24"/>
        </w:rPr>
        <w:sectPr w:rsidR="005035E1" w:rsidSect="001C22D7">
          <w:footerReference w:type="default" r:id="rId9"/>
          <w:pgSz w:w="12240" w:h="15840" w:code="1"/>
          <w:pgMar w:top="1440" w:right="1440" w:bottom="1440" w:left="1440" w:header="720" w:footer="720" w:gutter="0"/>
          <w:cols w:space="720"/>
          <w:docGrid w:linePitch="360"/>
        </w:sectPr>
      </w:pPr>
    </w:p>
    <w:tbl>
      <w:tblPr>
        <w:tblW w:w="10917" w:type="dxa"/>
        <w:jc w:val="center"/>
        <w:tblLook w:val="04A0" w:firstRow="1" w:lastRow="0" w:firstColumn="1" w:lastColumn="0" w:noHBand="0" w:noVBand="1"/>
      </w:tblPr>
      <w:tblGrid>
        <w:gridCol w:w="3238"/>
        <w:gridCol w:w="280"/>
        <w:gridCol w:w="1779"/>
        <w:gridCol w:w="1780"/>
        <w:gridCol w:w="279"/>
        <w:gridCol w:w="1779"/>
        <w:gridCol w:w="1782"/>
      </w:tblGrid>
      <w:tr w:rsidR="00626051" w:rsidRPr="00626051" w14:paraId="11A449DD" w14:textId="77777777" w:rsidTr="00626051">
        <w:trPr>
          <w:trHeight w:val="308"/>
          <w:jc w:val="center"/>
        </w:trPr>
        <w:tc>
          <w:tcPr>
            <w:tcW w:w="10917" w:type="dxa"/>
            <w:gridSpan w:val="7"/>
            <w:tcBorders>
              <w:top w:val="nil"/>
              <w:left w:val="nil"/>
              <w:bottom w:val="double" w:sz="6" w:space="0" w:color="auto"/>
              <w:right w:val="nil"/>
            </w:tcBorders>
            <w:shd w:val="clear" w:color="auto" w:fill="auto"/>
            <w:vAlign w:val="bottom"/>
            <w:hideMark/>
          </w:tcPr>
          <w:p w14:paraId="5658398A" w14:textId="77777777" w:rsidR="00626051" w:rsidRPr="00626051" w:rsidRDefault="00626051" w:rsidP="00626051">
            <w:pPr>
              <w:spacing w:after="0" w:line="240" w:lineRule="auto"/>
              <w:rPr>
                <w:rFonts w:ascii="Times New Roman" w:eastAsia="Times New Roman" w:hAnsi="Times New Roman" w:cs="Times New Roman"/>
                <w:b/>
                <w:bCs/>
                <w:color w:val="000000"/>
              </w:rPr>
            </w:pPr>
            <w:r w:rsidRPr="00626051">
              <w:rPr>
                <w:rFonts w:ascii="Times New Roman" w:eastAsia="Times New Roman" w:hAnsi="Times New Roman" w:cs="Times New Roman"/>
                <w:b/>
                <w:bCs/>
                <w:color w:val="000000"/>
              </w:rPr>
              <w:lastRenderedPageBreak/>
              <w:t xml:space="preserve">Table A1. The Relationship Between Endogenous Crop Insurance Participation and Instrumental Variables. </w:t>
            </w:r>
          </w:p>
        </w:tc>
      </w:tr>
      <w:tr w:rsidR="00626051" w:rsidRPr="00626051" w14:paraId="03A2F874" w14:textId="77777777" w:rsidTr="00626051">
        <w:trPr>
          <w:trHeight w:val="308"/>
          <w:jc w:val="center"/>
        </w:trPr>
        <w:tc>
          <w:tcPr>
            <w:tcW w:w="3238" w:type="dxa"/>
            <w:tcBorders>
              <w:top w:val="nil"/>
              <w:left w:val="nil"/>
              <w:bottom w:val="nil"/>
              <w:right w:val="nil"/>
            </w:tcBorders>
            <w:shd w:val="clear" w:color="auto" w:fill="auto"/>
            <w:vAlign w:val="bottom"/>
            <w:hideMark/>
          </w:tcPr>
          <w:p w14:paraId="66B257E2" w14:textId="77777777" w:rsidR="00626051" w:rsidRPr="00626051" w:rsidRDefault="00626051" w:rsidP="00626051">
            <w:pPr>
              <w:spacing w:after="0" w:line="240" w:lineRule="auto"/>
              <w:rPr>
                <w:rFonts w:ascii="Times New Roman" w:eastAsia="Times New Roman" w:hAnsi="Times New Roman" w:cs="Times New Roman"/>
                <w:b/>
                <w:bCs/>
                <w:color w:val="000000"/>
              </w:rPr>
            </w:pPr>
          </w:p>
        </w:tc>
        <w:tc>
          <w:tcPr>
            <w:tcW w:w="279" w:type="dxa"/>
            <w:tcBorders>
              <w:top w:val="nil"/>
              <w:left w:val="nil"/>
              <w:bottom w:val="nil"/>
              <w:right w:val="nil"/>
            </w:tcBorders>
            <w:shd w:val="clear" w:color="auto" w:fill="auto"/>
            <w:vAlign w:val="bottom"/>
            <w:hideMark/>
          </w:tcPr>
          <w:p w14:paraId="62E26692" w14:textId="77777777" w:rsidR="00626051" w:rsidRPr="00626051" w:rsidRDefault="00626051" w:rsidP="00626051">
            <w:pPr>
              <w:spacing w:after="0" w:line="240" w:lineRule="auto"/>
              <w:rPr>
                <w:rFonts w:ascii="Times New Roman" w:eastAsia="Times New Roman" w:hAnsi="Times New Roman" w:cs="Times New Roman"/>
                <w:sz w:val="20"/>
                <w:szCs w:val="20"/>
              </w:rPr>
            </w:pPr>
          </w:p>
        </w:tc>
        <w:tc>
          <w:tcPr>
            <w:tcW w:w="7399" w:type="dxa"/>
            <w:gridSpan w:val="5"/>
            <w:tcBorders>
              <w:top w:val="nil"/>
              <w:left w:val="nil"/>
              <w:bottom w:val="nil"/>
              <w:right w:val="nil"/>
            </w:tcBorders>
            <w:shd w:val="clear" w:color="auto" w:fill="auto"/>
            <w:vAlign w:val="bottom"/>
            <w:hideMark/>
          </w:tcPr>
          <w:p w14:paraId="2285D757" w14:textId="77777777" w:rsidR="00626051" w:rsidRPr="00626051" w:rsidRDefault="00626051" w:rsidP="00626051">
            <w:pPr>
              <w:spacing w:after="0" w:line="240" w:lineRule="auto"/>
              <w:jc w:val="center"/>
              <w:rPr>
                <w:rFonts w:ascii="Times New Roman" w:eastAsia="Times New Roman" w:hAnsi="Times New Roman" w:cs="Times New Roman"/>
                <w:b/>
                <w:bCs/>
                <w:color w:val="000000"/>
              </w:rPr>
            </w:pPr>
            <w:r w:rsidRPr="00626051">
              <w:rPr>
                <w:rFonts w:ascii="Times New Roman" w:eastAsia="Times New Roman" w:hAnsi="Times New Roman" w:cs="Times New Roman"/>
                <w:b/>
                <w:bCs/>
                <w:color w:val="000000"/>
              </w:rPr>
              <w:t>First Stage Regression - Dependent Variable: Acres Insured</w:t>
            </w:r>
          </w:p>
        </w:tc>
      </w:tr>
      <w:tr w:rsidR="00626051" w:rsidRPr="00626051" w14:paraId="08387507" w14:textId="77777777" w:rsidTr="00626051">
        <w:trPr>
          <w:trHeight w:val="308"/>
          <w:jc w:val="center"/>
        </w:trPr>
        <w:tc>
          <w:tcPr>
            <w:tcW w:w="3238" w:type="dxa"/>
            <w:tcBorders>
              <w:top w:val="nil"/>
              <w:left w:val="nil"/>
              <w:bottom w:val="nil"/>
              <w:right w:val="nil"/>
            </w:tcBorders>
            <w:shd w:val="clear" w:color="auto" w:fill="auto"/>
            <w:vAlign w:val="bottom"/>
            <w:hideMark/>
          </w:tcPr>
          <w:p w14:paraId="1E22376F" w14:textId="77777777" w:rsidR="00626051" w:rsidRPr="00626051" w:rsidRDefault="00626051" w:rsidP="00626051">
            <w:pPr>
              <w:spacing w:after="0" w:line="240" w:lineRule="auto"/>
              <w:jc w:val="center"/>
              <w:rPr>
                <w:rFonts w:ascii="Times New Roman" w:eastAsia="Times New Roman" w:hAnsi="Times New Roman" w:cs="Times New Roman"/>
                <w:b/>
                <w:bCs/>
                <w:color w:val="000000"/>
              </w:rPr>
            </w:pPr>
          </w:p>
        </w:tc>
        <w:tc>
          <w:tcPr>
            <w:tcW w:w="279" w:type="dxa"/>
            <w:tcBorders>
              <w:top w:val="nil"/>
              <w:left w:val="nil"/>
              <w:bottom w:val="nil"/>
              <w:right w:val="nil"/>
            </w:tcBorders>
            <w:shd w:val="clear" w:color="auto" w:fill="auto"/>
            <w:vAlign w:val="bottom"/>
            <w:hideMark/>
          </w:tcPr>
          <w:p w14:paraId="21B56721" w14:textId="77777777" w:rsidR="00626051" w:rsidRPr="00626051" w:rsidRDefault="00626051" w:rsidP="00626051">
            <w:pPr>
              <w:spacing w:after="0" w:line="240" w:lineRule="auto"/>
              <w:rPr>
                <w:rFonts w:ascii="Times New Roman" w:eastAsia="Times New Roman" w:hAnsi="Times New Roman" w:cs="Times New Roman"/>
                <w:sz w:val="20"/>
                <w:szCs w:val="20"/>
              </w:rPr>
            </w:pPr>
          </w:p>
        </w:tc>
        <w:tc>
          <w:tcPr>
            <w:tcW w:w="3559" w:type="dxa"/>
            <w:gridSpan w:val="2"/>
            <w:tcBorders>
              <w:top w:val="nil"/>
              <w:left w:val="nil"/>
              <w:bottom w:val="single" w:sz="4" w:space="0" w:color="auto"/>
              <w:right w:val="nil"/>
            </w:tcBorders>
            <w:shd w:val="clear" w:color="auto" w:fill="auto"/>
            <w:vAlign w:val="bottom"/>
            <w:hideMark/>
          </w:tcPr>
          <w:p w14:paraId="4742339B" w14:textId="77777777" w:rsidR="00626051" w:rsidRPr="00626051" w:rsidRDefault="00626051" w:rsidP="00626051">
            <w:pPr>
              <w:spacing w:after="0" w:line="240" w:lineRule="auto"/>
              <w:jc w:val="center"/>
              <w:rPr>
                <w:rFonts w:ascii="Times New Roman" w:eastAsia="Times New Roman" w:hAnsi="Times New Roman" w:cs="Times New Roman"/>
                <w:b/>
                <w:bCs/>
                <w:color w:val="000000"/>
              </w:rPr>
            </w:pPr>
            <w:r w:rsidRPr="00626051">
              <w:rPr>
                <w:rFonts w:ascii="Times New Roman" w:eastAsia="Times New Roman" w:hAnsi="Times New Roman" w:cs="Times New Roman"/>
                <w:b/>
                <w:bCs/>
                <w:color w:val="000000"/>
              </w:rPr>
              <w:t>(1)</w:t>
            </w:r>
          </w:p>
        </w:tc>
        <w:tc>
          <w:tcPr>
            <w:tcW w:w="279" w:type="dxa"/>
            <w:tcBorders>
              <w:top w:val="nil"/>
              <w:left w:val="nil"/>
              <w:bottom w:val="nil"/>
              <w:right w:val="nil"/>
            </w:tcBorders>
            <w:shd w:val="clear" w:color="auto" w:fill="auto"/>
            <w:vAlign w:val="bottom"/>
            <w:hideMark/>
          </w:tcPr>
          <w:p w14:paraId="51C29A3F" w14:textId="77777777" w:rsidR="00626051" w:rsidRPr="00626051" w:rsidRDefault="00626051" w:rsidP="00626051">
            <w:pPr>
              <w:spacing w:after="0" w:line="240" w:lineRule="auto"/>
              <w:jc w:val="center"/>
              <w:rPr>
                <w:rFonts w:ascii="Times New Roman" w:eastAsia="Times New Roman" w:hAnsi="Times New Roman" w:cs="Times New Roman"/>
                <w:b/>
                <w:bCs/>
                <w:color w:val="000000"/>
              </w:rPr>
            </w:pPr>
          </w:p>
        </w:tc>
        <w:tc>
          <w:tcPr>
            <w:tcW w:w="3559" w:type="dxa"/>
            <w:gridSpan w:val="2"/>
            <w:tcBorders>
              <w:top w:val="nil"/>
              <w:left w:val="nil"/>
              <w:bottom w:val="single" w:sz="4" w:space="0" w:color="auto"/>
              <w:right w:val="nil"/>
            </w:tcBorders>
            <w:shd w:val="clear" w:color="auto" w:fill="auto"/>
            <w:vAlign w:val="bottom"/>
            <w:hideMark/>
          </w:tcPr>
          <w:p w14:paraId="31A45408" w14:textId="77777777" w:rsidR="00626051" w:rsidRPr="00626051" w:rsidRDefault="00626051" w:rsidP="00626051">
            <w:pPr>
              <w:spacing w:after="0" w:line="240" w:lineRule="auto"/>
              <w:jc w:val="center"/>
              <w:rPr>
                <w:rFonts w:ascii="Times New Roman" w:eastAsia="Times New Roman" w:hAnsi="Times New Roman" w:cs="Times New Roman"/>
                <w:b/>
                <w:bCs/>
                <w:color w:val="000000"/>
              </w:rPr>
            </w:pPr>
            <w:r w:rsidRPr="00626051">
              <w:rPr>
                <w:rFonts w:ascii="Times New Roman" w:eastAsia="Times New Roman" w:hAnsi="Times New Roman" w:cs="Times New Roman"/>
                <w:b/>
                <w:bCs/>
                <w:color w:val="000000"/>
              </w:rPr>
              <w:t>(2)</w:t>
            </w:r>
          </w:p>
        </w:tc>
      </w:tr>
      <w:tr w:rsidR="00626051" w:rsidRPr="00626051" w14:paraId="59481654" w14:textId="77777777" w:rsidTr="00626051">
        <w:trPr>
          <w:trHeight w:val="308"/>
          <w:jc w:val="center"/>
        </w:trPr>
        <w:tc>
          <w:tcPr>
            <w:tcW w:w="3238" w:type="dxa"/>
            <w:tcBorders>
              <w:top w:val="nil"/>
              <w:left w:val="nil"/>
              <w:bottom w:val="single" w:sz="4" w:space="0" w:color="auto"/>
              <w:right w:val="nil"/>
            </w:tcBorders>
            <w:shd w:val="clear" w:color="auto" w:fill="auto"/>
            <w:noWrap/>
            <w:vAlign w:val="bottom"/>
            <w:hideMark/>
          </w:tcPr>
          <w:p w14:paraId="78EE30E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Variable</w:t>
            </w:r>
          </w:p>
        </w:tc>
        <w:tc>
          <w:tcPr>
            <w:tcW w:w="279" w:type="dxa"/>
            <w:tcBorders>
              <w:top w:val="nil"/>
              <w:left w:val="nil"/>
              <w:bottom w:val="single" w:sz="4" w:space="0" w:color="auto"/>
              <w:right w:val="nil"/>
            </w:tcBorders>
            <w:shd w:val="clear" w:color="auto" w:fill="auto"/>
            <w:noWrap/>
            <w:vAlign w:val="bottom"/>
            <w:hideMark/>
          </w:tcPr>
          <w:p w14:paraId="64D72A4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vAlign w:val="bottom"/>
            <w:hideMark/>
          </w:tcPr>
          <w:p w14:paraId="2D7E5C6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roofErr w:type="spellStart"/>
            <w:r w:rsidRPr="00626051">
              <w:rPr>
                <w:rFonts w:ascii="Times New Roman" w:eastAsia="Times New Roman" w:hAnsi="Times New Roman" w:cs="Times New Roman"/>
                <w:color w:val="000000"/>
                <w:sz w:val="18"/>
                <w:szCs w:val="18"/>
              </w:rPr>
              <w:t>Coef</w:t>
            </w:r>
            <w:proofErr w:type="spellEnd"/>
            <w:r w:rsidRPr="00626051">
              <w:rPr>
                <w:rFonts w:ascii="Times New Roman" w:eastAsia="Times New Roman" w:hAnsi="Times New Roman" w:cs="Times New Roman"/>
                <w:color w:val="000000"/>
                <w:sz w:val="18"/>
                <w:szCs w:val="18"/>
              </w:rPr>
              <w:t>.</w:t>
            </w:r>
          </w:p>
        </w:tc>
        <w:tc>
          <w:tcPr>
            <w:tcW w:w="1779" w:type="dxa"/>
            <w:tcBorders>
              <w:top w:val="nil"/>
              <w:left w:val="nil"/>
              <w:bottom w:val="single" w:sz="4" w:space="0" w:color="auto"/>
              <w:right w:val="nil"/>
            </w:tcBorders>
            <w:shd w:val="clear" w:color="auto" w:fill="auto"/>
            <w:vAlign w:val="bottom"/>
            <w:hideMark/>
          </w:tcPr>
          <w:p w14:paraId="63AAECF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Std. Error</w:t>
            </w:r>
          </w:p>
        </w:tc>
        <w:tc>
          <w:tcPr>
            <w:tcW w:w="279" w:type="dxa"/>
            <w:tcBorders>
              <w:top w:val="nil"/>
              <w:left w:val="nil"/>
              <w:bottom w:val="single" w:sz="4" w:space="0" w:color="auto"/>
              <w:right w:val="nil"/>
            </w:tcBorders>
            <w:shd w:val="clear" w:color="auto" w:fill="auto"/>
            <w:vAlign w:val="bottom"/>
            <w:hideMark/>
          </w:tcPr>
          <w:p w14:paraId="2F51F05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vAlign w:val="bottom"/>
            <w:hideMark/>
          </w:tcPr>
          <w:p w14:paraId="757DF1F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roofErr w:type="spellStart"/>
            <w:r w:rsidRPr="00626051">
              <w:rPr>
                <w:rFonts w:ascii="Times New Roman" w:eastAsia="Times New Roman" w:hAnsi="Times New Roman" w:cs="Times New Roman"/>
                <w:color w:val="000000"/>
                <w:sz w:val="18"/>
                <w:szCs w:val="18"/>
              </w:rPr>
              <w:t>Coef</w:t>
            </w:r>
            <w:proofErr w:type="spellEnd"/>
            <w:r w:rsidRPr="00626051">
              <w:rPr>
                <w:rFonts w:ascii="Times New Roman" w:eastAsia="Times New Roman" w:hAnsi="Times New Roman" w:cs="Times New Roman"/>
                <w:color w:val="000000"/>
                <w:sz w:val="18"/>
                <w:szCs w:val="18"/>
              </w:rPr>
              <w:t>.</w:t>
            </w:r>
          </w:p>
        </w:tc>
        <w:tc>
          <w:tcPr>
            <w:tcW w:w="1779" w:type="dxa"/>
            <w:tcBorders>
              <w:top w:val="nil"/>
              <w:left w:val="nil"/>
              <w:bottom w:val="single" w:sz="4" w:space="0" w:color="auto"/>
              <w:right w:val="nil"/>
            </w:tcBorders>
            <w:shd w:val="clear" w:color="auto" w:fill="auto"/>
            <w:vAlign w:val="bottom"/>
            <w:hideMark/>
          </w:tcPr>
          <w:p w14:paraId="7BB7E7E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Std. Error</w:t>
            </w:r>
          </w:p>
        </w:tc>
      </w:tr>
      <w:tr w:rsidR="00626051" w:rsidRPr="00626051" w14:paraId="3AE37B17"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3D8D822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FCIRA Dum</w:t>
            </w:r>
          </w:p>
        </w:tc>
        <w:tc>
          <w:tcPr>
            <w:tcW w:w="279" w:type="dxa"/>
            <w:tcBorders>
              <w:top w:val="nil"/>
              <w:left w:val="nil"/>
              <w:bottom w:val="nil"/>
              <w:right w:val="nil"/>
            </w:tcBorders>
            <w:shd w:val="clear" w:color="auto" w:fill="auto"/>
            <w:noWrap/>
            <w:vAlign w:val="bottom"/>
            <w:hideMark/>
          </w:tcPr>
          <w:p w14:paraId="78C6489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69DB947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7,908.03***</w:t>
            </w:r>
          </w:p>
        </w:tc>
        <w:tc>
          <w:tcPr>
            <w:tcW w:w="1779" w:type="dxa"/>
            <w:tcBorders>
              <w:top w:val="nil"/>
              <w:left w:val="nil"/>
              <w:bottom w:val="nil"/>
              <w:right w:val="nil"/>
            </w:tcBorders>
            <w:shd w:val="clear" w:color="auto" w:fill="auto"/>
            <w:noWrap/>
            <w:vAlign w:val="bottom"/>
            <w:hideMark/>
          </w:tcPr>
          <w:p w14:paraId="27DB30F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(1,269.80)</w:t>
            </w:r>
          </w:p>
        </w:tc>
        <w:tc>
          <w:tcPr>
            <w:tcW w:w="279" w:type="dxa"/>
            <w:tcBorders>
              <w:top w:val="nil"/>
              <w:left w:val="nil"/>
              <w:bottom w:val="nil"/>
              <w:right w:val="nil"/>
            </w:tcBorders>
            <w:shd w:val="clear" w:color="auto" w:fill="auto"/>
            <w:noWrap/>
            <w:vAlign w:val="bottom"/>
            <w:hideMark/>
          </w:tcPr>
          <w:p w14:paraId="1EF2FD4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6AEB5C7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c>
          <w:tcPr>
            <w:tcW w:w="1779" w:type="dxa"/>
            <w:tcBorders>
              <w:top w:val="nil"/>
              <w:left w:val="nil"/>
              <w:bottom w:val="nil"/>
              <w:right w:val="nil"/>
            </w:tcBorders>
            <w:shd w:val="clear" w:color="auto" w:fill="auto"/>
            <w:noWrap/>
            <w:vAlign w:val="bottom"/>
            <w:hideMark/>
          </w:tcPr>
          <w:p w14:paraId="6246381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r>
      <w:tr w:rsidR="00626051" w:rsidRPr="00626051" w14:paraId="21CB7FD3"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43F5F0E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Ad-hoc Dum</w:t>
            </w:r>
          </w:p>
        </w:tc>
        <w:tc>
          <w:tcPr>
            <w:tcW w:w="279" w:type="dxa"/>
            <w:tcBorders>
              <w:top w:val="nil"/>
              <w:left w:val="nil"/>
              <w:bottom w:val="nil"/>
              <w:right w:val="nil"/>
            </w:tcBorders>
            <w:shd w:val="clear" w:color="auto" w:fill="auto"/>
            <w:noWrap/>
            <w:vAlign w:val="bottom"/>
            <w:hideMark/>
          </w:tcPr>
          <w:p w14:paraId="4D28B08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D0A061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6,170.80***</w:t>
            </w:r>
          </w:p>
        </w:tc>
        <w:tc>
          <w:tcPr>
            <w:tcW w:w="1779" w:type="dxa"/>
            <w:tcBorders>
              <w:top w:val="nil"/>
              <w:left w:val="nil"/>
              <w:bottom w:val="nil"/>
              <w:right w:val="nil"/>
            </w:tcBorders>
            <w:shd w:val="clear" w:color="auto" w:fill="auto"/>
            <w:noWrap/>
            <w:vAlign w:val="bottom"/>
            <w:hideMark/>
          </w:tcPr>
          <w:p w14:paraId="749947C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(1,219.47)</w:t>
            </w:r>
          </w:p>
        </w:tc>
        <w:tc>
          <w:tcPr>
            <w:tcW w:w="279" w:type="dxa"/>
            <w:tcBorders>
              <w:top w:val="nil"/>
              <w:left w:val="nil"/>
              <w:bottom w:val="nil"/>
              <w:right w:val="nil"/>
            </w:tcBorders>
            <w:shd w:val="clear" w:color="auto" w:fill="auto"/>
            <w:noWrap/>
            <w:vAlign w:val="bottom"/>
            <w:hideMark/>
          </w:tcPr>
          <w:p w14:paraId="37643EF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BD06C4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c>
          <w:tcPr>
            <w:tcW w:w="1779" w:type="dxa"/>
            <w:tcBorders>
              <w:top w:val="nil"/>
              <w:left w:val="nil"/>
              <w:bottom w:val="nil"/>
              <w:right w:val="nil"/>
            </w:tcBorders>
            <w:shd w:val="clear" w:color="auto" w:fill="auto"/>
            <w:noWrap/>
            <w:vAlign w:val="bottom"/>
            <w:hideMark/>
          </w:tcPr>
          <w:p w14:paraId="25D61AB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r>
      <w:tr w:rsidR="00626051" w:rsidRPr="00626051" w14:paraId="53940C6E"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16F394FA"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ARPA Dum</w:t>
            </w:r>
          </w:p>
        </w:tc>
        <w:tc>
          <w:tcPr>
            <w:tcW w:w="279" w:type="dxa"/>
            <w:tcBorders>
              <w:top w:val="nil"/>
              <w:left w:val="nil"/>
              <w:bottom w:val="nil"/>
              <w:right w:val="nil"/>
            </w:tcBorders>
            <w:shd w:val="clear" w:color="auto" w:fill="auto"/>
            <w:noWrap/>
            <w:vAlign w:val="bottom"/>
            <w:hideMark/>
          </w:tcPr>
          <w:p w14:paraId="19A6EDB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33F9AC5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6,304.13***</w:t>
            </w:r>
          </w:p>
        </w:tc>
        <w:tc>
          <w:tcPr>
            <w:tcW w:w="1779" w:type="dxa"/>
            <w:tcBorders>
              <w:top w:val="nil"/>
              <w:left w:val="nil"/>
              <w:bottom w:val="nil"/>
              <w:right w:val="nil"/>
            </w:tcBorders>
            <w:shd w:val="clear" w:color="auto" w:fill="auto"/>
            <w:noWrap/>
            <w:vAlign w:val="bottom"/>
            <w:hideMark/>
          </w:tcPr>
          <w:p w14:paraId="0C54736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(1,370.81)</w:t>
            </w:r>
          </w:p>
        </w:tc>
        <w:tc>
          <w:tcPr>
            <w:tcW w:w="279" w:type="dxa"/>
            <w:tcBorders>
              <w:top w:val="nil"/>
              <w:left w:val="nil"/>
              <w:bottom w:val="nil"/>
              <w:right w:val="nil"/>
            </w:tcBorders>
            <w:shd w:val="clear" w:color="auto" w:fill="auto"/>
            <w:noWrap/>
            <w:vAlign w:val="bottom"/>
            <w:hideMark/>
          </w:tcPr>
          <w:p w14:paraId="1EDCC17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5F6B3C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c>
          <w:tcPr>
            <w:tcW w:w="1779" w:type="dxa"/>
            <w:tcBorders>
              <w:top w:val="nil"/>
              <w:left w:val="nil"/>
              <w:bottom w:val="nil"/>
              <w:right w:val="nil"/>
            </w:tcBorders>
            <w:shd w:val="clear" w:color="auto" w:fill="auto"/>
            <w:noWrap/>
            <w:vAlign w:val="bottom"/>
            <w:hideMark/>
          </w:tcPr>
          <w:p w14:paraId="345C4A1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r>
      <w:tr w:rsidR="00626051" w:rsidRPr="00626051" w14:paraId="44F21B07"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71ADC64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2008 Farm Bill Dum</w:t>
            </w:r>
          </w:p>
        </w:tc>
        <w:tc>
          <w:tcPr>
            <w:tcW w:w="279" w:type="dxa"/>
            <w:tcBorders>
              <w:top w:val="nil"/>
              <w:left w:val="nil"/>
              <w:bottom w:val="nil"/>
              <w:right w:val="nil"/>
            </w:tcBorders>
            <w:shd w:val="clear" w:color="auto" w:fill="auto"/>
            <w:noWrap/>
            <w:vAlign w:val="bottom"/>
            <w:hideMark/>
          </w:tcPr>
          <w:p w14:paraId="329B93D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5836C0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11,334.97***</w:t>
            </w:r>
          </w:p>
        </w:tc>
        <w:tc>
          <w:tcPr>
            <w:tcW w:w="1779" w:type="dxa"/>
            <w:tcBorders>
              <w:top w:val="nil"/>
              <w:left w:val="nil"/>
              <w:bottom w:val="nil"/>
              <w:right w:val="nil"/>
            </w:tcBorders>
            <w:shd w:val="clear" w:color="auto" w:fill="auto"/>
            <w:noWrap/>
            <w:vAlign w:val="bottom"/>
            <w:hideMark/>
          </w:tcPr>
          <w:p w14:paraId="6DD543D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(2,089.98)</w:t>
            </w:r>
          </w:p>
        </w:tc>
        <w:tc>
          <w:tcPr>
            <w:tcW w:w="279" w:type="dxa"/>
            <w:tcBorders>
              <w:top w:val="nil"/>
              <w:left w:val="nil"/>
              <w:bottom w:val="nil"/>
              <w:right w:val="nil"/>
            </w:tcBorders>
            <w:shd w:val="clear" w:color="auto" w:fill="auto"/>
            <w:noWrap/>
            <w:vAlign w:val="bottom"/>
            <w:hideMark/>
          </w:tcPr>
          <w:p w14:paraId="299807B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486BC58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c>
          <w:tcPr>
            <w:tcW w:w="1779" w:type="dxa"/>
            <w:tcBorders>
              <w:top w:val="nil"/>
              <w:left w:val="nil"/>
              <w:bottom w:val="nil"/>
              <w:right w:val="nil"/>
            </w:tcBorders>
            <w:shd w:val="clear" w:color="auto" w:fill="auto"/>
            <w:noWrap/>
            <w:vAlign w:val="bottom"/>
            <w:hideMark/>
          </w:tcPr>
          <w:p w14:paraId="698596A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_</w:t>
            </w:r>
          </w:p>
        </w:tc>
      </w:tr>
      <w:tr w:rsidR="00626051" w:rsidRPr="00626051" w14:paraId="5E93F7A8"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1703AD8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FCIRA * Percent 50-55% pre-FCIRA</w:t>
            </w:r>
          </w:p>
        </w:tc>
        <w:tc>
          <w:tcPr>
            <w:tcW w:w="279" w:type="dxa"/>
            <w:tcBorders>
              <w:top w:val="nil"/>
              <w:left w:val="nil"/>
              <w:bottom w:val="nil"/>
              <w:right w:val="nil"/>
            </w:tcBorders>
            <w:shd w:val="clear" w:color="auto" w:fill="auto"/>
            <w:noWrap/>
            <w:vAlign w:val="bottom"/>
            <w:hideMark/>
          </w:tcPr>
          <w:p w14:paraId="03246FD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7E3E24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205,182.40***</w:t>
            </w:r>
          </w:p>
        </w:tc>
        <w:tc>
          <w:tcPr>
            <w:tcW w:w="1779" w:type="dxa"/>
            <w:tcBorders>
              <w:top w:val="nil"/>
              <w:left w:val="nil"/>
              <w:bottom w:val="nil"/>
              <w:right w:val="nil"/>
            </w:tcBorders>
            <w:shd w:val="clear" w:color="auto" w:fill="auto"/>
            <w:noWrap/>
            <w:vAlign w:val="bottom"/>
            <w:hideMark/>
          </w:tcPr>
          <w:p w14:paraId="6C6D713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(45,765.45)</w:t>
            </w:r>
          </w:p>
        </w:tc>
        <w:tc>
          <w:tcPr>
            <w:tcW w:w="279" w:type="dxa"/>
            <w:tcBorders>
              <w:top w:val="nil"/>
              <w:left w:val="nil"/>
              <w:bottom w:val="nil"/>
              <w:right w:val="nil"/>
            </w:tcBorders>
            <w:shd w:val="clear" w:color="auto" w:fill="auto"/>
            <w:noWrap/>
            <w:vAlign w:val="bottom"/>
            <w:hideMark/>
          </w:tcPr>
          <w:p w14:paraId="3D9D92F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611BDFE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199,212.50***</w:t>
            </w:r>
          </w:p>
        </w:tc>
        <w:tc>
          <w:tcPr>
            <w:tcW w:w="1779" w:type="dxa"/>
            <w:tcBorders>
              <w:top w:val="nil"/>
              <w:left w:val="nil"/>
              <w:bottom w:val="nil"/>
              <w:right w:val="nil"/>
            </w:tcBorders>
            <w:shd w:val="clear" w:color="auto" w:fill="auto"/>
            <w:noWrap/>
            <w:vAlign w:val="bottom"/>
            <w:hideMark/>
          </w:tcPr>
          <w:p w14:paraId="056A6AE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(45,178.38)</w:t>
            </w:r>
          </w:p>
        </w:tc>
      </w:tr>
      <w:tr w:rsidR="00626051" w:rsidRPr="00626051" w14:paraId="22CC11E4"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6D90DCC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FCIRA * Percent 60-65% pre-FCIRA</w:t>
            </w:r>
          </w:p>
        </w:tc>
        <w:tc>
          <w:tcPr>
            <w:tcW w:w="279" w:type="dxa"/>
            <w:tcBorders>
              <w:top w:val="nil"/>
              <w:left w:val="nil"/>
              <w:bottom w:val="nil"/>
              <w:right w:val="nil"/>
            </w:tcBorders>
            <w:shd w:val="clear" w:color="auto" w:fill="auto"/>
            <w:noWrap/>
            <w:vAlign w:val="bottom"/>
            <w:hideMark/>
          </w:tcPr>
          <w:p w14:paraId="69724B4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60BDE6C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7,902.80</w:t>
            </w:r>
          </w:p>
        </w:tc>
        <w:tc>
          <w:tcPr>
            <w:tcW w:w="1779" w:type="dxa"/>
            <w:tcBorders>
              <w:top w:val="nil"/>
              <w:left w:val="nil"/>
              <w:bottom w:val="nil"/>
              <w:right w:val="nil"/>
            </w:tcBorders>
            <w:shd w:val="clear" w:color="auto" w:fill="auto"/>
            <w:noWrap/>
            <w:vAlign w:val="bottom"/>
            <w:hideMark/>
          </w:tcPr>
          <w:p w14:paraId="704B959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(5,096.70)</w:t>
            </w:r>
          </w:p>
        </w:tc>
        <w:tc>
          <w:tcPr>
            <w:tcW w:w="279" w:type="dxa"/>
            <w:tcBorders>
              <w:top w:val="nil"/>
              <w:left w:val="nil"/>
              <w:bottom w:val="nil"/>
              <w:right w:val="nil"/>
            </w:tcBorders>
            <w:shd w:val="clear" w:color="auto" w:fill="auto"/>
            <w:noWrap/>
            <w:vAlign w:val="bottom"/>
            <w:hideMark/>
          </w:tcPr>
          <w:p w14:paraId="1EB7BE1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0A05582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7,358.30</w:t>
            </w:r>
          </w:p>
        </w:tc>
        <w:tc>
          <w:tcPr>
            <w:tcW w:w="1779" w:type="dxa"/>
            <w:tcBorders>
              <w:top w:val="nil"/>
              <w:left w:val="nil"/>
              <w:bottom w:val="nil"/>
              <w:right w:val="nil"/>
            </w:tcBorders>
            <w:shd w:val="clear" w:color="auto" w:fill="auto"/>
            <w:noWrap/>
            <w:vAlign w:val="bottom"/>
            <w:hideMark/>
          </w:tcPr>
          <w:p w14:paraId="0A1355B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(4,761.50)</w:t>
            </w:r>
          </w:p>
        </w:tc>
      </w:tr>
      <w:tr w:rsidR="00626051" w:rsidRPr="00626051" w14:paraId="7355F4D0"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09D72B7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FCIRA * Percent 70-75% pre-FCIRA</w:t>
            </w:r>
          </w:p>
        </w:tc>
        <w:tc>
          <w:tcPr>
            <w:tcW w:w="279" w:type="dxa"/>
            <w:tcBorders>
              <w:top w:val="nil"/>
              <w:left w:val="nil"/>
              <w:bottom w:val="nil"/>
              <w:right w:val="nil"/>
            </w:tcBorders>
            <w:shd w:val="clear" w:color="auto" w:fill="auto"/>
            <w:noWrap/>
            <w:vAlign w:val="bottom"/>
            <w:hideMark/>
          </w:tcPr>
          <w:p w14:paraId="1EAAA98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436763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-6,251.14</w:t>
            </w:r>
          </w:p>
        </w:tc>
        <w:tc>
          <w:tcPr>
            <w:tcW w:w="1779" w:type="dxa"/>
            <w:tcBorders>
              <w:top w:val="nil"/>
              <w:left w:val="nil"/>
              <w:bottom w:val="nil"/>
              <w:right w:val="nil"/>
            </w:tcBorders>
            <w:shd w:val="clear" w:color="auto" w:fill="auto"/>
            <w:noWrap/>
            <w:vAlign w:val="bottom"/>
            <w:hideMark/>
          </w:tcPr>
          <w:p w14:paraId="0861CB1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(4,167.77)</w:t>
            </w:r>
          </w:p>
        </w:tc>
        <w:tc>
          <w:tcPr>
            <w:tcW w:w="279" w:type="dxa"/>
            <w:tcBorders>
              <w:top w:val="nil"/>
              <w:left w:val="nil"/>
              <w:bottom w:val="nil"/>
              <w:right w:val="nil"/>
            </w:tcBorders>
            <w:shd w:val="clear" w:color="auto" w:fill="auto"/>
            <w:noWrap/>
            <w:vAlign w:val="bottom"/>
            <w:hideMark/>
          </w:tcPr>
          <w:p w14:paraId="2AB9D4A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3620D31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-5,557.68</w:t>
            </w:r>
          </w:p>
        </w:tc>
        <w:tc>
          <w:tcPr>
            <w:tcW w:w="1779" w:type="dxa"/>
            <w:tcBorders>
              <w:top w:val="nil"/>
              <w:left w:val="nil"/>
              <w:bottom w:val="nil"/>
              <w:right w:val="nil"/>
            </w:tcBorders>
            <w:shd w:val="clear" w:color="auto" w:fill="auto"/>
            <w:noWrap/>
            <w:vAlign w:val="bottom"/>
            <w:hideMark/>
          </w:tcPr>
          <w:p w14:paraId="244E852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(4,009.30)</w:t>
            </w:r>
          </w:p>
        </w:tc>
      </w:tr>
      <w:tr w:rsidR="00626051" w:rsidRPr="00626051" w14:paraId="019A54E3"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439DC7B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FCIRA * Percent 80-85% pre-FCIRA</w:t>
            </w:r>
          </w:p>
        </w:tc>
        <w:tc>
          <w:tcPr>
            <w:tcW w:w="279" w:type="dxa"/>
            <w:tcBorders>
              <w:top w:val="nil"/>
              <w:left w:val="nil"/>
              <w:bottom w:val="nil"/>
              <w:right w:val="nil"/>
            </w:tcBorders>
            <w:shd w:val="clear" w:color="auto" w:fill="auto"/>
            <w:noWrap/>
            <w:vAlign w:val="bottom"/>
            <w:hideMark/>
          </w:tcPr>
          <w:p w14:paraId="1704D1B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EEE1F7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5,060.61</w:t>
            </w:r>
          </w:p>
        </w:tc>
        <w:tc>
          <w:tcPr>
            <w:tcW w:w="1779" w:type="dxa"/>
            <w:tcBorders>
              <w:top w:val="nil"/>
              <w:left w:val="nil"/>
              <w:bottom w:val="nil"/>
              <w:right w:val="nil"/>
            </w:tcBorders>
            <w:shd w:val="clear" w:color="auto" w:fill="auto"/>
            <w:noWrap/>
            <w:vAlign w:val="bottom"/>
            <w:hideMark/>
          </w:tcPr>
          <w:p w14:paraId="0039E4B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(7,492.17)</w:t>
            </w:r>
          </w:p>
        </w:tc>
        <w:tc>
          <w:tcPr>
            <w:tcW w:w="279" w:type="dxa"/>
            <w:tcBorders>
              <w:top w:val="nil"/>
              <w:left w:val="nil"/>
              <w:bottom w:val="nil"/>
              <w:right w:val="nil"/>
            </w:tcBorders>
            <w:shd w:val="clear" w:color="auto" w:fill="auto"/>
            <w:noWrap/>
            <w:vAlign w:val="bottom"/>
            <w:hideMark/>
          </w:tcPr>
          <w:p w14:paraId="4808C53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383467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3,724.72</w:t>
            </w:r>
          </w:p>
        </w:tc>
        <w:tc>
          <w:tcPr>
            <w:tcW w:w="1779" w:type="dxa"/>
            <w:tcBorders>
              <w:top w:val="nil"/>
              <w:left w:val="nil"/>
              <w:bottom w:val="nil"/>
              <w:right w:val="nil"/>
            </w:tcBorders>
            <w:shd w:val="clear" w:color="auto" w:fill="auto"/>
            <w:noWrap/>
            <w:vAlign w:val="bottom"/>
            <w:hideMark/>
          </w:tcPr>
          <w:p w14:paraId="2E33503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(7,126.27)</w:t>
            </w:r>
          </w:p>
        </w:tc>
      </w:tr>
      <w:tr w:rsidR="00626051" w:rsidRPr="00626051" w14:paraId="370771A0"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18B72D5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Ad-hoc * Percent 50-55% pre-Ad-hoc</w:t>
            </w:r>
          </w:p>
        </w:tc>
        <w:tc>
          <w:tcPr>
            <w:tcW w:w="279" w:type="dxa"/>
            <w:tcBorders>
              <w:top w:val="nil"/>
              <w:left w:val="nil"/>
              <w:bottom w:val="nil"/>
              <w:right w:val="nil"/>
            </w:tcBorders>
            <w:shd w:val="clear" w:color="auto" w:fill="auto"/>
            <w:noWrap/>
            <w:vAlign w:val="bottom"/>
            <w:hideMark/>
          </w:tcPr>
          <w:p w14:paraId="4652D77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731FECEA"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31,391.07***</w:t>
            </w:r>
          </w:p>
        </w:tc>
        <w:tc>
          <w:tcPr>
            <w:tcW w:w="1779" w:type="dxa"/>
            <w:tcBorders>
              <w:top w:val="nil"/>
              <w:left w:val="nil"/>
              <w:bottom w:val="nil"/>
              <w:right w:val="nil"/>
            </w:tcBorders>
            <w:shd w:val="clear" w:color="auto" w:fill="auto"/>
            <w:noWrap/>
            <w:vAlign w:val="bottom"/>
            <w:hideMark/>
          </w:tcPr>
          <w:p w14:paraId="2AD0D3E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(7,375.95)</w:t>
            </w:r>
          </w:p>
        </w:tc>
        <w:tc>
          <w:tcPr>
            <w:tcW w:w="279" w:type="dxa"/>
            <w:tcBorders>
              <w:top w:val="nil"/>
              <w:left w:val="nil"/>
              <w:bottom w:val="nil"/>
              <w:right w:val="nil"/>
            </w:tcBorders>
            <w:shd w:val="clear" w:color="auto" w:fill="auto"/>
            <w:noWrap/>
            <w:vAlign w:val="bottom"/>
            <w:hideMark/>
          </w:tcPr>
          <w:p w14:paraId="285D36C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B0B5A8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29,119.34***</w:t>
            </w:r>
          </w:p>
        </w:tc>
        <w:tc>
          <w:tcPr>
            <w:tcW w:w="1779" w:type="dxa"/>
            <w:tcBorders>
              <w:top w:val="nil"/>
              <w:left w:val="nil"/>
              <w:bottom w:val="nil"/>
              <w:right w:val="nil"/>
            </w:tcBorders>
            <w:shd w:val="clear" w:color="auto" w:fill="auto"/>
            <w:noWrap/>
            <w:vAlign w:val="bottom"/>
            <w:hideMark/>
          </w:tcPr>
          <w:p w14:paraId="1D9D4FB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(6,806.30)</w:t>
            </w:r>
          </w:p>
        </w:tc>
      </w:tr>
      <w:tr w:rsidR="00626051" w:rsidRPr="00626051" w14:paraId="0D60F480"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339EDAA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Ad-hoc * Percent 60-65% pre-Ad-hoc</w:t>
            </w:r>
          </w:p>
        </w:tc>
        <w:tc>
          <w:tcPr>
            <w:tcW w:w="279" w:type="dxa"/>
            <w:tcBorders>
              <w:top w:val="nil"/>
              <w:left w:val="nil"/>
              <w:bottom w:val="nil"/>
              <w:right w:val="nil"/>
            </w:tcBorders>
            <w:shd w:val="clear" w:color="auto" w:fill="auto"/>
            <w:noWrap/>
            <w:vAlign w:val="bottom"/>
            <w:hideMark/>
          </w:tcPr>
          <w:p w14:paraId="7037C04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5D7CAF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9,417.27</w:t>
            </w:r>
          </w:p>
        </w:tc>
        <w:tc>
          <w:tcPr>
            <w:tcW w:w="1779" w:type="dxa"/>
            <w:tcBorders>
              <w:top w:val="nil"/>
              <w:left w:val="nil"/>
              <w:bottom w:val="nil"/>
              <w:right w:val="nil"/>
            </w:tcBorders>
            <w:shd w:val="clear" w:color="auto" w:fill="auto"/>
            <w:noWrap/>
            <w:vAlign w:val="bottom"/>
            <w:hideMark/>
          </w:tcPr>
          <w:p w14:paraId="6293477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(9,792.40)</w:t>
            </w:r>
          </w:p>
        </w:tc>
        <w:tc>
          <w:tcPr>
            <w:tcW w:w="279" w:type="dxa"/>
            <w:tcBorders>
              <w:top w:val="nil"/>
              <w:left w:val="nil"/>
              <w:bottom w:val="nil"/>
              <w:right w:val="nil"/>
            </w:tcBorders>
            <w:shd w:val="clear" w:color="auto" w:fill="auto"/>
            <w:noWrap/>
            <w:vAlign w:val="bottom"/>
            <w:hideMark/>
          </w:tcPr>
          <w:p w14:paraId="47298E3A"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042136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7,345.32</w:t>
            </w:r>
          </w:p>
        </w:tc>
        <w:tc>
          <w:tcPr>
            <w:tcW w:w="1779" w:type="dxa"/>
            <w:tcBorders>
              <w:top w:val="nil"/>
              <w:left w:val="nil"/>
              <w:bottom w:val="nil"/>
              <w:right w:val="nil"/>
            </w:tcBorders>
            <w:shd w:val="clear" w:color="auto" w:fill="auto"/>
            <w:noWrap/>
            <w:vAlign w:val="bottom"/>
            <w:hideMark/>
          </w:tcPr>
          <w:p w14:paraId="21EFF39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(9,453.71)</w:t>
            </w:r>
          </w:p>
        </w:tc>
      </w:tr>
      <w:tr w:rsidR="00626051" w:rsidRPr="00626051" w14:paraId="663D604C"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5B9083A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Ad-hoc * Percent 70-75% pre-Ad-hoc</w:t>
            </w:r>
          </w:p>
        </w:tc>
        <w:tc>
          <w:tcPr>
            <w:tcW w:w="279" w:type="dxa"/>
            <w:tcBorders>
              <w:top w:val="nil"/>
              <w:left w:val="nil"/>
              <w:bottom w:val="nil"/>
              <w:right w:val="nil"/>
            </w:tcBorders>
            <w:shd w:val="clear" w:color="auto" w:fill="auto"/>
            <w:noWrap/>
            <w:vAlign w:val="bottom"/>
            <w:hideMark/>
          </w:tcPr>
          <w:p w14:paraId="52177D8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6A367D8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31,701.23</w:t>
            </w:r>
          </w:p>
        </w:tc>
        <w:tc>
          <w:tcPr>
            <w:tcW w:w="1779" w:type="dxa"/>
            <w:tcBorders>
              <w:top w:val="nil"/>
              <w:left w:val="nil"/>
              <w:bottom w:val="nil"/>
              <w:right w:val="nil"/>
            </w:tcBorders>
            <w:shd w:val="clear" w:color="auto" w:fill="auto"/>
            <w:noWrap/>
            <w:vAlign w:val="bottom"/>
            <w:hideMark/>
          </w:tcPr>
          <w:p w14:paraId="477B733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(21,001.02)</w:t>
            </w:r>
          </w:p>
        </w:tc>
        <w:tc>
          <w:tcPr>
            <w:tcW w:w="279" w:type="dxa"/>
            <w:tcBorders>
              <w:top w:val="nil"/>
              <w:left w:val="nil"/>
              <w:bottom w:val="nil"/>
              <w:right w:val="nil"/>
            </w:tcBorders>
            <w:shd w:val="clear" w:color="auto" w:fill="auto"/>
            <w:noWrap/>
            <w:vAlign w:val="bottom"/>
            <w:hideMark/>
          </w:tcPr>
          <w:p w14:paraId="65FF315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0A157B5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28,044.39</w:t>
            </w:r>
          </w:p>
        </w:tc>
        <w:tc>
          <w:tcPr>
            <w:tcW w:w="1779" w:type="dxa"/>
            <w:tcBorders>
              <w:top w:val="nil"/>
              <w:left w:val="nil"/>
              <w:bottom w:val="nil"/>
              <w:right w:val="nil"/>
            </w:tcBorders>
            <w:shd w:val="clear" w:color="auto" w:fill="auto"/>
            <w:noWrap/>
            <w:vAlign w:val="bottom"/>
            <w:hideMark/>
          </w:tcPr>
          <w:p w14:paraId="7529F8D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(20,163.04)</w:t>
            </w:r>
          </w:p>
        </w:tc>
      </w:tr>
      <w:tr w:rsidR="00626051" w:rsidRPr="00626051" w14:paraId="48CB7B0A"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5BA422F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Ad-hoc * Percent 80-85% pre-Ad-hoc</w:t>
            </w:r>
          </w:p>
        </w:tc>
        <w:tc>
          <w:tcPr>
            <w:tcW w:w="279" w:type="dxa"/>
            <w:tcBorders>
              <w:top w:val="nil"/>
              <w:left w:val="nil"/>
              <w:bottom w:val="nil"/>
              <w:right w:val="nil"/>
            </w:tcBorders>
            <w:shd w:val="clear" w:color="auto" w:fill="auto"/>
            <w:noWrap/>
            <w:vAlign w:val="bottom"/>
            <w:hideMark/>
          </w:tcPr>
          <w:p w14:paraId="42DF4CE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0B952F1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-15,793.73</w:t>
            </w:r>
          </w:p>
        </w:tc>
        <w:tc>
          <w:tcPr>
            <w:tcW w:w="1779" w:type="dxa"/>
            <w:tcBorders>
              <w:top w:val="nil"/>
              <w:left w:val="nil"/>
              <w:bottom w:val="nil"/>
              <w:right w:val="nil"/>
            </w:tcBorders>
            <w:shd w:val="clear" w:color="auto" w:fill="auto"/>
            <w:noWrap/>
            <w:vAlign w:val="bottom"/>
            <w:hideMark/>
          </w:tcPr>
          <w:p w14:paraId="753BD5D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(27,751.76)</w:t>
            </w:r>
          </w:p>
        </w:tc>
        <w:tc>
          <w:tcPr>
            <w:tcW w:w="279" w:type="dxa"/>
            <w:tcBorders>
              <w:top w:val="nil"/>
              <w:left w:val="nil"/>
              <w:bottom w:val="nil"/>
              <w:right w:val="nil"/>
            </w:tcBorders>
            <w:shd w:val="clear" w:color="auto" w:fill="auto"/>
            <w:noWrap/>
            <w:vAlign w:val="bottom"/>
            <w:hideMark/>
          </w:tcPr>
          <w:p w14:paraId="1387DFE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5EA5039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-18,912.17</w:t>
            </w:r>
          </w:p>
        </w:tc>
        <w:tc>
          <w:tcPr>
            <w:tcW w:w="1779" w:type="dxa"/>
            <w:tcBorders>
              <w:top w:val="nil"/>
              <w:left w:val="nil"/>
              <w:bottom w:val="nil"/>
              <w:right w:val="nil"/>
            </w:tcBorders>
            <w:shd w:val="clear" w:color="auto" w:fill="auto"/>
            <w:noWrap/>
            <w:vAlign w:val="bottom"/>
            <w:hideMark/>
          </w:tcPr>
          <w:p w14:paraId="7B88C3C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(26,793.73)</w:t>
            </w:r>
          </w:p>
        </w:tc>
      </w:tr>
      <w:tr w:rsidR="00626051" w:rsidRPr="00626051" w14:paraId="2563674F"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413C0F1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ARPA * Percent 50-55% pre-ARPA</w:t>
            </w:r>
          </w:p>
        </w:tc>
        <w:tc>
          <w:tcPr>
            <w:tcW w:w="279" w:type="dxa"/>
            <w:tcBorders>
              <w:top w:val="nil"/>
              <w:left w:val="nil"/>
              <w:bottom w:val="nil"/>
              <w:right w:val="nil"/>
            </w:tcBorders>
            <w:shd w:val="clear" w:color="auto" w:fill="auto"/>
            <w:noWrap/>
            <w:vAlign w:val="bottom"/>
            <w:hideMark/>
          </w:tcPr>
          <w:p w14:paraId="381AD04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77B3EF4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26,445.24**</w:t>
            </w:r>
          </w:p>
        </w:tc>
        <w:tc>
          <w:tcPr>
            <w:tcW w:w="1779" w:type="dxa"/>
            <w:tcBorders>
              <w:top w:val="nil"/>
              <w:left w:val="nil"/>
              <w:bottom w:val="nil"/>
              <w:right w:val="nil"/>
            </w:tcBorders>
            <w:shd w:val="clear" w:color="auto" w:fill="auto"/>
            <w:noWrap/>
            <w:vAlign w:val="bottom"/>
            <w:hideMark/>
          </w:tcPr>
          <w:p w14:paraId="4CEE7FC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(12,108.00)</w:t>
            </w:r>
          </w:p>
        </w:tc>
        <w:tc>
          <w:tcPr>
            <w:tcW w:w="279" w:type="dxa"/>
            <w:tcBorders>
              <w:top w:val="nil"/>
              <w:left w:val="nil"/>
              <w:bottom w:val="nil"/>
              <w:right w:val="nil"/>
            </w:tcBorders>
            <w:shd w:val="clear" w:color="auto" w:fill="auto"/>
            <w:noWrap/>
            <w:vAlign w:val="bottom"/>
            <w:hideMark/>
          </w:tcPr>
          <w:p w14:paraId="74A9F0F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368DA8C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26,870.73**</w:t>
            </w:r>
          </w:p>
        </w:tc>
        <w:tc>
          <w:tcPr>
            <w:tcW w:w="1779" w:type="dxa"/>
            <w:tcBorders>
              <w:top w:val="nil"/>
              <w:left w:val="nil"/>
              <w:bottom w:val="nil"/>
              <w:right w:val="nil"/>
            </w:tcBorders>
            <w:shd w:val="clear" w:color="auto" w:fill="auto"/>
            <w:noWrap/>
            <w:vAlign w:val="bottom"/>
            <w:hideMark/>
          </w:tcPr>
          <w:p w14:paraId="739139C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(11,148.76)</w:t>
            </w:r>
          </w:p>
        </w:tc>
      </w:tr>
      <w:tr w:rsidR="00626051" w:rsidRPr="00626051" w14:paraId="7A554911"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717F02A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ARPA * Percent 60-65% pre-ARPA</w:t>
            </w:r>
          </w:p>
        </w:tc>
        <w:tc>
          <w:tcPr>
            <w:tcW w:w="279" w:type="dxa"/>
            <w:tcBorders>
              <w:top w:val="nil"/>
              <w:left w:val="nil"/>
              <w:bottom w:val="nil"/>
              <w:right w:val="nil"/>
            </w:tcBorders>
            <w:shd w:val="clear" w:color="auto" w:fill="auto"/>
            <w:noWrap/>
            <w:vAlign w:val="bottom"/>
            <w:hideMark/>
          </w:tcPr>
          <w:p w14:paraId="3095F9B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049ABAA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13,850.38</w:t>
            </w:r>
          </w:p>
        </w:tc>
        <w:tc>
          <w:tcPr>
            <w:tcW w:w="1779" w:type="dxa"/>
            <w:tcBorders>
              <w:top w:val="nil"/>
              <w:left w:val="nil"/>
              <w:bottom w:val="nil"/>
              <w:right w:val="nil"/>
            </w:tcBorders>
            <w:shd w:val="clear" w:color="auto" w:fill="auto"/>
            <w:noWrap/>
            <w:vAlign w:val="bottom"/>
            <w:hideMark/>
          </w:tcPr>
          <w:p w14:paraId="3EF851B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(11,508.59)</w:t>
            </w:r>
          </w:p>
        </w:tc>
        <w:tc>
          <w:tcPr>
            <w:tcW w:w="279" w:type="dxa"/>
            <w:tcBorders>
              <w:top w:val="nil"/>
              <w:left w:val="nil"/>
              <w:bottom w:val="nil"/>
              <w:right w:val="nil"/>
            </w:tcBorders>
            <w:shd w:val="clear" w:color="auto" w:fill="auto"/>
            <w:noWrap/>
            <w:vAlign w:val="bottom"/>
            <w:hideMark/>
          </w:tcPr>
          <w:p w14:paraId="5763D5A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C07A73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13,316.24</w:t>
            </w:r>
          </w:p>
        </w:tc>
        <w:tc>
          <w:tcPr>
            <w:tcW w:w="1779" w:type="dxa"/>
            <w:tcBorders>
              <w:top w:val="nil"/>
              <w:left w:val="nil"/>
              <w:bottom w:val="nil"/>
              <w:right w:val="nil"/>
            </w:tcBorders>
            <w:shd w:val="clear" w:color="auto" w:fill="auto"/>
            <w:noWrap/>
            <w:vAlign w:val="bottom"/>
            <w:hideMark/>
          </w:tcPr>
          <w:p w14:paraId="3CA7542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(11,289.32)</w:t>
            </w:r>
          </w:p>
        </w:tc>
      </w:tr>
      <w:tr w:rsidR="00626051" w:rsidRPr="00626051" w14:paraId="49C8BFDE"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34E101A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ARPA * Percent 70-75% pre-ARPA</w:t>
            </w:r>
          </w:p>
        </w:tc>
        <w:tc>
          <w:tcPr>
            <w:tcW w:w="279" w:type="dxa"/>
            <w:tcBorders>
              <w:top w:val="nil"/>
              <w:left w:val="nil"/>
              <w:bottom w:val="nil"/>
              <w:right w:val="nil"/>
            </w:tcBorders>
            <w:shd w:val="clear" w:color="auto" w:fill="auto"/>
            <w:noWrap/>
            <w:vAlign w:val="bottom"/>
            <w:hideMark/>
          </w:tcPr>
          <w:p w14:paraId="3708E32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6AFED1D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-16,676.18</w:t>
            </w:r>
          </w:p>
        </w:tc>
        <w:tc>
          <w:tcPr>
            <w:tcW w:w="1779" w:type="dxa"/>
            <w:tcBorders>
              <w:top w:val="nil"/>
              <w:left w:val="nil"/>
              <w:bottom w:val="nil"/>
              <w:right w:val="nil"/>
            </w:tcBorders>
            <w:shd w:val="clear" w:color="auto" w:fill="auto"/>
            <w:noWrap/>
            <w:vAlign w:val="bottom"/>
            <w:hideMark/>
          </w:tcPr>
          <w:p w14:paraId="4CC5F9C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(16,095.35)</w:t>
            </w:r>
          </w:p>
        </w:tc>
        <w:tc>
          <w:tcPr>
            <w:tcW w:w="279" w:type="dxa"/>
            <w:tcBorders>
              <w:top w:val="nil"/>
              <w:left w:val="nil"/>
              <w:bottom w:val="nil"/>
              <w:right w:val="nil"/>
            </w:tcBorders>
            <w:shd w:val="clear" w:color="auto" w:fill="auto"/>
            <w:noWrap/>
            <w:vAlign w:val="bottom"/>
            <w:hideMark/>
          </w:tcPr>
          <w:p w14:paraId="620D2AA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E2B1CB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-16,775.10</w:t>
            </w:r>
          </w:p>
        </w:tc>
        <w:tc>
          <w:tcPr>
            <w:tcW w:w="1779" w:type="dxa"/>
            <w:tcBorders>
              <w:top w:val="nil"/>
              <w:left w:val="nil"/>
              <w:bottom w:val="nil"/>
              <w:right w:val="nil"/>
            </w:tcBorders>
            <w:shd w:val="clear" w:color="auto" w:fill="auto"/>
            <w:noWrap/>
            <w:vAlign w:val="bottom"/>
            <w:hideMark/>
          </w:tcPr>
          <w:p w14:paraId="46F8971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(14,237.81)</w:t>
            </w:r>
          </w:p>
        </w:tc>
      </w:tr>
      <w:tr w:rsidR="00626051" w:rsidRPr="00626051" w14:paraId="07379730"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35758D2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ARPA * Percent 80-85% pre-ARPA</w:t>
            </w:r>
          </w:p>
        </w:tc>
        <w:tc>
          <w:tcPr>
            <w:tcW w:w="279" w:type="dxa"/>
            <w:tcBorders>
              <w:top w:val="nil"/>
              <w:left w:val="nil"/>
              <w:bottom w:val="nil"/>
              <w:right w:val="nil"/>
            </w:tcBorders>
            <w:shd w:val="clear" w:color="auto" w:fill="auto"/>
            <w:noWrap/>
            <w:vAlign w:val="bottom"/>
            <w:hideMark/>
          </w:tcPr>
          <w:p w14:paraId="79B5D5E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4FDC07F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13,533.26***</w:t>
            </w:r>
          </w:p>
        </w:tc>
        <w:tc>
          <w:tcPr>
            <w:tcW w:w="1779" w:type="dxa"/>
            <w:tcBorders>
              <w:top w:val="nil"/>
              <w:left w:val="nil"/>
              <w:bottom w:val="nil"/>
              <w:right w:val="nil"/>
            </w:tcBorders>
            <w:shd w:val="clear" w:color="auto" w:fill="auto"/>
            <w:noWrap/>
            <w:vAlign w:val="bottom"/>
            <w:hideMark/>
          </w:tcPr>
          <w:p w14:paraId="472A4AB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(4,181.15)</w:t>
            </w:r>
          </w:p>
        </w:tc>
        <w:tc>
          <w:tcPr>
            <w:tcW w:w="279" w:type="dxa"/>
            <w:tcBorders>
              <w:top w:val="nil"/>
              <w:left w:val="nil"/>
              <w:bottom w:val="nil"/>
              <w:right w:val="nil"/>
            </w:tcBorders>
            <w:shd w:val="clear" w:color="auto" w:fill="auto"/>
            <w:noWrap/>
            <w:vAlign w:val="bottom"/>
            <w:hideMark/>
          </w:tcPr>
          <w:p w14:paraId="3C826E2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72C9D10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12,780.67***</w:t>
            </w:r>
          </w:p>
        </w:tc>
        <w:tc>
          <w:tcPr>
            <w:tcW w:w="1779" w:type="dxa"/>
            <w:tcBorders>
              <w:top w:val="nil"/>
              <w:left w:val="nil"/>
              <w:bottom w:val="nil"/>
              <w:right w:val="nil"/>
            </w:tcBorders>
            <w:shd w:val="clear" w:color="auto" w:fill="auto"/>
            <w:noWrap/>
            <w:vAlign w:val="bottom"/>
            <w:hideMark/>
          </w:tcPr>
          <w:p w14:paraId="4364A5C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(4,051.89)</w:t>
            </w:r>
          </w:p>
        </w:tc>
      </w:tr>
      <w:tr w:rsidR="00626051" w:rsidRPr="00626051" w14:paraId="65A1EB65" w14:textId="77777777" w:rsidTr="00626051">
        <w:trPr>
          <w:trHeight w:val="246"/>
          <w:jc w:val="center"/>
        </w:trPr>
        <w:tc>
          <w:tcPr>
            <w:tcW w:w="3518" w:type="dxa"/>
            <w:gridSpan w:val="2"/>
            <w:tcBorders>
              <w:top w:val="nil"/>
              <w:left w:val="nil"/>
              <w:bottom w:val="nil"/>
              <w:right w:val="nil"/>
            </w:tcBorders>
            <w:shd w:val="clear" w:color="auto" w:fill="auto"/>
            <w:noWrap/>
            <w:vAlign w:val="bottom"/>
            <w:hideMark/>
          </w:tcPr>
          <w:p w14:paraId="7AAFB72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Farm Bill * Percent 50-55% pre-Farm Bill</w:t>
            </w:r>
          </w:p>
        </w:tc>
        <w:tc>
          <w:tcPr>
            <w:tcW w:w="1779" w:type="dxa"/>
            <w:tcBorders>
              <w:top w:val="nil"/>
              <w:left w:val="nil"/>
              <w:bottom w:val="nil"/>
              <w:right w:val="nil"/>
            </w:tcBorders>
            <w:shd w:val="clear" w:color="auto" w:fill="auto"/>
            <w:noWrap/>
            <w:vAlign w:val="bottom"/>
            <w:hideMark/>
          </w:tcPr>
          <w:p w14:paraId="4211F4D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376,561.40**</w:t>
            </w:r>
          </w:p>
        </w:tc>
        <w:tc>
          <w:tcPr>
            <w:tcW w:w="1779" w:type="dxa"/>
            <w:tcBorders>
              <w:top w:val="nil"/>
              <w:left w:val="nil"/>
              <w:bottom w:val="nil"/>
              <w:right w:val="nil"/>
            </w:tcBorders>
            <w:shd w:val="clear" w:color="auto" w:fill="auto"/>
            <w:noWrap/>
            <w:vAlign w:val="bottom"/>
            <w:hideMark/>
          </w:tcPr>
          <w:p w14:paraId="45E9987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(166,618.90)</w:t>
            </w:r>
          </w:p>
        </w:tc>
        <w:tc>
          <w:tcPr>
            <w:tcW w:w="279" w:type="dxa"/>
            <w:tcBorders>
              <w:top w:val="nil"/>
              <w:left w:val="nil"/>
              <w:bottom w:val="nil"/>
              <w:right w:val="nil"/>
            </w:tcBorders>
            <w:shd w:val="clear" w:color="auto" w:fill="auto"/>
            <w:noWrap/>
            <w:vAlign w:val="bottom"/>
            <w:hideMark/>
          </w:tcPr>
          <w:p w14:paraId="2D8B035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490B1E7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353,470.90**</w:t>
            </w:r>
          </w:p>
        </w:tc>
        <w:tc>
          <w:tcPr>
            <w:tcW w:w="1779" w:type="dxa"/>
            <w:tcBorders>
              <w:top w:val="nil"/>
              <w:left w:val="nil"/>
              <w:bottom w:val="nil"/>
              <w:right w:val="nil"/>
            </w:tcBorders>
            <w:shd w:val="clear" w:color="auto" w:fill="auto"/>
            <w:noWrap/>
            <w:vAlign w:val="bottom"/>
            <w:hideMark/>
          </w:tcPr>
          <w:p w14:paraId="4A9C34C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(161,481.00)</w:t>
            </w:r>
          </w:p>
        </w:tc>
      </w:tr>
      <w:tr w:rsidR="00626051" w:rsidRPr="00626051" w14:paraId="2F403A89" w14:textId="77777777" w:rsidTr="00626051">
        <w:trPr>
          <w:trHeight w:val="246"/>
          <w:jc w:val="center"/>
        </w:trPr>
        <w:tc>
          <w:tcPr>
            <w:tcW w:w="3518" w:type="dxa"/>
            <w:gridSpan w:val="2"/>
            <w:tcBorders>
              <w:top w:val="nil"/>
              <w:left w:val="nil"/>
              <w:bottom w:val="nil"/>
              <w:right w:val="nil"/>
            </w:tcBorders>
            <w:shd w:val="clear" w:color="auto" w:fill="auto"/>
            <w:noWrap/>
            <w:vAlign w:val="bottom"/>
            <w:hideMark/>
          </w:tcPr>
          <w:p w14:paraId="0FD05C8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Farm Bill * Percent 60-65% pre-Farm Bill</w:t>
            </w:r>
          </w:p>
        </w:tc>
        <w:tc>
          <w:tcPr>
            <w:tcW w:w="1779" w:type="dxa"/>
            <w:tcBorders>
              <w:top w:val="nil"/>
              <w:left w:val="nil"/>
              <w:bottom w:val="nil"/>
              <w:right w:val="nil"/>
            </w:tcBorders>
            <w:shd w:val="clear" w:color="auto" w:fill="auto"/>
            <w:noWrap/>
            <w:vAlign w:val="bottom"/>
            <w:hideMark/>
          </w:tcPr>
          <w:p w14:paraId="4779A06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52,523.96</w:t>
            </w:r>
          </w:p>
        </w:tc>
        <w:tc>
          <w:tcPr>
            <w:tcW w:w="1779" w:type="dxa"/>
            <w:tcBorders>
              <w:top w:val="nil"/>
              <w:left w:val="nil"/>
              <w:bottom w:val="nil"/>
              <w:right w:val="nil"/>
            </w:tcBorders>
            <w:shd w:val="clear" w:color="auto" w:fill="auto"/>
            <w:noWrap/>
            <w:vAlign w:val="bottom"/>
            <w:hideMark/>
          </w:tcPr>
          <w:p w14:paraId="200B333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(34,429.21)</w:t>
            </w:r>
          </w:p>
        </w:tc>
        <w:tc>
          <w:tcPr>
            <w:tcW w:w="279" w:type="dxa"/>
            <w:tcBorders>
              <w:top w:val="nil"/>
              <w:left w:val="nil"/>
              <w:bottom w:val="nil"/>
              <w:right w:val="nil"/>
            </w:tcBorders>
            <w:shd w:val="clear" w:color="auto" w:fill="auto"/>
            <w:noWrap/>
            <w:vAlign w:val="bottom"/>
            <w:hideMark/>
          </w:tcPr>
          <w:p w14:paraId="68B957E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296DB08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49,971.92</w:t>
            </w:r>
          </w:p>
        </w:tc>
        <w:tc>
          <w:tcPr>
            <w:tcW w:w="1779" w:type="dxa"/>
            <w:tcBorders>
              <w:top w:val="nil"/>
              <w:left w:val="nil"/>
              <w:bottom w:val="nil"/>
              <w:right w:val="nil"/>
            </w:tcBorders>
            <w:shd w:val="clear" w:color="auto" w:fill="auto"/>
            <w:noWrap/>
            <w:vAlign w:val="bottom"/>
            <w:hideMark/>
          </w:tcPr>
          <w:p w14:paraId="7019F7B1"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(33,050.80)</w:t>
            </w:r>
          </w:p>
        </w:tc>
      </w:tr>
      <w:tr w:rsidR="00626051" w:rsidRPr="00626051" w14:paraId="29640A73" w14:textId="77777777" w:rsidTr="00626051">
        <w:trPr>
          <w:trHeight w:val="246"/>
          <w:jc w:val="center"/>
        </w:trPr>
        <w:tc>
          <w:tcPr>
            <w:tcW w:w="3518" w:type="dxa"/>
            <w:gridSpan w:val="2"/>
            <w:tcBorders>
              <w:top w:val="nil"/>
              <w:left w:val="nil"/>
              <w:bottom w:val="nil"/>
              <w:right w:val="nil"/>
            </w:tcBorders>
            <w:shd w:val="clear" w:color="auto" w:fill="auto"/>
            <w:noWrap/>
            <w:vAlign w:val="bottom"/>
            <w:hideMark/>
          </w:tcPr>
          <w:p w14:paraId="4E126FB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Farm Bill * Percent 70-75% pre-Farm Bill</w:t>
            </w:r>
          </w:p>
        </w:tc>
        <w:tc>
          <w:tcPr>
            <w:tcW w:w="1779" w:type="dxa"/>
            <w:tcBorders>
              <w:top w:val="nil"/>
              <w:left w:val="nil"/>
              <w:bottom w:val="nil"/>
              <w:right w:val="nil"/>
            </w:tcBorders>
            <w:shd w:val="clear" w:color="auto" w:fill="auto"/>
            <w:noWrap/>
            <w:vAlign w:val="bottom"/>
            <w:hideMark/>
          </w:tcPr>
          <w:p w14:paraId="3454801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83,218.00</w:t>
            </w:r>
          </w:p>
        </w:tc>
        <w:tc>
          <w:tcPr>
            <w:tcW w:w="1779" w:type="dxa"/>
            <w:tcBorders>
              <w:top w:val="nil"/>
              <w:left w:val="nil"/>
              <w:bottom w:val="nil"/>
              <w:right w:val="nil"/>
            </w:tcBorders>
            <w:shd w:val="clear" w:color="auto" w:fill="auto"/>
            <w:noWrap/>
            <w:vAlign w:val="bottom"/>
            <w:hideMark/>
          </w:tcPr>
          <w:p w14:paraId="28C1FC0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(65,593.94)</w:t>
            </w:r>
          </w:p>
        </w:tc>
        <w:tc>
          <w:tcPr>
            <w:tcW w:w="279" w:type="dxa"/>
            <w:tcBorders>
              <w:top w:val="nil"/>
              <w:left w:val="nil"/>
              <w:bottom w:val="nil"/>
              <w:right w:val="nil"/>
            </w:tcBorders>
            <w:shd w:val="clear" w:color="auto" w:fill="auto"/>
            <w:noWrap/>
            <w:vAlign w:val="bottom"/>
            <w:hideMark/>
          </w:tcPr>
          <w:p w14:paraId="34EF131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52BCB5D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76,445.83</w:t>
            </w:r>
          </w:p>
        </w:tc>
        <w:tc>
          <w:tcPr>
            <w:tcW w:w="1779" w:type="dxa"/>
            <w:tcBorders>
              <w:top w:val="nil"/>
              <w:left w:val="nil"/>
              <w:bottom w:val="nil"/>
              <w:right w:val="nil"/>
            </w:tcBorders>
            <w:shd w:val="clear" w:color="auto" w:fill="auto"/>
            <w:noWrap/>
            <w:vAlign w:val="bottom"/>
            <w:hideMark/>
          </w:tcPr>
          <w:p w14:paraId="2C99F54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(64,486.65)</w:t>
            </w:r>
          </w:p>
        </w:tc>
      </w:tr>
      <w:tr w:rsidR="00626051" w:rsidRPr="00626051" w14:paraId="5D10D893" w14:textId="77777777" w:rsidTr="00626051">
        <w:trPr>
          <w:trHeight w:val="246"/>
          <w:jc w:val="center"/>
        </w:trPr>
        <w:tc>
          <w:tcPr>
            <w:tcW w:w="3518" w:type="dxa"/>
            <w:gridSpan w:val="2"/>
            <w:tcBorders>
              <w:top w:val="nil"/>
              <w:left w:val="nil"/>
              <w:bottom w:val="nil"/>
              <w:right w:val="nil"/>
            </w:tcBorders>
            <w:shd w:val="clear" w:color="auto" w:fill="auto"/>
            <w:noWrap/>
            <w:vAlign w:val="bottom"/>
            <w:hideMark/>
          </w:tcPr>
          <w:p w14:paraId="7DF1AD3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Farm Bill * Percent 80-85% pre-Farm Bill</w:t>
            </w:r>
          </w:p>
        </w:tc>
        <w:tc>
          <w:tcPr>
            <w:tcW w:w="1779" w:type="dxa"/>
            <w:tcBorders>
              <w:top w:val="nil"/>
              <w:left w:val="nil"/>
              <w:bottom w:val="nil"/>
              <w:right w:val="nil"/>
            </w:tcBorders>
            <w:shd w:val="clear" w:color="auto" w:fill="auto"/>
            <w:noWrap/>
            <w:vAlign w:val="bottom"/>
            <w:hideMark/>
          </w:tcPr>
          <w:p w14:paraId="3B8E6C0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-25,197.00***</w:t>
            </w:r>
          </w:p>
        </w:tc>
        <w:tc>
          <w:tcPr>
            <w:tcW w:w="1779" w:type="dxa"/>
            <w:tcBorders>
              <w:top w:val="nil"/>
              <w:left w:val="nil"/>
              <w:bottom w:val="nil"/>
              <w:right w:val="nil"/>
            </w:tcBorders>
            <w:shd w:val="clear" w:color="auto" w:fill="auto"/>
            <w:noWrap/>
            <w:vAlign w:val="bottom"/>
            <w:hideMark/>
          </w:tcPr>
          <w:p w14:paraId="61D3DF3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(9,272.56)</w:t>
            </w:r>
          </w:p>
        </w:tc>
        <w:tc>
          <w:tcPr>
            <w:tcW w:w="279" w:type="dxa"/>
            <w:tcBorders>
              <w:top w:val="nil"/>
              <w:left w:val="nil"/>
              <w:bottom w:val="nil"/>
              <w:right w:val="nil"/>
            </w:tcBorders>
            <w:shd w:val="clear" w:color="auto" w:fill="auto"/>
            <w:noWrap/>
            <w:vAlign w:val="bottom"/>
            <w:hideMark/>
          </w:tcPr>
          <w:p w14:paraId="1826956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B3D424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-25,640.65***</w:t>
            </w:r>
          </w:p>
        </w:tc>
        <w:tc>
          <w:tcPr>
            <w:tcW w:w="1779" w:type="dxa"/>
            <w:tcBorders>
              <w:top w:val="nil"/>
              <w:left w:val="nil"/>
              <w:bottom w:val="nil"/>
              <w:right w:val="nil"/>
            </w:tcBorders>
            <w:shd w:val="clear" w:color="auto" w:fill="auto"/>
            <w:noWrap/>
            <w:vAlign w:val="bottom"/>
            <w:hideMark/>
          </w:tcPr>
          <w:p w14:paraId="1824F67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(9,025.79)</w:t>
            </w:r>
          </w:p>
        </w:tc>
      </w:tr>
      <w:tr w:rsidR="00626051" w:rsidRPr="00626051" w14:paraId="33022FA6"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6A515DF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Acres Insured Lag</w:t>
            </w:r>
          </w:p>
        </w:tc>
        <w:tc>
          <w:tcPr>
            <w:tcW w:w="279" w:type="dxa"/>
            <w:tcBorders>
              <w:top w:val="nil"/>
              <w:left w:val="nil"/>
              <w:bottom w:val="nil"/>
              <w:right w:val="nil"/>
            </w:tcBorders>
            <w:shd w:val="clear" w:color="auto" w:fill="auto"/>
            <w:noWrap/>
            <w:vAlign w:val="bottom"/>
            <w:hideMark/>
          </w:tcPr>
          <w:p w14:paraId="4E8E890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4D2C73AA"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0.82***</w:t>
            </w:r>
          </w:p>
        </w:tc>
        <w:tc>
          <w:tcPr>
            <w:tcW w:w="1779" w:type="dxa"/>
            <w:tcBorders>
              <w:top w:val="nil"/>
              <w:left w:val="nil"/>
              <w:bottom w:val="nil"/>
              <w:right w:val="nil"/>
            </w:tcBorders>
            <w:shd w:val="clear" w:color="auto" w:fill="auto"/>
            <w:noWrap/>
            <w:vAlign w:val="bottom"/>
            <w:hideMark/>
          </w:tcPr>
          <w:p w14:paraId="3D5E269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(0.03)</w:t>
            </w:r>
          </w:p>
        </w:tc>
        <w:tc>
          <w:tcPr>
            <w:tcW w:w="279" w:type="dxa"/>
            <w:tcBorders>
              <w:top w:val="nil"/>
              <w:left w:val="nil"/>
              <w:bottom w:val="nil"/>
              <w:right w:val="nil"/>
            </w:tcBorders>
            <w:shd w:val="clear" w:color="auto" w:fill="auto"/>
            <w:noWrap/>
            <w:vAlign w:val="bottom"/>
            <w:hideMark/>
          </w:tcPr>
          <w:p w14:paraId="5FFB1C8F"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3F83928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0.84***</w:t>
            </w:r>
          </w:p>
        </w:tc>
        <w:tc>
          <w:tcPr>
            <w:tcW w:w="1779" w:type="dxa"/>
            <w:tcBorders>
              <w:top w:val="nil"/>
              <w:left w:val="nil"/>
              <w:bottom w:val="nil"/>
              <w:right w:val="nil"/>
            </w:tcBorders>
            <w:shd w:val="clear" w:color="auto" w:fill="auto"/>
            <w:noWrap/>
            <w:vAlign w:val="bottom"/>
            <w:hideMark/>
          </w:tcPr>
          <w:p w14:paraId="3598690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(0.02)</w:t>
            </w:r>
          </w:p>
        </w:tc>
      </w:tr>
      <w:tr w:rsidR="00626051" w:rsidRPr="00626051" w14:paraId="554FC001"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75EAC1A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Exogenous Control Variables</w:t>
            </w:r>
          </w:p>
        </w:tc>
        <w:tc>
          <w:tcPr>
            <w:tcW w:w="279" w:type="dxa"/>
            <w:tcBorders>
              <w:top w:val="nil"/>
              <w:left w:val="nil"/>
              <w:bottom w:val="nil"/>
              <w:right w:val="nil"/>
            </w:tcBorders>
            <w:shd w:val="clear" w:color="auto" w:fill="auto"/>
            <w:noWrap/>
            <w:vAlign w:val="bottom"/>
            <w:hideMark/>
          </w:tcPr>
          <w:p w14:paraId="4A1509E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vAlign w:val="bottom"/>
            <w:hideMark/>
          </w:tcPr>
          <w:p w14:paraId="2429A6B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Yes</w:t>
            </w:r>
          </w:p>
        </w:tc>
        <w:tc>
          <w:tcPr>
            <w:tcW w:w="1779" w:type="dxa"/>
            <w:tcBorders>
              <w:top w:val="nil"/>
              <w:left w:val="nil"/>
              <w:bottom w:val="nil"/>
              <w:right w:val="nil"/>
            </w:tcBorders>
            <w:shd w:val="clear" w:color="auto" w:fill="auto"/>
            <w:vAlign w:val="bottom"/>
            <w:hideMark/>
          </w:tcPr>
          <w:p w14:paraId="6CEE162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279" w:type="dxa"/>
            <w:tcBorders>
              <w:top w:val="nil"/>
              <w:left w:val="nil"/>
              <w:bottom w:val="nil"/>
              <w:right w:val="nil"/>
            </w:tcBorders>
            <w:shd w:val="clear" w:color="auto" w:fill="auto"/>
            <w:vAlign w:val="bottom"/>
            <w:hideMark/>
          </w:tcPr>
          <w:p w14:paraId="04D55F58" w14:textId="77777777" w:rsidR="00626051" w:rsidRPr="00626051" w:rsidRDefault="00626051" w:rsidP="00626051">
            <w:pPr>
              <w:spacing w:after="0" w:line="240" w:lineRule="auto"/>
              <w:rPr>
                <w:rFonts w:ascii="Times New Roman" w:eastAsia="Times New Roman" w:hAnsi="Times New Roman" w:cs="Times New Roman"/>
                <w:sz w:val="20"/>
                <w:szCs w:val="20"/>
              </w:rPr>
            </w:pPr>
          </w:p>
        </w:tc>
        <w:tc>
          <w:tcPr>
            <w:tcW w:w="1779" w:type="dxa"/>
            <w:tcBorders>
              <w:top w:val="nil"/>
              <w:left w:val="nil"/>
              <w:bottom w:val="nil"/>
              <w:right w:val="nil"/>
            </w:tcBorders>
            <w:shd w:val="clear" w:color="auto" w:fill="auto"/>
            <w:vAlign w:val="bottom"/>
            <w:hideMark/>
          </w:tcPr>
          <w:p w14:paraId="08B75FD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Yes</w:t>
            </w:r>
          </w:p>
        </w:tc>
        <w:tc>
          <w:tcPr>
            <w:tcW w:w="1779" w:type="dxa"/>
            <w:tcBorders>
              <w:top w:val="nil"/>
              <w:left w:val="nil"/>
              <w:bottom w:val="nil"/>
              <w:right w:val="nil"/>
            </w:tcBorders>
            <w:shd w:val="clear" w:color="auto" w:fill="auto"/>
            <w:vAlign w:val="bottom"/>
            <w:hideMark/>
          </w:tcPr>
          <w:p w14:paraId="7DE5007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r>
      <w:tr w:rsidR="00626051" w:rsidRPr="00626051" w14:paraId="2FD47159" w14:textId="77777777" w:rsidTr="00626051">
        <w:trPr>
          <w:trHeight w:val="246"/>
          <w:jc w:val="center"/>
        </w:trPr>
        <w:tc>
          <w:tcPr>
            <w:tcW w:w="3238" w:type="dxa"/>
            <w:tcBorders>
              <w:top w:val="nil"/>
              <w:left w:val="nil"/>
              <w:bottom w:val="single" w:sz="4" w:space="0" w:color="auto"/>
              <w:right w:val="nil"/>
            </w:tcBorders>
            <w:shd w:val="clear" w:color="auto" w:fill="auto"/>
            <w:noWrap/>
            <w:vAlign w:val="bottom"/>
            <w:hideMark/>
          </w:tcPr>
          <w:p w14:paraId="6F85BA0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Year Fixed Effects</w:t>
            </w:r>
          </w:p>
        </w:tc>
        <w:tc>
          <w:tcPr>
            <w:tcW w:w="279" w:type="dxa"/>
            <w:tcBorders>
              <w:top w:val="nil"/>
              <w:left w:val="nil"/>
              <w:bottom w:val="single" w:sz="4" w:space="0" w:color="auto"/>
              <w:right w:val="nil"/>
            </w:tcBorders>
            <w:shd w:val="clear" w:color="auto" w:fill="auto"/>
            <w:noWrap/>
            <w:vAlign w:val="bottom"/>
            <w:hideMark/>
          </w:tcPr>
          <w:p w14:paraId="783FA72A"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noWrap/>
            <w:vAlign w:val="bottom"/>
            <w:hideMark/>
          </w:tcPr>
          <w:p w14:paraId="3CFCEEA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No</w:t>
            </w:r>
          </w:p>
        </w:tc>
        <w:tc>
          <w:tcPr>
            <w:tcW w:w="1779" w:type="dxa"/>
            <w:tcBorders>
              <w:top w:val="nil"/>
              <w:left w:val="nil"/>
              <w:bottom w:val="single" w:sz="4" w:space="0" w:color="auto"/>
              <w:right w:val="nil"/>
            </w:tcBorders>
            <w:shd w:val="clear" w:color="auto" w:fill="auto"/>
            <w:noWrap/>
            <w:vAlign w:val="bottom"/>
            <w:hideMark/>
          </w:tcPr>
          <w:p w14:paraId="4E5CEC1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279" w:type="dxa"/>
            <w:tcBorders>
              <w:top w:val="nil"/>
              <w:left w:val="nil"/>
              <w:bottom w:val="single" w:sz="4" w:space="0" w:color="auto"/>
              <w:right w:val="nil"/>
            </w:tcBorders>
            <w:shd w:val="clear" w:color="auto" w:fill="auto"/>
            <w:noWrap/>
            <w:vAlign w:val="bottom"/>
            <w:hideMark/>
          </w:tcPr>
          <w:p w14:paraId="5DD908C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noWrap/>
            <w:vAlign w:val="bottom"/>
            <w:hideMark/>
          </w:tcPr>
          <w:p w14:paraId="6A3210B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Yes</w:t>
            </w:r>
          </w:p>
        </w:tc>
        <w:tc>
          <w:tcPr>
            <w:tcW w:w="1779" w:type="dxa"/>
            <w:tcBorders>
              <w:top w:val="nil"/>
              <w:left w:val="nil"/>
              <w:bottom w:val="single" w:sz="4" w:space="0" w:color="auto"/>
              <w:right w:val="nil"/>
            </w:tcBorders>
            <w:shd w:val="clear" w:color="auto" w:fill="auto"/>
            <w:noWrap/>
            <w:vAlign w:val="bottom"/>
            <w:hideMark/>
          </w:tcPr>
          <w:p w14:paraId="1DB7D0DD"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r>
      <w:tr w:rsidR="00626051" w:rsidRPr="00626051" w14:paraId="1A5E7E03" w14:textId="77777777" w:rsidTr="00626051">
        <w:trPr>
          <w:trHeight w:val="246"/>
          <w:jc w:val="center"/>
        </w:trPr>
        <w:tc>
          <w:tcPr>
            <w:tcW w:w="3238" w:type="dxa"/>
            <w:tcBorders>
              <w:top w:val="nil"/>
              <w:left w:val="nil"/>
              <w:bottom w:val="nil"/>
              <w:right w:val="nil"/>
            </w:tcBorders>
            <w:shd w:val="clear" w:color="auto" w:fill="auto"/>
            <w:noWrap/>
            <w:vAlign w:val="bottom"/>
            <w:hideMark/>
          </w:tcPr>
          <w:p w14:paraId="040D2C9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Observations</w:t>
            </w:r>
          </w:p>
        </w:tc>
        <w:tc>
          <w:tcPr>
            <w:tcW w:w="279" w:type="dxa"/>
            <w:tcBorders>
              <w:top w:val="nil"/>
              <w:left w:val="nil"/>
              <w:bottom w:val="nil"/>
              <w:right w:val="nil"/>
            </w:tcBorders>
            <w:shd w:val="clear" w:color="auto" w:fill="auto"/>
            <w:noWrap/>
            <w:vAlign w:val="bottom"/>
            <w:hideMark/>
          </w:tcPr>
          <w:p w14:paraId="08754F3E"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bottom w:val="nil"/>
              <w:right w:val="nil"/>
            </w:tcBorders>
            <w:shd w:val="clear" w:color="auto" w:fill="auto"/>
            <w:noWrap/>
            <w:vAlign w:val="bottom"/>
            <w:hideMark/>
          </w:tcPr>
          <w:p w14:paraId="176DA69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68,900</w:t>
            </w:r>
          </w:p>
        </w:tc>
        <w:tc>
          <w:tcPr>
            <w:tcW w:w="1779" w:type="dxa"/>
            <w:tcBorders>
              <w:top w:val="nil"/>
              <w:left w:val="nil"/>
              <w:bottom w:val="nil"/>
              <w:right w:val="nil"/>
            </w:tcBorders>
            <w:shd w:val="clear" w:color="auto" w:fill="auto"/>
            <w:noWrap/>
            <w:vAlign w:val="bottom"/>
            <w:hideMark/>
          </w:tcPr>
          <w:p w14:paraId="649C90A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279" w:type="dxa"/>
            <w:tcBorders>
              <w:top w:val="nil"/>
              <w:left w:val="nil"/>
              <w:bottom w:val="nil"/>
              <w:right w:val="nil"/>
            </w:tcBorders>
            <w:shd w:val="clear" w:color="auto" w:fill="auto"/>
            <w:noWrap/>
            <w:vAlign w:val="bottom"/>
            <w:hideMark/>
          </w:tcPr>
          <w:p w14:paraId="65660712" w14:textId="77777777" w:rsidR="00626051" w:rsidRPr="00626051" w:rsidRDefault="00626051" w:rsidP="00626051">
            <w:pPr>
              <w:spacing w:after="0" w:line="240" w:lineRule="auto"/>
              <w:rPr>
                <w:rFonts w:ascii="Times New Roman" w:eastAsia="Times New Roman" w:hAnsi="Times New Roman" w:cs="Times New Roman"/>
                <w:sz w:val="20"/>
                <w:szCs w:val="20"/>
              </w:rPr>
            </w:pPr>
          </w:p>
        </w:tc>
        <w:tc>
          <w:tcPr>
            <w:tcW w:w="1779" w:type="dxa"/>
            <w:tcBorders>
              <w:top w:val="nil"/>
              <w:left w:val="nil"/>
              <w:bottom w:val="nil"/>
              <w:right w:val="nil"/>
            </w:tcBorders>
            <w:shd w:val="clear" w:color="auto" w:fill="auto"/>
            <w:noWrap/>
            <w:vAlign w:val="bottom"/>
            <w:hideMark/>
          </w:tcPr>
          <w:p w14:paraId="162A246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68,900</w:t>
            </w:r>
          </w:p>
        </w:tc>
        <w:tc>
          <w:tcPr>
            <w:tcW w:w="1779" w:type="dxa"/>
            <w:tcBorders>
              <w:top w:val="nil"/>
              <w:left w:val="nil"/>
              <w:bottom w:val="nil"/>
              <w:right w:val="nil"/>
            </w:tcBorders>
            <w:shd w:val="clear" w:color="auto" w:fill="auto"/>
            <w:noWrap/>
            <w:vAlign w:val="bottom"/>
            <w:hideMark/>
          </w:tcPr>
          <w:p w14:paraId="69C3DF6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r>
      <w:tr w:rsidR="00626051" w:rsidRPr="00626051" w14:paraId="459673B1" w14:textId="77777777" w:rsidTr="00626051">
        <w:trPr>
          <w:trHeight w:val="246"/>
          <w:jc w:val="center"/>
        </w:trPr>
        <w:tc>
          <w:tcPr>
            <w:tcW w:w="3238" w:type="dxa"/>
            <w:tcBorders>
              <w:top w:val="nil"/>
              <w:left w:val="nil"/>
              <w:bottom w:val="single" w:sz="4" w:space="0" w:color="auto"/>
              <w:right w:val="nil"/>
            </w:tcBorders>
            <w:shd w:val="clear" w:color="auto" w:fill="auto"/>
            <w:noWrap/>
            <w:vAlign w:val="bottom"/>
            <w:hideMark/>
          </w:tcPr>
          <w:p w14:paraId="3614FBC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Counties</w:t>
            </w:r>
          </w:p>
        </w:tc>
        <w:tc>
          <w:tcPr>
            <w:tcW w:w="279" w:type="dxa"/>
            <w:tcBorders>
              <w:top w:val="nil"/>
              <w:left w:val="nil"/>
              <w:bottom w:val="single" w:sz="4" w:space="0" w:color="auto"/>
              <w:right w:val="nil"/>
            </w:tcBorders>
            <w:shd w:val="clear" w:color="auto" w:fill="auto"/>
            <w:noWrap/>
            <w:vAlign w:val="bottom"/>
            <w:hideMark/>
          </w:tcPr>
          <w:p w14:paraId="5E0BCE1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noWrap/>
            <w:vAlign w:val="bottom"/>
            <w:hideMark/>
          </w:tcPr>
          <w:p w14:paraId="05EE4F8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2,756</w:t>
            </w:r>
          </w:p>
        </w:tc>
        <w:tc>
          <w:tcPr>
            <w:tcW w:w="1779" w:type="dxa"/>
            <w:tcBorders>
              <w:top w:val="nil"/>
              <w:left w:val="nil"/>
              <w:bottom w:val="single" w:sz="4" w:space="0" w:color="auto"/>
              <w:right w:val="nil"/>
            </w:tcBorders>
            <w:shd w:val="clear" w:color="auto" w:fill="auto"/>
            <w:noWrap/>
            <w:vAlign w:val="bottom"/>
            <w:hideMark/>
          </w:tcPr>
          <w:p w14:paraId="226DBB9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279" w:type="dxa"/>
            <w:tcBorders>
              <w:top w:val="nil"/>
              <w:left w:val="nil"/>
              <w:bottom w:val="single" w:sz="4" w:space="0" w:color="auto"/>
              <w:right w:val="nil"/>
            </w:tcBorders>
            <w:shd w:val="clear" w:color="auto" w:fill="auto"/>
            <w:noWrap/>
            <w:vAlign w:val="bottom"/>
            <w:hideMark/>
          </w:tcPr>
          <w:p w14:paraId="66C28FF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noWrap/>
            <w:vAlign w:val="bottom"/>
            <w:hideMark/>
          </w:tcPr>
          <w:p w14:paraId="511A8140"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2,756</w:t>
            </w:r>
          </w:p>
        </w:tc>
        <w:tc>
          <w:tcPr>
            <w:tcW w:w="1779" w:type="dxa"/>
            <w:tcBorders>
              <w:top w:val="nil"/>
              <w:left w:val="nil"/>
              <w:bottom w:val="single" w:sz="4" w:space="0" w:color="auto"/>
              <w:right w:val="nil"/>
            </w:tcBorders>
            <w:shd w:val="clear" w:color="auto" w:fill="auto"/>
            <w:noWrap/>
            <w:vAlign w:val="bottom"/>
            <w:hideMark/>
          </w:tcPr>
          <w:p w14:paraId="00DD51C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r>
      <w:tr w:rsidR="00626051" w:rsidRPr="00626051" w14:paraId="7846D892" w14:textId="77777777" w:rsidTr="00616FAD">
        <w:trPr>
          <w:trHeight w:val="246"/>
          <w:jc w:val="center"/>
        </w:trPr>
        <w:tc>
          <w:tcPr>
            <w:tcW w:w="3238" w:type="dxa"/>
            <w:tcBorders>
              <w:top w:val="nil"/>
              <w:left w:val="nil"/>
              <w:right w:val="nil"/>
            </w:tcBorders>
            <w:shd w:val="clear" w:color="auto" w:fill="auto"/>
            <w:noWrap/>
            <w:vAlign w:val="bottom"/>
            <w:hideMark/>
          </w:tcPr>
          <w:p w14:paraId="37E11C94"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F-Statistic</w:t>
            </w:r>
          </w:p>
        </w:tc>
        <w:tc>
          <w:tcPr>
            <w:tcW w:w="279" w:type="dxa"/>
            <w:tcBorders>
              <w:top w:val="nil"/>
              <w:left w:val="nil"/>
              <w:right w:val="nil"/>
            </w:tcBorders>
            <w:shd w:val="clear" w:color="auto" w:fill="auto"/>
            <w:noWrap/>
            <w:vAlign w:val="bottom"/>
            <w:hideMark/>
          </w:tcPr>
          <w:p w14:paraId="52121F73"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1779" w:type="dxa"/>
            <w:tcBorders>
              <w:top w:val="nil"/>
              <w:left w:val="nil"/>
              <w:right w:val="nil"/>
            </w:tcBorders>
            <w:shd w:val="clear" w:color="auto" w:fill="auto"/>
            <w:noWrap/>
            <w:vAlign w:val="bottom"/>
            <w:hideMark/>
          </w:tcPr>
          <w:p w14:paraId="1C4D55C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28,380.92</w:t>
            </w:r>
          </w:p>
        </w:tc>
        <w:tc>
          <w:tcPr>
            <w:tcW w:w="1779" w:type="dxa"/>
            <w:tcBorders>
              <w:top w:val="nil"/>
              <w:left w:val="nil"/>
              <w:right w:val="nil"/>
            </w:tcBorders>
            <w:shd w:val="clear" w:color="auto" w:fill="auto"/>
            <w:noWrap/>
            <w:vAlign w:val="bottom"/>
            <w:hideMark/>
          </w:tcPr>
          <w:p w14:paraId="5DE03BF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c>
          <w:tcPr>
            <w:tcW w:w="279" w:type="dxa"/>
            <w:tcBorders>
              <w:top w:val="nil"/>
              <w:left w:val="nil"/>
              <w:right w:val="nil"/>
            </w:tcBorders>
            <w:shd w:val="clear" w:color="auto" w:fill="auto"/>
            <w:noWrap/>
            <w:vAlign w:val="bottom"/>
            <w:hideMark/>
          </w:tcPr>
          <w:p w14:paraId="7E6A0F14" w14:textId="77777777" w:rsidR="00626051" w:rsidRPr="00626051" w:rsidRDefault="00626051" w:rsidP="00626051">
            <w:pPr>
              <w:spacing w:after="0" w:line="240" w:lineRule="auto"/>
              <w:rPr>
                <w:rFonts w:ascii="Times New Roman" w:eastAsia="Times New Roman" w:hAnsi="Times New Roman" w:cs="Times New Roman"/>
                <w:sz w:val="20"/>
                <w:szCs w:val="20"/>
              </w:rPr>
            </w:pPr>
          </w:p>
        </w:tc>
        <w:tc>
          <w:tcPr>
            <w:tcW w:w="1779" w:type="dxa"/>
            <w:tcBorders>
              <w:top w:val="nil"/>
              <w:left w:val="nil"/>
              <w:right w:val="nil"/>
            </w:tcBorders>
            <w:shd w:val="clear" w:color="auto" w:fill="auto"/>
            <w:noWrap/>
            <w:vAlign w:val="bottom"/>
            <w:hideMark/>
          </w:tcPr>
          <w:p w14:paraId="45D17EFB"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8.99E+07</w:t>
            </w:r>
          </w:p>
        </w:tc>
        <w:tc>
          <w:tcPr>
            <w:tcW w:w="1779" w:type="dxa"/>
            <w:tcBorders>
              <w:top w:val="nil"/>
              <w:left w:val="nil"/>
              <w:right w:val="nil"/>
            </w:tcBorders>
            <w:shd w:val="clear" w:color="auto" w:fill="auto"/>
            <w:noWrap/>
            <w:vAlign w:val="bottom"/>
            <w:hideMark/>
          </w:tcPr>
          <w:p w14:paraId="110141D2"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p>
        </w:tc>
      </w:tr>
      <w:tr w:rsidR="00626051" w:rsidRPr="00626051" w14:paraId="63BE8F2F" w14:textId="77777777" w:rsidTr="00616FAD">
        <w:trPr>
          <w:trHeight w:val="246"/>
          <w:jc w:val="center"/>
        </w:trPr>
        <w:tc>
          <w:tcPr>
            <w:tcW w:w="3238" w:type="dxa"/>
            <w:tcBorders>
              <w:top w:val="nil"/>
              <w:left w:val="nil"/>
              <w:bottom w:val="single" w:sz="4" w:space="0" w:color="auto"/>
              <w:right w:val="nil"/>
            </w:tcBorders>
            <w:shd w:val="clear" w:color="auto" w:fill="auto"/>
            <w:noWrap/>
            <w:vAlign w:val="bottom"/>
            <w:hideMark/>
          </w:tcPr>
          <w:p w14:paraId="50EF5D9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F-Statistic for Excluded Instruments</w:t>
            </w:r>
          </w:p>
        </w:tc>
        <w:tc>
          <w:tcPr>
            <w:tcW w:w="279" w:type="dxa"/>
            <w:tcBorders>
              <w:top w:val="nil"/>
              <w:left w:val="nil"/>
              <w:bottom w:val="single" w:sz="4" w:space="0" w:color="auto"/>
              <w:right w:val="nil"/>
            </w:tcBorders>
            <w:shd w:val="clear" w:color="auto" w:fill="auto"/>
            <w:noWrap/>
            <w:vAlign w:val="bottom"/>
            <w:hideMark/>
          </w:tcPr>
          <w:p w14:paraId="09E629C6"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noWrap/>
            <w:vAlign w:val="bottom"/>
            <w:hideMark/>
          </w:tcPr>
          <w:p w14:paraId="5DDD4215"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7,911.52</w:t>
            </w:r>
          </w:p>
        </w:tc>
        <w:tc>
          <w:tcPr>
            <w:tcW w:w="1779" w:type="dxa"/>
            <w:tcBorders>
              <w:top w:val="nil"/>
              <w:left w:val="nil"/>
              <w:bottom w:val="single" w:sz="4" w:space="0" w:color="auto"/>
              <w:right w:val="nil"/>
            </w:tcBorders>
            <w:shd w:val="clear" w:color="auto" w:fill="auto"/>
            <w:noWrap/>
            <w:vAlign w:val="bottom"/>
            <w:hideMark/>
          </w:tcPr>
          <w:p w14:paraId="0C3CFF77"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279" w:type="dxa"/>
            <w:tcBorders>
              <w:top w:val="nil"/>
              <w:left w:val="nil"/>
              <w:bottom w:val="single" w:sz="4" w:space="0" w:color="auto"/>
              <w:right w:val="nil"/>
            </w:tcBorders>
            <w:shd w:val="clear" w:color="auto" w:fill="auto"/>
            <w:noWrap/>
            <w:vAlign w:val="bottom"/>
            <w:hideMark/>
          </w:tcPr>
          <w:p w14:paraId="1B2137EC"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c>
          <w:tcPr>
            <w:tcW w:w="1779" w:type="dxa"/>
            <w:tcBorders>
              <w:top w:val="nil"/>
              <w:left w:val="nil"/>
              <w:bottom w:val="single" w:sz="4" w:space="0" w:color="auto"/>
              <w:right w:val="nil"/>
            </w:tcBorders>
            <w:shd w:val="clear" w:color="auto" w:fill="auto"/>
            <w:noWrap/>
            <w:vAlign w:val="bottom"/>
            <w:hideMark/>
          </w:tcPr>
          <w:p w14:paraId="646B1B58"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6,315.37</w:t>
            </w:r>
          </w:p>
        </w:tc>
        <w:tc>
          <w:tcPr>
            <w:tcW w:w="1779" w:type="dxa"/>
            <w:tcBorders>
              <w:top w:val="nil"/>
              <w:left w:val="nil"/>
              <w:bottom w:val="single" w:sz="4" w:space="0" w:color="auto"/>
              <w:right w:val="nil"/>
            </w:tcBorders>
            <w:shd w:val="clear" w:color="auto" w:fill="auto"/>
            <w:noWrap/>
            <w:vAlign w:val="bottom"/>
            <w:hideMark/>
          </w:tcPr>
          <w:p w14:paraId="7C04EB29" w14:textId="77777777" w:rsidR="00626051" w:rsidRPr="00626051" w:rsidRDefault="00626051" w:rsidP="00626051">
            <w:pPr>
              <w:spacing w:after="0" w:line="240" w:lineRule="auto"/>
              <w:rPr>
                <w:rFonts w:ascii="Times New Roman" w:eastAsia="Times New Roman" w:hAnsi="Times New Roman" w:cs="Times New Roman"/>
                <w:color w:val="000000"/>
                <w:sz w:val="18"/>
                <w:szCs w:val="18"/>
              </w:rPr>
            </w:pPr>
            <w:r w:rsidRPr="00626051">
              <w:rPr>
                <w:rFonts w:ascii="Times New Roman" w:eastAsia="Times New Roman" w:hAnsi="Times New Roman" w:cs="Times New Roman"/>
                <w:color w:val="000000"/>
                <w:sz w:val="18"/>
                <w:szCs w:val="18"/>
              </w:rPr>
              <w:t> </w:t>
            </w:r>
          </w:p>
        </w:tc>
      </w:tr>
      <w:tr w:rsidR="00626051" w:rsidRPr="00626051" w14:paraId="1A4FD132" w14:textId="77777777" w:rsidTr="00E56E11">
        <w:trPr>
          <w:trHeight w:val="764"/>
          <w:jc w:val="center"/>
        </w:trPr>
        <w:tc>
          <w:tcPr>
            <w:tcW w:w="10917" w:type="dxa"/>
            <w:gridSpan w:val="7"/>
            <w:tcBorders>
              <w:top w:val="single" w:sz="4" w:space="0" w:color="auto"/>
              <w:left w:val="nil"/>
              <w:bottom w:val="nil"/>
              <w:right w:val="nil"/>
            </w:tcBorders>
            <w:shd w:val="clear" w:color="auto" w:fill="auto"/>
            <w:vAlign w:val="bottom"/>
            <w:hideMark/>
          </w:tcPr>
          <w:p w14:paraId="2087F1B1" w14:textId="61AE39C1" w:rsidR="00626051" w:rsidRPr="00626051" w:rsidRDefault="00626051" w:rsidP="007418AE">
            <w:pPr>
              <w:spacing w:after="0" w:line="240" w:lineRule="auto"/>
              <w:rPr>
                <w:rFonts w:ascii="Times New Roman" w:eastAsia="Times New Roman" w:hAnsi="Times New Roman" w:cs="Times New Roman"/>
                <w:color w:val="000000"/>
                <w:sz w:val="16"/>
                <w:szCs w:val="16"/>
              </w:rPr>
            </w:pPr>
            <w:r w:rsidRPr="00626051">
              <w:rPr>
                <w:rFonts w:ascii="Times New Roman" w:eastAsia="Times New Roman" w:hAnsi="Times New Roman" w:cs="Times New Roman"/>
                <w:b/>
                <w:bCs/>
                <w:i/>
                <w:iCs/>
                <w:color w:val="000000"/>
                <w:sz w:val="16"/>
                <w:szCs w:val="16"/>
              </w:rPr>
              <w:t>Notes</w:t>
            </w:r>
            <w:r w:rsidRPr="00626051">
              <w:rPr>
                <w:rFonts w:ascii="Times New Roman" w:eastAsia="Times New Roman" w:hAnsi="Times New Roman" w:cs="Times New Roman"/>
                <w:color w:val="000000"/>
                <w:sz w:val="16"/>
                <w:szCs w:val="16"/>
              </w:rPr>
              <w:t xml:space="preserve">: *** p&lt;0.01, ** p&lt;0.05, * p&lt;0.1. First stage regression estimated using Ordinary Least Squares. Standard errors clustered at the state level are shown in parenthesis. Instruments include indicators for policy changes, policy indicators interacted with measures of policy change exposure, and </w:t>
            </w:r>
            <w:r w:rsidR="007418AE">
              <w:rPr>
                <w:rFonts w:ascii="Times New Roman" w:eastAsia="Times New Roman" w:hAnsi="Times New Roman" w:cs="Times New Roman"/>
                <w:color w:val="000000"/>
                <w:sz w:val="16"/>
                <w:szCs w:val="16"/>
              </w:rPr>
              <w:t>a one year lag of</w:t>
            </w:r>
            <w:r w:rsidRPr="00626051">
              <w:rPr>
                <w:rFonts w:ascii="Times New Roman" w:eastAsia="Times New Roman" w:hAnsi="Times New Roman" w:cs="Times New Roman"/>
                <w:color w:val="000000"/>
                <w:sz w:val="16"/>
                <w:szCs w:val="16"/>
              </w:rPr>
              <w:t xml:space="preserve"> acres insured. Policy indicators in (2) are dropped due to </w:t>
            </w:r>
            <w:proofErr w:type="spellStart"/>
            <w:r w:rsidRPr="00626051">
              <w:rPr>
                <w:rFonts w:ascii="Times New Roman" w:eastAsia="Times New Roman" w:hAnsi="Times New Roman" w:cs="Times New Roman"/>
                <w:color w:val="000000"/>
                <w:sz w:val="16"/>
                <w:szCs w:val="16"/>
              </w:rPr>
              <w:t>multicollinearity</w:t>
            </w:r>
            <w:proofErr w:type="spellEnd"/>
            <w:r w:rsidRPr="00626051">
              <w:rPr>
                <w:rFonts w:ascii="Times New Roman" w:eastAsia="Times New Roman" w:hAnsi="Times New Roman" w:cs="Times New Roman"/>
                <w:color w:val="000000"/>
                <w:sz w:val="16"/>
                <w:szCs w:val="16"/>
              </w:rPr>
              <w:t xml:space="preserve"> with year fixed effects. All exogenous control variables shown in the second stage regressions are included.</w:t>
            </w:r>
          </w:p>
        </w:tc>
      </w:tr>
    </w:tbl>
    <w:p w14:paraId="6CBBBB8B" w14:textId="03820B31" w:rsidR="00EC5743" w:rsidRDefault="00EC5743" w:rsidP="005035E1">
      <w:pPr>
        <w:spacing w:after="0" w:line="480" w:lineRule="auto"/>
        <w:rPr>
          <w:rFonts w:ascii="Times New Roman" w:hAnsi="Times New Roman" w:cs="Times New Roman"/>
          <w:sz w:val="24"/>
          <w:szCs w:val="24"/>
        </w:rPr>
      </w:pPr>
    </w:p>
    <w:tbl>
      <w:tblPr>
        <w:tblW w:w="10690" w:type="dxa"/>
        <w:jc w:val="center"/>
        <w:tblLook w:val="04A0" w:firstRow="1" w:lastRow="0" w:firstColumn="1" w:lastColumn="0" w:noHBand="0" w:noVBand="1"/>
      </w:tblPr>
      <w:tblGrid>
        <w:gridCol w:w="4135"/>
        <w:gridCol w:w="271"/>
        <w:gridCol w:w="1566"/>
        <w:gridCol w:w="1452"/>
        <w:gridCol w:w="271"/>
        <w:gridCol w:w="1543"/>
        <w:gridCol w:w="1452"/>
      </w:tblGrid>
      <w:tr w:rsidR="005035E1" w:rsidRPr="005035E1" w14:paraId="0FAC19BD" w14:textId="77777777" w:rsidTr="002F5E24">
        <w:trPr>
          <w:trHeight w:val="600"/>
          <w:jc w:val="center"/>
        </w:trPr>
        <w:tc>
          <w:tcPr>
            <w:tcW w:w="10690" w:type="dxa"/>
            <w:gridSpan w:val="7"/>
            <w:tcBorders>
              <w:top w:val="nil"/>
              <w:left w:val="nil"/>
              <w:bottom w:val="double" w:sz="6" w:space="0" w:color="auto"/>
              <w:right w:val="nil"/>
            </w:tcBorders>
            <w:shd w:val="clear" w:color="auto" w:fill="auto"/>
            <w:vAlign w:val="bottom"/>
            <w:hideMark/>
          </w:tcPr>
          <w:p w14:paraId="673C4EE8" w14:textId="717F6C11" w:rsidR="005035E1" w:rsidRPr="005035E1" w:rsidRDefault="005035E1" w:rsidP="002F5E24">
            <w:pPr>
              <w:spacing w:after="0" w:line="240" w:lineRule="auto"/>
              <w:rPr>
                <w:rFonts w:ascii="Times New Roman" w:eastAsia="Times New Roman" w:hAnsi="Times New Roman" w:cs="Times New Roman"/>
                <w:b/>
                <w:bCs/>
                <w:color w:val="000000"/>
              </w:rPr>
            </w:pPr>
            <w:r w:rsidRPr="005035E1">
              <w:rPr>
                <w:rFonts w:ascii="Times New Roman" w:eastAsia="Times New Roman" w:hAnsi="Times New Roman" w:cs="Times New Roman"/>
                <w:b/>
                <w:bCs/>
                <w:color w:val="000000"/>
              </w:rPr>
              <w:lastRenderedPageBreak/>
              <w:t>Table A2. The Relationship Between Crop Insurance Participation and Enrollment in the Conservation Reserve Program (CRP).</w:t>
            </w:r>
          </w:p>
        </w:tc>
      </w:tr>
      <w:tr w:rsidR="005035E1" w:rsidRPr="005035E1" w14:paraId="15B5683F" w14:textId="77777777" w:rsidTr="002F5E24">
        <w:trPr>
          <w:trHeight w:val="300"/>
          <w:jc w:val="center"/>
        </w:trPr>
        <w:tc>
          <w:tcPr>
            <w:tcW w:w="4135" w:type="dxa"/>
            <w:tcBorders>
              <w:top w:val="nil"/>
              <w:left w:val="nil"/>
              <w:bottom w:val="nil"/>
              <w:right w:val="nil"/>
            </w:tcBorders>
            <w:shd w:val="clear" w:color="auto" w:fill="auto"/>
            <w:vAlign w:val="bottom"/>
            <w:hideMark/>
          </w:tcPr>
          <w:p w14:paraId="58641A03" w14:textId="77777777" w:rsidR="005035E1" w:rsidRPr="005035E1" w:rsidRDefault="005035E1" w:rsidP="002F5E24">
            <w:pPr>
              <w:spacing w:after="0" w:line="240" w:lineRule="auto"/>
              <w:rPr>
                <w:rFonts w:ascii="Times New Roman" w:eastAsia="Times New Roman" w:hAnsi="Times New Roman" w:cs="Times New Roman"/>
                <w:b/>
                <w:bCs/>
                <w:color w:val="000000"/>
              </w:rPr>
            </w:pPr>
          </w:p>
        </w:tc>
        <w:tc>
          <w:tcPr>
            <w:tcW w:w="271" w:type="dxa"/>
            <w:tcBorders>
              <w:top w:val="nil"/>
              <w:left w:val="nil"/>
              <w:bottom w:val="nil"/>
              <w:right w:val="nil"/>
            </w:tcBorders>
            <w:shd w:val="clear" w:color="auto" w:fill="auto"/>
            <w:vAlign w:val="bottom"/>
            <w:hideMark/>
          </w:tcPr>
          <w:p w14:paraId="1346C154" w14:textId="77777777" w:rsidR="005035E1" w:rsidRPr="005035E1" w:rsidRDefault="005035E1" w:rsidP="002F5E24">
            <w:pPr>
              <w:spacing w:after="0" w:line="240" w:lineRule="auto"/>
              <w:rPr>
                <w:rFonts w:ascii="Times New Roman" w:eastAsia="Times New Roman" w:hAnsi="Times New Roman" w:cs="Times New Roman"/>
                <w:sz w:val="20"/>
                <w:szCs w:val="20"/>
              </w:rPr>
            </w:pPr>
          </w:p>
        </w:tc>
        <w:tc>
          <w:tcPr>
            <w:tcW w:w="6284" w:type="dxa"/>
            <w:gridSpan w:val="5"/>
            <w:tcBorders>
              <w:top w:val="nil"/>
              <w:left w:val="nil"/>
              <w:bottom w:val="single" w:sz="4" w:space="0" w:color="auto"/>
              <w:right w:val="nil"/>
            </w:tcBorders>
            <w:shd w:val="clear" w:color="auto" w:fill="auto"/>
            <w:vAlign w:val="bottom"/>
            <w:hideMark/>
          </w:tcPr>
          <w:p w14:paraId="1C737DFF"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r w:rsidRPr="005035E1">
              <w:rPr>
                <w:rFonts w:ascii="Times New Roman" w:eastAsia="Times New Roman" w:hAnsi="Times New Roman" w:cs="Times New Roman"/>
                <w:b/>
                <w:bCs/>
                <w:color w:val="000000"/>
              </w:rPr>
              <w:t>OLS Fixed Effects</w:t>
            </w:r>
          </w:p>
        </w:tc>
      </w:tr>
      <w:tr w:rsidR="005035E1" w:rsidRPr="005035E1" w14:paraId="0048B1D7" w14:textId="77777777" w:rsidTr="002F5E24">
        <w:trPr>
          <w:trHeight w:val="300"/>
          <w:jc w:val="center"/>
        </w:trPr>
        <w:tc>
          <w:tcPr>
            <w:tcW w:w="4135" w:type="dxa"/>
            <w:tcBorders>
              <w:top w:val="nil"/>
              <w:left w:val="nil"/>
              <w:bottom w:val="nil"/>
              <w:right w:val="nil"/>
            </w:tcBorders>
            <w:shd w:val="clear" w:color="auto" w:fill="auto"/>
            <w:vAlign w:val="bottom"/>
            <w:hideMark/>
          </w:tcPr>
          <w:p w14:paraId="6B6CECBC"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p>
        </w:tc>
        <w:tc>
          <w:tcPr>
            <w:tcW w:w="271" w:type="dxa"/>
            <w:tcBorders>
              <w:top w:val="nil"/>
              <w:left w:val="nil"/>
              <w:bottom w:val="nil"/>
              <w:right w:val="nil"/>
            </w:tcBorders>
            <w:shd w:val="clear" w:color="auto" w:fill="auto"/>
            <w:vAlign w:val="bottom"/>
            <w:hideMark/>
          </w:tcPr>
          <w:p w14:paraId="4CC2DCCF" w14:textId="77777777" w:rsidR="005035E1" w:rsidRPr="005035E1" w:rsidRDefault="005035E1" w:rsidP="002F5E24">
            <w:pPr>
              <w:spacing w:after="0" w:line="240" w:lineRule="auto"/>
              <w:rPr>
                <w:rFonts w:ascii="Times New Roman" w:eastAsia="Times New Roman" w:hAnsi="Times New Roman" w:cs="Times New Roman"/>
                <w:sz w:val="20"/>
                <w:szCs w:val="20"/>
              </w:rPr>
            </w:pPr>
          </w:p>
        </w:tc>
        <w:tc>
          <w:tcPr>
            <w:tcW w:w="3018" w:type="dxa"/>
            <w:gridSpan w:val="2"/>
            <w:tcBorders>
              <w:top w:val="nil"/>
              <w:left w:val="nil"/>
              <w:bottom w:val="nil"/>
              <w:right w:val="nil"/>
            </w:tcBorders>
            <w:shd w:val="clear" w:color="auto" w:fill="auto"/>
            <w:vAlign w:val="bottom"/>
            <w:hideMark/>
          </w:tcPr>
          <w:p w14:paraId="6A9DDC6B"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r w:rsidRPr="005035E1">
              <w:rPr>
                <w:rFonts w:ascii="Times New Roman" w:eastAsia="Times New Roman" w:hAnsi="Times New Roman" w:cs="Times New Roman"/>
                <w:b/>
                <w:bCs/>
                <w:color w:val="000000"/>
              </w:rPr>
              <w:t>(1)</w:t>
            </w:r>
          </w:p>
        </w:tc>
        <w:tc>
          <w:tcPr>
            <w:tcW w:w="271" w:type="dxa"/>
            <w:tcBorders>
              <w:top w:val="nil"/>
              <w:left w:val="nil"/>
              <w:bottom w:val="nil"/>
              <w:right w:val="nil"/>
            </w:tcBorders>
            <w:shd w:val="clear" w:color="auto" w:fill="auto"/>
            <w:vAlign w:val="bottom"/>
            <w:hideMark/>
          </w:tcPr>
          <w:p w14:paraId="451DF24D"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p>
        </w:tc>
        <w:tc>
          <w:tcPr>
            <w:tcW w:w="2995" w:type="dxa"/>
            <w:gridSpan w:val="2"/>
            <w:tcBorders>
              <w:top w:val="nil"/>
              <w:left w:val="nil"/>
              <w:bottom w:val="nil"/>
              <w:right w:val="nil"/>
            </w:tcBorders>
            <w:shd w:val="clear" w:color="auto" w:fill="auto"/>
            <w:vAlign w:val="bottom"/>
            <w:hideMark/>
          </w:tcPr>
          <w:p w14:paraId="28E5505C"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r w:rsidRPr="005035E1">
              <w:rPr>
                <w:rFonts w:ascii="Times New Roman" w:eastAsia="Times New Roman" w:hAnsi="Times New Roman" w:cs="Times New Roman"/>
                <w:b/>
                <w:bCs/>
                <w:color w:val="000000"/>
              </w:rPr>
              <w:t>(2)</w:t>
            </w:r>
          </w:p>
        </w:tc>
      </w:tr>
      <w:tr w:rsidR="005035E1" w:rsidRPr="005035E1" w14:paraId="2113DDDD" w14:textId="77777777" w:rsidTr="002F5E24">
        <w:trPr>
          <w:trHeight w:val="300"/>
          <w:jc w:val="center"/>
        </w:trPr>
        <w:tc>
          <w:tcPr>
            <w:tcW w:w="4135" w:type="dxa"/>
            <w:tcBorders>
              <w:top w:val="nil"/>
              <w:left w:val="nil"/>
              <w:bottom w:val="nil"/>
              <w:right w:val="nil"/>
            </w:tcBorders>
            <w:shd w:val="clear" w:color="auto" w:fill="auto"/>
            <w:vAlign w:val="bottom"/>
            <w:hideMark/>
          </w:tcPr>
          <w:p w14:paraId="7FDB4577"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p>
        </w:tc>
        <w:tc>
          <w:tcPr>
            <w:tcW w:w="271" w:type="dxa"/>
            <w:tcBorders>
              <w:top w:val="nil"/>
              <w:left w:val="nil"/>
              <w:bottom w:val="nil"/>
              <w:right w:val="nil"/>
            </w:tcBorders>
            <w:shd w:val="clear" w:color="auto" w:fill="auto"/>
            <w:vAlign w:val="bottom"/>
            <w:hideMark/>
          </w:tcPr>
          <w:p w14:paraId="1A04E790" w14:textId="77777777" w:rsidR="005035E1" w:rsidRPr="005035E1" w:rsidRDefault="005035E1" w:rsidP="002F5E24">
            <w:pPr>
              <w:spacing w:after="0" w:line="240" w:lineRule="auto"/>
              <w:rPr>
                <w:rFonts w:ascii="Times New Roman" w:eastAsia="Times New Roman" w:hAnsi="Times New Roman" w:cs="Times New Roman"/>
                <w:sz w:val="20"/>
                <w:szCs w:val="20"/>
              </w:rPr>
            </w:pPr>
          </w:p>
        </w:tc>
        <w:tc>
          <w:tcPr>
            <w:tcW w:w="3018" w:type="dxa"/>
            <w:gridSpan w:val="2"/>
            <w:tcBorders>
              <w:top w:val="nil"/>
              <w:left w:val="nil"/>
              <w:bottom w:val="single" w:sz="4" w:space="0" w:color="auto"/>
              <w:right w:val="nil"/>
            </w:tcBorders>
            <w:shd w:val="clear" w:color="auto" w:fill="auto"/>
            <w:vAlign w:val="bottom"/>
            <w:hideMark/>
          </w:tcPr>
          <w:p w14:paraId="49342E71"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r w:rsidRPr="005035E1">
              <w:rPr>
                <w:rFonts w:ascii="Times New Roman" w:eastAsia="Times New Roman" w:hAnsi="Times New Roman" w:cs="Times New Roman"/>
                <w:b/>
                <w:bCs/>
                <w:color w:val="000000"/>
              </w:rPr>
              <w:t>Acres Enrolled in CRP</w:t>
            </w:r>
          </w:p>
        </w:tc>
        <w:tc>
          <w:tcPr>
            <w:tcW w:w="271" w:type="dxa"/>
            <w:tcBorders>
              <w:top w:val="nil"/>
              <w:left w:val="nil"/>
              <w:bottom w:val="nil"/>
              <w:right w:val="nil"/>
            </w:tcBorders>
            <w:shd w:val="clear" w:color="auto" w:fill="auto"/>
            <w:vAlign w:val="bottom"/>
            <w:hideMark/>
          </w:tcPr>
          <w:p w14:paraId="71E6888E"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p>
        </w:tc>
        <w:tc>
          <w:tcPr>
            <w:tcW w:w="2995" w:type="dxa"/>
            <w:gridSpan w:val="2"/>
            <w:tcBorders>
              <w:top w:val="nil"/>
              <w:left w:val="nil"/>
              <w:bottom w:val="single" w:sz="4" w:space="0" w:color="auto"/>
              <w:right w:val="nil"/>
            </w:tcBorders>
            <w:shd w:val="clear" w:color="auto" w:fill="auto"/>
            <w:vAlign w:val="bottom"/>
            <w:hideMark/>
          </w:tcPr>
          <w:p w14:paraId="341191D1" w14:textId="77777777" w:rsidR="005035E1" w:rsidRPr="005035E1" w:rsidRDefault="005035E1" w:rsidP="002F5E24">
            <w:pPr>
              <w:spacing w:after="0" w:line="240" w:lineRule="auto"/>
              <w:jc w:val="center"/>
              <w:rPr>
                <w:rFonts w:ascii="Times New Roman" w:eastAsia="Times New Roman" w:hAnsi="Times New Roman" w:cs="Times New Roman"/>
                <w:b/>
                <w:bCs/>
                <w:color w:val="000000"/>
              </w:rPr>
            </w:pPr>
            <w:r w:rsidRPr="005035E1">
              <w:rPr>
                <w:rFonts w:ascii="Times New Roman" w:eastAsia="Times New Roman" w:hAnsi="Times New Roman" w:cs="Times New Roman"/>
                <w:b/>
                <w:bCs/>
                <w:color w:val="000000"/>
              </w:rPr>
              <w:t>Acres Enrolled in CRP</w:t>
            </w:r>
          </w:p>
        </w:tc>
      </w:tr>
      <w:tr w:rsidR="005035E1" w:rsidRPr="005035E1" w14:paraId="0B3C81F2" w14:textId="77777777" w:rsidTr="002F5E24">
        <w:trPr>
          <w:trHeight w:val="300"/>
          <w:jc w:val="center"/>
        </w:trPr>
        <w:tc>
          <w:tcPr>
            <w:tcW w:w="4135" w:type="dxa"/>
            <w:tcBorders>
              <w:top w:val="nil"/>
              <w:left w:val="nil"/>
              <w:bottom w:val="single" w:sz="4" w:space="0" w:color="auto"/>
              <w:right w:val="nil"/>
            </w:tcBorders>
            <w:shd w:val="clear" w:color="auto" w:fill="auto"/>
            <w:noWrap/>
            <w:vAlign w:val="bottom"/>
            <w:hideMark/>
          </w:tcPr>
          <w:p w14:paraId="12332015"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Variable</w:t>
            </w:r>
          </w:p>
        </w:tc>
        <w:tc>
          <w:tcPr>
            <w:tcW w:w="271" w:type="dxa"/>
            <w:tcBorders>
              <w:top w:val="nil"/>
              <w:left w:val="nil"/>
              <w:bottom w:val="single" w:sz="4" w:space="0" w:color="auto"/>
              <w:right w:val="nil"/>
            </w:tcBorders>
            <w:shd w:val="clear" w:color="auto" w:fill="auto"/>
            <w:noWrap/>
            <w:vAlign w:val="bottom"/>
            <w:hideMark/>
          </w:tcPr>
          <w:p w14:paraId="4E629354"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1566" w:type="dxa"/>
            <w:tcBorders>
              <w:top w:val="nil"/>
              <w:left w:val="nil"/>
              <w:bottom w:val="single" w:sz="4" w:space="0" w:color="auto"/>
              <w:right w:val="nil"/>
            </w:tcBorders>
            <w:shd w:val="clear" w:color="auto" w:fill="auto"/>
            <w:vAlign w:val="bottom"/>
            <w:hideMark/>
          </w:tcPr>
          <w:p w14:paraId="36BAE538" w14:textId="77777777" w:rsidR="005035E1" w:rsidRPr="005035E1" w:rsidRDefault="005035E1" w:rsidP="002F5E24">
            <w:pPr>
              <w:spacing w:after="0" w:line="240" w:lineRule="auto"/>
              <w:rPr>
                <w:rFonts w:ascii="Times New Roman" w:eastAsia="Times New Roman" w:hAnsi="Times New Roman" w:cs="Times New Roman"/>
                <w:color w:val="000000"/>
              </w:rPr>
            </w:pPr>
            <w:proofErr w:type="spellStart"/>
            <w:r w:rsidRPr="005035E1">
              <w:rPr>
                <w:rFonts w:ascii="Times New Roman" w:eastAsia="Times New Roman" w:hAnsi="Times New Roman" w:cs="Times New Roman"/>
                <w:color w:val="000000"/>
              </w:rPr>
              <w:t>Coef</w:t>
            </w:r>
            <w:proofErr w:type="spellEnd"/>
            <w:r w:rsidRPr="005035E1">
              <w:rPr>
                <w:rFonts w:ascii="Times New Roman" w:eastAsia="Times New Roman" w:hAnsi="Times New Roman" w:cs="Times New Roman"/>
                <w:color w:val="000000"/>
              </w:rPr>
              <w:t>.</w:t>
            </w:r>
          </w:p>
        </w:tc>
        <w:tc>
          <w:tcPr>
            <w:tcW w:w="1452" w:type="dxa"/>
            <w:tcBorders>
              <w:top w:val="nil"/>
              <w:left w:val="nil"/>
              <w:bottom w:val="single" w:sz="4" w:space="0" w:color="auto"/>
              <w:right w:val="nil"/>
            </w:tcBorders>
            <w:shd w:val="clear" w:color="auto" w:fill="auto"/>
            <w:vAlign w:val="bottom"/>
            <w:hideMark/>
          </w:tcPr>
          <w:p w14:paraId="3AF857C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Std. Error</w:t>
            </w:r>
          </w:p>
        </w:tc>
        <w:tc>
          <w:tcPr>
            <w:tcW w:w="271" w:type="dxa"/>
            <w:tcBorders>
              <w:top w:val="nil"/>
              <w:left w:val="nil"/>
              <w:bottom w:val="single" w:sz="4" w:space="0" w:color="auto"/>
              <w:right w:val="nil"/>
            </w:tcBorders>
            <w:shd w:val="clear" w:color="auto" w:fill="auto"/>
            <w:vAlign w:val="bottom"/>
            <w:hideMark/>
          </w:tcPr>
          <w:p w14:paraId="644D5818"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1543" w:type="dxa"/>
            <w:tcBorders>
              <w:top w:val="nil"/>
              <w:left w:val="nil"/>
              <w:bottom w:val="single" w:sz="4" w:space="0" w:color="auto"/>
              <w:right w:val="nil"/>
            </w:tcBorders>
            <w:shd w:val="clear" w:color="auto" w:fill="auto"/>
            <w:vAlign w:val="bottom"/>
            <w:hideMark/>
          </w:tcPr>
          <w:p w14:paraId="06397DE5" w14:textId="77777777" w:rsidR="005035E1" w:rsidRPr="005035E1" w:rsidRDefault="005035E1" w:rsidP="002F5E24">
            <w:pPr>
              <w:spacing w:after="0" w:line="240" w:lineRule="auto"/>
              <w:rPr>
                <w:rFonts w:ascii="Times New Roman" w:eastAsia="Times New Roman" w:hAnsi="Times New Roman" w:cs="Times New Roman"/>
                <w:color w:val="000000"/>
              </w:rPr>
            </w:pPr>
            <w:proofErr w:type="spellStart"/>
            <w:r w:rsidRPr="005035E1">
              <w:rPr>
                <w:rFonts w:ascii="Times New Roman" w:eastAsia="Times New Roman" w:hAnsi="Times New Roman" w:cs="Times New Roman"/>
                <w:color w:val="000000"/>
              </w:rPr>
              <w:t>Coef</w:t>
            </w:r>
            <w:proofErr w:type="spellEnd"/>
            <w:r w:rsidRPr="005035E1">
              <w:rPr>
                <w:rFonts w:ascii="Times New Roman" w:eastAsia="Times New Roman" w:hAnsi="Times New Roman" w:cs="Times New Roman"/>
                <w:color w:val="000000"/>
              </w:rPr>
              <w:t>.</w:t>
            </w:r>
          </w:p>
        </w:tc>
        <w:tc>
          <w:tcPr>
            <w:tcW w:w="1452" w:type="dxa"/>
            <w:tcBorders>
              <w:top w:val="nil"/>
              <w:left w:val="nil"/>
              <w:bottom w:val="single" w:sz="4" w:space="0" w:color="auto"/>
              <w:right w:val="nil"/>
            </w:tcBorders>
            <w:shd w:val="clear" w:color="auto" w:fill="auto"/>
            <w:vAlign w:val="bottom"/>
            <w:hideMark/>
          </w:tcPr>
          <w:p w14:paraId="669F6041"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Std. Error</w:t>
            </w:r>
          </w:p>
        </w:tc>
      </w:tr>
      <w:tr w:rsidR="005035E1" w:rsidRPr="005035E1" w14:paraId="6D49C046" w14:textId="77777777" w:rsidTr="002F5E24">
        <w:trPr>
          <w:trHeight w:val="300"/>
          <w:jc w:val="center"/>
        </w:trPr>
        <w:tc>
          <w:tcPr>
            <w:tcW w:w="4135" w:type="dxa"/>
            <w:tcBorders>
              <w:top w:val="nil"/>
              <w:left w:val="nil"/>
              <w:bottom w:val="nil"/>
              <w:right w:val="nil"/>
            </w:tcBorders>
            <w:shd w:val="clear" w:color="auto" w:fill="auto"/>
            <w:noWrap/>
            <w:vAlign w:val="bottom"/>
            <w:hideMark/>
          </w:tcPr>
          <w:p w14:paraId="2B51DCB5"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CRP Rent ($ per acre enrolled)</w:t>
            </w:r>
          </w:p>
        </w:tc>
        <w:tc>
          <w:tcPr>
            <w:tcW w:w="271" w:type="dxa"/>
            <w:tcBorders>
              <w:top w:val="nil"/>
              <w:left w:val="nil"/>
              <w:bottom w:val="nil"/>
              <w:right w:val="nil"/>
            </w:tcBorders>
            <w:shd w:val="clear" w:color="auto" w:fill="auto"/>
            <w:noWrap/>
            <w:vAlign w:val="bottom"/>
            <w:hideMark/>
          </w:tcPr>
          <w:p w14:paraId="7E8CE3A4"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vAlign w:val="bottom"/>
            <w:hideMark/>
          </w:tcPr>
          <w:p w14:paraId="7E060D40"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30.348***</w:t>
            </w:r>
          </w:p>
        </w:tc>
        <w:tc>
          <w:tcPr>
            <w:tcW w:w="1452" w:type="dxa"/>
            <w:tcBorders>
              <w:top w:val="nil"/>
              <w:left w:val="nil"/>
              <w:bottom w:val="nil"/>
              <w:right w:val="nil"/>
            </w:tcBorders>
            <w:shd w:val="clear" w:color="auto" w:fill="auto"/>
            <w:vAlign w:val="bottom"/>
            <w:hideMark/>
          </w:tcPr>
          <w:p w14:paraId="4937480F"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(8.890)</w:t>
            </w:r>
          </w:p>
        </w:tc>
        <w:tc>
          <w:tcPr>
            <w:tcW w:w="271" w:type="dxa"/>
            <w:tcBorders>
              <w:top w:val="nil"/>
              <w:left w:val="nil"/>
              <w:bottom w:val="nil"/>
              <w:right w:val="nil"/>
            </w:tcBorders>
            <w:shd w:val="clear" w:color="auto" w:fill="auto"/>
            <w:vAlign w:val="bottom"/>
            <w:hideMark/>
          </w:tcPr>
          <w:p w14:paraId="68D4525F"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43" w:type="dxa"/>
            <w:tcBorders>
              <w:top w:val="nil"/>
              <w:left w:val="nil"/>
              <w:bottom w:val="nil"/>
              <w:right w:val="nil"/>
            </w:tcBorders>
            <w:shd w:val="clear" w:color="auto" w:fill="auto"/>
            <w:vAlign w:val="bottom"/>
            <w:hideMark/>
          </w:tcPr>
          <w:p w14:paraId="3468E812"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20.508***</w:t>
            </w:r>
          </w:p>
        </w:tc>
        <w:tc>
          <w:tcPr>
            <w:tcW w:w="1452" w:type="dxa"/>
            <w:tcBorders>
              <w:top w:val="nil"/>
              <w:left w:val="nil"/>
              <w:bottom w:val="nil"/>
              <w:right w:val="nil"/>
            </w:tcBorders>
            <w:shd w:val="clear" w:color="auto" w:fill="auto"/>
            <w:vAlign w:val="bottom"/>
            <w:hideMark/>
          </w:tcPr>
          <w:p w14:paraId="379BC10C"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(6.262)</w:t>
            </w:r>
          </w:p>
        </w:tc>
      </w:tr>
      <w:tr w:rsidR="005035E1" w:rsidRPr="005035E1" w14:paraId="420BFC47" w14:textId="77777777" w:rsidTr="002F5E24">
        <w:trPr>
          <w:trHeight w:val="300"/>
          <w:jc w:val="center"/>
        </w:trPr>
        <w:tc>
          <w:tcPr>
            <w:tcW w:w="4135" w:type="dxa"/>
            <w:tcBorders>
              <w:top w:val="nil"/>
              <w:left w:val="nil"/>
              <w:bottom w:val="nil"/>
              <w:right w:val="nil"/>
            </w:tcBorders>
            <w:shd w:val="clear" w:color="auto" w:fill="auto"/>
            <w:noWrap/>
            <w:vAlign w:val="bottom"/>
            <w:hideMark/>
          </w:tcPr>
          <w:p w14:paraId="4162323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CRP Acres Lag</w:t>
            </w:r>
          </w:p>
        </w:tc>
        <w:tc>
          <w:tcPr>
            <w:tcW w:w="271" w:type="dxa"/>
            <w:tcBorders>
              <w:top w:val="nil"/>
              <w:left w:val="nil"/>
              <w:bottom w:val="nil"/>
              <w:right w:val="nil"/>
            </w:tcBorders>
            <w:shd w:val="clear" w:color="auto" w:fill="auto"/>
            <w:noWrap/>
            <w:vAlign w:val="bottom"/>
            <w:hideMark/>
          </w:tcPr>
          <w:p w14:paraId="6F2E5541"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noWrap/>
            <w:vAlign w:val="bottom"/>
            <w:hideMark/>
          </w:tcPr>
          <w:p w14:paraId="5F898B8F"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0.877***</w:t>
            </w:r>
          </w:p>
        </w:tc>
        <w:tc>
          <w:tcPr>
            <w:tcW w:w="1452" w:type="dxa"/>
            <w:tcBorders>
              <w:top w:val="nil"/>
              <w:left w:val="nil"/>
              <w:bottom w:val="nil"/>
              <w:right w:val="nil"/>
            </w:tcBorders>
            <w:shd w:val="clear" w:color="auto" w:fill="auto"/>
            <w:noWrap/>
            <w:vAlign w:val="bottom"/>
            <w:hideMark/>
          </w:tcPr>
          <w:p w14:paraId="3ABBCAFC"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(0.011)</w:t>
            </w:r>
          </w:p>
        </w:tc>
        <w:tc>
          <w:tcPr>
            <w:tcW w:w="271" w:type="dxa"/>
            <w:tcBorders>
              <w:top w:val="nil"/>
              <w:left w:val="nil"/>
              <w:bottom w:val="nil"/>
              <w:right w:val="nil"/>
            </w:tcBorders>
            <w:shd w:val="clear" w:color="auto" w:fill="auto"/>
            <w:noWrap/>
            <w:vAlign w:val="bottom"/>
            <w:hideMark/>
          </w:tcPr>
          <w:p w14:paraId="5166FDD0"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43" w:type="dxa"/>
            <w:tcBorders>
              <w:top w:val="nil"/>
              <w:left w:val="nil"/>
              <w:bottom w:val="nil"/>
              <w:right w:val="nil"/>
            </w:tcBorders>
            <w:shd w:val="clear" w:color="auto" w:fill="auto"/>
            <w:noWrap/>
            <w:vAlign w:val="bottom"/>
            <w:hideMark/>
          </w:tcPr>
          <w:p w14:paraId="7723ED59"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0.881***</w:t>
            </w:r>
          </w:p>
        </w:tc>
        <w:tc>
          <w:tcPr>
            <w:tcW w:w="1452" w:type="dxa"/>
            <w:tcBorders>
              <w:top w:val="nil"/>
              <w:left w:val="nil"/>
              <w:bottom w:val="nil"/>
              <w:right w:val="nil"/>
            </w:tcBorders>
            <w:shd w:val="clear" w:color="auto" w:fill="auto"/>
            <w:noWrap/>
            <w:vAlign w:val="bottom"/>
            <w:hideMark/>
          </w:tcPr>
          <w:p w14:paraId="385578E7"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(0.011)</w:t>
            </w:r>
          </w:p>
        </w:tc>
      </w:tr>
      <w:tr w:rsidR="005035E1" w:rsidRPr="005035E1" w14:paraId="5F04F9FF" w14:textId="77777777" w:rsidTr="002F5E24">
        <w:trPr>
          <w:trHeight w:val="300"/>
          <w:jc w:val="center"/>
        </w:trPr>
        <w:tc>
          <w:tcPr>
            <w:tcW w:w="4135" w:type="dxa"/>
            <w:tcBorders>
              <w:top w:val="nil"/>
              <w:left w:val="nil"/>
              <w:bottom w:val="nil"/>
              <w:right w:val="nil"/>
            </w:tcBorders>
            <w:shd w:val="clear" w:color="auto" w:fill="auto"/>
            <w:noWrap/>
            <w:vAlign w:val="bottom"/>
            <w:hideMark/>
          </w:tcPr>
          <w:p w14:paraId="60D9F8C5"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Acres Insured</w:t>
            </w:r>
          </w:p>
        </w:tc>
        <w:tc>
          <w:tcPr>
            <w:tcW w:w="271" w:type="dxa"/>
            <w:tcBorders>
              <w:top w:val="nil"/>
              <w:left w:val="nil"/>
              <w:bottom w:val="nil"/>
              <w:right w:val="nil"/>
            </w:tcBorders>
            <w:shd w:val="clear" w:color="auto" w:fill="auto"/>
            <w:noWrap/>
            <w:vAlign w:val="bottom"/>
            <w:hideMark/>
          </w:tcPr>
          <w:p w14:paraId="25299AA0"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noWrap/>
            <w:vAlign w:val="bottom"/>
            <w:hideMark/>
          </w:tcPr>
          <w:p w14:paraId="481DA5AB"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-0.003**</w:t>
            </w:r>
          </w:p>
        </w:tc>
        <w:tc>
          <w:tcPr>
            <w:tcW w:w="1452" w:type="dxa"/>
            <w:tcBorders>
              <w:top w:val="nil"/>
              <w:left w:val="nil"/>
              <w:bottom w:val="nil"/>
              <w:right w:val="nil"/>
            </w:tcBorders>
            <w:shd w:val="clear" w:color="auto" w:fill="auto"/>
            <w:noWrap/>
            <w:vAlign w:val="bottom"/>
            <w:hideMark/>
          </w:tcPr>
          <w:p w14:paraId="34697E25"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(0.001)</w:t>
            </w:r>
          </w:p>
        </w:tc>
        <w:tc>
          <w:tcPr>
            <w:tcW w:w="271" w:type="dxa"/>
            <w:tcBorders>
              <w:top w:val="nil"/>
              <w:left w:val="nil"/>
              <w:bottom w:val="nil"/>
              <w:right w:val="nil"/>
            </w:tcBorders>
            <w:shd w:val="clear" w:color="auto" w:fill="auto"/>
            <w:noWrap/>
            <w:vAlign w:val="bottom"/>
            <w:hideMark/>
          </w:tcPr>
          <w:p w14:paraId="4E190FEE"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43" w:type="dxa"/>
            <w:tcBorders>
              <w:top w:val="nil"/>
              <w:left w:val="nil"/>
              <w:bottom w:val="nil"/>
              <w:right w:val="nil"/>
            </w:tcBorders>
            <w:shd w:val="clear" w:color="auto" w:fill="auto"/>
            <w:noWrap/>
            <w:vAlign w:val="bottom"/>
            <w:hideMark/>
          </w:tcPr>
          <w:p w14:paraId="32850A08"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-0.002*</w:t>
            </w:r>
          </w:p>
        </w:tc>
        <w:tc>
          <w:tcPr>
            <w:tcW w:w="1452" w:type="dxa"/>
            <w:tcBorders>
              <w:top w:val="nil"/>
              <w:left w:val="nil"/>
              <w:bottom w:val="nil"/>
              <w:right w:val="nil"/>
            </w:tcBorders>
            <w:shd w:val="clear" w:color="auto" w:fill="auto"/>
            <w:noWrap/>
            <w:vAlign w:val="bottom"/>
            <w:hideMark/>
          </w:tcPr>
          <w:p w14:paraId="34DEB650"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(0.001)</w:t>
            </w:r>
          </w:p>
        </w:tc>
      </w:tr>
      <w:tr w:rsidR="005035E1" w:rsidRPr="005035E1" w14:paraId="74C7BBF3" w14:textId="77777777" w:rsidTr="002F5E24">
        <w:trPr>
          <w:trHeight w:val="300"/>
          <w:jc w:val="center"/>
        </w:trPr>
        <w:tc>
          <w:tcPr>
            <w:tcW w:w="4135" w:type="dxa"/>
            <w:tcBorders>
              <w:top w:val="nil"/>
              <w:left w:val="nil"/>
              <w:bottom w:val="nil"/>
              <w:right w:val="nil"/>
            </w:tcBorders>
            <w:shd w:val="clear" w:color="auto" w:fill="auto"/>
            <w:noWrap/>
            <w:vAlign w:val="bottom"/>
            <w:hideMark/>
          </w:tcPr>
          <w:p w14:paraId="5CF78ACB"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Drought</w:t>
            </w:r>
          </w:p>
        </w:tc>
        <w:tc>
          <w:tcPr>
            <w:tcW w:w="271" w:type="dxa"/>
            <w:tcBorders>
              <w:top w:val="nil"/>
              <w:left w:val="nil"/>
              <w:bottom w:val="nil"/>
              <w:right w:val="nil"/>
            </w:tcBorders>
            <w:shd w:val="clear" w:color="auto" w:fill="auto"/>
            <w:noWrap/>
            <w:vAlign w:val="bottom"/>
            <w:hideMark/>
          </w:tcPr>
          <w:p w14:paraId="1F9481D0"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noWrap/>
            <w:vAlign w:val="bottom"/>
            <w:hideMark/>
          </w:tcPr>
          <w:p w14:paraId="1F44C9E7"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293.854*</w:t>
            </w:r>
          </w:p>
        </w:tc>
        <w:tc>
          <w:tcPr>
            <w:tcW w:w="1452" w:type="dxa"/>
            <w:tcBorders>
              <w:top w:val="nil"/>
              <w:left w:val="nil"/>
              <w:bottom w:val="nil"/>
              <w:right w:val="nil"/>
            </w:tcBorders>
            <w:shd w:val="clear" w:color="auto" w:fill="auto"/>
            <w:noWrap/>
            <w:vAlign w:val="bottom"/>
            <w:hideMark/>
          </w:tcPr>
          <w:p w14:paraId="2D026561"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(163.029)</w:t>
            </w:r>
          </w:p>
        </w:tc>
        <w:tc>
          <w:tcPr>
            <w:tcW w:w="271" w:type="dxa"/>
            <w:tcBorders>
              <w:top w:val="nil"/>
              <w:left w:val="nil"/>
              <w:bottom w:val="nil"/>
              <w:right w:val="nil"/>
            </w:tcBorders>
            <w:shd w:val="clear" w:color="auto" w:fill="auto"/>
            <w:noWrap/>
            <w:vAlign w:val="bottom"/>
            <w:hideMark/>
          </w:tcPr>
          <w:p w14:paraId="4FF8187F"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43" w:type="dxa"/>
            <w:tcBorders>
              <w:top w:val="nil"/>
              <w:left w:val="nil"/>
              <w:bottom w:val="nil"/>
              <w:right w:val="nil"/>
            </w:tcBorders>
            <w:shd w:val="clear" w:color="auto" w:fill="auto"/>
            <w:noWrap/>
            <w:vAlign w:val="bottom"/>
            <w:hideMark/>
          </w:tcPr>
          <w:p w14:paraId="7BD0AD4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152.487</w:t>
            </w:r>
          </w:p>
        </w:tc>
        <w:tc>
          <w:tcPr>
            <w:tcW w:w="1452" w:type="dxa"/>
            <w:tcBorders>
              <w:top w:val="nil"/>
              <w:left w:val="nil"/>
              <w:bottom w:val="nil"/>
              <w:right w:val="nil"/>
            </w:tcBorders>
            <w:shd w:val="clear" w:color="auto" w:fill="auto"/>
            <w:noWrap/>
            <w:vAlign w:val="bottom"/>
            <w:hideMark/>
          </w:tcPr>
          <w:p w14:paraId="0F957C21"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(173.337)</w:t>
            </w:r>
          </w:p>
        </w:tc>
      </w:tr>
      <w:tr w:rsidR="005035E1" w:rsidRPr="005035E1" w14:paraId="4EF5A302" w14:textId="77777777" w:rsidTr="002F5E24">
        <w:trPr>
          <w:trHeight w:val="300"/>
          <w:jc w:val="center"/>
        </w:trPr>
        <w:tc>
          <w:tcPr>
            <w:tcW w:w="4135" w:type="dxa"/>
            <w:tcBorders>
              <w:top w:val="nil"/>
              <w:left w:val="nil"/>
              <w:bottom w:val="nil"/>
              <w:right w:val="nil"/>
            </w:tcBorders>
            <w:shd w:val="clear" w:color="auto" w:fill="auto"/>
            <w:noWrap/>
            <w:vAlign w:val="bottom"/>
            <w:hideMark/>
          </w:tcPr>
          <w:p w14:paraId="2D8261CC"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Expected Price</w:t>
            </w:r>
          </w:p>
        </w:tc>
        <w:tc>
          <w:tcPr>
            <w:tcW w:w="271" w:type="dxa"/>
            <w:tcBorders>
              <w:top w:val="nil"/>
              <w:left w:val="nil"/>
              <w:bottom w:val="nil"/>
              <w:right w:val="nil"/>
            </w:tcBorders>
            <w:shd w:val="clear" w:color="auto" w:fill="auto"/>
            <w:noWrap/>
            <w:vAlign w:val="bottom"/>
            <w:hideMark/>
          </w:tcPr>
          <w:p w14:paraId="7DEEA726"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noWrap/>
            <w:vAlign w:val="bottom"/>
            <w:hideMark/>
          </w:tcPr>
          <w:p w14:paraId="478F470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177.331***</w:t>
            </w:r>
          </w:p>
        </w:tc>
        <w:tc>
          <w:tcPr>
            <w:tcW w:w="1452" w:type="dxa"/>
            <w:tcBorders>
              <w:top w:val="nil"/>
              <w:left w:val="nil"/>
              <w:bottom w:val="nil"/>
              <w:right w:val="nil"/>
            </w:tcBorders>
            <w:shd w:val="clear" w:color="auto" w:fill="auto"/>
            <w:noWrap/>
            <w:vAlign w:val="bottom"/>
            <w:hideMark/>
          </w:tcPr>
          <w:p w14:paraId="5EA5AD70"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(50.512)</w:t>
            </w:r>
          </w:p>
        </w:tc>
        <w:tc>
          <w:tcPr>
            <w:tcW w:w="271" w:type="dxa"/>
            <w:tcBorders>
              <w:top w:val="nil"/>
              <w:left w:val="nil"/>
              <w:bottom w:val="nil"/>
              <w:right w:val="nil"/>
            </w:tcBorders>
            <w:shd w:val="clear" w:color="auto" w:fill="auto"/>
            <w:noWrap/>
            <w:vAlign w:val="bottom"/>
            <w:hideMark/>
          </w:tcPr>
          <w:p w14:paraId="14FB9B39"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43" w:type="dxa"/>
            <w:tcBorders>
              <w:top w:val="nil"/>
              <w:left w:val="nil"/>
              <w:bottom w:val="nil"/>
              <w:right w:val="nil"/>
            </w:tcBorders>
            <w:shd w:val="clear" w:color="auto" w:fill="auto"/>
            <w:noWrap/>
            <w:vAlign w:val="bottom"/>
            <w:hideMark/>
          </w:tcPr>
          <w:p w14:paraId="137EA503"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-233.359**</w:t>
            </w:r>
          </w:p>
        </w:tc>
        <w:tc>
          <w:tcPr>
            <w:tcW w:w="1452" w:type="dxa"/>
            <w:tcBorders>
              <w:top w:val="nil"/>
              <w:left w:val="nil"/>
              <w:bottom w:val="nil"/>
              <w:right w:val="nil"/>
            </w:tcBorders>
            <w:shd w:val="clear" w:color="auto" w:fill="auto"/>
            <w:noWrap/>
            <w:vAlign w:val="bottom"/>
            <w:hideMark/>
          </w:tcPr>
          <w:p w14:paraId="7C8D2C9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(101.610)</w:t>
            </w:r>
          </w:p>
        </w:tc>
      </w:tr>
      <w:tr w:rsidR="005035E1" w:rsidRPr="005035E1" w14:paraId="654F0CFD" w14:textId="77777777" w:rsidTr="002F5E24">
        <w:trPr>
          <w:trHeight w:val="300"/>
          <w:jc w:val="center"/>
        </w:trPr>
        <w:tc>
          <w:tcPr>
            <w:tcW w:w="4135" w:type="dxa"/>
            <w:tcBorders>
              <w:top w:val="nil"/>
              <w:left w:val="nil"/>
              <w:bottom w:val="single" w:sz="4" w:space="0" w:color="auto"/>
              <w:right w:val="nil"/>
            </w:tcBorders>
            <w:shd w:val="clear" w:color="auto" w:fill="auto"/>
            <w:noWrap/>
            <w:vAlign w:val="bottom"/>
            <w:hideMark/>
          </w:tcPr>
          <w:p w14:paraId="407B5613"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Year Fixed Effects</w:t>
            </w:r>
          </w:p>
        </w:tc>
        <w:tc>
          <w:tcPr>
            <w:tcW w:w="271" w:type="dxa"/>
            <w:tcBorders>
              <w:top w:val="nil"/>
              <w:left w:val="nil"/>
              <w:bottom w:val="single" w:sz="4" w:space="0" w:color="auto"/>
              <w:right w:val="nil"/>
            </w:tcBorders>
            <w:shd w:val="clear" w:color="auto" w:fill="auto"/>
            <w:noWrap/>
            <w:vAlign w:val="bottom"/>
            <w:hideMark/>
          </w:tcPr>
          <w:p w14:paraId="56A1E247"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1566" w:type="dxa"/>
            <w:tcBorders>
              <w:top w:val="nil"/>
              <w:left w:val="nil"/>
              <w:bottom w:val="single" w:sz="4" w:space="0" w:color="auto"/>
              <w:right w:val="nil"/>
            </w:tcBorders>
            <w:shd w:val="clear" w:color="auto" w:fill="auto"/>
            <w:noWrap/>
            <w:vAlign w:val="bottom"/>
            <w:hideMark/>
          </w:tcPr>
          <w:p w14:paraId="1B72B3A8"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No</w:t>
            </w:r>
          </w:p>
        </w:tc>
        <w:tc>
          <w:tcPr>
            <w:tcW w:w="1452" w:type="dxa"/>
            <w:tcBorders>
              <w:top w:val="nil"/>
              <w:left w:val="nil"/>
              <w:bottom w:val="single" w:sz="4" w:space="0" w:color="auto"/>
              <w:right w:val="nil"/>
            </w:tcBorders>
            <w:shd w:val="clear" w:color="auto" w:fill="auto"/>
            <w:noWrap/>
            <w:vAlign w:val="bottom"/>
            <w:hideMark/>
          </w:tcPr>
          <w:p w14:paraId="1A630328"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637CE82D"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1543" w:type="dxa"/>
            <w:tcBorders>
              <w:top w:val="nil"/>
              <w:left w:val="nil"/>
              <w:bottom w:val="single" w:sz="4" w:space="0" w:color="auto"/>
              <w:right w:val="nil"/>
            </w:tcBorders>
            <w:shd w:val="clear" w:color="auto" w:fill="auto"/>
            <w:noWrap/>
            <w:vAlign w:val="bottom"/>
            <w:hideMark/>
          </w:tcPr>
          <w:p w14:paraId="49E3ED99"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Yes</w:t>
            </w:r>
          </w:p>
        </w:tc>
        <w:tc>
          <w:tcPr>
            <w:tcW w:w="1452" w:type="dxa"/>
            <w:tcBorders>
              <w:top w:val="nil"/>
              <w:left w:val="nil"/>
              <w:bottom w:val="single" w:sz="4" w:space="0" w:color="auto"/>
              <w:right w:val="nil"/>
            </w:tcBorders>
            <w:shd w:val="clear" w:color="auto" w:fill="auto"/>
            <w:noWrap/>
            <w:vAlign w:val="bottom"/>
            <w:hideMark/>
          </w:tcPr>
          <w:p w14:paraId="481EEBF6"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r>
      <w:tr w:rsidR="005035E1" w:rsidRPr="005035E1" w14:paraId="4E54CA70" w14:textId="77777777" w:rsidTr="002F5E24">
        <w:trPr>
          <w:trHeight w:val="300"/>
          <w:jc w:val="center"/>
        </w:trPr>
        <w:tc>
          <w:tcPr>
            <w:tcW w:w="4135" w:type="dxa"/>
            <w:tcBorders>
              <w:top w:val="nil"/>
              <w:left w:val="nil"/>
              <w:bottom w:val="nil"/>
              <w:right w:val="nil"/>
            </w:tcBorders>
            <w:shd w:val="clear" w:color="auto" w:fill="auto"/>
            <w:noWrap/>
            <w:vAlign w:val="bottom"/>
            <w:hideMark/>
          </w:tcPr>
          <w:p w14:paraId="24B230D6"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Observations</w:t>
            </w:r>
          </w:p>
        </w:tc>
        <w:tc>
          <w:tcPr>
            <w:tcW w:w="271" w:type="dxa"/>
            <w:tcBorders>
              <w:top w:val="nil"/>
              <w:left w:val="nil"/>
              <w:bottom w:val="nil"/>
              <w:right w:val="nil"/>
            </w:tcBorders>
            <w:shd w:val="clear" w:color="auto" w:fill="auto"/>
            <w:noWrap/>
            <w:vAlign w:val="bottom"/>
            <w:hideMark/>
          </w:tcPr>
          <w:p w14:paraId="63083CEF"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noWrap/>
            <w:vAlign w:val="bottom"/>
            <w:hideMark/>
          </w:tcPr>
          <w:p w14:paraId="4E1689B2"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68,900</w:t>
            </w:r>
          </w:p>
        </w:tc>
        <w:tc>
          <w:tcPr>
            <w:tcW w:w="1452" w:type="dxa"/>
            <w:tcBorders>
              <w:top w:val="nil"/>
              <w:left w:val="nil"/>
              <w:bottom w:val="nil"/>
              <w:right w:val="nil"/>
            </w:tcBorders>
            <w:shd w:val="clear" w:color="auto" w:fill="auto"/>
            <w:noWrap/>
            <w:vAlign w:val="bottom"/>
            <w:hideMark/>
          </w:tcPr>
          <w:p w14:paraId="51AD4895"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271" w:type="dxa"/>
            <w:tcBorders>
              <w:top w:val="nil"/>
              <w:left w:val="nil"/>
              <w:bottom w:val="nil"/>
              <w:right w:val="nil"/>
            </w:tcBorders>
            <w:shd w:val="clear" w:color="auto" w:fill="auto"/>
            <w:noWrap/>
            <w:vAlign w:val="bottom"/>
            <w:hideMark/>
          </w:tcPr>
          <w:p w14:paraId="7FC64A93" w14:textId="77777777" w:rsidR="005035E1" w:rsidRPr="005035E1" w:rsidRDefault="005035E1" w:rsidP="002F5E24">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7527F06C"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68,900</w:t>
            </w:r>
          </w:p>
        </w:tc>
        <w:tc>
          <w:tcPr>
            <w:tcW w:w="1452" w:type="dxa"/>
            <w:tcBorders>
              <w:top w:val="nil"/>
              <w:left w:val="nil"/>
              <w:bottom w:val="nil"/>
              <w:right w:val="nil"/>
            </w:tcBorders>
            <w:shd w:val="clear" w:color="auto" w:fill="auto"/>
            <w:noWrap/>
            <w:vAlign w:val="bottom"/>
            <w:hideMark/>
          </w:tcPr>
          <w:p w14:paraId="183F455D" w14:textId="77777777" w:rsidR="005035E1" w:rsidRPr="005035E1" w:rsidRDefault="005035E1" w:rsidP="002F5E24">
            <w:pPr>
              <w:spacing w:after="0" w:line="240" w:lineRule="auto"/>
              <w:rPr>
                <w:rFonts w:ascii="Times New Roman" w:eastAsia="Times New Roman" w:hAnsi="Times New Roman" w:cs="Times New Roman"/>
                <w:color w:val="000000"/>
              </w:rPr>
            </w:pPr>
          </w:p>
        </w:tc>
      </w:tr>
      <w:tr w:rsidR="005035E1" w:rsidRPr="005035E1" w14:paraId="1D1D5EB9" w14:textId="77777777" w:rsidTr="002F5E24">
        <w:trPr>
          <w:trHeight w:val="300"/>
          <w:jc w:val="center"/>
        </w:trPr>
        <w:tc>
          <w:tcPr>
            <w:tcW w:w="4135" w:type="dxa"/>
            <w:tcBorders>
              <w:top w:val="nil"/>
              <w:left w:val="nil"/>
              <w:bottom w:val="single" w:sz="4" w:space="0" w:color="auto"/>
              <w:right w:val="nil"/>
            </w:tcBorders>
            <w:shd w:val="clear" w:color="auto" w:fill="auto"/>
            <w:noWrap/>
            <w:vAlign w:val="bottom"/>
            <w:hideMark/>
          </w:tcPr>
          <w:p w14:paraId="25E719BC"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Counties</w:t>
            </w:r>
          </w:p>
        </w:tc>
        <w:tc>
          <w:tcPr>
            <w:tcW w:w="271" w:type="dxa"/>
            <w:tcBorders>
              <w:top w:val="nil"/>
              <w:left w:val="nil"/>
              <w:bottom w:val="single" w:sz="4" w:space="0" w:color="auto"/>
              <w:right w:val="nil"/>
            </w:tcBorders>
            <w:shd w:val="clear" w:color="auto" w:fill="auto"/>
            <w:noWrap/>
            <w:vAlign w:val="bottom"/>
            <w:hideMark/>
          </w:tcPr>
          <w:p w14:paraId="2DD2FC1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1566" w:type="dxa"/>
            <w:tcBorders>
              <w:top w:val="nil"/>
              <w:left w:val="nil"/>
              <w:bottom w:val="single" w:sz="4" w:space="0" w:color="auto"/>
              <w:right w:val="nil"/>
            </w:tcBorders>
            <w:shd w:val="clear" w:color="auto" w:fill="auto"/>
            <w:noWrap/>
            <w:vAlign w:val="bottom"/>
            <w:hideMark/>
          </w:tcPr>
          <w:p w14:paraId="121ED4E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2,756</w:t>
            </w:r>
          </w:p>
        </w:tc>
        <w:tc>
          <w:tcPr>
            <w:tcW w:w="1452" w:type="dxa"/>
            <w:tcBorders>
              <w:top w:val="nil"/>
              <w:left w:val="nil"/>
              <w:bottom w:val="single" w:sz="4" w:space="0" w:color="auto"/>
              <w:right w:val="nil"/>
            </w:tcBorders>
            <w:shd w:val="clear" w:color="auto" w:fill="auto"/>
            <w:noWrap/>
            <w:vAlign w:val="bottom"/>
            <w:hideMark/>
          </w:tcPr>
          <w:p w14:paraId="43DB739F"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54EF6756"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c>
          <w:tcPr>
            <w:tcW w:w="1543" w:type="dxa"/>
            <w:tcBorders>
              <w:top w:val="nil"/>
              <w:left w:val="nil"/>
              <w:bottom w:val="single" w:sz="4" w:space="0" w:color="auto"/>
              <w:right w:val="nil"/>
            </w:tcBorders>
            <w:shd w:val="clear" w:color="auto" w:fill="auto"/>
            <w:noWrap/>
            <w:vAlign w:val="bottom"/>
            <w:hideMark/>
          </w:tcPr>
          <w:p w14:paraId="7F5C4081"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2,756</w:t>
            </w:r>
          </w:p>
        </w:tc>
        <w:tc>
          <w:tcPr>
            <w:tcW w:w="1452" w:type="dxa"/>
            <w:tcBorders>
              <w:top w:val="nil"/>
              <w:left w:val="nil"/>
              <w:bottom w:val="single" w:sz="4" w:space="0" w:color="auto"/>
              <w:right w:val="nil"/>
            </w:tcBorders>
            <w:shd w:val="clear" w:color="auto" w:fill="auto"/>
            <w:noWrap/>
            <w:vAlign w:val="bottom"/>
            <w:hideMark/>
          </w:tcPr>
          <w:p w14:paraId="11239525"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 </w:t>
            </w:r>
          </w:p>
        </w:tc>
      </w:tr>
      <w:tr w:rsidR="005035E1" w:rsidRPr="005035E1" w14:paraId="4E570274" w14:textId="77777777" w:rsidTr="002F5E24">
        <w:trPr>
          <w:trHeight w:val="315"/>
          <w:jc w:val="center"/>
        </w:trPr>
        <w:tc>
          <w:tcPr>
            <w:tcW w:w="4135" w:type="dxa"/>
            <w:tcBorders>
              <w:top w:val="nil"/>
              <w:left w:val="nil"/>
              <w:bottom w:val="nil"/>
              <w:right w:val="nil"/>
            </w:tcBorders>
            <w:shd w:val="clear" w:color="auto" w:fill="auto"/>
            <w:noWrap/>
            <w:vAlign w:val="bottom"/>
            <w:hideMark/>
          </w:tcPr>
          <w:p w14:paraId="0AC78E1E"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R-Square</w:t>
            </w:r>
          </w:p>
        </w:tc>
        <w:tc>
          <w:tcPr>
            <w:tcW w:w="271" w:type="dxa"/>
            <w:tcBorders>
              <w:top w:val="nil"/>
              <w:left w:val="nil"/>
              <w:bottom w:val="nil"/>
              <w:right w:val="nil"/>
            </w:tcBorders>
            <w:shd w:val="clear" w:color="auto" w:fill="auto"/>
            <w:noWrap/>
            <w:vAlign w:val="bottom"/>
            <w:hideMark/>
          </w:tcPr>
          <w:p w14:paraId="24A3BD23"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1566" w:type="dxa"/>
            <w:tcBorders>
              <w:top w:val="nil"/>
              <w:left w:val="nil"/>
              <w:bottom w:val="nil"/>
              <w:right w:val="nil"/>
            </w:tcBorders>
            <w:shd w:val="clear" w:color="auto" w:fill="auto"/>
            <w:noWrap/>
            <w:vAlign w:val="bottom"/>
            <w:hideMark/>
          </w:tcPr>
          <w:p w14:paraId="389BAFF2"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0.81</w:t>
            </w:r>
          </w:p>
        </w:tc>
        <w:tc>
          <w:tcPr>
            <w:tcW w:w="1452" w:type="dxa"/>
            <w:tcBorders>
              <w:top w:val="nil"/>
              <w:left w:val="nil"/>
              <w:bottom w:val="nil"/>
              <w:right w:val="nil"/>
            </w:tcBorders>
            <w:shd w:val="clear" w:color="auto" w:fill="auto"/>
            <w:noWrap/>
            <w:vAlign w:val="bottom"/>
            <w:hideMark/>
          </w:tcPr>
          <w:p w14:paraId="47B9B4A6" w14:textId="77777777" w:rsidR="005035E1" w:rsidRPr="005035E1" w:rsidRDefault="005035E1" w:rsidP="002F5E24">
            <w:pPr>
              <w:spacing w:after="0" w:line="240" w:lineRule="auto"/>
              <w:rPr>
                <w:rFonts w:ascii="Times New Roman" w:eastAsia="Times New Roman" w:hAnsi="Times New Roman" w:cs="Times New Roman"/>
                <w:color w:val="000000"/>
              </w:rPr>
            </w:pPr>
          </w:p>
        </w:tc>
        <w:tc>
          <w:tcPr>
            <w:tcW w:w="271" w:type="dxa"/>
            <w:tcBorders>
              <w:top w:val="nil"/>
              <w:left w:val="nil"/>
              <w:bottom w:val="nil"/>
              <w:right w:val="nil"/>
            </w:tcBorders>
            <w:shd w:val="clear" w:color="auto" w:fill="auto"/>
            <w:noWrap/>
            <w:vAlign w:val="bottom"/>
            <w:hideMark/>
          </w:tcPr>
          <w:p w14:paraId="3A542710" w14:textId="77777777" w:rsidR="005035E1" w:rsidRPr="005035E1" w:rsidRDefault="005035E1" w:rsidP="002F5E24">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noWrap/>
            <w:vAlign w:val="bottom"/>
            <w:hideMark/>
          </w:tcPr>
          <w:p w14:paraId="496B53B9" w14:textId="77777777" w:rsidR="005035E1" w:rsidRPr="005035E1" w:rsidRDefault="005035E1" w:rsidP="002F5E24">
            <w:pPr>
              <w:spacing w:after="0" w:line="240" w:lineRule="auto"/>
              <w:rPr>
                <w:rFonts w:ascii="Times New Roman" w:eastAsia="Times New Roman" w:hAnsi="Times New Roman" w:cs="Times New Roman"/>
                <w:color w:val="000000"/>
              </w:rPr>
            </w:pPr>
            <w:r w:rsidRPr="005035E1">
              <w:rPr>
                <w:rFonts w:ascii="Times New Roman" w:eastAsia="Times New Roman" w:hAnsi="Times New Roman" w:cs="Times New Roman"/>
                <w:color w:val="000000"/>
              </w:rPr>
              <w:t>0.82</w:t>
            </w:r>
          </w:p>
        </w:tc>
        <w:tc>
          <w:tcPr>
            <w:tcW w:w="1452" w:type="dxa"/>
            <w:tcBorders>
              <w:top w:val="nil"/>
              <w:left w:val="nil"/>
              <w:bottom w:val="nil"/>
              <w:right w:val="nil"/>
            </w:tcBorders>
            <w:shd w:val="clear" w:color="auto" w:fill="auto"/>
            <w:noWrap/>
            <w:vAlign w:val="bottom"/>
            <w:hideMark/>
          </w:tcPr>
          <w:p w14:paraId="3577C1EA" w14:textId="77777777" w:rsidR="005035E1" w:rsidRPr="005035E1" w:rsidRDefault="005035E1" w:rsidP="002F5E24">
            <w:pPr>
              <w:spacing w:after="0" w:line="240" w:lineRule="auto"/>
              <w:rPr>
                <w:rFonts w:ascii="Times New Roman" w:eastAsia="Times New Roman" w:hAnsi="Times New Roman" w:cs="Times New Roman"/>
                <w:color w:val="000000"/>
              </w:rPr>
            </w:pPr>
          </w:p>
        </w:tc>
      </w:tr>
      <w:tr w:rsidR="005035E1" w:rsidRPr="005035E1" w14:paraId="2D0E2320" w14:textId="77777777" w:rsidTr="009C504A">
        <w:trPr>
          <w:trHeight w:val="1222"/>
          <w:jc w:val="center"/>
        </w:trPr>
        <w:tc>
          <w:tcPr>
            <w:tcW w:w="10690" w:type="dxa"/>
            <w:gridSpan w:val="7"/>
            <w:tcBorders>
              <w:top w:val="single" w:sz="8" w:space="0" w:color="auto"/>
              <w:left w:val="nil"/>
              <w:bottom w:val="nil"/>
              <w:right w:val="nil"/>
            </w:tcBorders>
            <w:shd w:val="clear" w:color="auto" w:fill="auto"/>
            <w:vAlign w:val="bottom"/>
            <w:hideMark/>
          </w:tcPr>
          <w:p w14:paraId="7B05EAD0" w14:textId="6BBE6B89" w:rsidR="005035E1" w:rsidRPr="005035E1" w:rsidRDefault="005035E1" w:rsidP="002F5E24">
            <w:pPr>
              <w:spacing w:after="0" w:line="240" w:lineRule="auto"/>
              <w:rPr>
                <w:rFonts w:ascii="Times New Roman" w:eastAsia="Times New Roman" w:hAnsi="Times New Roman" w:cs="Times New Roman"/>
                <w:color w:val="000000"/>
                <w:sz w:val="20"/>
                <w:szCs w:val="20"/>
              </w:rPr>
            </w:pPr>
            <w:r w:rsidRPr="005035E1">
              <w:rPr>
                <w:rFonts w:ascii="Times New Roman" w:eastAsia="Times New Roman" w:hAnsi="Times New Roman" w:cs="Times New Roman"/>
                <w:b/>
                <w:bCs/>
                <w:i/>
                <w:iCs/>
                <w:color w:val="000000"/>
                <w:sz w:val="20"/>
                <w:szCs w:val="20"/>
              </w:rPr>
              <w:t>Notes</w:t>
            </w:r>
            <w:r w:rsidRPr="005035E1">
              <w:rPr>
                <w:rFonts w:ascii="Times New Roman" w:eastAsia="Times New Roman" w:hAnsi="Times New Roman" w:cs="Times New Roman"/>
                <w:color w:val="000000"/>
                <w:sz w:val="20"/>
                <w:szCs w:val="20"/>
              </w:rPr>
              <w:t xml:space="preserve">: </w:t>
            </w:r>
            <w:r w:rsidR="00626051" w:rsidRPr="00626051">
              <w:rPr>
                <w:rFonts w:ascii="Times New Roman" w:eastAsia="Times New Roman" w:hAnsi="Times New Roman" w:cs="Times New Roman"/>
                <w:color w:val="000000"/>
                <w:sz w:val="20"/>
                <w:szCs w:val="20"/>
              </w:rPr>
              <w:t xml:space="preserve">*** p&lt;0.01, ** p&lt;0.05, * p&lt;0.1. </w:t>
            </w:r>
            <w:r w:rsidRPr="005035E1">
              <w:rPr>
                <w:rFonts w:ascii="Times New Roman" w:eastAsia="Times New Roman" w:hAnsi="Times New Roman" w:cs="Times New Roman"/>
                <w:color w:val="000000"/>
                <w:sz w:val="20"/>
                <w:szCs w:val="20"/>
              </w:rPr>
              <w:t xml:space="preserve">Estimates generated using OLS fixed effects regression. Standard errors clustered at the state level are shown in parenthesis. Drought is an indicator equal to 1 if the PDSI was less than -2 in the previous year to reflect producer expectations. CRP rental payments are expressed in real terms using the PPI. Futures prices for corn (Dec.), soybeans (Nov.), and wheat (Sep.) are converted to real terms and weighted by historical production of each commodity over the previous 10 years.   </w:t>
            </w:r>
          </w:p>
        </w:tc>
      </w:tr>
    </w:tbl>
    <w:p w14:paraId="02C6E40D" w14:textId="48EE7746" w:rsidR="005035E1" w:rsidRDefault="005035E1" w:rsidP="005035E1">
      <w:pPr>
        <w:spacing w:after="0" w:line="480" w:lineRule="auto"/>
        <w:rPr>
          <w:rFonts w:ascii="Times New Roman" w:hAnsi="Times New Roman" w:cs="Times New Roman"/>
          <w:sz w:val="24"/>
          <w:szCs w:val="24"/>
        </w:rPr>
      </w:pPr>
    </w:p>
    <w:p w14:paraId="7F628860" w14:textId="750274B3" w:rsidR="00C70B71" w:rsidRDefault="00C70B71" w:rsidP="005035E1">
      <w:pPr>
        <w:spacing w:after="0" w:line="480" w:lineRule="auto"/>
        <w:rPr>
          <w:rFonts w:ascii="Times New Roman" w:hAnsi="Times New Roman" w:cs="Times New Roman"/>
          <w:sz w:val="24"/>
          <w:szCs w:val="24"/>
        </w:rPr>
      </w:pPr>
    </w:p>
    <w:p w14:paraId="7A43EFCF" w14:textId="604FA4F0" w:rsidR="00C70B71" w:rsidRDefault="00C70B71" w:rsidP="005035E1">
      <w:pPr>
        <w:spacing w:after="0" w:line="480" w:lineRule="auto"/>
        <w:rPr>
          <w:rFonts w:ascii="Times New Roman" w:hAnsi="Times New Roman" w:cs="Times New Roman"/>
          <w:sz w:val="24"/>
          <w:szCs w:val="24"/>
        </w:rPr>
      </w:pPr>
    </w:p>
    <w:p w14:paraId="6A77704D" w14:textId="1D8592EE" w:rsidR="00C70B71" w:rsidRDefault="00C70B71" w:rsidP="005035E1">
      <w:pPr>
        <w:spacing w:after="0" w:line="480" w:lineRule="auto"/>
        <w:rPr>
          <w:rFonts w:ascii="Times New Roman" w:hAnsi="Times New Roman" w:cs="Times New Roman"/>
          <w:sz w:val="24"/>
          <w:szCs w:val="24"/>
        </w:rPr>
      </w:pPr>
    </w:p>
    <w:p w14:paraId="28627C9E" w14:textId="5ECADF72" w:rsidR="00C70B71" w:rsidRDefault="00C70B71" w:rsidP="005035E1">
      <w:pPr>
        <w:spacing w:after="0" w:line="480" w:lineRule="auto"/>
        <w:rPr>
          <w:rFonts w:ascii="Times New Roman" w:hAnsi="Times New Roman" w:cs="Times New Roman"/>
          <w:sz w:val="24"/>
          <w:szCs w:val="24"/>
        </w:rPr>
      </w:pPr>
    </w:p>
    <w:p w14:paraId="27EAF4E1" w14:textId="25D696FE" w:rsidR="00C70B71" w:rsidRDefault="00C70B71" w:rsidP="005035E1">
      <w:pPr>
        <w:spacing w:after="0" w:line="480" w:lineRule="auto"/>
        <w:rPr>
          <w:rFonts w:ascii="Times New Roman" w:hAnsi="Times New Roman" w:cs="Times New Roman"/>
          <w:sz w:val="24"/>
          <w:szCs w:val="24"/>
        </w:rPr>
      </w:pPr>
    </w:p>
    <w:p w14:paraId="69B3A2DF" w14:textId="77777777" w:rsidR="00C70B71" w:rsidRDefault="00C70B71" w:rsidP="005035E1">
      <w:pPr>
        <w:spacing w:after="0" w:line="480" w:lineRule="auto"/>
        <w:rPr>
          <w:rFonts w:ascii="Times New Roman" w:hAnsi="Times New Roman" w:cs="Times New Roman"/>
          <w:sz w:val="24"/>
          <w:szCs w:val="24"/>
        </w:rPr>
        <w:sectPr w:rsidR="00C70B71" w:rsidSect="005035E1">
          <w:pgSz w:w="15840" w:h="12240" w:orient="landscape" w:code="1"/>
          <w:pgMar w:top="1440" w:right="1440" w:bottom="1440" w:left="1440" w:header="720" w:footer="720" w:gutter="0"/>
          <w:cols w:space="720"/>
          <w:docGrid w:linePitch="360"/>
        </w:sectPr>
      </w:pPr>
    </w:p>
    <w:p w14:paraId="346B5070" w14:textId="5467E8DE" w:rsidR="00C70B71" w:rsidRDefault="00C70B71" w:rsidP="00C70B7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B</w:t>
      </w:r>
      <w:r w:rsidRPr="005035E1">
        <w:rPr>
          <w:rFonts w:ascii="Times New Roman" w:hAnsi="Times New Roman" w:cs="Times New Roman"/>
          <w:b/>
          <w:sz w:val="24"/>
          <w:szCs w:val="24"/>
        </w:rPr>
        <w:t xml:space="preserve">: </w:t>
      </w:r>
      <w:r w:rsidR="00064669">
        <w:rPr>
          <w:rFonts w:ascii="Times New Roman" w:hAnsi="Times New Roman" w:cs="Times New Roman"/>
          <w:b/>
          <w:sz w:val="24"/>
          <w:szCs w:val="24"/>
        </w:rPr>
        <w:t xml:space="preserve">Empirical Extensions and </w:t>
      </w:r>
      <w:r>
        <w:rPr>
          <w:rFonts w:ascii="Times New Roman" w:hAnsi="Times New Roman" w:cs="Times New Roman"/>
          <w:b/>
          <w:sz w:val="24"/>
          <w:szCs w:val="24"/>
        </w:rPr>
        <w:t>Robustness Checks</w:t>
      </w:r>
    </w:p>
    <w:p w14:paraId="4A2BEFD4" w14:textId="2CE4D6A7" w:rsidR="00C70B71" w:rsidRPr="00626051" w:rsidRDefault="00703B38" w:rsidP="00C70B71">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To further explore the results of this paper and check their robustness</w:t>
      </w:r>
      <w:r w:rsidR="00C70B71" w:rsidRPr="00626051">
        <w:rPr>
          <w:rFonts w:ascii="Times New Roman" w:hAnsi="Times New Roman" w:cs="Times New Roman"/>
          <w:sz w:val="24"/>
          <w:szCs w:val="24"/>
        </w:rPr>
        <w:t xml:space="preserve">, I </w:t>
      </w:r>
      <w:r>
        <w:rPr>
          <w:rFonts w:ascii="Times New Roman" w:hAnsi="Times New Roman" w:cs="Times New Roman"/>
          <w:sz w:val="24"/>
          <w:szCs w:val="24"/>
        </w:rPr>
        <w:t xml:space="preserve">test </w:t>
      </w:r>
      <w:r w:rsidR="00572125">
        <w:rPr>
          <w:rFonts w:ascii="Times New Roman" w:hAnsi="Times New Roman" w:cs="Times New Roman"/>
          <w:sz w:val="24"/>
          <w:szCs w:val="24"/>
        </w:rPr>
        <w:t xml:space="preserve">the </w:t>
      </w:r>
      <w:r>
        <w:rPr>
          <w:rFonts w:ascii="Times New Roman" w:hAnsi="Times New Roman" w:cs="Times New Roman"/>
          <w:sz w:val="24"/>
          <w:szCs w:val="24"/>
        </w:rPr>
        <w:t xml:space="preserve">empirical relationships under different time periods </w:t>
      </w:r>
      <w:r w:rsidR="00572125">
        <w:rPr>
          <w:rFonts w:ascii="Times New Roman" w:hAnsi="Times New Roman" w:cs="Times New Roman"/>
          <w:sz w:val="24"/>
          <w:szCs w:val="24"/>
        </w:rPr>
        <w:t xml:space="preserve">and </w:t>
      </w:r>
      <w:r>
        <w:rPr>
          <w:rFonts w:ascii="Times New Roman" w:hAnsi="Times New Roman" w:cs="Times New Roman"/>
          <w:sz w:val="24"/>
          <w:szCs w:val="24"/>
        </w:rPr>
        <w:t xml:space="preserve">with alternative </w:t>
      </w:r>
      <w:r w:rsidR="00616FAD">
        <w:rPr>
          <w:rFonts w:ascii="Times New Roman" w:hAnsi="Times New Roman" w:cs="Times New Roman"/>
          <w:sz w:val="24"/>
          <w:szCs w:val="24"/>
        </w:rPr>
        <w:t xml:space="preserve">specifications and </w:t>
      </w:r>
      <w:r>
        <w:rPr>
          <w:rFonts w:ascii="Times New Roman" w:hAnsi="Times New Roman" w:cs="Times New Roman"/>
          <w:sz w:val="24"/>
          <w:szCs w:val="24"/>
        </w:rPr>
        <w:t>models.</w:t>
      </w:r>
      <w:r w:rsidR="00616FAD">
        <w:rPr>
          <w:rFonts w:ascii="Times New Roman" w:hAnsi="Times New Roman" w:cs="Times New Roman"/>
          <w:sz w:val="24"/>
          <w:szCs w:val="24"/>
        </w:rPr>
        <w:t xml:space="preserve"> </w:t>
      </w:r>
      <w:r w:rsidR="00C70B71" w:rsidRPr="00626051">
        <w:rPr>
          <w:rFonts w:ascii="Times New Roman" w:hAnsi="Times New Roman" w:cs="Times New Roman"/>
          <w:sz w:val="24"/>
          <w:szCs w:val="24"/>
        </w:rPr>
        <w:t xml:space="preserve">The effect of crop insurance </w:t>
      </w:r>
      <w:r w:rsidR="00385279">
        <w:rPr>
          <w:rFonts w:ascii="Times New Roman" w:hAnsi="Times New Roman" w:cs="Times New Roman"/>
          <w:sz w:val="24"/>
          <w:szCs w:val="24"/>
        </w:rPr>
        <w:t>on net new CRP enrollme</w:t>
      </w:r>
      <w:r>
        <w:rPr>
          <w:rFonts w:ascii="Times New Roman" w:hAnsi="Times New Roman" w:cs="Times New Roman"/>
          <w:sz w:val="24"/>
          <w:szCs w:val="24"/>
        </w:rPr>
        <w:t>nt</w:t>
      </w:r>
      <w:r w:rsidR="00385279">
        <w:rPr>
          <w:rFonts w:ascii="Times New Roman" w:hAnsi="Times New Roman" w:cs="Times New Roman"/>
          <w:sz w:val="24"/>
          <w:szCs w:val="24"/>
        </w:rPr>
        <w:t xml:space="preserve"> </w:t>
      </w:r>
      <w:r w:rsidR="00C70B71" w:rsidRPr="00626051">
        <w:rPr>
          <w:rFonts w:ascii="Times New Roman" w:hAnsi="Times New Roman" w:cs="Times New Roman"/>
          <w:sz w:val="24"/>
          <w:szCs w:val="24"/>
        </w:rPr>
        <w:t>s</w:t>
      </w:r>
      <w:r w:rsidR="009052FD">
        <w:rPr>
          <w:rFonts w:ascii="Times New Roman" w:hAnsi="Times New Roman" w:cs="Times New Roman"/>
          <w:sz w:val="24"/>
          <w:szCs w:val="24"/>
        </w:rPr>
        <w:t>hould be large</w:t>
      </w:r>
      <w:r w:rsidR="00C70B71" w:rsidRPr="00626051">
        <w:rPr>
          <w:rFonts w:ascii="Times New Roman" w:hAnsi="Times New Roman" w:cs="Times New Roman"/>
          <w:sz w:val="24"/>
          <w:szCs w:val="24"/>
        </w:rPr>
        <w:t xml:space="preserve"> in years when CRP General Sign-ups are of</w:t>
      </w:r>
      <w:r w:rsidR="00572125">
        <w:rPr>
          <w:rFonts w:ascii="Times New Roman" w:hAnsi="Times New Roman" w:cs="Times New Roman"/>
          <w:sz w:val="24"/>
          <w:szCs w:val="24"/>
        </w:rPr>
        <w:t>fered and small</w:t>
      </w:r>
      <w:r w:rsidR="00C70B71" w:rsidRPr="00626051">
        <w:rPr>
          <w:rFonts w:ascii="Times New Roman" w:hAnsi="Times New Roman" w:cs="Times New Roman"/>
          <w:sz w:val="24"/>
          <w:szCs w:val="24"/>
        </w:rPr>
        <w:t xml:space="preserve"> when they are not. This is because the clear majority of CRP acres enter the program through the General Sign-up convention</w:t>
      </w:r>
      <w:r w:rsidR="00626051" w:rsidRPr="00626051">
        <w:rPr>
          <w:rFonts w:ascii="Times New Roman" w:hAnsi="Times New Roman" w:cs="Times New Roman"/>
          <w:sz w:val="24"/>
          <w:szCs w:val="24"/>
        </w:rPr>
        <w:t xml:space="preserve"> during the study period</w:t>
      </w:r>
      <w:r w:rsidR="00C70B71" w:rsidRPr="00626051">
        <w:rPr>
          <w:rFonts w:ascii="Times New Roman" w:hAnsi="Times New Roman" w:cs="Times New Roman"/>
          <w:sz w:val="24"/>
          <w:szCs w:val="24"/>
        </w:rPr>
        <w:t>.</w:t>
      </w:r>
      <w:r w:rsidR="00C70B71" w:rsidRPr="00626051">
        <w:rPr>
          <w:rStyle w:val="FootnoteReference"/>
          <w:rFonts w:ascii="Times New Roman" w:hAnsi="Times New Roman" w:cs="Times New Roman"/>
          <w:sz w:val="24"/>
          <w:szCs w:val="24"/>
        </w:rPr>
        <w:footnoteReference w:id="3"/>
      </w:r>
      <w:r w:rsidR="00C70B71" w:rsidRPr="00626051">
        <w:rPr>
          <w:rFonts w:ascii="Times New Roman" w:hAnsi="Times New Roman" w:cs="Times New Roman"/>
          <w:sz w:val="24"/>
          <w:szCs w:val="24"/>
        </w:rPr>
        <w:t xml:space="preserve"> </w:t>
      </w:r>
      <w:r w:rsidR="00A348B8">
        <w:rPr>
          <w:rFonts w:ascii="Times New Roman" w:hAnsi="Times New Roman" w:cs="Times New Roman"/>
          <w:sz w:val="24"/>
          <w:szCs w:val="24"/>
        </w:rPr>
        <w:t>Continuous Sign-ups are offered every year after 1996 though these contracts</w:t>
      </w:r>
      <w:r w:rsidR="00C70B71" w:rsidRPr="00626051">
        <w:rPr>
          <w:rFonts w:ascii="Times New Roman" w:hAnsi="Times New Roman" w:cs="Times New Roman"/>
          <w:sz w:val="24"/>
          <w:szCs w:val="24"/>
        </w:rPr>
        <w:t xml:space="preserve"> constitute a small percentage of overall program particip</w:t>
      </w:r>
      <w:r w:rsidR="00A42D9E">
        <w:rPr>
          <w:rFonts w:ascii="Times New Roman" w:hAnsi="Times New Roman" w:cs="Times New Roman"/>
          <w:sz w:val="24"/>
          <w:szCs w:val="24"/>
        </w:rPr>
        <w:t>ation. L</w:t>
      </w:r>
      <w:r w:rsidR="00A348B8">
        <w:rPr>
          <w:rFonts w:ascii="Times New Roman" w:hAnsi="Times New Roman" w:cs="Times New Roman"/>
          <w:sz w:val="24"/>
          <w:szCs w:val="24"/>
        </w:rPr>
        <w:t>and</w:t>
      </w:r>
      <w:r w:rsidR="00C70B71" w:rsidRPr="00626051">
        <w:rPr>
          <w:rFonts w:ascii="Times New Roman" w:hAnsi="Times New Roman" w:cs="Times New Roman"/>
          <w:sz w:val="24"/>
          <w:szCs w:val="24"/>
        </w:rPr>
        <w:t xml:space="preserve"> enrolled </w:t>
      </w:r>
      <w:r w:rsidR="00A348B8">
        <w:rPr>
          <w:rFonts w:ascii="Times New Roman" w:hAnsi="Times New Roman" w:cs="Times New Roman"/>
          <w:sz w:val="24"/>
          <w:szCs w:val="24"/>
        </w:rPr>
        <w:t>under the Continuous convention is</w:t>
      </w:r>
      <w:r w:rsidR="00C70B71" w:rsidRPr="00626051">
        <w:rPr>
          <w:rFonts w:ascii="Times New Roman" w:hAnsi="Times New Roman" w:cs="Times New Roman"/>
          <w:sz w:val="24"/>
          <w:szCs w:val="24"/>
        </w:rPr>
        <w:t xml:space="preserve"> small and highly targeted as opposed to the whole f</w:t>
      </w:r>
      <w:r w:rsidR="00A42D9E">
        <w:rPr>
          <w:rFonts w:ascii="Times New Roman" w:hAnsi="Times New Roman" w:cs="Times New Roman"/>
          <w:sz w:val="24"/>
          <w:szCs w:val="24"/>
        </w:rPr>
        <w:t xml:space="preserve">ield or whole farm practices typical of </w:t>
      </w:r>
      <w:r w:rsidR="00C70B71" w:rsidRPr="00626051">
        <w:rPr>
          <w:rFonts w:ascii="Times New Roman" w:hAnsi="Times New Roman" w:cs="Times New Roman"/>
          <w:sz w:val="24"/>
          <w:szCs w:val="24"/>
        </w:rPr>
        <w:t xml:space="preserve">General Sign-ups.  </w:t>
      </w:r>
    </w:p>
    <w:p w14:paraId="4AFD08D0" w14:textId="61701E14" w:rsidR="00403CF6" w:rsidRDefault="00C70B71" w:rsidP="00403CF6">
      <w:pPr>
        <w:pStyle w:val="ListParagraph"/>
        <w:spacing w:after="0" w:line="480" w:lineRule="auto"/>
        <w:ind w:left="0"/>
        <w:rPr>
          <w:rFonts w:ascii="Times New Roman" w:hAnsi="Times New Roman" w:cs="Times New Roman"/>
          <w:sz w:val="24"/>
          <w:szCs w:val="24"/>
          <w:highlight w:val="yellow"/>
        </w:rPr>
      </w:pPr>
      <w:r w:rsidRPr="00E95494">
        <w:rPr>
          <w:rFonts w:ascii="Times New Roman" w:hAnsi="Times New Roman" w:cs="Times New Roman"/>
          <w:sz w:val="24"/>
          <w:szCs w:val="24"/>
        </w:rPr>
        <w:tab/>
      </w:r>
      <w:r w:rsidRPr="006B4096">
        <w:rPr>
          <w:rFonts w:ascii="Times New Roman" w:hAnsi="Times New Roman" w:cs="Times New Roman"/>
          <w:sz w:val="24"/>
          <w:szCs w:val="24"/>
        </w:rPr>
        <w:t xml:space="preserve">Column (1) of Table </w:t>
      </w:r>
      <w:r w:rsidR="006B65BA" w:rsidRPr="006B4096">
        <w:rPr>
          <w:rFonts w:ascii="Times New Roman" w:hAnsi="Times New Roman" w:cs="Times New Roman"/>
          <w:sz w:val="24"/>
          <w:szCs w:val="24"/>
        </w:rPr>
        <w:t>B1</w:t>
      </w:r>
      <w:r w:rsidR="009C504A" w:rsidRPr="006B4096">
        <w:rPr>
          <w:rFonts w:ascii="Times New Roman" w:hAnsi="Times New Roman" w:cs="Times New Roman"/>
          <w:sz w:val="24"/>
          <w:szCs w:val="24"/>
        </w:rPr>
        <w:t xml:space="preserve"> compares</w:t>
      </w:r>
      <w:r w:rsidR="00E95494" w:rsidRPr="006B4096">
        <w:rPr>
          <w:rFonts w:ascii="Times New Roman" w:hAnsi="Times New Roman" w:cs="Times New Roman"/>
          <w:sz w:val="24"/>
          <w:szCs w:val="24"/>
        </w:rPr>
        <w:t xml:space="preserve"> relevant</w:t>
      </w:r>
      <w:r w:rsidRPr="006B4096">
        <w:rPr>
          <w:rFonts w:ascii="Times New Roman" w:hAnsi="Times New Roman" w:cs="Times New Roman"/>
          <w:sz w:val="24"/>
          <w:szCs w:val="24"/>
        </w:rPr>
        <w:t xml:space="preserve"> IV </w:t>
      </w:r>
      <w:r w:rsidR="00E95494" w:rsidRPr="006B4096">
        <w:rPr>
          <w:rFonts w:ascii="Times New Roman" w:hAnsi="Times New Roman" w:cs="Times New Roman"/>
          <w:sz w:val="24"/>
          <w:szCs w:val="24"/>
        </w:rPr>
        <w:t xml:space="preserve">estimates </w:t>
      </w:r>
      <w:r w:rsidR="009C504A" w:rsidRPr="006B4096">
        <w:rPr>
          <w:rFonts w:ascii="Times New Roman" w:hAnsi="Times New Roman" w:cs="Times New Roman"/>
          <w:sz w:val="24"/>
          <w:szCs w:val="24"/>
        </w:rPr>
        <w:t>during</w:t>
      </w:r>
      <w:r w:rsidRPr="006B4096">
        <w:rPr>
          <w:rFonts w:ascii="Times New Roman" w:hAnsi="Times New Roman" w:cs="Times New Roman"/>
          <w:sz w:val="24"/>
          <w:szCs w:val="24"/>
        </w:rPr>
        <w:t xml:space="preserve"> General </w:t>
      </w:r>
      <w:r w:rsidR="00E95494" w:rsidRPr="006B4096">
        <w:rPr>
          <w:rFonts w:ascii="Times New Roman" w:hAnsi="Times New Roman" w:cs="Times New Roman"/>
          <w:sz w:val="24"/>
          <w:szCs w:val="24"/>
        </w:rPr>
        <w:t xml:space="preserve">and </w:t>
      </w:r>
      <w:r w:rsidR="00C20507" w:rsidRPr="006B4096">
        <w:rPr>
          <w:rFonts w:ascii="Times New Roman" w:hAnsi="Times New Roman" w:cs="Times New Roman"/>
          <w:sz w:val="24"/>
          <w:szCs w:val="24"/>
        </w:rPr>
        <w:t>non-General Sign-up years</w:t>
      </w:r>
      <w:r w:rsidR="00E95494" w:rsidRPr="006B4096">
        <w:rPr>
          <w:rFonts w:ascii="Times New Roman" w:hAnsi="Times New Roman" w:cs="Times New Roman"/>
          <w:sz w:val="24"/>
          <w:szCs w:val="24"/>
        </w:rPr>
        <w:t xml:space="preserve"> by interacting the insured acreage and rental rate variables with a dummy variable indicating </w:t>
      </w:r>
      <w:r w:rsidR="00A348B8" w:rsidRPr="006B4096">
        <w:rPr>
          <w:rFonts w:ascii="Times New Roman" w:hAnsi="Times New Roman" w:cs="Times New Roman"/>
          <w:sz w:val="24"/>
          <w:szCs w:val="24"/>
        </w:rPr>
        <w:t>when</w:t>
      </w:r>
      <w:r w:rsidR="00E95494" w:rsidRPr="006B4096">
        <w:rPr>
          <w:rFonts w:ascii="Times New Roman" w:hAnsi="Times New Roman" w:cs="Times New Roman"/>
          <w:sz w:val="24"/>
          <w:szCs w:val="24"/>
        </w:rPr>
        <w:t xml:space="preserve"> a General Sign-up was offere</w:t>
      </w:r>
      <w:r w:rsidR="00A348B8" w:rsidRPr="006B4096">
        <w:rPr>
          <w:rFonts w:ascii="Times New Roman" w:hAnsi="Times New Roman" w:cs="Times New Roman"/>
          <w:sz w:val="24"/>
          <w:szCs w:val="24"/>
        </w:rPr>
        <w:t>d</w:t>
      </w:r>
      <w:r w:rsidR="00E95494" w:rsidRPr="006B4096">
        <w:rPr>
          <w:rFonts w:ascii="Times New Roman" w:hAnsi="Times New Roman" w:cs="Times New Roman"/>
          <w:sz w:val="24"/>
          <w:szCs w:val="24"/>
        </w:rPr>
        <w:t>.</w:t>
      </w:r>
      <w:r w:rsidR="00C20507" w:rsidRPr="006B4096">
        <w:rPr>
          <w:rStyle w:val="FootnoteReference"/>
          <w:rFonts w:ascii="Times New Roman" w:hAnsi="Times New Roman" w:cs="Times New Roman"/>
          <w:sz w:val="24"/>
          <w:szCs w:val="24"/>
        </w:rPr>
        <w:footnoteReference w:id="4"/>
      </w:r>
      <w:r w:rsidRPr="006B4096">
        <w:rPr>
          <w:rFonts w:ascii="Times New Roman" w:hAnsi="Times New Roman" w:cs="Times New Roman"/>
          <w:sz w:val="24"/>
          <w:szCs w:val="24"/>
        </w:rPr>
        <w:t xml:space="preserve"> </w:t>
      </w:r>
      <w:r w:rsidR="00E95494" w:rsidRPr="006B4096">
        <w:rPr>
          <w:rFonts w:ascii="Times New Roman" w:hAnsi="Times New Roman" w:cs="Times New Roman"/>
          <w:sz w:val="24"/>
          <w:szCs w:val="24"/>
        </w:rPr>
        <w:t>The un-interacted variables represent the effects during non-General Sign-up years</w:t>
      </w:r>
      <w:r w:rsidR="00A42D9E" w:rsidRPr="006B4096">
        <w:rPr>
          <w:rFonts w:ascii="Times New Roman" w:hAnsi="Times New Roman" w:cs="Times New Roman"/>
          <w:sz w:val="24"/>
          <w:szCs w:val="24"/>
        </w:rPr>
        <w:t>. Effects</w:t>
      </w:r>
      <w:r w:rsidR="00E95494" w:rsidRPr="006B4096">
        <w:rPr>
          <w:rFonts w:ascii="Times New Roman" w:hAnsi="Times New Roman" w:cs="Times New Roman"/>
          <w:sz w:val="24"/>
          <w:szCs w:val="24"/>
        </w:rPr>
        <w:t xml:space="preserve"> during General Sign-up years are calculated as the sum of the un-interacted and interacted coefficients.</w:t>
      </w:r>
      <w:r w:rsidR="00403CF6">
        <w:rPr>
          <w:rFonts w:ascii="Times New Roman" w:hAnsi="Times New Roman" w:cs="Times New Roman"/>
          <w:sz w:val="24"/>
          <w:szCs w:val="24"/>
        </w:rPr>
        <w:t xml:space="preserve"> </w:t>
      </w:r>
      <w:r w:rsidR="00403CF6" w:rsidRPr="005928EA">
        <w:rPr>
          <w:rFonts w:ascii="Times New Roman" w:hAnsi="Times New Roman" w:cs="Times New Roman"/>
          <w:sz w:val="24"/>
          <w:szCs w:val="24"/>
        </w:rPr>
        <w:t xml:space="preserve">As </w:t>
      </w:r>
      <w:r w:rsidR="00403CF6">
        <w:rPr>
          <w:rFonts w:ascii="Times New Roman" w:hAnsi="Times New Roman" w:cs="Times New Roman"/>
          <w:sz w:val="24"/>
          <w:szCs w:val="24"/>
        </w:rPr>
        <w:t>expected</w:t>
      </w:r>
      <w:r w:rsidR="00403CF6" w:rsidRPr="005928EA">
        <w:rPr>
          <w:rFonts w:ascii="Times New Roman" w:hAnsi="Times New Roman" w:cs="Times New Roman"/>
          <w:sz w:val="24"/>
          <w:szCs w:val="24"/>
        </w:rPr>
        <w:t xml:space="preserve">, </w:t>
      </w:r>
      <w:r w:rsidR="00403CF6">
        <w:rPr>
          <w:rFonts w:ascii="Times New Roman" w:hAnsi="Times New Roman" w:cs="Times New Roman"/>
          <w:sz w:val="24"/>
          <w:szCs w:val="24"/>
        </w:rPr>
        <w:t xml:space="preserve">the crowding out effect of </w:t>
      </w:r>
      <w:r w:rsidR="00403CF6" w:rsidRPr="005928EA">
        <w:rPr>
          <w:rFonts w:ascii="Times New Roman" w:hAnsi="Times New Roman" w:cs="Times New Roman"/>
          <w:sz w:val="24"/>
          <w:szCs w:val="24"/>
        </w:rPr>
        <w:t>federal crop insurance</w:t>
      </w:r>
      <w:r w:rsidR="00403CF6">
        <w:rPr>
          <w:rFonts w:ascii="Times New Roman" w:hAnsi="Times New Roman" w:cs="Times New Roman"/>
          <w:sz w:val="24"/>
          <w:szCs w:val="24"/>
        </w:rPr>
        <w:t xml:space="preserve"> is largest </w:t>
      </w:r>
      <w:r w:rsidR="005F67F9">
        <w:rPr>
          <w:rFonts w:ascii="Times New Roman" w:hAnsi="Times New Roman" w:cs="Times New Roman"/>
          <w:sz w:val="24"/>
          <w:szCs w:val="24"/>
        </w:rPr>
        <w:t>when a General Sign-up takes place</w:t>
      </w:r>
      <w:r w:rsidR="00403CF6">
        <w:rPr>
          <w:rFonts w:ascii="Times New Roman" w:hAnsi="Times New Roman" w:cs="Times New Roman"/>
          <w:sz w:val="24"/>
          <w:szCs w:val="24"/>
        </w:rPr>
        <w:t>. The un-interacted coefficient is</w:t>
      </w:r>
      <w:r w:rsidR="005F67F9">
        <w:rPr>
          <w:rFonts w:ascii="Times New Roman" w:hAnsi="Times New Roman" w:cs="Times New Roman"/>
          <w:sz w:val="24"/>
          <w:szCs w:val="24"/>
        </w:rPr>
        <w:t xml:space="preserve"> </w:t>
      </w:r>
      <w:r w:rsidR="00403CF6">
        <w:rPr>
          <w:rFonts w:ascii="Times New Roman" w:hAnsi="Times New Roman" w:cs="Times New Roman"/>
          <w:sz w:val="24"/>
          <w:szCs w:val="24"/>
        </w:rPr>
        <w:t xml:space="preserve">-0.002 but is not statistically significant at the 0.10 significance level, suggesting a </w:t>
      </w:r>
      <w:r w:rsidR="00403CF6">
        <w:rPr>
          <w:rFonts w:ascii="Times New Roman" w:hAnsi="Times New Roman" w:cs="Times New Roman"/>
          <w:sz w:val="24"/>
          <w:szCs w:val="24"/>
        </w:rPr>
        <w:lastRenderedPageBreak/>
        <w:t>negative but weak relationship between insurance use and CRP participation in non-General Sign-up years.</w:t>
      </w:r>
    </w:p>
    <w:p w14:paraId="02614CDA" w14:textId="466032D4" w:rsidR="002C6B25" w:rsidRDefault="006776B3" w:rsidP="00E95494">
      <w:pPr>
        <w:pStyle w:val="ListParagraph"/>
        <w:spacing w:after="0" w:line="480" w:lineRule="auto"/>
        <w:ind w:left="0"/>
        <w:rPr>
          <w:rFonts w:ascii="Times New Roman" w:hAnsi="Times New Roman" w:cs="Times New Roman"/>
          <w:sz w:val="24"/>
          <w:szCs w:val="24"/>
        </w:rPr>
      </w:pPr>
      <w:r w:rsidRPr="006B4096">
        <w:rPr>
          <w:rFonts w:ascii="Times New Roman" w:hAnsi="Times New Roman" w:cs="Times New Roman"/>
          <w:sz w:val="24"/>
          <w:szCs w:val="24"/>
        </w:rPr>
        <w:tab/>
        <w:t xml:space="preserve">The impact of </w:t>
      </w:r>
      <w:r w:rsidR="00665A89" w:rsidRPr="006B4096">
        <w:rPr>
          <w:rFonts w:ascii="Times New Roman" w:hAnsi="Times New Roman" w:cs="Times New Roman"/>
          <w:sz w:val="24"/>
          <w:szCs w:val="24"/>
        </w:rPr>
        <w:t>r</w:t>
      </w:r>
      <w:r w:rsidRPr="006B4096">
        <w:rPr>
          <w:rFonts w:ascii="Times New Roman" w:hAnsi="Times New Roman" w:cs="Times New Roman"/>
          <w:sz w:val="24"/>
          <w:szCs w:val="24"/>
        </w:rPr>
        <w:t xml:space="preserve">ental rates on net new enrollment in CRP is positive </w:t>
      </w:r>
      <w:r w:rsidR="00665A89" w:rsidRPr="006B4096">
        <w:rPr>
          <w:rFonts w:ascii="Times New Roman" w:hAnsi="Times New Roman" w:cs="Times New Roman"/>
          <w:sz w:val="24"/>
          <w:szCs w:val="24"/>
        </w:rPr>
        <w:t>for all time periods</w:t>
      </w:r>
      <w:r w:rsidR="006B4096" w:rsidRPr="006B4096">
        <w:rPr>
          <w:rFonts w:ascii="Times New Roman" w:hAnsi="Times New Roman" w:cs="Times New Roman"/>
          <w:sz w:val="24"/>
          <w:szCs w:val="24"/>
        </w:rPr>
        <w:t xml:space="preserve"> but</w:t>
      </w:r>
      <w:r w:rsidR="00393276">
        <w:rPr>
          <w:rFonts w:ascii="Times New Roman" w:hAnsi="Times New Roman" w:cs="Times New Roman"/>
          <w:sz w:val="24"/>
          <w:szCs w:val="24"/>
        </w:rPr>
        <w:t xml:space="preserve"> is</w:t>
      </w:r>
      <w:r w:rsidR="006B4096" w:rsidRPr="006B4096">
        <w:rPr>
          <w:rFonts w:ascii="Times New Roman" w:hAnsi="Times New Roman" w:cs="Times New Roman"/>
          <w:sz w:val="24"/>
          <w:szCs w:val="24"/>
        </w:rPr>
        <w:t xml:space="preserve"> 24 percent larger </w:t>
      </w:r>
      <w:r w:rsidRPr="006B4096">
        <w:rPr>
          <w:rFonts w:ascii="Times New Roman" w:hAnsi="Times New Roman" w:cs="Times New Roman"/>
          <w:sz w:val="24"/>
          <w:szCs w:val="24"/>
        </w:rPr>
        <w:t xml:space="preserve">when a General Sign-up is offered. </w:t>
      </w:r>
      <w:r w:rsidR="00C676B3" w:rsidRPr="006B4096">
        <w:rPr>
          <w:rFonts w:ascii="Times New Roman" w:hAnsi="Times New Roman" w:cs="Times New Roman"/>
          <w:sz w:val="24"/>
          <w:szCs w:val="24"/>
        </w:rPr>
        <w:t xml:space="preserve">A one dollar increase in average rental rates </w:t>
      </w:r>
      <w:r w:rsidR="00665A89" w:rsidRPr="006B4096">
        <w:rPr>
          <w:rFonts w:ascii="Times New Roman" w:hAnsi="Times New Roman" w:cs="Times New Roman"/>
          <w:sz w:val="24"/>
          <w:szCs w:val="24"/>
        </w:rPr>
        <w:t xml:space="preserve">during a General Sign-up year </w:t>
      </w:r>
      <w:r w:rsidR="00412EE4">
        <w:rPr>
          <w:rFonts w:ascii="Times New Roman" w:hAnsi="Times New Roman" w:cs="Times New Roman"/>
          <w:sz w:val="24"/>
          <w:szCs w:val="24"/>
        </w:rPr>
        <w:t>brings in an additional</w:t>
      </w:r>
      <w:r w:rsidR="00C676B3" w:rsidRPr="006B4096">
        <w:rPr>
          <w:rFonts w:ascii="Times New Roman" w:hAnsi="Times New Roman" w:cs="Times New Roman"/>
          <w:sz w:val="24"/>
          <w:szCs w:val="24"/>
        </w:rPr>
        <w:t xml:space="preserve"> </w:t>
      </w:r>
      <w:r w:rsidR="006B4096">
        <w:rPr>
          <w:rFonts w:ascii="Times New Roman" w:hAnsi="Times New Roman" w:cs="Times New Roman"/>
          <w:sz w:val="24"/>
          <w:szCs w:val="24"/>
        </w:rPr>
        <w:t>5.3</w:t>
      </w:r>
      <w:r w:rsidR="00C676B3" w:rsidRPr="006B4096">
        <w:rPr>
          <w:rFonts w:ascii="Times New Roman" w:hAnsi="Times New Roman" w:cs="Times New Roman"/>
          <w:sz w:val="24"/>
          <w:szCs w:val="24"/>
        </w:rPr>
        <w:t xml:space="preserve"> acres </w:t>
      </w:r>
      <w:r w:rsidR="006B4096" w:rsidRPr="006B4096">
        <w:rPr>
          <w:rFonts w:ascii="Times New Roman" w:hAnsi="Times New Roman" w:cs="Times New Roman"/>
          <w:sz w:val="24"/>
          <w:szCs w:val="24"/>
        </w:rPr>
        <w:t xml:space="preserve">relative to a non-General Sign-up year. </w:t>
      </w:r>
      <w:r w:rsidR="006B4096">
        <w:rPr>
          <w:rFonts w:ascii="Times New Roman" w:hAnsi="Times New Roman" w:cs="Times New Roman"/>
          <w:sz w:val="24"/>
          <w:szCs w:val="24"/>
        </w:rPr>
        <w:t>The difference in rental rate responsiveness</w:t>
      </w:r>
      <w:r w:rsidR="0043566E">
        <w:rPr>
          <w:rFonts w:ascii="Times New Roman" w:hAnsi="Times New Roman" w:cs="Times New Roman"/>
          <w:sz w:val="24"/>
          <w:szCs w:val="24"/>
        </w:rPr>
        <w:t xml:space="preserve"> may be an artifact of the </w:t>
      </w:r>
      <w:r w:rsidR="005F67F9">
        <w:rPr>
          <w:rFonts w:ascii="Times New Roman" w:hAnsi="Times New Roman" w:cs="Times New Roman"/>
          <w:sz w:val="24"/>
          <w:szCs w:val="24"/>
        </w:rPr>
        <w:t>competitive</w:t>
      </w:r>
      <w:r w:rsidR="0043566E">
        <w:rPr>
          <w:rFonts w:ascii="Times New Roman" w:hAnsi="Times New Roman" w:cs="Times New Roman"/>
          <w:sz w:val="24"/>
          <w:szCs w:val="24"/>
        </w:rPr>
        <w:t xml:space="preserve"> bidding process</w:t>
      </w:r>
      <w:r w:rsidR="00412EE4">
        <w:rPr>
          <w:rFonts w:ascii="Times New Roman" w:hAnsi="Times New Roman" w:cs="Times New Roman"/>
          <w:sz w:val="24"/>
          <w:szCs w:val="24"/>
        </w:rPr>
        <w:t xml:space="preserve"> and </w:t>
      </w:r>
      <w:r w:rsidR="00403CF6">
        <w:rPr>
          <w:rFonts w:ascii="Times New Roman" w:hAnsi="Times New Roman" w:cs="Times New Roman"/>
          <w:sz w:val="24"/>
          <w:szCs w:val="24"/>
        </w:rPr>
        <w:t>FSA</w:t>
      </w:r>
      <w:r w:rsidR="00412EE4">
        <w:rPr>
          <w:rFonts w:ascii="Times New Roman" w:hAnsi="Times New Roman" w:cs="Times New Roman"/>
          <w:sz w:val="24"/>
          <w:szCs w:val="24"/>
        </w:rPr>
        <w:t xml:space="preserve"> policy. The government </w:t>
      </w:r>
      <w:r w:rsidR="00403CF6">
        <w:rPr>
          <w:rFonts w:ascii="Times New Roman" w:hAnsi="Times New Roman" w:cs="Times New Roman"/>
          <w:sz w:val="24"/>
          <w:szCs w:val="24"/>
        </w:rPr>
        <w:t>establishes</w:t>
      </w:r>
      <w:r w:rsidR="00412EE4">
        <w:rPr>
          <w:rFonts w:ascii="Times New Roman" w:hAnsi="Times New Roman" w:cs="Times New Roman"/>
          <w:sz w:val="24"/>
          <w:szCs w:val="24"/>
        </w:rPr>
        <w:t xml:space="preserve"> maximum soil rental rates it is willing to pay during General Sign-ups to achieve program goals. This rental rate cap, along with the national </w:t>
      </w:r>
      <w:r w:rsidR="00403CF6">
        <w:rPr>
          <w:rFonts w:ascii="Times New Roman" w:hAnsi="Times New Roman" w:cs="Times New Roman"/>
          <w:sz w:val="24"/>
          <w:szCs w:val="24"/>
        </w:rPr>
        <w:t>acreage</w:t>
      </w:r>
      <w:r w:rsidR="00412EE4">
        <w:rPr>
          <w:rFonts w:ascii="Times New Roman" w:hAnsi="Times New Roman" w:cs="Times New Roman"/>
          <w:sz w:val="24"/>
          <w:szCs w:val="24"/>
        </w:rPr>
        <w:t xml:space="preserve"> cap, hold</w:t>
      </w:r>
      <w:r w:rsidR="005F67F9">
        <w:rPr>
          <w:rFonts w:ascii="Times New Roman" w:hAnsi="Times New Roman" w:cs="Times New Roman"/>
          <w:sz w:val="24"/>
          <w:szCs w:val="24"/>
        </w:rPr>
        <w:t>s</w:t>
      </w:r>
      <w:r w:rsidR="00412EE4">
        <w:rPr>
          <w:rFonts w:ascii="Times New Roman" w:hAnsi="Times New Roman" w:cs="Times New Roman"/>
          <w:sz w:val="24"/>
          <w:szCs w:val="24"/>
        </w:rPr>
        <w:t xml:space="preserve"> large sway over CRP participation. The larger acreage response could </w:t>
      </w:r>
      <w:r w:rsidR="00064669">
        <w:rPr>
          <w:rFonts w:ascii="Times New Roman" w:hAnsi="Times New Roman" w:cs="Times New Roman"/>
          <w:sz w:val="24"/>
          <w:szCs w:val="24"/>
        </w:rPr>
        <w:t>be channeling the</w:t>
      </w:r>
      <w:r w:rsidR="00412EE4">
        <w:rPr>
          <w:rFonts w:ascii="Times New Roman" w:hAnsi="Times New Roman" w:cs="Times New Roman"/>
          <w:sz w:val="24"/>
          <w:szCs w:val="24"/>
        </w:rPr>
        <w:t xml:space="preserve"> effect of </w:t>
      </w:r>
      <w:r w:rsidR="00403CF6">
        <w:rPr>
          <w:rFonts w:ascii="Times New Roman" w:hAnsi="Times New Roman" w:cs="Times New Roman"/>
          <w:sz w:val="24"/>
          <w:szCs w:val="24"/>
        </w:rPr>
        <w:t>government changes</w:t>
      </w:r>
      <w:r w:rsidR="002C6B25">
        <w:rPr>
          <w:rFonts w:ascii="Times New Roman" w:hAnsi="Times New Roman" w:cs="Times New Roman"/>
          <w:sz w:val="24"/>
          <w:szCs w:val="24"/>
        </w:rPr>
        <w:t xml:space="preserve"> to maximum rental rates. </w:t>
      </w:r>
    </w:p>
    <w:p w14:paraId="7968792C" w14:textId="4566F9C2" w:rsidR="00C70B71" w:rsidRPr="005035E1" w:rsidRDefault="00C70B71" w:rsidP="00C70B71">
      <w:pPr>
        <w:pStyle w:val="ListParagraph"/>
        <w:spacing w:after="0" w:line="480" w:lineRule="auto"/>
        <w:ind w:left="0"/>
        <w:rPr>
          <w:rFonts w:ascii="Times New Roman" w:hAnsi="Times New Roman" w:cs="Times New Roman"/>
          <w:sz w:val="24"/>
          <w:szCs w:val="24"/>
        </w:rPr>
      </w:pPr>
      <w:r w:rsidRPr="005035E1">
        <w:rPr>
          <w:rFonts w:ascii="Times New Roman" w:hAnsi="Times New Roman" w:cs="Times New Roman"/>
          <w:sz w:val="24"/>
          <w:szCs w:val="24"/>
        </w:rPr>
        <w:tab/>
        <w:t xml:space="preserve">A possible source of bias in the </w:t>
      </w:r>
      <w:r w:rsidR="005F67F9">
        <w:rPr>
          <w:rFonts w:ascii="Times New Roman" w:hAnsi="Times New Roman" w:cs="Times New Roman"/>
          <w:sz w:val="24"/>
          <w:szCs w:val="24"/>
        </w:rPr>
        <w:t xml:space="preserve">main </w:t>
      </w:r>
      <w:r w:rsidRPr="005035E1">
        <w:rPr>
          <w:rFonts w:ascii="Times New Roman" w:hAnsi="Times New Roman" w:cs="Times New Roman"/>
          <w:sz w:val="24"/>
          <w:szCs w:val="24"/>
        </w:rPr>
        <w:t>results presented in Table 2 is the</w:t>
      </w:r>
      <w:r w:rsidR="00403CF6">
        <w:rPr>
          <w:rFonts w:ascii="Times New Roman" w:hAnsi="Times New Roman" w:cs="Times New Roman"/>
          <w:sz w:val="24"/>
          <w:szCs w:val="24"/>
        </w:rPr>
        <w:t xml:space="preserve"> interaction between government policy </w:t>
      </w:r>
      <w:r w:rsidR="00D61F96">
        <w:rPr>
          <w:rFonts w:ascii="Times New Roman" w:hAnsi="Times New Roman" w:cs="Times New Roman"/>
          <w:sz w:val="24"/>
          <w:szCs w:val="24"/>
        </w:rPr>
        <w:t>governing</w:t>
      </w:r>
      <w:r w:rsidR="00403CF6">
        <w:rPr>
          <w:rFonts w:ascii="Times New Roman" w:hAnsi="Times New Roman" w:cs="Times New Roman"/>
          <w:sz w:val="24"/>
          <w:szCs w:val="24"/>
        </w:rPr>
        <w:t xml:space="preserve"> CRP</w:t>
      </w:r>
      <w:r w:rsidR="00D61F96">
        <w:rPr>
          <w:rFonts w:ascii="Times New Roman" w:hAnsi="Times New Roman" w:cs="Times New Roman"/>
          <w:sz w:val="24"/>
          <w:szCs w:val="24"/>
        </w:rPr>
        <w:t xml:space="preserve"> (run </w:t>
      </w:r>
      <w:r w:rsidR="00403CF6">
        <w:rPr>
          <w:rFonts w:ascii="Times New Roman" w:hAnsi="Times New Roman" w:cs="Times New Roman"/>
          <w:sz w:val="24"/>
          <w:szCs w:val="24"/>
        </w:rPr>
        <w:t xml:space="preserve">by USDA FSA) and </w:t>
      </w:r>
      <w:r w:rsidR="00393276">
        <w:rPr>
          <w:rFonts w:ascii="Times New Roman" w:hAnsi="Times New Roman" w:cs="Times New Roman"/>
          <w:sz w:val="24"/>
          <w:szCs w:val="24"/>
        </w:rPr>
        <w:t xml:space="preserve">policy governing </w:t>
      </w:r>
      <w:r w:rsidR="00403CF6">
        <w:rPr>
          <w:rFonts w:ascii="Times New Roman" w:hAnsi="Times New Roman" w:cs="Times New Roman"/>
          <w:sz w:val="24"/>
          <w:szCs w:val="24"/>
        </w:rPr>
        <w:t>federal crop insurance (</w:t>
      </w:r>
      <w:r w:rsidR="00D61F96">
        <w:rPr>
          <w:rFonts w:ascii="Times New Roman" w:hAnsi="Times New Roman" w:cs="Times New Roman"/>
          <w:sz w:val="24"/>
          <w:szCs w:val="24"/>
        </w:rPr>
        <w:t>run</w:t>
      </w:r>
      <w:r w:rsidR="00403CF6">
        <w:rPr>
          <w:rFonts w:ascii="Times New Roman" w:hAnsi="Times New Roman" w:cs="Times New Roman"/>
          <w:sz w:val="24"/>
          <w:szCs w:val="24"/>
        </w:rPr>
        <w:t xml:space="preserve"> by USDA RMA).</w:t>
      </w:r>
      <w:r w:rsidRPr="005035E1">
        <w:rPr>
          <w:rFonts w:ascii="Times New Roman" w:hAnsi="Times New Roman" w:cs="Times New Roman"/>
          <w:sz w:val="24"/>
          <w:szCs w:val="24"/>
        </w:rPr>
        <w:t xml:space="preserve"> </w:t>
      </w:r>
      <w:r w:rsidR="00403CF6">
        <w:rPr>
          <w:rFonts w:ascii="Times New Roman" w:hAnsi="Times New Roman" w:cs="Times New Roman"/>
          <w:sz w:val="24"/>
          <w:szCs w:val="24"/>
        </w:rPr>
        <w:t>The n</w:t>
      </w:r>
      <w:r w:rsidRPr="005035E1">
        <w:rPr>
          <w:rFonts w:ascii="Times New Roman" w:hAnsi="Times New Roman" w:cs="Times New Roman"/>
          <w:sz w:val="24"/>
          <w:szCs w:val="24"/>
        </w:rPr>
        <w:t xml:space="preserve">ational </w:t>
      </w:r>
      <w:r w:rsidR="00403CF6">
        <w:rPr>
          <w:rFonts w:ascii="Times New Roman" w:hAnsi="Times New Roman" w:cs="Times New Roman"/>
          <w:sz w:val="24"/>
          <w:szCs w:val="24"/>
        </w:rPr>
        <w:t>cap on CRP enrollment changes</w:t>
      </w:r>
      <w:r w:rsidRPr="005035E1">
        <w:rPr>
          <w:rFonts w:ascii="Times New Roman" w:hAnsi="Times New Roman" w:cs="Times New Roman"/>
          <w:sz w:val="24"/>
          <w:szCs w:val="24"/>
        </w:rPr>
        <w:t xml:space="preserve"> periodical</w:t>
      </w:r>
      <w:r w:rsidR="005F67F9">
        <w:rPr>
          <w:rFonts w:ascii="Times New Roman" w:hAnsi="Times New Roman" w:cs="Times New Roman"/>
          <w:sz w:val="24"/>
          <w:szCs w:val="24"/>
        </w:rPr>
        <w:t>ly, usually following the passage of the Farm Bill</w:t>
      </w:r>
      <w:r w:rsidRPr="005035E1">
        <w:rPr>
          <w:rFonts w:ascii="Times New Roman" w:hAnsi="Times New Roman" w:cs="Times New Roman"/>
          <w:sz w:val="24"/>
          <w:szCs w:val="24"/>
        </w:rPr>
        <w:t xml:space="preserve">. Figure 4 displays changes in the enrollment cap between 1989 and 2013. The cap falls on two occasions during the observation period, once following the Farm Bill of 1996 and again after the Farm Bill of 2008. The change brought about by the 2008 Farm Bill does not take effect until 2010 while the reduction made by the 1996 Farm Bill takes effect immediately. These cuts closely parallel the timing of changes in crop insurance subsidies brought about by the Federal Crop Insurance Reform Act of 1994 (FCIRA) and the 2008 Farm Bill. The negative effect of crop insurance on CRP enrollment may be exaggerated if policy induced changes in acres insured correlate with </w:t>
      </w:r>
      <w:r w:rsidR="00D61F96">
        <w:rPr>
          <w:rFonts w:ascii="Times New Roman" w:hAnsi="Times New Roman" w:cs="Times New Roman"/>
          <w:sz w:val="24"/>
          <w:szCs w:val="24"/>
        </w:rPr>
        <w:t>reductions</w:t>
      </w:r>
      <w:r w:rsidRPr="005035E1">
        <w:rPr>
          <w:rFonts w:ascii="Times New Roman" w:hAnsi="Times New Roman" w:cs="Times New Roman"/>
          <w:sz w:val="24"/>
          <w:szCs w:val="24"/>
        </w:rPr>
        <w:t xml:space="preserve"> in total allowable CRP enrollment.</w:t>
      </w:r>
      <w:r w:rsidR="00D61F96">
        <w:rPr>
          <w:rFonts w:ascii="Times New Roman" w:hAnsi="Times New Roman" w:cs="Times New Roman"/>
          <w:sz w:val="24"/>
          <w:szCs w:val="24"/>
        </w:rPr>
        <w:t xml:space="preserve"> In other words, </w:t>
      </w:r>
      <w:r w:rsidR="00B43BFA">
        <w:rPr>
          <w:rFonts w:ascii="Times New Roman" w:hAnsi="Times New Roman" w:cs="Times New Roman"/>
          <w:sz w:val="24"/>
          <w:szCs w:val="24"/>
        </w:rPr>
        <w:t>overlapping government pol</w:t>
      </w:r>
      <w:r w:rsidR="00393276">
        <w:rPr>
          <w:rFonts w:ascii="Times New Roman" w:hAnsi="Times New Roman" w:cs="Times New Roman"/>
          <w:sz w:val="24"/>
          <w:szCs w:val="24"/>
        </w:rPr>
        <w:t>icy</w:t>
      </w:r>
      <w:r w:rsidR="00B43BFA">
        <w:rPr>
          <w:rFonts w:ascii="Times New Roman" w:hAnsi="Times New Roman" w:cs="Times New Roman"/>
          <w:sz w:val="24"/>
          <w:szCs w:val="24"/>
        </w:rPr>
        <w:t xml:space="preserve"> could render</w:t>
      </w:r>
      <w:r w:rsidR="00D61F96">
        <w:rPr>
          <w:rFonts w:ascii="Times New Roman" w:hAnsi="Times New Roman" w:cs="Times New Roman"/>
          <w:sz w:val="24"/>
          <w:szCs w:val="24"/>
        </w:rPr>
        <w:t xml:space="preserve"> the</w:t>
      </w:r>
      <w:r w:rsidR="00B43BFA">
        <w:rPr>
          <w:rFonts w:ascii="Times New Roman" w:hAnsi="Times New Roman" w:cs="Times New Roman"/>
          <w:sz w:val="24"/>
          <w:szCs w:val="24"/>
        </w:rPr>
        <w:t xml:space="preserve"> IV strategy invalid</w:t>
      </w:r>
      <w:r w:rsidR="00451A1F">
        <w:rPr>
          <w:rFonts w:ascii="Times New Roman" w:hAnsi="Times New Roman" w:cs="Times New Roman"/>
          <w:sz w:val="24"/>
          <w:szCs w:val="24"/>
        </w:rPr>
        <w:t xml:space="preserve"> if policy induced crop insurance increases </w:t>
      </w:r>
      <w:r w:rsidR="00196C53">
        <w:rPr>
          <w:rFonts w:ascii="Times New Roman" w:hAnsi="Times New Roman" w:cs="Times New Roman"/>
          <w:sz w:val="24"/>
          <w:szCs w:val="24"/>
        </w:rPr>
        <w:t>take place alongside</w:t>
      </w:r>
      <w:r w:rsidR="00451A1F">
        <w:rPr>
          <w:rFonts w:ascii="Times New Roman" w:hAnsi="Times New Roman" w:cs="Times New Roman"/>
          <w:sz w:val="24"/>
          <w:szCs w:val="24"/>
        </w:rPr>
        <w:t xml:space="preserve"> policy induced CRP reductions</w:t>
      </w:r>
      <w:r w:rsidR="00D61F96">
        <w:rPr>
          <w:rFonts w:ascii="Times New Roman" w:hAnsi="Times New Roman" w:cs="Times New Roman"/>
          <w:sz w:val="24"/>
          <w:szCs w:val="24"/>
        </w:rPr>
        <w:t>.</w:t>
      </w:r>
    </w:p>
    <w:p w14:paraId="6B0C6D5A" w14:textId="52739CE9" w:rsidR="00EF27D2" w:rsidRDefault="00C70B71" w:rsidP="00C70B71">
      <w:pPr>
        <w:pStyle w:val="ListParagraph"/>
        <w:spacing w:after="0" w:line="480" w:lineRule="auto"/>
        <w:ind w:left="0"/>
        <w:rPr>
          <w:rFonts w:ascii="Times New Roman" w:hAnsi="Times New Roman" w:cs="Times New Roman"/>
          <w:sz w:val="24"/>
          <w:szCs w:val="24"/>
        </w:rPr>
      </w:pPr>
      <w:r w:rsidRPr="005035E1">
        <w:rPr>
          <w:rFonts w:ascii="Times New Roman" w:hAnsi="Times New Roman" w:cs="Times New Roman"/>
          <w:sz w:val="24"/>
          <w:szCs w:val="24"/>
        </w:rPr>
        <w:lastRenderedPageBreak/>
        <w:tab/>
        <w:t xml:space="preserve">To test this, </w:t>
      </w:r>
      <w:r w:rsidR="005F67F9">
        <w:rPr>
          <w:rFonts w:ascii="Times New Roman" w:hAnsi="Times New Roman" w:cs="Times New Roman"/>
          <w:sz w:val="24"/>
          <w:szCs w:val="24"/>
        </w:rPr>
        <w:t xml:space="preserve">I run two restricted versions of the main IV model. </w:t>
      </w:r>
      <w:r w:rsidRPr="005035E1">
        <w:rPr>
          <w:rFonts w:ascii="Times New Roman" w:hAnsi="Times New Roman" w:cs="Times New Roman"/>
          <w:sz w:val="24"/>
          <w:szCs w:val="24"/>
        </w:rPr>
        <w:t xml:space="preserve">I </w:t>
      </w:r>
      <w:r w:rsidR="005F67F9">
        <w:rPr>
          <w:rFonts w:ascii="Times New Roman" w:hAnsi="Times New Roman" w:cs="Times New Roman"/>
          <w:sz w:val="24"/>
          <w:szCs w:val="24"/>
        </w:rPr>
        <w:t>first exclude</w:t>
      </w:r>
      <w:r w:rsidR="00B43BFA">
        <w:rPr>
          <w:rFonts w:ascii="Times New Roman" w:hAnsi="Times New Roman" w:cs="Times New Roman"/>
          <w:sz w:val="24"/>
          <w:szCs w:val="24"/>
        </w:rPr>
        <w:t xml:space="preserve"> periods during which the national CRP enrollment cap was lowered: the period from 1996 to 2001</w:t>
      </w:r>
      <w:r w:rsidR="00451A1F">
        <w:rPr>
          <w:rFonts w:ascii="Times New Roman" w:hAnsi="Times New Roman" w:cs="Times New Roman"/>
          <w:sz w:val="24"/>
          <w:szCs w:val="24"/>
        </w:rPr>
        <w:t xml:space="preserve"> and</w:t>
      </w:r>
      <w:r w:rsidRPr="005035E1">
        <w:rPr>
          <w:rFonts w:ascii="Times New Roman" w:hAnsi="Times New Roman" w:cs="Times New Roman"/>
          <w:sz w:val="24"/>
          <w:szCs w:val="24"/>
        </w:rPr>
        <w:t xml:space="preserve"> the </w:t>
      </w:r>
      <w:r w:rsidR="00B43BFA">
        <w:rPr>
          <w:rFonts w:ascii="Times New Roman" w:hAnsi="Times New Roman" w:cs="Times New Roman"/>
          <w:sz w:val="24"/>
          <w:szCs w:val="24"/>
        </w:rPr>
        <w:t>period from 2010 to 2013</w:t>
      </w:r>
      <w:r w:rsidR="0018437A">
        <w:rPr>
          <w:rFonts w:ascii="Times New Roman" w:hAnsi="Times New Roman" w:cs="Times New Roman"/>
          <w:sz w:val="24"/>
          <w:szCs w:val="24"/>
        </w:rPr>
        <w:t>,</w:t>
      </w:r>
      <w:r w:rsidR="005F67F9">
        <w:rPr>
          <w:rFonts w:ascii="Times New Roman" w:hAnsi="Times New Roman" w:cs="Times New Roman"/>
          <w:sz w:val="24"/>
          <w:szCs w:val="24"/>
        </w:rPr>
        <w:t xml:space="preserve"> and present the results</w:t>
      </w:r>
      <w:r w:rsidRPr="005035E1">
        <w:rPr>
          <w:rFonts w:ascii="Times New Roman" w:hAnsi="Times New Roman" w:cs="Times New Roman"/>
          <w:sz w:val="24"/>
          <w:szCs w:val="24"/>
        </w:rPr>
        <w:t xml:space="preserve"> in column (</w:t>
      </w:r>
      <w:r w:rsidR="00451A1F">
        <w:rPr>
          <w:rFonts w:ascii="Times New Roman" w:hAnsi="Times New Roman" w:cs="Times New Roman"/>
          <w:sz w:val="24"/>
          <w:szCs w:val="24"/>
        </w:rPr>
        <w:t>2</w:t>
      </w:r>
      <w:r w:rsidRPr="005035E1">
        <w:rPr>
          <w:rFonts w:ascii="Times New Roman" w:hAnsi="Times New Roman" w:cs="Times New Roman"/>
          <w:sz w:val="24"/>
          <w:szCs w:val="24"/>
        </w:rPr>
        <w:t xml:space="preserve">) of Table </w:t>
      </w:r>
      <w:r w:rsidR="006B65BA">
        <w:rPr>
          <w:rFonts w:ascii="Times New Roman" w:hAnsi="Times New Roman" w:cs="Times New Roman"/>
          <w:sz w:val="24"/>
          <w:szCs w:val="24"/>
        </w:rPr>
        <w:t>B1</w:t>
      </w:r>
      <w:r w:rsidR="00451A1F">
        <w:rPr>
          <w:rFonts w:ascii="Times New Roman" w:hAnsi="Times New Roman" w:cs="Times New Roman"/>
          <w:sz w:val="24"/>
          <w:szCs w:val="24"/>
        </w:rPr>
        <w:t>. The</w:t>
      </w:r>
      <w:r w:rsidRPr="005035E1">
        <w:rPr>
          <w:rFonts w:ascii="Times New Roman" w:hAnsi="Times New Roman" w:cs="Times New Roman"/>
          <w:sz w:val="24"/>
          <w:szCs w:val="24"/>
        </w:rPr>
        <w:t xml:space="preserve"> estimated effect </w:t>
      </w:r>
      <w:r>
        <w:rPr>
          <w:rFonts w:ascii="Times New Roman" w:hAnsi="Times New Roman" w:cs="Times New Roman"/>
          <w:sz w:val="24"/>
          <w:szCs w:val="24"/>
        </w:rPr>
        <w:t xml:space="preserve">of </w:t>
      </w:r>
      <w:r w:rsidRPr="005035E1">
        <w:rPr>
          <w:rFonts w:ascii="Times New Roman" w:hAnsi="Times New Roman" w:cs="Times New Roman"/>
          <w:sz w:val="24"/>
          <w:szCs w:val="24"/>
        </w:rPr>
        <w:t>crop</w:t>
      </w:r>
      <w:r w:rsidR="00451A1F">
        <w:rPr>
          <w:rFonts w:ascii="Times New Roman" w:hAnsi="Times New Roman" w:cs="Times New Roman"/>
          <w:sz w:val="24"/>
          <w:szCs w:val="24"/>
        </w:rPr>
        <w:t xml:space="preserve"> insurance participation is robust to the exclusion of these time periods. The point estimate is unchanged from the main regression results at -0.003 and remains statistically significant</w:t>
      </w:r>
      <w:r w:rsidR="001C0269">
        <w:rPr>
          <w:rFonts w:ascii="Times New Roman" w:hAnsi="Times New Roman" w:cs="Times New Roman"/>
          <w:sz w:val="24"/>
          <w:szCs w:val="24"/>
        </w:rPr>
        <w:t>. I then</w:t>
      </w:r>
      <w:r w:rsidR="00451A1F">
        <w:rPr>
          <w:rFonts w:ascii="Times New Roman" w:hAnsi="Times New Roman" w:cs="Times New Roman"/>
          <w:sz w:val="24"/>
          <w:szCs w:val="24"/>
        </w:rPr>
        <w:t xml:space="preserve"> </w:t>
      </w:r>
      <w:r w:rsidR="00E70A66" w:rsidRPr="005035E1">
        <w:rPr>
          <w:rFonts w:ascii="Times New Roman" w:hAnsi="Times New Roman" w:cs="Times New Roman"/>
          <w:sz w:val="24"/>
          <w:szCs w:val="24"/>
        </w:rPr>
        <w:t xml:space="preserve">estimate the model excluding the FCIRA policy period (1995-1998) </w:t>
      </w:r>
      <w:r w:rsidR="001C0269">
        <w:rPr>
          <w:rFonts w:ascii="Times New Roman" w:hAnsi="Times New Roman" w:cs="Times New Roman"/>
          <w:sz w:val="24"/>
          <w:szCs w:val="24"/>
        </w:rPr>
        <w:t>and</w:t>
      </w:r>
      <w:r w:rsidR="00E70A66" w:rsidRPr="005035E1">
        <w:rPr>
          <w:rFonts w:ascii="Times New Roman" w:hAnsi="Times New Roman" w:cs="Times New Roman"/>
          <w:sz w:val="24"/>
          <w:szCs w:val="24"/>
        </w:rPr>
        <w:t xml:space="preserve"> the 2008 Farm Bill policy period (2009-2013)</w:t>
      </w:r>
      <w:r w:rsidR="001C0269">
        <w:rPr>
          <w:rFonts w:ascii="Times New Roman" w:hAnsi="Times New Roman" w:cs="Times New Roman"/>
          <w:sz w:val="24"/>
          <w:szCs w:val="24"/>
        </w:rPr>
        <w:t xml:space="preserve"> and report </w:t>
      </w:r>
      <w:r w:rsidR="00EF27D2">
        <w:rPr>
          <w:rFonts w:ascii="Times New Roman" w:hAnsi="Times New Roman" w:cs="Times New Roman"/>
          <w:sz w:val="24"/>
          <w:szCs w:val="24"/>
        </w:rPr>
        <w:t xml:space="preserve">the </w:t>
      </w:r>
      <w:r w:rsidR="001C0269">
        <w:rPr>
          <w:rFonts w:ascii="Times New Roman" w:hAnsi="Times New Roman" w:cs="Times New Roman"/>
          <w:sz w:val="24"/>
          <w:szCs w:val="24"/>
        </w:rPr>
        <w:t xml:space="preserve">results </w:t>
      </w:r>
      <w:r w:rsidR="00E70A66" w:rsidRPr="005035E1">
        <w:rPr>
          <w:rFonts w:ascii="Times New Roman" w:hAnsi="Times New Roman" w:cs="Times New Roman"/>
          <w:sz w:val="24"/>
          <w:szCs w:val="24"/>
        </w:rPr>
        <w:t>i</w:t>
      </w:r>
      <w:r w:rsidR="001C0269">
        <w:rPr>
          <w:rFonts w:ascii="Times New Roman" w:hAnsi="Times New Roman" w:cs="Times New Roman"/>
          <w:sz w:val="24"/>
          <w:szCs w:val="24"/>
        </w:rPr>
        <w:t>n Table B1 column (3)</w:t>
      </w:r>
      <w:r w:rsidR="00E70A66">
        <w:rPr>
          <w:rFonts w:ascii="Times New Roman" w:hAnsi="Times New Roman" w:cs="Times New Roman"/>
          <w:sz w:val="24"/>
          <w:szCs w:val="24"/>
        </w:rPr>
        <w:t xml:space="preserve">. </w:t>
      </w:r>
      <w:r w:rsidR="00EF27D2">
        <w:rPr>
          <w:rFonts w:ascii="Times New Roman" w:hAnsi="Times New Roman" w:cs="Times New Roman"/>
          <w:sz w:val="24"/>
          <w:szCs w:val="24"/>
        </w:rPr>
        <w:t>Again, the</w:t>
      </w:r>
      <w:r w:rsidRPr="005035E1">
        <w:rPr>
          <w:rFonts w:ascii="Times New Roman" w:hAnsi="Times New Roman" w:cs="Times New Roman"/>
          <w:sz w:val="24"/>
          <w:szCs w:val="24"/>
        </w:rPr>
        <w:t xml:space="preserve"> </w:t>
      </w:r>
      <w:r w:rsidR="00EF27D2">
        <w:rPr>
          <w:rFonts w:ascii="Times New Roman" w:hAnsi="Times New Roman" w:cs="Times New Roman"/>
          <w:sz w:val="24"/>
          <w:szCs w:val="24"/>
        </w:rPr>
        <w:t>coefficient on insured acres is</w:t>
      </w:r>
      <w:r w:rsidRPr="005035E1">
        <w:rPr>
          <w:rFonts w:ascii="Times New Roman" w:hAnsi="Times New Roman" w:cs="Times New Roman"/>
          <w:sz w:val="24"/>
          <w:szCs w:val="24"/>
        </w:rPr>
        <w:t xml:space="preserve"> robust </w:t>
      </w:r>
      <w:r>
        <w:rPr>
          <w:rFonts w:ascii="Times New Roman" w:hAnsi="Times New Roman" w:cs="Times New Roman"/>
          <w:sz w:val="24"/>
          <w:szCs w:val="24"/>
        </w:rPr>
        <w:t>in sign</w:t>
      </w:r>
      <w:r w:rsidR="00EF27D2">
        <w:rPr>
          <w:rFonts w:ascii="Times New Roman" w:hAnsi="Times New Roman" w:cs="Times New Roman"/>
          <w:sz w:val="24"/>
          <w:szCs w:val="24"/>
        </w:rPr>
        <w:t xml:space="preserve"> and significance</w:t>
      </w:r>
      <w:r>
        <w:rPr>
          <w:rFonts w:ascii="Times New Roman" w:hAnsi="Times New Roman" w:cs="Times New Roman"/>
          <w:sz w:val="24"/>
          <w:szCs w:val="24"/>
        </w:rPr>
        <w:t xml:space="preserve"> </w:t>
      </w:r>
      <w:r w:rsidR="00E70A66">
        <w:rPr>
          <w:rFonts w:ascii="Times New Roman" w:hAnsi="Times New Roman" w:cs="Times New Roman"/>
          <w:sz w:val="24"/>
          <w:szCs w:val="24"/>
        </w:rPr>
        <w:t xml:space="preserve">but </w:t>
      </w:r>
      <w:r w:rsidR="001C0269">
        <w:rPr>
          <w:rFonts w:ascii="Times New Roman" w:hAnsi="Times New Roman" w:cs="Times New Roman"/>
          <w:sz w:val="24"/>
          <w:szCs w:val="24"/>
        </w:rPr>
        <w:t>fall</w:t>
      </w:r>
      <w:r w:rsidR="00EF27D2">
        <w:rPr>
          <w:rFonts w:ascii="Times New Roman" w:hAnsi="Times New Roman" w:cs="Times New Roman"/>
          <w:sz w:val="24"/>
          <w:szCs w:val="24"/>
        </w:rPr>
        <w:t xml:space="preserve">s in magnitude to -0.002. </w:t>
      </w:r>
    </w:p>
    <w:p w14:paraId="37FD7D14" w14:textId="4553AEC1" w:rsidR="00C70B71" w:rsidRDefault="00C70B71" w:rsidP="00EF27D2">
      <w:pPr>
        <w:pStyle w:val="ListParagraph"/>
        <w:spacing w:after="0" w:line="480" w:lineRule="auto"/>
        <w:ind w:left="0" w:firstLine="720"/>
        <w:rPr>
          <w:rFonts w:ascii="Times New Roman" w:hAnsi="Times New Roman" w:cs="Times New Roman"/>
          <w:sz w:val="24"/>
          <w:szCs w:val="24"/>
        </w:rPr>
      </w:pPr>
      <w:r w:rsidRPr="005035E1">
        <w:rPr>
          <w:rFonts w:ascii="Times New Roman" w:hAnsi="Times New Roman" w:cs="Times New Roman"/>
          <w:sz w:val="24"/>
          <w:szCs w:val="24"/>
        </w:rPr>
        <w:t xml:space="preserve">It should </w:t>
      </w:r>
      <w:r w:rsidR="00EF27D2">
        <w:rPr>
          <w:rFonts w:ascii="Times New Roman" w:hAnsi="Times New Roman" w:cs="Times New Roman"/>
          <w:sz w:val="24"/>
          <w:szCs w:val="24"/>
        </w:rPr>
        <w:t>be noted</w:t>
      </w:r>
      <w:r>
        <w:rPr>
          <w:rFonts w:ascii="Times New Roman" w:hAnsi="Times New Roman" w:cs="Times New Roman"/>
          <w:sz w:val="24"/>
          <w:szCs w:val="24"/>
        </w:rPr>
        <w:t xml:space="preserve"> </w:t>
      </w:r>
      <w:r w:rsidRPr="005035E1">
        <w:rPr>
          <w:rFonts w:ascii="Times New Roman" w:hAnsi="Times New Roman" w:cs="Times New Roman"/>
          <w:sz w:val="24"/>
          <w:szCs w:val="24"/>
        </w:rPr>
        <w:t xml:space="preserve">that the CRP acreage cap is lifted in 2002 from 36.4 million acres to 39.2 million acres. The timing of this change corresponds closely to the subsidy rate increases of the Agricultural Risk Protection Act of 2000 (ARPA). To the extent that policy overlaps bias </w:t>
      </w:r>
      <w:r>
        <w:rPr>
          <w:rFonts w:ascii="Times New Roman" w:hAnsi="Times New Roman" w:cs="Times New Roman"/>
          <w:sz w:val="24"/>
          <w:szCs w:val="24"/>
        </w:rPr>
        <w:t>the</w:t>
      </w:r>
      <w:r w:rsidRPr="005035E1">
        <w:rPr>
          <w:rFonts w:ascii="Times New Roman" w:hAnsi="Times New Roman" w:cs="Times New Roman"/>
          <w:sz w:val="24"/>
          <w:szCs w:val="24"/>
        </w:rPr>
        <w:t xml:space="preserve"> </w:t>
      </w:r>
      <w:r>
        <w:rPr>
          <w:rFonts w:ascii="Times New Roman" w:hAnsi="Times New Roman" w:cs="Times New Roman"/>
          <w:sz w:val="24"/>
          <w:szCs w:val="24"/>
        </w:rPr>
        <w:t xml:space="preserve">main </w:t>
      </w:r>
      <w:r w:rsidRPr="005035E1">
        <w:rPr>
          <w:rFonts w:ascii="Times New Roman" w:hAnsi="Times New Roman" w:cs="Times New Roman"/>
          <w:sz w:val="24"/>
          <w:szCs w:val="24"/>
        </w:rPr>
        <w:t xml:space="preserve">results, the </w:t>
      </w:r>
      <w:r w:rsidR="00EF27D2">
        <w:rPr>
          <w:rFonts w:ascii="Times New Roman" w:hAnsi="Times New Roman" w:cs="Times New Roman"/>
          <w:sz w:val="24"/>
          <w:szCs w:val="24"/>
        </w:rPr>
        <w:t>impact of crop insurance on CRP</w:t>
      </w:r>
      <w:r w:rsidRPr="005035E1">
        <w:rPr>
          <w:rFonts w:ascii="Times New Roman" w:hAnsi="Times New Roman" w:cs="Times New Roman"/>
          <w:sz w:val="24"/>
          <w:szCs w:val="24"/>
        </w:rPr>
        <w:t xml:space="preserve"> may be biased in a positive direction. More to the point, the identification strategy relies on degrees of exposure to crop insurance policy changes</w:t>
      </w:r>
      <w:r w:rsidR="00EF27D2">
        <w:rPr>
          <w:rFonts w:ascii="Times New Roman" w:hAnsi="Times New Roman" w:cs="Times New Roman"/>
          <w:sz w:val="24"/>
          <w:szCs w:val="24"/>
        </w:rPr>
        <w:t xml:space="preserve"> and pre-determined insurance behavior</w:t>
      </w:r>
      <w:r w:rsidRPr="005035E1">
        <w:rPr>
          <w:rFonts w:ascii="Times New Roman" w:hAnsi="Times New Roman" w:cs="Times New Roman"/>
          <w:sz w:val="24"/>
          <w:szCs w:val="24"/>
        </w:rPr>
        <w:t xml:space="preserve">, not </w:t>
      </w:r>
      <w:r w:rsidR="00EF27D2">
        <w:rPr>
          <w:rFonts w:ascii="Times New Roman" w:hAnsi="Times New Roman" w:cs="Times New Roman"/>
          <w:sz w:val="24"/>
          <w:szCs w:val="24"/>
        </w:rPr>
        <w:t>just</w:t>
      </w:r>
      <w:r w:rsidRPr="005035E1">
        <w:rPr>
          <w:rFonts w:ascii="Times New Roman" w:hAnsi="Times New Roman" w:cs="Times New Roman"/>
          <w:sz w:val="24"/>
          <w:szCs w:val="24"/>
        </w:rPr>
        <w:t xml:space="preserve"> </w:t>
      </w:r>
      <w:r w:rsidR="00EF27D2">
        <w:rPr>
          <w:rFonts w:ascii="Times New Roman" w:hAnsi="Times New Roman" w:cs="Times New Roman"/>
          <w:sz w:val="24"/>
          <w:szCs w:val="24"/>
        </w:rPr>
        <w:t xml:space="preserve">the </w:t>
      </w:r>
      <w:r w:rsidRPr="005035E1">
        <w:rPr>
          <w:rFonts w:ascii="Times New Roman" w:hAnsi="Times New Roman" w:cs="Times New Roman"/>
          <w:sz w:val="24"/>
          <w:szCs w:val="24"/>
        </w:rPr>
        <w:t xml:space="preserve">discrete policy changes themselves. General increases in crop insurance </w:t>
      </w:r>
      <w:r w:rsidR="00EF27D2">
        <w:rPr>
          <w:rFonts w:ascii="Times New Roman" w:hAnsi="Times New Roman" w:cs="Times New Roman"/>
          <w:sz w:val="24"/>
          <w:szCs w:val="24"/>
        </w:rPr>
        <w:t xml:space="preserve">on a large scale </w:t>
      </w:r>
      <w:r w:rsidRPr="005035E1">
        <w:rPr>
          <w:rFonts w:ascii="Times New Roman" w:hAnsi="Times New Roman" w:cs="Times New Roman"/>
          <w:sz w:val="24"/>
          <w:szCs w:val="24"/>
        </w:rPr>
        <w:t>may be correlated to general draw downs in CRP due to policy timing</w:t>
      </w:r>
      <w:r w:rsidR="00EF27D2">
        <w:rPr>
          <w:rFonts w:ascii="Times New Roman" w:hAnsi="Times New Roman" w:cs="Times New Roman"/>
          <w:sz w:val="24"/>
          <w:szCs w:val="24"/>
        </w:rPr>
        <w:t>,</w:t>
      </w:r>
      <w:r w:rsidRPr="005035E1">
        <w:rPr>
          <w:rFonts w:ascii="Times New Roman" w:hAnsi="Times New Roman" w:cs="Times New Roman"/>
          <w:sz w:val="24"/>
          <w:szCs w:val="24"/>
        </w:rPr>
        <w:t xml:space="preserve"> but pre-</w:t>
      </w:r>
      <w:r>
        <w:rPr>
          <w:rFonts w:ascii="Times New Roman" w:hAnsi="Times New Roman" w:cs="Times New Roman"/>
          <w:sz w:val="24"/>
          <w:szCs w:val="24"/>
        </w:rPr>
        <w:t>determined</w:t>
      </w:r>
      <w:r w:rsidRPr="005035E1">
        <w:rPr>
          <w:rFonts w:ascii="Times New Roman" w:hAnsi="Times New Roman" w:cs="Times New Roman"/>
          <w:sz w:val="24"/>
          <w:szCs w:val="24"/>
        </w:rPr>
        <w:t xml:space="preserve"> insurance preferences should be independent of </w:t>
      </w:r>
      <w:r w:rsidR="006537C6">
        <w:rPr>
          <w:rFonts w:ascii="Times New Roman" w:hAnsi="Times New Roman" w:cs="Times New Roman"/>
          <w:sz w:val="24"/>
          <w:szCs w:val="24"/>
        </w:rPr>
        <w:t>administrative changes</w:t>
      </w:r>
      <w:r w:rsidRPr="005035E1">
        <w:rPr>
          <w:rFonts w:ascii="Times New Roman" w:hAnsi="Times New Roman" w:cs="Times New Roman"/>
          <w:sz w:val="24"/>
          <w:szCs w:val="24"/>
        </w:rPr>
        <w:t xml:space="preserve"> at the national level.</w:t>
      </w:r>
    </w:p>
    <w:p w14:paraId="798941E8" w14:textId="77777777" w:rsidR="00904A92" w:rsidRDefault="00AF280F" w:rsidP="00AF280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00102">
        <w:rPr>
          <w:rFonts w:ascii="Times New Roman" w:hAnsi="Times New Roman" w:cs="Times New Roman"/>
          <w:sz w:val="24"/>
          <w:szCs w:val="24"/>
        </w:rPr>
        <w:t>The main</w:t>
      </w:r>
      <w:r>
        <w:rPr>
          <w:rFonts w:ascii="Times New Roman" w:hAnsi="Times New Roman" w:cs="Times New Roman"/>
          <w:sz w:val="24"/>
          <w:szCs w:val="24"/>
        </w:rPr>
        <w:t xml:space="preserve"> empirical model expressed by equation (15</w:t>
      </w:r>
      <w:r w:rsidR="00500102">
        <w:rPr>
          <w:rFonts w:ascii="Times New Roman" w:hAnsi="Times New Roman" w:cs="Times New Roman"/>
          <w:sz w:val="24"/>
          <w:szCs w:val="24"/>
        </w:rPr>
        <w:t xml:space="preserve">) assumes </w:t>
      </w:r>
      <w:r>
        <w:rPr>
          <w:rFonts w:ascii="Times New Roman" w:hAnsi="Times New Roman" w:cs="Times New Roman"/>
          <w:sz w:val="24"/>
          <w:szCs w:val="24"/>
        </w:rPr>
        <w:t>a constant average CRP exit rate for all</w:t>
      </w:r>
      <w:r w:rsidR="000C1DB1">
        <w:rPr>
          <w:rFonts w:ascii="Times New Roman" w:hAnsi="Times New Roman" w:cs="Times New Roman"/>
          <w:sz w:val="24"/>
          <w:szCs w:val="24"/>
        </w:rPr>
        <w:t xml:space="preserve"> time periods and </w:t>
      </w:r>
      <w:r w:rsidR="00500102">
        <w:rPr>
          <w:rFonts w:ascii="Times New Roman" w:hAnsi="Times New Roman" w:cs="Times New Roman"/>
          <w:sz w:val="24"/>
          <w:szCs w:val="24"/>
        </w:rPr>
        <w:t>geographic regions. To test this assumption I interact lagged CRP acreage with dummy variables representing each national enrollment cap period during the study period (see Figure 4</w:t>
      </w:r>
      <w:r w:rsidR="00AA51CC">
        <w:rPr>
          <w:rFonts w:ascii="Times New Roman" w:hAnsi="Times New Roman" w:cs="Times New Roman"/>
          <w:sz w:val="24"/>
          <w:szCs w:val="24"/>
        </w:rPr>
        <w:t xml:space="preserve">) and </w:t>
      </w:r>
      <w:r w:rsidR="00F836A6">
        <w:rPr>
          <w:rFonts w:ascii="Times New Roman" w:hAnsi="Times New Roman" w:cs="Times New Roman"/>
          <w:sz w:val="24"/>
          <w:szCs w:val="24"/>
        </w:rPr>
        <w:t xml:space="preserve">each of the 10 farm production regions shown in Figure 5. </w:t>
      </w:r>
      <w:r w:rsidR="0059562B">
        <w:rPr>
          <w:rFonts w:ascii="Times New Roman" w:hAnsi="Times New Roman" w:cs="Times New Roman"/>
          <w:sz w:val="24"/>
          <w:szCs w:val="24"/>
        </w:rPr>
        <w:t xml:space="preserve">Exit rates are likely influenced by the prevailing enrollment cap </w:t>
      </w:r>
      <w:r w:rsidR="00904A92">
        <w:rPr>
          <w:rFonts w:ascii="Times New Roman" w:hAnsi="Times New Roman" w:cs="Times New Roman"/>
          <w:sz w:val="24"/>
          <w:szCs w:val="24"/>
        </w:rPr>
        <w:t xml:space="preserve">and </w:t>
      </w:r>
      <w:r w:rsidR="0059562B">
        <w:rPr>
          <w:rFonts w:ascii="Times New Roman" w:hAnsi="Times New Roman" w:cs="Times New Roman"/>
          <w:sz w:val="24"/>
          <w:szCs w:val="24"/>
        </w:rPr>
        <w:t>related administrative decisions such as maximum soil rental rates and re-enrollment incentives</w:t>
      </w:r>
      <w:r w:rsidR="00904A92">
        <w:rPr>
          <w:rFonts w:ascii="Times New Roman" w:hAnsi="Times New Roman" w:cs="Times New Roman"/>
          <w:sz w:val="24"/>
          <w:szCs w:val="24"/>
        </w:rPr>
        <w:t xml:space="preserve"> offered by FSA</w:t>
      </w:r>
      <w:r w:rsidR="0059562B">
        <w:rPr>
          <w:rFonts w:ascii="Times New Roman" w:hAnsi="Times New Roman" w:cs="Times New Roman"/>
          <w:sz w:val="24"/>
          <w:szCs w:val="24"/>
        </w:rPr>
        <w:t xml:space="preserve">. </w:t>
      </w:r>
    </w:p>
    <w:p w14:paraId="14EBD15C" w14:textId="4FD26E6C" w:rsidR="00EF27D2" w:rsidRDefault="00F836A6" w:rsidP="00904A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crowding out of CRP acreage by crop insurance </w:t>
      </w:r>
      <w:r w:rsidR="009C3F19">
        <w:rPr>
          <w:rFonts w:ascii="Times New Roman" w:hAnsi="Times New Roman" w:cs="Times New Roman"/>
          <w:sz w:val="24"/>
          <w:szCs w:val="24"/>
        </w:rPr>
        <w:t>travels through two</w:t>
      </w:r>
      <w:r w:rsidR="0066456D">
        <w:rPr>
          <w:rFonts w:ascii="Times New Roman" w:hAnsi="Times New Roman" w:cs="Times New Roman"/>
          <w:sz w:val="24"/>
          <w:szCs w:val="24"/>
        </w:rPr>
        <w:t xml:space="preserve"> channels</w:t>
      </w:r>
      <w:r w:rsidR="00904A92">
        <w:rPr>
          <w:rFonts w:ascii="Times New Roman" w:hAnsi="Times New Roman" w:cs="Times New Roman"/>
          <w:sz w:val="24"/>
          <w:szCs w:val="24"/>
        </w:rPr>
        <w:t>:</w:t>
      </w:r>
      <w:r w:rsidR="009C3F19">
        <w:rPr>
          <w:rFonts w:ascii="Times New Roman" w:hAnsi="Times New Roman" w:cs="Times New Roman"/>
          <w:sz w:val="24"/>
          <w:szCs w:val="24"/>
        </w:rPr>
        <w:t xml:space="preserve"> r</w:t>
      </w:r>
      <w:r w:rsidR="00FF03DE">
        <w:rPr>
          <w:rFonts w:ascii="Times New Roman" w:hAnsi="Times New Roman" w:cs="Times New Roman"/>
          <w:sz w:val="24"/>
          <w:szCs w:val="24"/>
        </w:rPr>
        <w:t>educed</w:t>
      </w:r>
      <w:r w:rsidR="009C3F19">
        <w:rPr>
          <w:rFonts w:ascii="Times New Roman" w:hAnsi="Times New Roman" w:cs="Times New Roman"/>
          <w:sz w:val="24"/>
          <w:szCs w:val="24"/>
        </w:rPr>
        <w:t xml:space="preserve"> re-enrollment (</w:t>
      </w:r>
      <w:r w:rsidR="00FF03DE">
        <w:rPr>
          <w:rFonts w:ascii="Times New Roman" w:hAnsi="Times New Roman" w:cs="Times New Roman"/>
          <w:sz w:val="24"/>
          <w:szCs w:val="24"/>
        </w:rPr>
        <w:t>higher</w:t>
      </w:r>
      <w:r w:rsidR="009C3F19">
        <w:rPr>
          <w:rFonts w:ascii="Times New Roman" w:hAnsi="Times New Roman" w:cs="Times New Roman"/>
          <w:sz w:val="24"/>
          <w:szCs w:val="24"/>
        </w:rPr>
        <w:t xml:space="preserve"> exit rate) </w:t>
      </w:r>
      <w:r>
        <w:rPr>
          <w:rFonts w:ascii="Times New Roman" w:hAnsi="Times New Roman" w:cs="Times New Roman"/>
          <w:sz w:val="24"/>
          <w:szCs w:val="24"/>
        </w:rPr>
        <w:t>and</w:t>
      </w:r>
      <w:r w:rsidR="009C3F19">
        <w:rPr>
          <w:rFonts w:ascii="Times New Roman" w:hAnsi="Times New Roman" w:cs="Times New Roman"/>
          <w:sz w:val="24"/>
          <w:szCs w:val="24"/>
        </w:rPr>
        <w:t xml:space="preserve"> </w:t>
      </w:r>
      <w:r w:rsidR="00FF03DE">
        <w:rPr>
          <w:rFonts w:ascii="Times New Roman" w:hAnsi="Times New Roman" w:cs="Times New Roman"/>
          <w:sz w:val="24"/>
          <w:szCs w:val="24"/>
        </w:rPr>
        <w:t xml:space="preserve">potential </w:t>
      </w:r>
      <w:r w:rsidR="009C3F19">
        <w:rPr>
          <w:rFonts w:ascii="Times New Roman" w:hAnsi="Times New Roman" w:cs="Times New Roman"/>
          <w:sz w:val="24"/>
          <w:szCs w:val="24"/>
        </w:rPr>
        <w:t xml:space="preserve">new acres </w:t>
      </w:r>
      <w:r w:rsidR="00FF03DE">
        <w:rPr>
          <w:rFonts w:ascii="Times New Roman" w:hAnsi="Times New Roman" w:cs="Times New Roman"/>
          <w:sz w:val="24"/>
          <w:szCs w:val="24"/>
        </w:rPr>
        <w:t>deterred from enrollment</w:t>
      </w:r>
      <w:r w:rsidR="009C3F19">
        <w:rPr>
          <w:rFonts w:ascii="Times New Roman" w:hAnsi="Times New Roman" w:cs="Times New Roman"/>
          <w:sz w:val="24"/>
          <w:szCs w:val="24"/>
        </w:rPr>
        <w:t xml:space="preserve">. If exit rates are heterogeneous across regions and over time in ways that are correlated with </w:t>
      </w:r>
      <w:r w:rsidR="00196C53">
        <w:rPr>
          <w:rFonts w:ascii="Times New Roman" w:hAnsi="Times New Roman" w:cs="Times New Roman"/>
          <w:sz w:val="24"/>
          <w:szCs w:val="24"/>
        </w:rPr>
        <w:t>crop insurance</w:t>
      </w:r>
      <w:r w:rsidR="009C3F19">
        <w:rPr>
          <w:rFonts w:ascii="Times New Roman" w:hAnsi="Times New Roman" w:cs="Times New Roman"/>
          <w:sz w:val="24"/>
          <w:szCs w:val="24"/>
        </w:rPr>
        <w:t xml:space="preserve"> </w:t>
      </w:r>
      <w:r w:rsidR="00196C53">
        <w:rPr>
          <w:rFonts w:ascii="Times New Roman" w:hAnsi="Times New Roman" w:cs="Times New Roman"/>
          <w:sz w:val="24"/>
          <w:szCs w:val="24"/>
        </w:rPr>
        <w:t>variables</w:t>
      </w:r>
      <w:r w:rsidR="009C3F19">
        <w:rPr>
          <w:rFonts w:ascii="Times New Roman" w:hAnsi="Times New Roman" w:cs="Times New Roman"/>
          <w:sz w:val="24"/>
          <w:szCs w:val="24"/>
        </w:rPr>
        <w:t>,</w:t>
      </w:r>
      <w:r w:rsidR="00196C53">
        <w:rPr>
          <w:rFonts w:ascii="Times New Roman" w:hAnsi="Times New Roman" w:cs="Times New Roman"/>
          <w:sz w:val="24"/>
          <w:szCs w:val="24"/>
        </w:rPr>
        <w:t xml:space="preserve"> then</w:t>
      </w:r>
      <w:r w:rsidR="009C3F19">
        <w:rPr>
          <w:rFonts w:ascii="Times New Roman" w:hAnsi="Times New Roman" w:cs="Times New Roman"/>
          <w:sz w:val="24"/>
          <w:szCs w:val="24"/>
        </w:rPr>
        <w:t xml:space="preserve"> the </w:t>
      </w:r>
      <w:r w:rsidR="00AA51CC">
        <w:rPr>
          <w:rFonts w:ascii="Times New Roman" w:hAnsi="Times New Roman" w:cs="Times New Roman"/>
          <w:sz w:val="24"/>
          <w:szCs w:val="24"/>
        </w:rPr>
        <w:t xml:space="preserve">exit rate </w:t>
      </w:r>
      <w:r w:rsidR="00FF03DE">
        <w:rPr>
          <w:rFonts w:ascii="Times New Roman" w:hAnsi="Times New Roman" w:cs="Times New Roman"/>
          <w:sz w:val="24"/>
          <w:szCs w:val="24"/>
        </w:rPr>
        <w:t xml:space="preserve">portion </w:t>
      </w:r>
      <w:r w:rsidR="00AA51CC">
        <w:rPr>
          <w:rFonts w:ascii="Times New Roman" w:hAnsi="Times New Roman" w:cs="Times New Roman"/>
          <w:sz w:val="24"/>
          <w:szCs w:val="24"/>
        </w:rPr>
        <w:t xml:space="preserve">of the insurance </w:t>
      </w:r>
      <w:r w:rsidR="009C3F19">
        <w:rPr>
          <w:rFonts w:ascii="Times New Roman" w:hAnsi="Times New Roman" w:cs="Times New Roman"/>
          <w:sz w:val="24"/>
          <w:szCs w:val="24"/>
        </w:rPr>
        <w:t xml:space="preserve">effect </w:t>
      </w:r>
      <w:r w:rsidR="00196C53">
        <w:rPr>
          <w:rFonts w:ascii="Times New Roman" w:hAnsi="Times New Roman" w:cs="Times New Roman"/>
          <w:sz w:val="24"/>
          <w:szCs w:val="24"/>
        </w:rPr>
        <w:t xml:space="preserve">could be </w:t>
      </w:r>
      <w:r w:rsidR="00FF03DE">
        <w:rPr>
          <w:rFonts w:ascii="Times New Roman" w:hAnsi="Times New Roman" w:cs="Times New Roman"/>
          <w:sz w:val="24"/>
          <w:szCs w:val="24"/>
        </w:rPr>
        <w:t>exaggerated</w:t>
      </w:r>
      <w:r w:rsidR="00AA51CC">
        <w:rPr>
          <w:rFonts w:ascii="Times New Roman" w:hAnsi="Times New Roman" w:cs="Times New Roman"/>
          <w:sz w:val="24"/>
          <w:szCs w:val="24"/>
        </w:rPr>
        <w:t>.</w:t>
      </w:r>
    </w:p>
    <w:p w14:paraId="68B38F2B" w14:textId="010E2F9C" w:rsidR="005B42E4" w:rsidRDefault="005B42E4" w:rsidP="00D63978">
      <w:pPr>
        <w:spacing w:after="0" w:line="480" w:lineRule="auto"/>
        <w:rPr>
          <w:rFonts w:ascii="Times New Roman" w:hAnsi="Times New Roman" w:cs="Times New Roman"/>
          <w:sz w:val="24"/>
          <w:szCs w:val="24"/>
        </w:rPr>
      </w:pPr>
      <w:r>
        <w:rPr>
          <w:rFonts w:ascii="Times New Roman" w:hAnsi="Times New Roman" w:cs="Times New Roman"/>
          <w:sz w:val="24"/>
          <w:szCs w:val="24"/>
        </w:rPr>
        <w:tab/>
        <w:t>Column (4) of Table B1 reports the effect of lagged CRP enrollment (i.e. exit rates) for each of four periods: 1989-1995 when the national enrollment cap was 45 million acres, 1996-2001 when the cap was lowered to 36.4 million acres, 2002-</w:t>
      </w:r>
      <w:r w:rsidR="003C3C39">
        <w:rPr>
          <w:rFonts w:ascii="Times New Roman" w:hAnsi="Times New Roman" w:cs="Times New Roman"/>
          <w:sz w:val="24"/>
          <w:szCs w:val="24"/>
        </w:rPr>
        <w:t>2009 in which the cap was raised</w:t>
      </w:r>
      <w:r w:rsidR="0076078E">
        <w:rPr>
          <w:rFonts w:ascii="Times New Roman" w:hAnsi="Times New Roman" w:cs="Times New Roman"/>
          <w:sz w:val="24"/>
          <w:szCs w:val="24"/>
        </w:rPr>
        <w:t xml:space="preserve"> to 39.2 million acres, and 2010</w:t>
      </w:r>
      <w:r w:rsidR="003C3C39">
        <w:rPr>
          <w:rFonts w:ascii="Times New Roman" w:hAnsi="Times New Roman" w:cs="Times New Roman"/>
          <w:sz w:val="24"/>
          <w:szCs w:val="24"/>
        </w:rPr>
        <w:t>-2013 when the cap fell to 32 million acres.</w:t>
      </w:r>
      <w:r w:rsidR="00F315C6">
        <w:rPr>
          <w:rFonts w:ascii="Times New Roman" w:hAnsi="Times New Roman" w:cs="Times New Roman"/>
          <w:sz w:val="24"/>
          <w:szCs w:val="24"/>
        </w:rPr>
        <w:t xml:space="preserve"> The </w:t>
      </w:r>
      <w:r w:rsidR="007B20D3">
        <w:rPr>
          <w:rFonts w:ascii="Times New Roman" w:hAnsi="Times New Roman" w:cs="Times New Roman"/>
          <w:sz w:val="24"/>
          <w:szCs w:val="24"/>
        </w:rPr>
        <w:t>implied CRP exit rate (computed by subtracting the coefficient on lagged CRP acreage from one)</w:t>
      </w:r>
      <w:r w:rsidR="0076078E">
        <w:rPr>
          <w:rFonts w:ascii="Times New Roman" w:hAnsi="Times New Roman" w:cs="Times New Roman"/>
          <w:sz w:val="24"/>
          <w:szCs w:val="24"/>
        </w:rPr>
        <w:t xml:space="preserve"> remains relatively constant at</w:t>
      </w:r>
      <w:r w:rsidR="00F315C6">
        <w:rPr>
          <w:rFonts w:ascii="Times New Roman" w:hAnsi="Times New Roman" w:cs="Times New Roman"/>
          <w:sz w:val="24"/>
          <w:szCs w:val="24"/>
        </w:rPr>
        <w:t xml:space="preserve"> </w:t>
      </w:r>
      <w:r w:rsidR="0076078E">
        <w:rPr>
          <w:rFonts w:ascii="Times New Roman" w:hAnsi="Times New Roman" w:cs="Times New Roman"/>
          <w:sz w:val="24"/>
          <w:szCs w:val="24"/>
        </w:rPr>
        <w:t>between 0</w:t>
      </w:r>
      <w:r w:rsidR="007B20D3">
        <w:rPr>
          <w:rFonts w:ascii="Times New Roman" w:hAnsi="Times New Roman" w:cs="Times New Roman"/>
          <w:sz w:val="24"/>
          <w:szCs w:val="24"/>
        </w:rPr>
        <w:t xml:space="preserve">.04 </w:t>
      </w:r>
      <w:r w:rsidR="0076078E">
        <w:rPr>
          <w:rFonts w:ascii="Times New Roman" w:hAnsi="Times New Roman" w:cs="Times New Roman"/>
          <w:sz w:val="24"/>
          <w:szCs w:val="24"/>
        </w:rPr>
        <w:t>and 0.</w:t>
      </w:r>
      <w:r w:rsidR="007B20D3">
        <w:rPr>
          <w:rFonts w:ascii="Times New Roman" w:hAnsi="Times New Roman" w:cs="Times New Roman"/>
          <w:sz w:val="24"/>
          <w:szCs w:val="24"/>
        </w:rPr>
        <w:t>05</w:t>
      </w:r>
      <w:r w:rsidR="0076078E">
        <w:rPr>
          <w:rFonts w:ascii="Times New Roman" w:hAnsi="Times New Roman" w:cs="Times New Roman"/>
          <w:sz w:val="24"/>
          <w:szCs w:val="24"/>
        </w:rPr>
        <w:t xml:space="preserve"> </w:t>
      </w:r>
      <w:r w:rsidR="003052D8">
        <w:rPr>
          <w:rFonts w:ascii="Times New Roman" w:hAnsi="Times New Roman" w:cs="Times New Roman"/>
          <w:sz w:val="24"/>
          <w:szCs w:val="24"/>
        </w:rPr>
        <w:t xml:space="preserve">during the first three periods </w:t>
      </w:r>
      <w:r w:rsidR="0076078E">
        <w:rPr>
          <w:rFonts w:ascii="Times New Roman" w:hAnsi="Times New Roman" w:cs="Times New Roman"/>
          <w:sz w:val="24"/>
          <w:szCs w:val="24"/>
        </w:rPr>
        <w:t xml:space="preserve">but </w:t>
      </w:r>
      <w:r w:rsidR="007B20D3">
        <w:rPr>
          <w:rFonts w:ascii="Times New Roman" w:hAnsi="Times New Roman" w:cs="Times New Roman"/>
          <w:sz w:val="24"/>
          <w:szCs w:val="24"/>
        </w:rPr>
        <w:t>rises to 0.12</w:t>
      </w:r>
      <w:r w:rsidR="0076078E">
        <w:rPr>
          <w:rFonts w:ascii="Times New Roman" w:hAnsi="Times New Roman" w:cs="Times New Roman"/>
          <w:sz w:val="24"/>
          <w:szCs w:val="24"/>
        </w:rPr>
        <w:t xml:space="preserve"> during the later period when the national cap fell to its lowest point since the program began</w:t>
      </w:r>
      <w:r w:rsidR="007B20D3">
        <w:rPr>
          <w:rFonts w:ascii="Times New Roman" w:hAnsi="Times New Roman" w:cs="Times New Roman"/>
          <w:sz w:val="24"/>
          <w:szCs w:val="24"/>
        </w:rPr>
        <w:t>.</w:t>
      </w:r>
      <w:r w:rsidR="007B20D3">
        <w:rPr>
          <w:rStyle w:val="FootnoteReference"/>
          <w:rFonts w:ascii="Times New Roman" w:hAnsi="Times New Roman" w:cs="Times New Roman"/>
          <w:sz w:val="24"/>
          <w:szCs w:val="24"/>
        </w:rPr>
        <w:footnoteReference w:id="5"/>
      </w:r>
      <w:r w:rsidR="007B20D3">
        <w:rPr>
          <w:rFonts w:ascii="Times New Roman" w:hAnsi="Times New Roman" w:cs="Times New Roman"/>
          <w:sz w:val="24"/>
          <w:szCs w:val="24"/>
        </w:rPr>
        <w:t xml:space="preserve"> Statistical tests fail to reje</w:t>
      </w:r>
      <w:r w:rsidR="008E4302">
        <w:rPr>
          <w:rFonts w:ascii="Times New Roman" w:hAnsi="Times New Roman" w:cs="Times New Roman"/>
          <w:sz w:val="24"/>
          <w:szCs w:val="24"/>
        </w:rPr>
        <w:t xml:space="preserve">ct the null hypothesis that annual </w:t>
      </w:r>
      <w:r w:rsidR="004F09F7">
        <w:rPr>
          <w:rFonts w:ascii="Times New Roman" w:hAnsi="Times New Roman" w:cs="Times New Roman"/>
          <w:sz w:val="24"/>
          <w:szCs w:val="24"/>
        </w:rPr>
        <w:t xml:space="preserve">CRP </w:t>
      </w:r>
      <w:r w:rsidR="008E4302">
        <w:rPr>
          <w:rFonts w:ascii="Times New Roman" w:hAnsi="Times New Roman" w:cs="Times New Roman"/>
          <w:sz w:val="24"/>
          <w:szCs w:val="24"/>
        </w:rPr>
        <w:t xml:space="preserve">exit rates </w:t>
      </w:r>
      <w:r w:rsidR="004F09F7">
        <w:rPr>
          <w:rFonts w:ascii="Times New Roman" w:hAnsi="Times New Roman" w:cs="Times New Roman"/>
          <w:sz w:val="24"/>
          <w:szCs w:val="24"/>
        </w:rPr>
        <w:t>were un</w:t>
      </w:r>
      <w:r w:rsidR="008E4302">
        <w:rPr>
          <w:rFonts w:ascii="Times New Roman" w:hAnsi="Times New Roman" w:cs="Times New Roman"/>
          <w:sz w:val="24"/>
          <w:szCs w:val="24"/>
        </w:rPr>
        <w:t>changed between 1989 and 2009</w:t>
      </w:r>
      <w:r w:rsidR="004F09F7">
        <w:rPr>
          <w:rFonts w:ascii="Times New Roman" w:hAnsi="Times New Roman" w:cs="Times New Roman"/>
          <w:sz w:val="24"/>
          <w:szCs w:val="24"/>
        </w:rPr>
        <w:t xml:space="preserve"> but a statistically significant difference does emerge after </w:t>
      </w:r>
      <w:r w:rsidR="00D63978">
        <w:rPr>
          <w:rFonts w:ascii="Times New Roman" w:hAnsi="Times New Roman" w:cs="Times New Roman"/>
          <w:sz w:val="24"/>
          <w:szCs w:val="24"/>
        </w:rPr>
        <w:t xml:space="preserve">2010 when </w:t>
      </w:r>
      <w:r w:rsidR="006537C6">
        <w:rPr>
          <w:rFonts w:ascii="Times New Roman" w:hAnsi="Times New Roman" w:cs="Times New Roman"/>
          <w:sz w:val="24"/>
          <w:szCs w:val="24"/>
        </w:rPr>
        <w:t>the 2008 Farm Bill cap reduction</w:t>
      </w:r>
      <w:r w:rsidR="00904A92">
        <w:rPr>
          <w:rFonts w:ascii="Times New Roman" w:hAnsi="Times New Roman" w:cs="Times New Roman"/>
          <w:sz w:val="24"/>
          <w:szCs w:val="24"/>
        </w:rPr>
        <w:t xml:space="preserve"> take</w:t>
      </w:r>
      <w:r w:rsidR="006537C6">
        <w:rPr>
          <w:rFonts w:ascii="Times New Roman" w:hAnsi="Times New Roman" w:cs="Times New Roman"/>
          <w:sz w:val="24"/>
          <w:szCs w:val="24"/>
        </w:rPr>
        <w:t>s</w:t>
      </w:r>
      <w:r w:rsidR="004F09F7">
        <w:rPr>
          <w:rFonts w:ascii="Times New Roman" w:hAnsi="Times New Roman" w:cs="Times New Roman"/>
          <w:sz w:val="24"/>
          <w:szCs w:val="24"/>
        </w:rPr>
        <w:t xml:space="preserve"> effect. </w:t>
      </w:r>
      <w:r w:rsidR="003C3C39">
        <w:rPr>
          <w:rFonts w:ascii="Times New Roman" w:hAnsi="Times New Roman" w:cs="Times New Roman"/>
          <w:sz w:val="24"/>
          <w:szCs w:val="24"/>
        </w:rPr>
        <w:t xml:space="preserve">Region specific exit rates are </w:t>
      </w:r>
      <w:r w:rsidR="00D63978">
        <w:rPr>
          <w:rFonts w:ascii="Times New Roman" w:hAnsi="Times New Roman" w:cs="Times New Roman"/>
          <w:sz w:val="24"/>
          <w:szCs w:val="24"/>
        </w:rPr>
        <w:t xml:space="preserve">also </w:t>
      </w:r>
      <w:r w:rsidR="003C3C39">
        <w:rPr>
          <w:rFonts w:ascii="Times New Roman" w:hAnsi="Times New Roman" w:cs="Times New Roman"/>
          <w:sz w:val="24"/>
          <w:szCs w:val="24"/>
        </w:rPr>
        <w:t xml:space="preserve">included in the regression but suppressed in Table B1. CRP exit rates </w:t>
      </w:r>
      <w:r w:rsidR="006537C6">
        <w:rPr>
          <w:rFonts w:ascii="Times New Roman" w:hAnsi="Times New Roman" w:cs="Times New Roman"/>
          <w:sz w:val="24"/>
          <w:szCs w:val="24"/>
        </w:rPr>
        <w:t xml:space="preserve">vary significantly </w:t>
      </w:r>
      <w:r w:rsidR="003C3C39">
        <w:rPr>
          <w:rFonts w:ascii="Times New Roman" w:hAnsi="Times New Roman" w:cs="Times New Roman"/>
          <w:sz w:val="24"/>
          <w:szCs w:val="24"/>
        </w:rPr>
        <w:t xml:space="preserve">across regions with Western, Plains, Great Lakes, and Corn Belt states having </w:t>
      </w:r>
      <w:r w:rsidR="00904A92">
        <w:rPr>
          <w:rFonts w:ascii="Times New Roman" w:hAnsi="Times New Roman" w:cs="Times New Roman"/>
          <w:sz w:val="24"/>
          <w:szCs w:val="24"/>
        </w:rPr>
        <w:t>higher</w:t>
      </w:r>
      <w:r w:rsidR="006537C6">
        <w:rPr>
          <w:rFonts w:ascii="Times New Roman" w:hAnsi="Times New Roman" w:cs="Times New Roman"/>
          <w:sz w:val="24"/>
          <w:szCs w:val="24"/>
        </w:rPr>
        <w:t xml:space="preserve"> average</w:t>
      </w:r>
      <w:r w:rsidR="00904A92">
        <w:rPr>
          <w:rFonts w:ascii="Times New Roman" w:hAnsi="Times New Roman" w:cs="Times New Roman"/>
          <w:sz w:val="24"/>
          <w:szCs w:val="24"/>
        </w:rPr>
        <w:t xml:space="preserve"> rates of exit relative to Pacific and Eastern states</w:t>
      </w:r>
      <w:r w:rsidR="003C3C39">
        <w:rPr>
          <w:rFonts w:ascii="Times New Roman" w:hAnsi="Times New Roman" w:cs="Times New Roman"/>
          <w:sz w:val="24"/>
          <w:szCs w:val="24"/>
        </w:rPr>
        <w:t xml:space="preserve">. </w:t>
      </w:r>
    </w:p>
    <w:p w14:paraId="658F194B" w14:textId="0FA469CE" w:rsidR="00E8178A" w:rsidRPr="00AF280F" w:rsidRDefault="00393C50" w:rsidP="00AF280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9562B">
        <w:rPr>
          <w:rFonts w:ascii="Times New Roman" w:hAnsi="Times New Roman" w:cs="Times New Roman"/>
          <w:sz w:val="24"/>
          <w:szCs w:val="24"/>
        </w:rPr>
        <w:t>After controlling for time period and region specific exit rates, the</w:t>
      </w:r>
      <w:r w:rsidR="00D63978">
        <w:rPr>
          <w:rFonts w:ascii="Times New Roman" w:hAnsi="Times New Roman" w:cs="Times New Roman"/>
          <w:sz w:val="24"/>
          <w:szCs w:val="24"/>
        </w:rPr>
        <w:t xml:space="preserve"> effect of insured acres falls from -0.003 to -0.001</w:t>
      </w:r>
      <w:r w:rsidR="0059562B">
        <w:rPr>
          <w:rFonts w:ascii="Times New Roman" w:hAnsi="Times New Roman" w:cs="Times New Roman"/>
          <w:sz w:val="24"/>
          <w:szCs w:val="24"/>
        </w:rPr>
        <w:t xml:space="preserve"> but remains statistically significant at the 0.05 level. Running the specification shown in column (4) </w:t>
      </w:r>
      <w:r w:rsidR="00904A92">
        <w:rPr>
          <w:rFonts w:ascii="Times New Roman" w:hAnsi="Times New Roman" w:cs="Times New Roman"/>
          <w:sz w:val="24"/>
          <w:szCs w:val="24"/>
        </w:rPr>
        <w:t xml:space="preserve">separately </w:t>
      </w:r>
      <w:r w:rsidR="0059562B">
        <w:rPr>
          <w:rFonts w:ascii="Times New Roman" w:hAnsi="Times New Roman" w:cs="Times New Roman"/>
          <w:sz w:val="24"/>
          <w:szCs w:val="24"/>
        </w:rPr>
        <w:t>for each production region</w:t>
      </w:r>
      <w:r w:rsidR="008655FB">
        <w:rPr>
          <w:rFonts w:ascii="Times New Roman" w:hAnsi="Times New Roman" w:cs="Times New Roman"/>
          <w:sz w:val="24"/>
          <w:szCs w:val="24"/>
        </w:rPr>
        <w:t xml:space="preserve"> follows the same pattern with insurance effects generally remaining negative and significant but falling in magnitu</w:t>
      </w:r>
      <w:r w:rsidR="009052FD">
        <w:rPr>
          <w:rFonts w:ascii="Times New Roman" w:hAnsi="Times New Roman" w:cs="Times New Roman"/>
          <w:sz w:val="24"/>
          <w:szCs w:val="24"/>
        </w:rPr>
        <w:t xml:space="preserve">de. </w:t>
      </w:r>
      <w:r w:rsidR="009052FD">
        <w:rPr>
          <w:rFonts w:ascii="Times New Roman" w:hAnsi="Times New Roman" w:cs="Times New Roman"/>
          <w:sz w:val="24"/>
          <w:szCs w:val="24"/>
        </w:rPr>
        <w:lastRenderedPageBreak/>
        <w:t xml:space="preserve">This suggests that at least some </w:t>
      </w:r>
      <w:r w:rsidR="008655FB">
        <w:rPr>
          <w:rFonts w:ascii="Times New Roman" w:hAnsi="Times New Roman" w:cs="Times New Roman"/>
          <w:sz w:val="24"/>
          <w:szCs w:val="24"/>
        </w:rPr>
        <w:t xml:space="preserve">of the effects </w:t>
      </w:r>
      <w:r w:rsidR="006537C6">
        <w:rPr>
          <w:rFonts w:ascii="Times New Roman" w:hAnsi="Times New Roman" w:cs="Times New Roman"/>
          <w:sz w:val="24"/>
          <w:szCs w:val="24"/>
        </w:rPr>
        <w:t>estimated</w:t>
      </w:r>
      <w:r w:rsidR="008655FB">
        <w:rPr>
          <w:rFonts w:ascii="Times New Roman" w:hAnsi="Times New Roman" w:cs="Times New Roman"/>
          <w:sz w:val="24"/>
          <w:szCs w:val="24"/>
        </w:rPr>
        <w:t xml:space="preserve"> in Tables 2 and 3</w:t>
      </w:r>
      <w:r w:rsidR="009052FD">
        <w:rPr>
          <w:rFonts w:ascii="Times New Roman" w:hAnsi="Times New Roman" w:cs="Times New Roman"/>
          <w:sz w:val="24"/>
          <w:szCs w:val="24"/>
        </w:rPr>
        <w:t xml:space="preserve"> are driven by heterogeneous exit rates</w:t>
      </w:r>
      <w:r w:rsidR="00A82ED4">
        <w:rPr>
          <w:rFonts w:ascii="Times New Roman" w:hAnsi="Times New Roman" w:cs="Times New Roman"/>
          <w:sz w:val="24"/>
          <w:szCs w:val="24"/>
        </w:rPr>
        <w:t xml:space="preserve"> </w:t>
      </w:r>
      <w:r w:rsidR="009052FD">
        <w:rPr>
          <w:rFonts w:ascii="Times New Roman" w:hAnsi="Times New Roman" w:cs="Times New Roman"/>
          <w:sz w:val="24"/>
          <w:szCs w:val="24"/>
        </w:rPr>
        <w:t>not captured by the model as expressed in equation (15).</w:t>
      </w:r>
    </w:p>
    <w:p w14:paraId="6FC5ECF4" w14:textId="4B9148A0" w:rsidR="00393C50" w:rsidRDefault="00C70B71" w:rsidP="00C70B71">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sidR="00393C50">
        <w:rPr>
          <w:rFonts w:ascii="Times New Roman" w:hAnsi="Times New Roman" w:cs="Times New Roman"/>
          <w:sz w:val="24"/>
          <w:szCs w:val="24"/>
        </w:rPr>
        <w:t xml:space="preserve">To test for any </w:t>
      </w:r>
      <w:r w:rsidR="00ED1F60">
        <w:rPr>
          <w:rFonts w:ascii="Times New Roman" w:hAnsi="Times New Roman" w:cs="Times New Roman"/>
          <w:sz w:val="24"/>
          <w:szCs w:val="24"/>
        </w:rPr>
        <w:t xml:space="preserve">remaining </w:t>
      </w:r>
      <w:r w:rsidR="00393C50">
        <w:rPr>
          <w:rFonts w:ascii="Times New Roman" w:hAnsi="Times New Roman" w:cs="Times New Roman"/>
          <w:sz w:val="24"/>
          <w:szCs w:val="24"/>
        </w:rPr>
        <w:t xml:space="preserve">unobserved policy or production shocks, I include state </w:t>
      </w:r>
      <w:r w:rsidR="003A372E">
        <w:rPr>
          <w:rFonts w:ascii="Times New Roman" w:hAnsi="Times New Roman" w:cs="Times New Roman"/>
          <w:sz w:val="24"/>
          <w:szCs w:val="24"/>
        </w:rPr>
        <w:t>by year fixed effects</w:t>
      </w:r>
      <w:r w:rsidR="00393C50">
        <w:rPr>
          <w:rFonts w:ascii="Times New Roman" w:hAnsi="Times New Roman" w:cs="Times New Roman"/>
          <w:sz w:val="24"/>
          <w:szCs w:val="24"/>
        </w:rPr>
        <w:t xml:space="preserve"> in the main IV regression</w:t>
      </w:r>
      <w:r w:rsidR="00ED1F60">
        <w:rPr>
          <w:rFonts w:ascii="Times New Roman" w:hAnsi="Times New Roman" w:cs="Times New Roman"/>
          <w:sz w:val="24"/>
          <w:szCs w:val="24"/>
        </w:rPr>
        <w:t xml:space="preserve"> and present the results in column (5) of Table B1. State specific time trends controls for all unobservable factors that vary both temporally and spatially (at the state level) and that affect both CRP and crop insurance acreage. </w:t>
      </w:r>
      <w:r w:rsidR="00393C50">
        <w:rPr>
          <w:rFonts w:ascii="Times New Roman" w:hAnsi="Times New Roman" w:cs="Times New Roman"/>
          <w:sz w:val="24"/>
          <w:szCs w:val="24"/>
        </w:rPr>
        <w:t>Th</w:t>
      </w:r>
      <w:r w:rsidR="003A372E">
        <w:rPr>
          <w:rFonts w:ascii="Times New Roman" w:hAnsi="Times New Roman" w:cs="Times New Roman"/>
          <w:sz w:val="24"/>
          <w:szCs w:val="24"/>
        </w:rPr>
        <w:t>e inclusion of state by year fixed effects</w:t>
      </w:r>
      <w:r w:rsidR="00393C50">
        <w:rPr>
          <w:rFonts w:ascii="Times New Roman" w:hAnsi="Times New Roman" w:cs="Times New Roman"/>
          <w:sz w:val="24"/>
          <w:szCs w:val="24"/>
        </w:rPr>
        <w:t xml:space="preserve"> </w:t>
      </w:r>
      <w:r w:rsidR="00ED1F60">
        <w:rPr>
          <w:rFonts w:ascii="Times New Roman" w:hAnsi="Times New Roman" w:cs="Times New Roman"/>
          <w:sz w:val="24"/>
          <w:szCs w:val="24"/>
        </w:rPr>
        <w:t>weakens both the size and significance of all control variables with the exception of lagged CRP enrollment, generally refl</w:t>
      </w:r>
      <w:r w:rsidR="003A372E">
        <w:rPr>
          <w:rFonts w:ascii="Times New Roman" w:hAnsi="Times New Roman" w:cs="Times New Roman"/>
          <w:sz w:val="24"/>
          <w:szCs w:val="24"/>
        </w:rPr>
        <w:t>ecting the statistical demands placed on</w:t>
      </w:r>
      <w:r w:rsidR="00ED1F60">
        <w:rPr>
          <w:rFonts w:ascii="Times New Roman" w:hAnsi="Times New Roman" w:cs="Times New Roman"/>
          <w:sz w:val="24"/>
          <w:szCs w:val="24"/>
        </w:rPr>
        <w:t xml:space="preserve"> the model. The drought indicator drops out of the regression as it is observed at the state-by-year level. The impact of crop insura</w:t>
      </w:r>
      <w:r w:rsidR="003A372E">
        <w:rPr>
          <w:rFonts w:ascii="Times New Roman" w:hAnsi="Times New Roman" w:cs="Times New Roman"/>
          <w:sz w:val="24"/>
          <w:szCs w:val="24"/>
        </w:rPr>
        <w:t>nce acreage on CRP however,</w:t>
      </w:r>
      <w:r w:rsidR="00ED1F60">
        <w:rPr>
          <w:rFonts w:ascii="Times New Roman" w:hAnsi="Times New Roman" w:cs="Times New Roman"/>
          <w:sz w:val="24"/>
          <w:szCs w:val="24"/>
        </w:rPr>
        <w:t xml:space="preserve"> remains negative and statistically significant at the 0.05 level but shrinks in magnitude to -0.001. </w:t>
      </w:r>
    </w:p>
    <w:p w14:paraId="12B437EB" w14:textId="35D3C195" w:rsidR="00C70B71" w:rsidRDefault="00C70B71" w:rsidP="00393C50">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Lagged CRP acreage is included as an independent variable in all models due</w:t>
      </w:r>
      <w:r w:rsidR="00533B0D">
        <w:rPr>
          <w:rFonts w:ascii="Times New Roman" w:hAnsi="Times New Roman" w:cs="Times New Roman"/>
          <w:sz w:val="24"/>
          <w:szCs w:val="24"/>
        </w:rPr>
        <w:t xml:space="preserve"> to the stock-flow nature of</w:t>
      </w:r>
      <w:r>
        <w:rPr>
          <w:rFonts w:ascii="Times New Roman" w:hAnsi="Times New Roman" w:cs="Times New Roman"/>
          <w:sz w:val="24"/>
          <w:szCs w:val="24"/>
        </w:rPr>
        <w:t xml:space="preserve"> CRP at the county level. This strategy may generate inconsistent estimates as the lagged dependent variable is correlated with the contemporaneous error term. The panel dataset includes a large number of counties (high N) over a relatively short time period (small T), suggesting the need for a dynamic panel data model approach. To generate more consistent coefficients, I estimate the main regression equation (15) with an Arellano-Bond model which instruments for endogenous lagged CRP acres using deeper lags of the dependent variable via </w:t>
      </w:r>
      <w:r w:rsidR="00743021">
        <w:rPr>
          <w:rFonts w:ascii="Times New Roman" w:hAnsi="Times New Roman" w:cs="Times New Roman"/>
          <w:sz w:val="24"/>
          <w:szCs w:val="24"/>
        </w:rPr>
        <w:t xml:space="preserve">the first-differenced </w:t>
      </w:r>
      <w:r>
        <w:rPr>
          <w:rFonts w:ascii="Times New Roman" w:hAnsi="Times New Roman" w:cs="Times New Roman"/>
          <w:sz w:val="24"/>
          <w:szCs w:val="24"/>
        </w:rPr>
        <w:t>generalized method of moments (GMM).</w:t>
      </w:r>
      <w:r w:rsidR="00B13F29">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F92168">
        <w:rPr>
          <w:rFonts w:ascii="Times New Roman" w:hAnsi="Times New Roman" w:cs="Times New Roman"/>
          <w:sz w:val="24"/>
          <w:szCs w:val="24"/>
        </w:rPr>
        <w:t xml:space="preserve">Two-year lags of insured acres and county average CRP rental rates </w:t>
      </w:r>
      <w:r w:rsidR="003E6F8F">
        <w:rPr>
          <w:rFonts w:ascii="Times New Roman" w:hAnsi="Times New Roman" w:cs="Times New Roman"/>
          <w:sz w:val="24"/>
          <w:szCs w:val="24"/>
        </w:rPr>
        <w:t xml:space="preserve">serve </w:t>
      </w:r>
      <w:r w:rsidR="00F92168">
        <w:rPr>
          <w:rFonts w:ascii="Times New Roman" w:hAnsi="Times New Roman" w:cs="Times New Roman"/>
          <w:sz w:val="24"/>
          <w:szCs w:val="24"/>
        </w:rPr>
        <w:t xml:space="preserve">as instruments for endogenous insurance and CRP rent </w:t>
      </w:r>
      <w:r w:rsidR="00F92168">
        <w:rPr>
          <w:rFonts w:ascii="Times New Roman" w:hAnsi="Times New Roman" w:cs="Times New Roman"/>
          <w:sz w:val="24"/>
          <w:szCs w:val="24"/>
        </w:rPr>
        <w:lastRenderedPageBreak/>
        <w:t>variables.</w:t>
      </w:r>
      <w:r w:rsidR="00F92168">
        <w:rPr>
          <w:rStyle w:val="FootnoteReference"/>
          <w:rFonts w:ascii="Times New Roman" w:hAnsi="Times New Roman" w:cs="Times New Roman"/>
          <w:sz w:val="24"/>
          <w:szCs w:val="24"/>
        </w:rPr>
        <w:footnoteReference w:id="7"/>
      </w:r>
      <w:r w:rsidR="00F92168">
        <w:rPr>
          <w:rFonts w:ascii="Times New Roman" w:hAnsi="Times New Roman" w:cs="Times New Roman"/>
          <w:sz w:val="24"/>
          <w:szCs w:val="24"/>
        </w:rPr>
        <w:t xml:space="preserve"> C</w:t>
      </w:r>
      <w:r w:rsidR="004C5576">
        <w:rPr>
          <w:rFonts w:ascii="Times New Roman" w:hAnsi="Times New Roman" w:cs="Times New Roman"/>
          <w:sz w:val="24"/>
          <w:szCs w:val="24"/>
        </w:rPr>
        <w:t xml:space="preserve">rop insurance policy shocks and policy shock exposures used in the main </w:t>
      </w:r>
      <w:r w:rsidR="00F92168">
        <w:rPr>
          <w:rFonts w:ascii="Times New Roman" w:hAnsi="Times New Roman" w:cs="Times New Roman"/>
          <w:sz w:val="24"/>
          <w:szCs w:val="24"/>
        </w:rPr>
        <w:t>instrumental variables (IV) regressions</w:t>
      </w:r>
      <w:r w:rsidR="004C5576">
        <w:rPr>
          <w:rFonts w:ascii="Times New Roman" w:hAnsi="Times New Roman" w:cs="Times New Roman"/>
          <w:sz w:val="24"/>
          <w:szCs w:val="24"/>
        </w:rPr>
        <w:t xml:space="preserve"> are included as additi</w:t>
      </w:r>
      <w:r w:rsidR="00F92168">
        <w:rPr>
          <w:rFonts w:ascii="Times New Roman" w:hAnsi="Times New Roman" w:cs="Times New Roman"/>
          <w:sz w:val="24"/>
          <w:szCs w:val="24"/>
        </w:rPr>
        <w:t>onal instruments</w:t>
      </w:r>
      <w:r>
        <w:rPr>
          <w:rFonts w:ascii="Times New Roman" w:hAnsi="Times New Roman" w:cs="Times New Roman"/>
          <w:sz w:val="24"/>
          <w:szCs w:val="24"/>
        </w:rPr>
        <w:t>.</w:t>
      </w:r>
      <w:r w:rsidR="0048570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BE945C" w14:textId="528CF42E" w:rsidR="00C70B71" w:rsidRDefault="00C70B71" w:rsidP="00C70B7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Results of the Arellano-Bond model </w:t>
      </w:r>
      <w:r w:rsidR="00F92168">
        <w:rPr>
          <w:rFonts w:ascii="Times New Roman" w:hAnsi="Times New Roman" w:cs="Times New Roman"/>
          <w:sz w:val="24"/>
          <w:szCs w:val="24"/>
        </w:rPr>
        <w:t xml:space="preserve">with and without year fixed effects </w:t>
      </w:r>
      <w:r>
        <w:rPr>
          <w:rFonts w:ascii="Times New Roman" w:hAnsi="Times New Roman" w:cs="Times New Roman"/>
          <w:sz w:val="24"/>
          <w:szCs w:val="24"/>
        </w:rPr>
        <w:t xml:space="preserve">are </w:t>
      </w:r>
      <w:r w:rsidRPr="001E6784">
        <w:rPr>
          <w:rFonts w:ascii="Times New Roman" w:hAnsi="Times New Roman" w:cs="Times New Roman"/>
          <w:sz w:val="24"/>
          <w:szCs w:val="24"/>
        </w:rPr>
        <w:t>presented in Table</w:t>
      </w:r>
      <w:r w:rsidR="006B65BA">
        <w:rPr>
          <w:rFonts w:ascii="Times New Roman" w:hAnsi="Times New Roman" w:cs="Times New Roman"/>
          <w:sz w:val="24"/>
          <w:szCs w:val="24"/>
        </w:rPr>
        <w:t xml:space="preserve"> B2</w:t>
      </w:r>
      <w:r w:rsidRPr="001E6784">
        <w:rPr>
          <w:rFonts w:ascii="Times New Roman" w:hAnsi="Times New Roman" w:cs="Times New Roman"/>
          <w:sz w:val="24"/>
          <w:szCs w:val="24"/>
        </w:rPr>
        <w:t>. The</w:t>
      </w:r>
      <w:r w:rsidR="00F92168">
        <w:rPr>
          <w:rFonts w:ascii="Times New Roman" w:hAnsi="Times New Roman" w:cs="Times New Roman"/>
          <w:sz w:val="24"/>
          <w:szCs w:val="24"/>
        </w:rPr>
        <w:t xml:space="preserve"> estimated crowding out effects</w:t>
      </w:r>
      <w:r w:rsidR="00D36A20">
        <w:rPr>
          <w:rFonts w:ascii="Times New Roman" w:hAnsi="Times New Roman" w:cs="Times New Roman"/>
          <w:sz w:val="24"/>
          <w:szCs w:val="24"/>
        </w:rPr>
        <w:t xml:space="preserve"> of crop insurance</w:t>
      </w:r>
      <w:r w:rsidR="00F92168">
        <w:rPr>
          <w:rFonts w:ascii="Times New Roman" w:hAnsi="Times New Roman" w:cs="Times New Roman"/>
          <w:sz w:val="24"/>
          <w:szCs w:val="24"/>
        </w:rPr>
        <w:t xml:space="preserve"> </w:t>
      </w:r>
      <w:r w:rsidR="00B5523F">
        <w:rPr>
          <w:rFonts w:ascii="Times New Roman" w:hAnsi="Times New Roman" w:cs="Times New Roman"/>
          <w:sz w:val="24"/>
          <w:szCs w:val="24"/>
        </w:rPr>
        <w:t>are unchanged from</w:t>
      </w:r>
      <w:r w:rsidR="00F92168">
        <w:rPr>
          <w:rFonts w:ascii="Times New Roman" w:hAnsi="Times New Roman" w:cs="Times New Roman"/>
          <w:sz w:val="24"/>
          <w:szCs w:val="24"/>
        </w:rPr>
        <w:t xml:space="preserve"> the main regression estimates shown in Table 2</w:t>
      </w:r>
      <w:r w:rsidR="00D36A20">
        <w:rPr>
          <w:rFonts w:ascii="Times New Roman" w:hAnsi="Times New Roman" w:cs="Times New Roman"/>
          <w:sz w:val="24"/>
          <w:szCs w:val="24"/>
        </w:rPr>
        <w:t xml:space="preserve"> at -0.004 and -0.003 and remain statistically significant.</w:t>
      </w:r>
      <w:r w:rsidR="00D36A20">
        <w:rPr>
          <w:rStyle w:val="FootnoteReference"/>
          <w:rFonts w:ascii="Times New Roman" w:hAnsi="Times New Roman" w:cs="Times New Roman"/>
          <w:sz w:val="24"/>
          <w:szCs w:val="24"/>
        </w:rPr>
        <w:footnoteReference w:id="8"/>
      </w:r>
      <w:r w:rsidR="00B5523F">
        <w:rPr>
          <w:rFonts w:ascii="Times New Roman" w:hAnsi="Times New Roman" w:cs="Times New Roman"/>
          <w:sz w:val="24"/>
          <w:szCs w:val="24"/>
        </w:rPr>
        <w:t xml:space="preserve"> </w:t>
      </w:r>
      <w:r>
        <w:rPr>
          <w:rFonts w:ascii="Times New Roman" w:hAnsi="Times New Roman" w:cs="Times New Roman"/>
          <w:sz w:val="24"/>
          <w:szCs w:val="24"/>
        </w:rPr>
        <w:t xml:space="preserve">The coefficient on lagged </w:t>
      </w:r>
      <w:r w:rsidR="005D39DA">
        <w:rPr>
          <w:rFonts w:ascii="Times New Roman" w:hAnsi="Times New Roman" w:cs="Times New Roman"/>
          <w:sz w:val="24"/>
          <w:szCs w:val="24"/>
        </w:rPr>
        <w:t xml:space="preserve">CRP </w:t>
      </w:r>
      <w:r>
        <w:rPr>
          <w:rFonts w:ascii="Times New Roman" w:hAnsi="Times New Roman" w:cs="Times New Roman"/>
          <w:sz w:val="24"/>
          <w:szCs w:val="24"/>
        </w:rPr>
        <w:t xml:space="preserve">enrollment </w:t>
      </w:r>
      <w:r w:rsidR="009D7749">
        <w:rPr>
          <w:rFonts w:ascii="Times New Roman" w:hAnsi="Times New Roman" w:cs="Times New Roman"/>
          <w:sz w:val="24"/>
          <w:szCs w:val="24"/>
        </w:rPr>
        <w:t>falls</w:t>
      </w:r>
      <w:r>
        <w:rPr>
          <w:rFonts w:ascii="Times New Roman" w:hAnsi="Times New Roman" w:cs="Times New Roman"/>
          <w:sz w:val="24"/>
          <w:szCs w:val="24"/>
        </w:rPr>
        <w:t xml:space="preserve"> </w:t>
      </w:r>
      <w:r w:rsidR="009D7749">
        <w:rPr>
          <w:rFonts w:ascii="Times New Roman" w:hAnsi="Times New Roman" w:cs="Times New Roman"/>
          <w:sz w:val="24"/>
          <w:szCs w:val="24"/>
        </w:rPr>
        <w:t xml:space="preserve">from 0.88 </w:t>
      </w:r>
      <w:r w:rsidR="005D39DA">
        <w:rPr>
          <w:rFonts w:ascii="Times New Roman" w:hAnsi="Times New Roman" w:cs="Times New Roman"/>
          <w:sz w:val="24"/>
          <w:szCs w:val="24"/>
        </w:rPr>
        <w:t xml:space="preserve">in the IV model </w:t>
      </w:r>
      <w:r w:rsidR="009D7749">
        <w:rPr>
          <w:rFonts w:ascii="Times New Roman" w:hAnsi="Times New Roman" w:cs="Times New Roman"/>
          <w:sz w:val="24"/>
          <w:szCs w:val="24"/>
        </w:rPr>
        <w:t>to 0.83</w:t>
      </w:r>
      <w:r w:rsidR="005D39DA">
        <w:rPr>
          <w:rFonts w:ascii="Times New Roman" w:hAnsi="Times New Roman" w:cs="Times New Roman"/>
          <w:sz w:val="24"/>
          <w:szCs w:val="24"/>
        </w:rPr>
        <w:t xml:space="preserve"> when estimated </w:t>
      </w:r>
      <w:r w:rsidR="00A4527C">
        <w:rPr>
          <w:rFonts w:ascii="Times New Roman" w:hAnsi="Times New Roman" w:cs="Times New Roman"/>
          <w:sz w:val="24"/>
          <w:szCs w:val="24"/>
        </w:rPr>
        <w:t>via</w:t>
      </w:r>
      <w:r w:rsidR="005D39DA">
        <w:rPr>
          <w:rFonts w:ascii="Times New Roman" w:hAnsi="Times New Roman" w:cs="Times New Roman"/>
          <w:sz w:val="24"/>
          <w:szCs w:val="24"/>
        </w:rPr>
        <w:t xml:space="preserve"> Arellano-Bond. The difference suggests the average CRP exit rate estimated in the main results</w:t>
      </w:r>
      <w:r w:rsidR="00DF494C">
        <w:rPr>
          <w:rFonts w:ascii="Times New Roman" w:hAnsi="Times New Roman" w:cs="Times New Roman"/>
          <w:sz w:val="24"/>
          <w:szCs w:val="24"/>
        </w:rPr>
        <w:t xml:space="preserve"> (12 percent)</w:t>
      </w:r>
      <w:r w:rsidR="005D39DA">
        <w:rPr>
          <w:rFonts w:ascii="Times New Roman" w:hAnsi="Times New Roman" w:cs="Times New Roman"/>
          <w:sz w:val="24"/>
          <w:szCs w:val="24"/>
        </w:rPr>
        <w:t xml:space="preserve"> is biased downward</w:t>
      </w:r>
      <w:r>
        <w:rPr>
          <w:rFonts w:ascii="Times New Roman" w:hAnsi="Times New Roman" w:cs="Times New Roman"/>
          <w:sz w:val="24"/>
          <w:szCs w:val="24"/>
        </w:rPr>
        <w:t xml:space="preserve">. </w:t>
      </w:r>
      <w:r w:rsidR="00DF494C">
        <w:rPr>
          <w:rFonts w:ascii="Times New Roman" w:hAnsi="Times New Roman" w:cs="Times New Roman"/>
          <w:sz w:val="24"/>
          <w:szCs w:val="24"/>
        </w:rPr>
        <w:t xml:space="preserve">After correcting for the correlation between the lagged dependent variable and the contemporaneous error term, the average exit rate is closer to 17 percent. </w:t>
      </w:r>
      <w:r>
        <w:rPr>
          <w:rFonts w:ascii="Times New Roman" w:hAnsi="Times New Roman" w:cs="Times New Roman"/>
          <w:sz w:val="24"/>
          <w:szCs w:val="24"/>
        </w:rPr>
        <w:t>The estimated effects of CRP rental rates and commodity futures prices grow larger in magnitude though their signs and statistical significance remain robust. The effects of CRP rental rates and commodity prices could be under-reported by the IV fixed effects method and therefore may be considered lower and upper bounds, respectively, of their true effects.</w:t>
      </w:r>
    </w:p>
    <w:p w14:paraId="78C656F1" w14:textId="6207DCF8" w:rsidR="006B65BA" w:rsidRDefault="006B65BA" w:rsidP="00C70B7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533B0D">
        <w:rPr>
          <w:rFonts w:ascii="Times New Roman" w:hAnsi="Times New Roman" w:cs="Times New Roman"/>
          <w:sz w:val="24"/>
          <w:szCs w:val="24"/>
        </w:rPr>
        <w:t xml:space="preserve">main regression </w:t>
      </w:r>
      <w:r w:rsidR="00891696">
        <w:rPr>
          <w:rFonts w:ascii="Times New Roman" w:hAnsi="Times New Roman" w:cs="Times New Roman"/>
          <w:sz w:val="24"/>
          <w:szCs w:val="24"/>
        </w:rPr>
        <w:t xml:space="preserve">uses an indicator variable to represent drought conditions based on the Palmer Drought Severity Index (PDSI). </w:t>
      </w:r>
      <w:r w:rsidR="005062C3">
        <w:rPr>
          <w:rFonts w:ascii="Times New Roman" w:hAnsi="Times New Roman" w:cs="Times New Roman"/>
          <w:sz w:val="24"/>
          <w:szCs w:val="24"/>
        </w:rPr>
        <w:t>It was shown in Table 2 that, once year fixed effects are applied, the model does not demonstrate a statistically significant re</w:t>
      </w:r>
      <w:r w:rsidR="00B55BFA">
        <w:rPr>
          <w:rFonts w:ascii="Times New Roman" w:hAnsi="Times New Roman" w:cs="Times New Roman"/>
          <w:sz w:val="24"/>
          <w:szCs w:val="24"/>
        </w:rPr>
        <w:t xml:space="preserve">lationship between climate conditions and </w:t>
      </w:r>
      <w:r w:rsidR="006D01A2">
        <w:rPr>
          <w:rFonts w:ascii="Times New Roman" w:hAnsi="Times New Roman" w:cs="Times New Roman"/>
          <w:sz w:val="24"/>
          <w:szCs w:val="24"/>
        </w:rPr>
        <w:t>CRP participation</w:t>
      </w:r>
      <w:r w:rsidR="00F72CA7">
        <w:rPr>
          <w:rFonts w:ascii="Times New Roman" w:hAnsi="Times New Roman" w:cs="Times New Roman"/>
          <w:sz w:val="24"/>
          <w:szCs w:val="24"/>
        </w:rPr>
        <w:t>.</w:t>
      </w:r>
      <w:r w:rsidR="006D01A2">
        <w:rPr>
          <w:rFonts w:ascii="Times New Roman" w:hAnsi="Times New Roman" w:cs="Times New Roman"/>
          <w:sz w:val="24"/>
          <w:szCs w:val="24"/>
        </w:rPr>
        <w:t xml:space="preserve"> </w:t>
      </w:r>
      <w:r w:rsidR="00F72CA7">
        <w:rPr>
          <w:rFonts w:ascii="Times New Roman" w:hAnsi="Times New Roman" w:cs="Times New Roman"/>
          <w:sz w:val="24"/>
          <w:szCs w:val="24"/>
        </w:rPr>
        <w:t>The</w:t>
      </w:r>
      <w:r w:rsidR="00110024">
        <w:rPr>
          <w:rFonts w:ascii="Times New Roman" w:hAnsi="Times New Roman" w:cs="Times New Roman"/>
          <w:sz w:val="24"/>
          <w:szCs w:val="24"/>
        </w:rPr>
        <w:t xml:space="preserve"> discrete</w:t>
      </w:r>
      <w:r w:rsidR="00891696">
        <w:rPr>
          <w:rFonts w:ascii="Times New Roman" w:hAnsi="Times New Roman" w:cs="Times New Roman"/>
          <w:sz w:val="24"/>
          <w:szCs w:val="24"/>
        </w:rPr>
        <w:t xml:space="preserve"> appr</w:t>
      </w:r>
      <w:r w:rsidR="00F72CA7">
        <w:rPr>
          <w:rFonts w:ascii="Times New Roman" w:hAnsi="Times New Roman" w:cs="Times New Roman"/>
          <w:sz w:val="24"/>
          <w:szCs w:val="24"/>
        </w:rPr>
        <w:t>oach</w:t>
      </w:r>
      <w:r w:rsidR="00020629">
        <w:rPr>
          <w:rFonts w:ascii="Times New Roman" w:hAnsi="Times New Roman" w:cs="Times New Roman"/>
          <w:sz w:val="24"/>
          <w:szCs w:val="24"/>
        </w:rPr>
        <w:t xml:space="preserve"> affords a simple</w:t>
      </w:r>
      <w:r w:rsidR="00F72CA7">
        <w:rPr>
          <w:rFonts w:ascii="Times New Roman" w:hAnsi="Times New Roman" w:cs="Times New Roman"/>
          <w:sz w:val="24"/>
          <w:szCs w:val="24"/>
        </w:rPr>
        <w:t xml:space="preserve"> interpretation but </w:t>
      </w:r>
      <w:r w:rsidR="00020629">
        <w:rPr>
          <w:rFonts w:ascii="Times New Roman" w:hAnsi="Times New Roman" w:cs="Times New Roman"/>
          <w:sz w:val="24"/>
          <w:szCs w:val="24"/>
        </w:rPr>
        <w:t>reduces variation</w:t>
      </w:r>
      <w:r w:rsidR="00110024">
        <w:rPr>
          <w:rFonts w:ascii="Times New Roman" w:hAnsi="Times New Roman" w:cs="Times New Roman"/>
          <w:sz w:val="24"/>
          <w:szCs w:val="24"/>
        </w:rPr>
        <w:t xml:space="preserve"> </w:t>
      </w:r>
      <w:r w:rsidR="00020629">
        <w:rPr>
          <w:rFonts w:ascii="Times New Roman" w:hAnsi="Times New Roman" w:cs="Times New Roman"/>
          <w:sz w:val="24"/>
          <w:szCs w:val="24"/>
        </w:rPr>
        <w:t xml:space="preserve">and </w:t>
      </w:r>
      <w:r w:rsidR="00110024">
        <w:rPr>
          <w:rFonts w:ascii="Times New Roman" w:hAnsi="Times New Roman" w:cs="Times New Roman"/>
          <w:sz w:val="24"/>
          <w:szCs w:val="24"/>
        </w:rPr>
        <w:t>may pre</w:t>
      </w:r>
      <w:r w:rsidR="00F90A5A">
        <w:rPr>
          <w:rFonts w:ascii="Times New Roman" w:hAnsi="Times New Roman" w:cs="Times New Roman"/>
          <w:sz w:val="24"/>
          <w:szCs w:val="24"/>
        </w:rPr>
        <w:t>vent the model f</w:t>
      </w:r>
      <w:r w:rsidR="00533B0D">
        <w:rPr>
          <w:rFonts w:ascii="Times New Roman" w:hAnsi="Times New Roman" w:cs="Times New Roman"/>
          <w:sz w:val="24"/>
          <w:szCs w:val="24"/>
        </w:rPr>
        <w:t>rom detecting the true</w:t>
      </w:r>
      <w:r w:rsidR="00F90A5A">
        <w:rPr>
          <w:rFonts w:ascii="Times New Roman" w:hAnsi="Times New Roman" w:cs="Times New Roman"/>
          <w:sz w:val="24"/>
          <w:szCs w:val="24"/>
        </w:rPr>
        <w:t xml:space="preserve"> relationship</w:t>
      </w:r>
      <w:r w:rsidR="00020629">
        <w:rPr>
          <w:rFonts w:ascii="Times New Roman" w:hAnsi="Times New Roman" w:cs="Times New Roman"/>
          <w:sz w:val="24"/>
          <w:szCs w:val="24"/>
        </w:rPr>
        <w:t xml:space="preserve"> between </w:t>
      </w:r>
      <w:r w:rsidR="00020629">
        <w:rPr>
          <w:rFonts w:ascii="Times New Roman" w:hAnsi="Times New Roman" w:cs="Times New Roman"/>
          <w:sz w:val="24"/>
          <w:szCs w:val="24"/>
        </w:rPr>
        <w:lastRenderedPageBreak/>
        <w:t>climate and enrollment. I replace the drought indicator variable with a one year lag of the</w:t>
      </w:r>
      <w:r w:rsidR="00533B0D">
        <w:rPr>
          <w:rFonts w:ascii="Times New Roman" w:hAnsi="Times New Roman" w:cs="Times New Roman"/>
          <w:sz w:val="24"/>
          <w:szCs w:val="24"/>
        </w:rPr>
        <w:t xml:space="preserve"> original</w:t>
      </w:r>
      <w:r w:rsidR="00020629">
        <w:rPr>
          <w:rFonts w:ascii="Times New Roman" w:hAnsi="Times New Roman" w:cs="Times New Roman"/>
          <w:sz w:val="24"/>
          <w:szCs w:val="24"/>
        </w:rPr>
        <w:t xml:space="preserve"> PDS</w:t>
      </w:r>
      <w:r w:rsidR="00A33FF7">
        <w:rPr>
          <w:rFonts w:ascii="Times New Roman" w:hAnsi="Times New Roman" w:cs="Times New Roman"/>
          <w:sz w:val="24"/>
          <w:szCs w:val="24"/>
        </w:rPr>
        <w:t>I and</w:t>
      </w:r>
      <w:r w:rsidR="003A1B41">
        <w:rPr>
          <w:rFonts w:ascii="Times New Roman" w:hAnsi="Times New Roman" w:cs="Times New Roman"/>
          <w:sz w:val="24"/>
          <w:szCs w:val="24"/>
        </w:rPr>
        <w:t xml:space="preserve"> re-run t</w:t>
      </w:r>
      <w:r w:rsidR="00533B0D">
        <w:rPr>
          <w:rFonts w:ascii="Times New Roman" w:hAnsi="Times New Roman" w:cs="Times New Roman"/>
          <w:sz w:val="24"/>
          <w:szCs w:val="24"/>
        </w:rPr>
        <w:t>he main IV models</w:t>
      </w:r>
      <w:r w:rsidR="003A1B41">
        <w:rPr>
          <w:rFonts w:ascii="Times New Roman" w:hAnsi="Times New Roman" w:cs="Times New Roman"/>
          <w:sz w:val="24"/>
          <w:szCs w:val="24"/>
        </w:rPr>
        <w:t>. Results are reported in Table B3. The coefficients on the PDSI are negative and statistically significant at the 0.05 level in both specifications, though the application of year fixed effects reduces the magnitude by nearly half</w:t>
      </w:r>
      <w:r w:rsidR="001B15D0">
        <w:rPr>
          <w:rFonts w:ascii="Times New Roman" w:hAnsi="Times New Roman" w:cs="Times New Roman"/>
          <w:sz w:val="24"/>
          <w:szCs w:val="24"/>
        </w:rPr>
        <w:t>. Focusing on column (2), a one unit increase in the state level PDSI reduces CRP acreage within a county by about 60 acres the following year. Wetter conditions are associated with less CRP participation which suggests that improved growing conditions increase the opportunity cost of enrollment.</w:t>
      </w:r>
      <w:r w:rsidR="004F6A2E">
        <w:rPr>
          <w:rFonts w:ascii="Times New Roman" w:hAnsi="Times New Roman" w:cs="Times New Roman"/>
          <w:sz w:val="24"/>
          <w:szCs w:val="24"/>
        </w:rPr>
        <w:t xml:space="preserve"> The strength of the relationship however, is weak. A one percent increase in the PDSI reduces acres in CRP by a mere 0.003 percent. Presumably, precipitation reduces CRP up to a point, beyond which extra moisture</w:t>
      </w:r>
      <w:r w:rsidR="00764C83">
        <w:rPr>
          <w:rFonts w:ascii="Times New Roman" w:hAnsi="Times New Roman" w:cs="Times New Roman"/>
          <w:sz w:val="24"/>
          <w:szCs w:val="24"/>
        </w:rPr>
        <w:t xml:space="preserve"> depresses yields and makes CRP more attractive. Adding a square of the PDSI indicates a downward facing</w:t>
      </w:r>
      <w:r w:rsidR="009463FF">
        <w:rPr>
          <w:rFonts w:ascii="Times New Roman" w:hAnsi="Times New Roman" w:cs="Times New Roman"/>
          <w:sz w:val="24"/>
          <w:szCs w:val="24"/>
        </w:rPr>
        <w:t xml:space="preserve"> quadra</w:t>
      </w:r>
      <w:r w:rsidR="00996C5E">
        <w:rPr>
          <w:rFonts w:ascii="Times New Roman" w:hAnsi="Times New Roman" w:cs="Times New Roman"/>
          <w:sz w:val="24"/>
          <w:szCs w:val="24"/>
        </w:rPr>
        <w:t xml:space="preserve">tic relationship though the coefficient on the squared term is not statistically significant. </w:t>
      </w:r>
      <w:r w:rsidR="004F6A2E">
        <w:rPr>
          <w:rFonts w:ascii="Times New Roman" w:hAnsi="Times New Roman" w:cs="Times New Roman"/>
          <w:sz w:val="24"/>
          <w:szCs w:val="24"/>
        </w:rPr>
        <w:t xml:space="preserve"> </w:t>
      </w:r>
    </w:p>
    <w:p w14:paraId="682975DF" w14:textId="03E6139D" w:rsidR="006B65BA" w:rsidRDefault="006B65BA" w:rsidP="00C70B71">
      <w:pPr>
        <w:spacing w:after="0" w:line="480" w:lineRule="auto"/>
        <w:rPr>
          <w:rFonts w:ascii="Times New Roman" w:hAnsi="Times New Roman" w:cs="Times New Roman"/>
          <w:sz w:val="24"/>
          <w:szCs w:val="24"/>
        </w:rPr>
      </w:pPr>
    </w:p>
    <w:p w14:paraId="2C8B1F90" w14:textId="03BCFAD4" w:rsidR="006B65BA" w:rsidRDefault="006B65BA" w:rsidP="00C70B71">
      <w:pPr>
        <w:spacing w:after="0" w:line="480" w:lineRule="auto"/>
        <w:rPr>
          <w:rFonts w:ascii="Times New Roman" w:hAnsi="Times New Roman" w:cs="Times New Roman"/>
          <w:sz w:val="24"/>
          <w:szCs w:val="24"/>
        </w:rPr>
      </w:pPr>
    </w:p>
    <w:p w14:paraId="03EF3EA8" w14:textId="20A8FC80" w:rsidR="006B65BA" w:rsidRDefault="006B65BA" w:rsidP="00C70B71">
      <w:pPr>
        <w:spacing w:after="0" w:line="480" w:lineRule="auto"/>
        <w:rPr>
          <w:rFonts w:ascii="Times New Roman" w:hAnsi="Times New Roman" w:cs="Times New Roman"/>
          <w:sz w:val="24"/>
          <w:szCs w:val="24"/>
        </w:rPr>
      </w:pPr>
    </w:p>
    <w:p w14:paraId="472CBEFB" w14:textId="77777777" w:rsidR="005A1763" w:rsidRDefault="005A1763" w:rsidP="00C70B71">
      <w:pPr>
        <w:spacing w:after="0" w:line="480" w:lineRule="auto"/>
        <w:rPr>
          <w:rFonts w:ascii="Times New Roman" w:hAnsi="Times New Roman" w:cs="Times New Roman"/>
          <w:sz w:val="24"/>
          <w:szCs w:val="24"/>
        </w:rPr>
        <w:sectPr w:rsidR="005A1763" w:rsidSect="00C70B71">
          <w:pgSz w:w="12240" w:h="15840" w:code="1"/>
          <w:pgMar w:top="1440" w:right="1440" w:bottom="1440" w:left="1440" w:header="720" w:footer="720" w:gutter="0"/>
          <w:cols w:space="720"/>
          <w:docGrid w:linePitch="360"/>
        </w:sectPr>
      </w:pPr>
    </w:p>
    <w:tbl>
      <w:tblPr>
        <w:tblW w:w="13740" w:type="dxa"/>
        <w:jc w:val="center"/>
        <w:tblLook w:val="04A0" w:firstRow="1" w:lastRow="0" w:firstColumn="1" w:lastColumn="0" w:noHBand="0" w:noVBand="1"/>
      </w:tblPr>
      <w:tblGrid>
        <w:gridCol w:w="2540"/>
        <w:gridCol w:w="1080"/>
        <w:gridCol w:w="1080"/>
        <w:gridCol w:w="261"/>
        <w:gridCol w:w="1080"/>
        <w:gridCol w:w="1080"/>
        <w:gridCol w:w="261"/>
        <w:gridCol w:w="1080"/>
        <w:gridCol w:w="1080"/>
        <w:gridCol w:w="261"/>
        <w:gridCol w:w="1080"/>
        <w:gridCol w:w="1080"/>
        <w:gridCol w:w="261"/>
        <w:gridCol w:w="1080"/>
        <w:gridCol w:w="1080"/>
      </w:tblGrid>
      <w:tr w:rsidR="00AF269B" w:rsidRPr="00AF269B" w14:paraId="0E70C413" w14:textId="77777777" w:rsidTr="00AF269B">
        <w:trPr>
          <w:trHeight w:val="315"/>
          <w:jc w:val="center"/>
        </w:trPr>
        <w:tc>
          <w:tcPr>
            <w:tcW w:w="13740" w:type="dxa"/>
            <w:gridSpan w:val="15"/>
            <w:tcBorders>
              <w:top w:val="nil"/>
              <w:left w:val="nil"/>
              <w:bottom w:val="double" w:sz="6" w:space="0" w:color="auto"/>
              <w:right w:val="nil"/>
            </w:tcBorders>
            <w:shd w:val="clear" w:color="auto" w:fill="auto"/>
            <w:vAlign w:val="bottom"/>
            <w:hideMark/>
          </w:tcPr>
          <w:p w14:paraId="39FBDD97" w14:textId="77777777" w:rsidR="00AF269B" w:rsidRPr="00AF269B" w:rsidRDefault="00AF269B" w:rsidP="00AF269B">
            <w:pPr>
              <w:spacing w:after="0" w:line="240" w:lineRule="auto"/>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lastRenderedPageBreak/>
              <w:t>Table B1. Check for Robustness of the Effect of Crop Insurance on CRP Enrollment.</w:t>
            </w:r>
          </w:p>
        </w:tc>
      </w:tr>
      <w:tr w:rsidR="00AF269B" w:rsidRPr="00AF269B" w14:paraId="6B77AF17" w14:textId="77777777" w:rsidTr="00AF269B">
        <w:trPr>
          <w:trHeight w:val="300"/>
          <w:jc w:val="center"/>
        </w:trPr>
        <w:tc>
          <w:tcPr>
            <w:tcW w:w="2540" w:type="dxa"/>
            <w:tcBorders>
              <w:top w:val="nil"/>
              <w:left w:val="nil"/>
              <w:bottom w:val="nil"/>
              <w:right w:val="nil"/>
            </w:tcBorders>
            <w:shd w:val="clear" w:color="auto" w:fill="auto"/>
            <w:vAlign w:val="bottom"/>
            <w:hideMark/>
          </w:tcPr>
          <w:p w14:paraId="171EB4B1" w14:textId="77777777" w:rsidR="00AF269B" w:rsidRPr="00AF269B" w:rsidRDefault="00AF269B" w:rsidP="00AF269B">
            <w:pPr>
              <w:spacing w:after="0" w:line="240" w:lineRule="auto"/>
              <w:rPr>
                <w:rFonts w:ascii="Times New Roman" w:eastAsia="Times New Roman" w:hAnsi="Times New Roman" w:cs="Times New Roman"/>
                <w:b/>
                <w:bCs/>
                <w:color w:val="000000"/>
              </w:rPr>
            </w:pPr>
          </w:p>
        </w:tc>
        <w:tc>
          <w:tcPr>
            <w:tcW w:w="11200" w:type="dxa"/>
            <w:gridSpan w:val="14"/>
            <w:tcBorders>
              <w:top w:val="nil"/>
              <w:left w:val="nil"/>
              <w:bottom w:val="single" w:sz="4" w:space="0" w:color="auto"/>
              <w:right w:val="nil"/>
            </w:tcBorders>
            <w:shd w:val="clear" w:color="auto" w:fill="auto"/>
            <w:vAlign w:val="bottom"/>
            <w:hideMark/>
          </w:tcPr>
          <w:p w14:paraId="1006AF17"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t>Fixed Effects (with IV) - Dependent Variable: Acres Enrolled in CRP</w:t>
            </w:r>
          </w:p>
        </w:tc>
      </w:tr>
      <w:tr w:rsidR="00AF269B" w:rsidRPr="00AF269B" w14:paraId="28893DE5" w14:textId="77777777" w:rsidTr="00AF269B">
        <w:trPr>
          <w:trHeight w:val="300"/>
          <w:jc w:val="center"/>
        </w:trPr>
        <w:tc>
          <w:tcPr>
            <w:tcW w:w="2540" w:type="dxa"/>
            <w:tcBorders>
              <w:top w:val="nil"/>
              <w:left w:val="nil"/>
              <w:bottom w:val="nil"/>
              <w:right w:val="nil"/>
            </w:tcBorders>
            <w:shd w:val="clear" w:color="auto" w:fill="auto"/>
            <w:vAlign w:val="bottom"/>
            <w:hideMark/>
          </w:tcPr>
          <w:p w14:paraId="6984E5DC"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p>
        </w:tc>
        <w:tc>
          <w:tcPr>
            <w:tcW w:w="2160" w:type="dxa"/>
            <w:gridSpan w:val="2"/>
            <w:tcBorders>
              <w:top w:val="nil"/>
              <w:left w:val="nil"/>
              <w:bottom w:val="nil"/>
              <w:right w:val="nil"/>
            </w:tcBorders>
            <w:shd w:val="clear" w:color="auto" w:fill="auto"/>
            <w:vAlign w:val="bottom"/>
            <w:hideMark/>
          </w:tcPr>
          <w:p w14:paraId="2A732754"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t>(1)</w:t>
            </w:r>
          </w:p>
        </w:tc>
        <w:tc>
          <w:tcPr>
            <w:tcW w:w="100" w:type="dxa"/>
            <w:tcBorders>
              <w:top w:val="nil"/>
              <w:left w:val="nil"/>
              <w:bottom w:val="nil"/>
              <w:right w:val="nil"/>
            </w:tcBorders>
            <w:shd w:val="clear" w:color="auto" w:fill="auto"/>
            <w:vAlign w:val="bottom"/>
            <w:hideMark/>
          </w:tcPr>
          <w:p w14:paraId="1EB88567"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p>
        </w:tc>
        <w:tc>
          <w:tcPr>
            <w:tcW w:w="2160" w:type="dxa"/>
            <w:gridSpan w:val="2"/>
            <w:tcBorders>
              <w:top w:val="nil"/>
              <w:left w:val="nil"/>
              <w:bottom w:val="nil"/>
              <w:right w:val="nil"/>
            </w:tcBorders>
            <w:shd w:val="clear" w:color="auto" w:fill="auto"/>
            <w:vAlign w:val="bottom"/>
            <w:hideMark/>
          </w:tcPr>
          <w:p w14:paraId="27E289A0"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t>(2)</w:t>
            </w:r>
          </w:p>
        </w:tc>
        <w:tc>
          <w:tcPr>
            <w:tcW w:w="100" w:type="dxa"/>
            <w:tcBorders>
              <w:top w:val="nil"/>
              <w:left w:val="nil"/>
              <w:bottom w:val="nil"/>
              <w:right w:val="nil"/>
            </w:tcBorders>
            <w:shd w:val="clear" w:color="auto" w:fill="auto"/>
            <w:vAlign w:val="bottom"/>
            <w:hideMark/>
          </w:tcPr>
          <w:p w14:paraId="38C6845C"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p>
        </w:tc>
        <w:tc>
          <w:tcPr>
            <w:tcW w:w="2160" w:type="dxa"/>
            <w:gridSpan w:val="2"/>
            <w:tcBorders>
              <w:top w:val="nil"/>
              <w:left w:val="nil"/>
              <w:bottom w:val="nil"/>
              <w:right w:val="nil"/>
            </w:tcBorders>
            <w:shd w:val="clear" w:color="auto" w:fill="auto"/>
            <w:vAlign w:val="bottom"/>
            <w:hideMark/>
          </w:tcPr>
          <w:p w14:paraId="32D090F8"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t>(3)</w:t>
            </w:r>
          </w:p>
        </w:tc>
        <w:tc>
          <w:tcPr>
            <w:tcW w:w="100" w:type="dxa"/>
            <w:tcBorders>
              <w:top w:val="nil"/>
              <w:left w:val="nil"/>
              <w:bottom w:val="nil"/>
              <w:right w:val="nil"/>
            </w:tcBorders>
            <w:shd w:val="clear" w:color="auto" w:fill="auto"/>
            <w:vAlign w:val="bottom"/>
            <w:hideMark/>
          </w:tcPr>
          <w:p w14:paraId="065641E1"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p>
        </w:tc>
        <w:tc>
          <w:tcPr>
            <w:tcW w:w="2160" w:type="dxa"/>
            <w:gridSpan w:val="2"/>
            <w:tcBorders>
              <w:top w:val="nil"/>
              <w:left w:val="nil"/>
              <w:bottom w:val="nil"/>
              <w:right w:val="nil"/>
            </w:tcBorders>
            <w:shd w:val="clear" w:color="auto" w:fill="auto"/>
            <w:vAlign w:val="bottom"/>
            <w:hideMark/>
          </w:tcPr>
          <w:p w14:paraId="362A08AA"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t>(4)</w:t>
            </w:r>
          </w:p>
        </w:tc>
        <w:tc>
          <w:tcPr>
            <w:tcW w:w="100" w:type="dxa"/>
            <w:tcBorders>
              <w:top w:val="nil"/>
              <w:left w:val="nil"/>
              <w:bottom w:val="nil"/>
              <w:right w:val="nil"/>
            </w:tcBorders>
            <w:shd w:val="clear" w:color="auto" w:fill="auto"/>
            <w:vAlign w:val="bottom"/>
            <w:hideMark/>
          </w:tcPr>
          <w:p w14:paraId="059B36E1"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p>
        </w:tc>
        <w:tc>
          <w:tcPr>
            <w:tcW w:w="2160" w:type="dxa"/>
            <w:gridSpan w:val="2"/>
            <w:tcBorders>
              <w:top w:val="nil"/>
              <w:left w:val="nil"/>
              <w:bottom w:val="nil"/>
              <w:right w:val="nil"/>
            </w:tcBorders>
            <w:shd w:val="clear" w:color="auto" w:fill="auto"/>
            <w:vAlign w:val="bottom"/>
            <w:hideMark/>
          </w:tcPr>
          <w:p w14:paraId="2E951667"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r w:rsidRPr="00AF269B">
              <w:rPr>
                <w:rFonts w:ascii="Times New Roman" w:eastAsia="Times New Roman" w:hAnsi="Times New Roman" w:cs="Times New Roman"/>
                <w:b/>
                <w:bCs/>
                <w:color w:val="000000"/>
              </w:rPr>
              <w:t>(5)</w:t>
            </w:r>
          </w:p>
        </w:tc>
      </w:tr>
      <w:tr w:rsidR="00AF269B" w:rsidRPr="00AF269B" w14:paraId="3F423423" w14:textId="77777777" w:rsidTr="00AF269B">
        <w:trPr>
          <w:trHeight w:val="600"/>
          <w:jc w:val="center"/>
        </w:trPr>
        <w:tc>
          <w:tcPr>
            <w:tcW w:w="2540" w:type="dxa"/>
            <w:tcBorders>
              <w:top w:val="nil"/>
              <w:left w:val="nil"/>
              <w:bottom w:val="nil"/>
              <w:right w:val="nil"/>
            </w:tcBorders>
            <w:shd w:val="clear" w:color="auto" w:fill="auto"/>
            <w:vAlign w:val="bottom"/>
            <w:hideMark/>
          </w:tcPr>
          <w:p w14:paraId="341830D1" w14:textId="77777777" w:rsidR="00AF269B" w:rsidRPr="00AF269B" w:rsidRDefault="00AF269B" w:rsidP="00AF269B">
            <w:pPr>
              <w:spacing w:after="0" w:line="240" w:lineRule="auto"/>
              <w:jc w:val="center"/>
              <w:rPr>
                <w:rFonts w:ascii="Times New Roman" w:eastAsia="Times New Roman" w:hAnsi="Times New Roman" w:cs="Times New Roman"/>
                <w:b/>
                <w:bCs/>
                <w:color w:val="000000"/>
              </w:rPr>
            </w:pPr>
          </w:p>
        </w:tc>
        <w:tc>
          <w:tcPr>
            <w:tcW w:w="2160" w:type="dxa"/>
            <w:gridSpan w:val="2"/>
            <w:tcBorders>
              <w:top w:val="nil"/>
              <w:left w:val="nil"/>
              <w:bottom w:val="single" w:sz="4" w:space="0" w:color="auto"/>
              <w:right w:val="nil"/>
            </w:tcBorders>
            <w:shd w:val="clear" w:color="auto" w:fill="auto"/>
            <w:vAlign w:val="bottom"/>
            <w:hideMark/>
          </w:tcPr>
          <w:p w14:paraId="1F15855D"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General vs. Non-General Sign-up Years</w:t>
            </w:r>
          </w:p>
        </w:tc>
        <w:tc>
          <w:tcPr>
            <w:tcW w:w="100" w:type="dxa"/>
            <w:tcBorders>
              <w:top w:val="nil"/>
              <w:left w:val="nil"/>
              <w:bottom w:val="nil"/>
              <w:right w:val="nil"/>
            </w:tcBorders>
            <w:shd w:val="clear" w:color="auto" w:fill="auto"/>
            <w:vAlign w:val="bottom"/>
            <w:hideMark/>
          </w:tcPr>
          <w:p w14:paraId="17AA068C"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p>
        </w:tc>
        <w:tc>
          <w:tcPr>
            <w:tcW w:w="2160" w:type="dxa"/>
            <w:gridSpan w:val="2"/>
            <w:tcBorders>
              <w:top w:val="nil"/>
              <w:left w:val="nil"/>
              <w:bottom w:val="single" w:sz="4" w:space="0" w:color="auto"/>
              <w:right w:val="nil"/>
            </w:tcBorders>
            <w:shd w:val="clear" w:color="auto" w:fill="auto"/>
            <w:vAlign w:val="bottom"/>
            <w:hideMark/>
          </w:tcPr>
          <w:p w14:paraId="70C9E074"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Exclude CRP Cap Reduction Periods</w:t>
            </w:r>
          </w:p>
        </w:tc>
        <w:tc>
          <w:tcPr>
            <w:tcW w:w="100" w:type="dxa"/>
            <w:tcBorders>
              <w:top w:val="nil"/>
              <w:left w:val="nil"/>
              <w:bottom w:val="nil"/>
              <w:right w:val="nil"/>
            </w:tcBorders>
            <w:shd w:val="clear" w:color="auto" w:fill="auto"/>
            <w:vAlign w:val="bottom"/>
            <w:hideMark/>
          </w:tcPr>
          <w:p w14:paraId="0BB4B9CE"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p>
        </w:tc>
        <w:tc>
          <w:tcPr>
            <w:tcW w:w="2160" w:type="dxa"/>
            <w:gridSpan w:val="2"/>
            <w:tcBorders>
              <w:top w:val="nil"/>
              <w:left w:val="nil"/>
              <w:bottom w:val="single" w:sz="4" w:space="0" w:color="auto"/>
              <w:right w:val="nil"/>
            </w:tcBorders>
            <w:shd w:val="clear" w:color="auto" w:fill="auto"/>
            <w:vAlign w:val="bottom"/>
            <w:hideMark/>
          </w:tcPr>
          <w:p w14:paraId="2F48CA76"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Excluding FCIRA and 2008 Farm Bill Periods</w:t>
            </w:r>
          </w:p>
        </w:tc>
        <w:tc>
          <w:tcPr>
            <w:tcW w:w="100" w:type="dxa"/>
            <w:tcBorders>
              <w:top w:val="nil"/>
              <w:left w:val="nil"/>
              <w:bottom w:val="nil"/>
              <w:right w:val="nil"/>
            </w:tcBorders>
            <w:shd w:val="clear" w:color="auto" w:fill="auto"/>
            <w:vAlign w:val="bottom"/>
            <w:hideMark/>
          </w:tcPr>
          <w:p w14:paraId="168BD44E"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p>
        </w:tc>
        <w:tc>
          <w:tcPr>
            <w:tcW w:w="2160" w:type="dxa"/>
            <w:gridSpan w:val="2"/>
            <w:tcBorders>
              <w:top w:val="nil"/>
              <w:left w:val="nil"/>
              <w:bottom w:val="single" w:sz="4" w:space="0" w:color="auto"/>
              <w:right w:val="nil"/>
            </w:tcBorders>
            <w:shd w:val="clear" w:color="auto" w:fill="auto"/>
            <w:vAlign w:val="bottom"/>
            <w:hideMark/>
          </w:tcPr>
          <w:p w14:paraId="0D5C7A19"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Test for Differences in CRP Exit Rates</w:t>
            </w:r>
          </w:p>
        </w:tc>
        <w:tc>
          <w:tcPr>
            <w:tcW w:w="100" w:type="dxa"/>
            <w:tcBorders>
              <w:top w:val="nil"/>
              <w:left w:val="nil"/>
              <w:bottom w:val="nil"/>
              <w:right w:val="nil"/>
            </w:tcBorders>
            <w:shd w:val="clear" w:color="auto" w:fill="auto"/>
            <w:vAlign w:val="bottom"/>
            <w:hideMark/>
          </w:tcPr>
          <w:p w14:paraId="2FC4C8AE"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p>
        </w:tc>
        <w:tc>
          <w:tcPr>
            <w:tcW w:w="2160" w:type="dxa"/>
            <w:gridSpan w:val="2"/>
            <w:tcBorders>
              <w:top w:val="nil"/>
              <w:left w:val="nil"/>
              <w:bottom w:val="single" w:sz="4" w:space="0" w:color="auto"/>
              <w:right w:val="nil"/>
            </w:tcBorders>
            <w:shd w:val="clear" w:color="auto" w:fill="auto"/>
            <w:vAlign w:val="bottom"/>
            <w:hideMark/>
          </w:tcPr>
          <w:p w14:paraId="2B538C82" w14:textId="77777777" w:rsidR="00AF269B" w:rsidRPr="00AF269B" w:rsidRDefault="00AF269B" w:rsidP="00AF269B">
            <w:pPr>
              <w:spacing w:after="0" w:line="240" w:lineRule="auto"/>
              <w:jc w:val="center"/>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Control for State Specific Time Trends</w:t>
            </w:r>
          </w:p>
        </w:tc>
      </w:tr>
      <w:tr w:rsidR="00AF269B" w:rsidRPr="00AF269B" w14:paraId="3B28273B" w14:textId="77777777" w:rsidTr="00AF269B">
        <w:trPr>
          <w:trHeight w:val="240"/>
          <w:jc w:val="center"/>
        </w:trPr>
        <w:tc>
          <w:tcPr>
            <w:tcW w:w="2540" w:type="dxa"/>
            <w:tcBorders>
              <w:top w:val="nil"/>
              <w:left w:val="nil"/>
              <w:bottom w:val="single" w:sz="4" w:space="0" w:color="auto"/>
              <w:right w:val="nil"/>
            </w:tcBorders>
            <w:shd w:val="clear" w:color="auto" w:fill="auto"/>
            <w:noWrap/>
            <w:vAlign w:val="bottom"/>
            <w:hideMark/>
          </w:tcPr>
          <w:p w14:paraId="69D7058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Variable</w:t>
            </w:r>
          </w:p>
        </w:tc>
        <w:tc>
          <w:tcPr>
            <w:tcW w:w="1080" w:type="dxa"/>
            <w:tcBorders>
              <w:top w:val="nil"/>
              <w:left w:val="nil"/>
              <w:bottom w:val="single" w:sz="4" w:space="0" w:color="auto"/>
              <w:right w:val="nil"/>
            </w:tcBorders>
            <w:shd w:val="clear" w:color="auto" w:fill="auto"/>
            <w:vAlign w:val="bottom"/>
            <w:hideMark/>
          </w:tcPr>
          <w:p w14:paraId="78FC95B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roofErr w:type="spellStart"/>
            <w:r w:rsidRPr="00AF269B">
              <w:rPr>
                <w:rFonts w:ascii="Times New Roman" w:eastAsia="Times New Roman" w:hAnsi="Times New Roman" w:cs="Times New Roman"/>
                <w:color w:val="000000"/>
                <w:sz w:val="18"/>
                <w:szCs w:val="18"/>
              </w:rPr>
              <w:t>Coef</w:t>
            </w:r>
            <w:proofErr w:type="spellEnd"/>
            <w:r w:rsidRPr="00AF269B">
              <w:rPr>
                <w:rFonts w:ascii="Times New Roman" w:eastAsia="Times New Roman" w:hAnsi="Times New Roman" w:cs="Times New Roman"/>
                <w:color w:val="000000"/>
                <w:sz w:val="18"/>
                <w:szCs w:val="18"/>
              </w:rPr>
              <w:t>.</w:t>
            </w:r>
          </w:p>
        </w:tc>
        <w:tc>
          <w:tcPr>
            <w:tcW w:w="1080" w:type="dxa"/>
            <w:tcBorders>
              <w:top w:val="nil"/>
              <w:left w:val="nil"/>
              <w:bottom w:val="single" w:sz="4" w:space="0" w:color="auto"/>
              <w:right w:val="nil"/>
            </w:tcBorders>
            <w:shd w:val="clear" w:color="auto" w:fill="auto"/>
            <w:vAlign w:val="bottom"/>
            <w:hideMark/>
          </w:tcPr>
          <w:p w14:paraId="0D09514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Std. Error</w:t>
            </w:r>
          </w:p>
        </w:tc>
        <w:tc>
          <w:tcPr>
            <w:tcW w:w="100" w:type="dxa"/>
            <w:tcBorders>
              <w:top w:val="nil"/>
              <w:left w:val="nil"/>
              <w:bottom w:val="single" w:sz="4" w:space="0" w:color="auto"/>
              <w:right w:val="nil"/>
            </w:tcBorders>
            <w:shd w:val="clear" w:color="auto" w:fill="auto"/>
            <w:vAlign w:val="bottom"/>
            <w:hideMark/>
          </w:tcPr>
          <w:p w14:paraId="397EB2C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vAlign w:val="bottom"/>
            <w:hideMark/>
          </w:tcPr>
          <w:p w14:paraId="4C9D74C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roofErr w:type="spellStart"/>
            <w:r w:rsidRPr="00AF269B">
              <w:rPr>
                <w:rFonts w:ascii="Times New Roman" w:eastAsia="Times New Roman" w:hAnsi="Times New Roman" w:cs="Times New Roman"/>
                <w:color w:val="000000"/>
                <w:sz w:val="18"/>
                <w:szCs w:val="18"/>
              </w:rPr>
              <w:t>Coef</w:t>
            </w:r>
            <w:proofErr w:type="spellEnd"/>
            <w:r w:rsidRPr="00AF269B">
              <w:rPr>
                <w:rFonts w:ascii="Times New Roman" w:eastAsia="Times New Roman" w:hAnsi="Times New Roman" w:cs="Times New Roman"/>
                <w:color w:val="000000"/>
                <w:sz w:val="18"/>
                <w:szCs w:val="18"/>
              </w:rPr>
              <w:t>.</w:t>
            </w:r>
          </w:p>
        </w:tc>
        <w:tc>
          <w:tcPr>
            <w:tcW w:w="1080" w:type="dxa"/>
            <w:tcBorders>
              <w:top w:val="nil"/>
              <w:left w:val="nil"/>
              <w:bottom w:val="single" w:sz="4" w:space="0" w:color="auto"/>
              <w:right w:val="nil"/>
            </w:tcBorders>
            <w:shd w:val="clear" w:color="auto" w:fill="auto"/>
            <w:vAlign w:val="bottom"/>
            <w:hideMark/>
          </w:tcPr>
          <w:p w14:paraId="4F95D32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Std. Error</w:t>
            </w:r>
          </w:p>
        </w:tc>
        <w:tc>
          <w:tcPr>
            <w:tcW w:w="100" w:type="dxa"/>
            <w:tcBorders>
              <w:top w:val="nil"/>
              <w:left w:val="nil"/>
              <w:bottom w:val="single" w:sz="4" w:space="0" w:color="auto"/>
              <w:right w:val="nil"/>
            </w:tcBorders>
            <w:shd w:val="clear" w:color="auto" w:fill="auto"/>
            <w:vAlign w:val="bottom"/>
            <w:hideMark/>
          </w:tcPr>
          <w:p w14:paraId="41D174D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vAlign w:val="bottom"/>
            <w:hideMark/>
          </w:tcPr>
          <w:p w14:paraId="1B7C9D3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roofErr w:type="spellStart"/>
            <w:r w:rsidRPr="00AF269B">
              <w:rPr>
                <w:rFonts w:ascii="Times New Roman" w:eastAsia="Times New Roman" w:hAnsi="Times New Roman" w:cs="Times New Roman"/>
                <w:color w:val="000000"/>
                <w:sz w:val="18"/>
                <w:szCs w:val="18"/>
              </w:rPr>
              <w:t>Coef</w:t>
            </w:r>
            <w:proofErr w:type="spellEnd"/>
            <w:r w:rsidRPr="00AF269B">
              <w:rPr>
                <w:rFonts w:ascii="Times New Roman" w:eastAsia="Times New Roman" w:hAnsi="Times New Roman" w:cs="Times New Roman"/>
                <w:color w:val="000000"/>
                <w:sz w:val="18"/>
                <w:szCs w:val="18"/>
              </w:rPr>
              <w:t>.</w:t>
            </w:r>
          </w:p>
        </w:tc>
        <w:tc>
          <w:tcPr>
            <w:tcW w:w="1080" w:type="dxa"/>
            <w:tcBorders>
              <w:top w:val="nil"/>
              <w:left w:val="nil"/>
              <w:bottom w:val="single" w:sz="4" w:space="0" w:color="auto"/>
              <w:right w:val="nil"/>
            </w:tcBorders>
            <w:shd w:val="clear" w:color="auto" w:fill="auto"/>
            <w:vAlign w:val="bottom"/>
            <w:hideMark/>
          </w:tcPr>
          <w:p w14:paraId="16A7646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Std. Error</w:t>
            </w:r>
          </w:p>
        </w:tc>
        <w:tc>
          <w:tcPr>
            <w:tcW w:w="100" w:type="dxa"/>
            <w:tcBorders>
              <w:top w:val="nil"/>
              <w:left w:val="nil"/>
              <w:bottom w:val="single" w:sz="4" w:space="0" w:color="auto"/>
              <w:right w:val="nil"/>
            </w:tcBorders>
            <w:shd w:val="clear" w:color="auto" w:fill="auto"/>
            <w:vAlign w:val="bottom"/>
            <w:hideMark/>
          </w:tcPr>
          <w:p w14:paraId="2EC28F3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vAlign w:val="bottom"/>
            <w:hideMark/>
          </w:tcPr>
          <w:p w14:paraId="78FD10B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roofErr w:type="spellStart"/>
            <w:r w:rsidRPr="00AF269B">
              <w:rPr>
                <w:rFonts w:ascii="Times New Roman" w:eastAsia="Times New Roman" w:hAnsi="Times New Roman" w:cs="Times New Roman"/>
                <w:color w:val="000000"/>
                <w:sz w:val="18"/>
                <w:szCs w:val="18"/>
              </w:rPr>
              <w:t>Coef</w:t>
            </w:r>
            <w:proofErr w:type="spellEnd"/>
            <w:r w:rsidRPr="00AF269B">
              <w:rPr>
                <w:rFonts w:ascii="Times New Roman" w:eastAsia="Times New Roman" w:hAnsi="Times New Roman" w:cs="Times New Roman"/>
                <w:color w:val="000000"/>
                <w:sz w:val="18"/>
                <w:szCs w:val="18"/>
              </w:rPr>
              <w:t>.</w:t>
            </w:r>
          </w:p>
        </w:tc>
        <w:tc>
          <w:tcPr>
            <w:tcW w:w="1080" w:type="dxa"/>
            <w:tcBorders>
              <w:top w:val="nil"/>
              <w:left w:val="nil"/>
              <w:bottom w:val="single" w:sz="4" w:space="0" w:color="auto"/>
              <w:right w:val="nil"/>
            </w:tcBorders>
            <w:shd w:val="clear" w:color="auto" w:fill="auto"/>
            <w:vAlign w:val="bottom"/>
            <w:hideMark/>
          </w:tcPr>
          <w:p w14:paraId="1F7801B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Std. Error</w:t>
            </w:r>
          </w:p>
        </w:tc>
        <w:tc>
          <w:tcPr>
            <w:tcW w:w="100" w:type="dxa"/>
            <w:tcBorders>
              <w:top w:val="nil"/>
              <w:left w:val="nil"/>
              <w:bottom w:val="single" w:sz="4" w:space="0" w:color="auto"/>
              <w:right w:val="nil"/>
            </w:tcBorders>
            <w:shd w:val="clear" w:color="auto" w:fill="auto"/>
            <w:vAlign w:val="bottom"/>
            <w:hideMark/>
          </w:tcPr>
          <w:p w14:paraId="59E7C33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vAlign w:val="bottom"/>
            <w:hideMark/>
          </w:tcPr>
          <w:p w14:paraId="2B38219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roofErr w:type="spellStart"/>
            <w:r w:rsidRPr="00AF269B">
              <w:rPr>
                <w:rFonts w:ascii="Times New Roman" w:eastAsia="Times New Roman" w:hAnsi="Times New Roman" w:cs="Times New Roman"/>
                <w:color w:val="000000"/>
                <w:sz w:val="18"/>
                <w:szCs w:val="18"/>
              </w:rPr>
              <w:t>Coef</w:t>
            </w:r>
            <w:proofErr w:type="spellEnd"/>
            <w:r w:rsidRPr="00AF269B">
              <w:rPr>
                <w:rFonts w:ascii="Times New Roman" w:eastAsia="Times New Roman" w:hAnsi="Times New Roman" w:cs="Times New Roman"/>
                <w:color w:val="000000"/>
                <w:sz w:val="18"/>
                <w:szCs w:val="18"/>
              </w:rPr>
              <w:t>.</w:t>
            </w:r>
          </w:p>
        </w:tc>
        <w:tc>
          <w:tcPr>
            <w:tcW w:w="1080" w:type="dxa"/>
            <w:tcBorders>
              <w:top w:val="nil"/>
              <w:left w:val="nil"/>
              <w:bottom w:val="single" w:sz="4" w:space="0" w:color="auto"/>
              <w:right w:val="nil"/>
            </w:tcBorders>
            <w:shd w:val="clear" w:color="auto" w:fill="auto"/>
            <w:vAlign w:val="bottom"/>
            <w:hideMark/>
          </w:tcPr>
          <w:p w14:paraId="236D823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Std. Error</w:t>
            </w:r>
          </w:p>
        </w:tc>
      </w:tr>
      <w:tr w:rsidR="00AF269B" w:rsidRPr="00AF269B" w14:paraId="4B5CBCF7"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0E75DA5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Rent ($ per acre)</w:t>
            </w:r>
          </w:p>
        </w:tc>
        <w:tc>
          <w:tcPr>
            <w:tcW w:w="1080" w:type="dxa"/>
            <w:tcBorders>
              <w:top w:val="nil"/>
              <w:left w:val="nil"/>
              <w:bottom w:val="nil"/>
              <w:right w:val="nil"/>
            </w:tcBorders>
            <w:shd w:val="clear" w:color="auto" w:fill="auto"/>
            <w:vAlign w:val="bottom"/>
            <w:hideMark/>
          </w:tcPr>
          <w:p w14:paraId="5A457E7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22.176***</w:t>
            </w:r>
          </w:p>
        </w:tc>
        <w:tc>
          <w:tcPr>
            <w:tcW w:w="1080" w:type="dxa"/>
            <w:tcBorders>
              <w:top w:val="nil"/>
              <w:left w:val="nil"/>
              <w:bottom w:val="nil"/>
              <w:right w:val="nil"/>
            </w:tcBorders>
            <w:shd w:val="clear" w:color="auto" w:fill="auto"/>
            <w:vAlign w:val="bottom"/>
            <w:hideMark/>
          </w:tcPr>
          <w:p w14:paraId="37116CA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(8.065)</w:t>
            </w:r>
          </w:p>
        </w:tc>
        <w:tc>
          <w:tcPr>
            <w:tcW w:w="100" w:type="dxa"/>
            <w:tcBorders>
              <w:top w:val="nil"/>
              <w:left w:val="nil"/>
              <w:bottom w:val="nil"/>
              <w:right w:val="nil"/>
            </w:tcBorders>
            <w:shd w:val="clear" w:color="auto" w:fill="auto"/>
            <w:vAlign w:val="bottom"/>
            <w:hideMark/>
          </w:tcPr>
          <w:p w14:paraId="328313B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vAlign w:val="bottom"/>
            <w:hideMark/>
          </w:tcPr>
          <w:p w14:paraId="69976E4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24.916***</w:t>
            </w:r>
          </w:p>
        </w:tc>
        <w:tc>
          <w:tcPr>
            <w:tcW w:w="1080" w:type="dxa"/>
            <w:tcBorders>
              <w:top w:val="nil"/>
              <w:left w:val="nil"/>
              <w:bottom w:val="nil"/>
              <w:right w:val="nil"/>
            </w:tcBorders>
            <w:shd w:val="clear" w:color="auto" w:fill="auto"/>
            <w:vAlign w:val="bottom"/>
            <w:hideMark/>
          </w:tcPr>
          <w:p w14:paraId="716D7E3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(8.126)</w:t>
            </w:r>
          </w:p>
        </w:tc>
        <w:tc>
          <w:tcPr>
            <w:tcW w:w="100" w:type="dxa"/>
            <w:tcBorders>
              <w:top w:val="nil"/>
              <w:left w:val="nil"/>
              <w:bottom w:val="nil"/>
              <w:right w:val="nil"/>
            </w:tcBorders>
            <w:shd w:val="clear" w:color="auto" w:fill="auto"/>
            <w:vAlign w:val="bottom"/>
            <w:hideMark/>
          </w:tcPr>
          <w:p w14:paraId="1090E71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vAlign w:val="bottom"/>
            <w:hideMark/>
          </w:tcPr>
          <w:p w14:paraId="21FD493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22.707***</w:t>
            </w:r>
          </w:p>
        </w:tc>
        <w:tc>
          <w:tcPr>
            <w:tcW w:w="1080" w:type="dxa"/>
            <w:tcBorders>
              <w:top w:val="nil"/>
              <w:left w:val="nil"/>
              <w:bottom w:val="nil"/>
              <w:right w:val="nil"/>
            </w:tcBorders>
            <w:shd w:val="clear" w:color="auto" w:fill="auto"/>
            <w:vAlign w:val="bottom"/>
            <w:hideMark/>
          </w:tcPr>
          <w:p w14:paraId="0CEEE59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(7.128)</w:t>
            </w:r>
          </w:p>
        </w:tc>
        <w:tc>
          <w:tcPr>
            <w:tcW w:w="100" w:type="dxa"/>
            <w:tcBorders>
              <w:top w:val="nil"/>
              <w:left w:val="nil"/>
              <w:bottom w:val="nil"/>
              <w:right w:val="nil"/>
            </w:tcBorders>
            <w:shd w:val="clear" w:color="auto" w:fill="auto"/>
            <w:vAlign w:val="bottom"/>
            <w:hideMark/>
          </w:tcPr>
          <w:p w14:paraId="43EA186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vAlign w:val="bottom"/>
            <w:hideMark/>
          </w:tcPr>
          <w:p w14:paraId="06B65B9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15.904***</w:t>
            </w:r>
          </w:p>
        </w:tc>
        <w:tc>
          <w:tcPr>
            <w:tcW w:w="1080" w:type="dxa"/>
            <w:tcBorders>
              <w:top w:val="nil"/>
              <w:left w:val="nil"/>
              <w:bottom w:val="nil"/>
              <w:right w:val="nil"/>
            </w:tcBorders>
            <w:shd w:val="clear" w:color="auto" w:fill="auto"/>
            <w:vAlign w:val="bottom"/>
            <w:hideMark/>
          </w:tcPr>
          <w:p w14:paraId="1CE4909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(5.225)</w:t>
            </w:r>
          </w:p>
        </w:tc>
        <w:tc>
          <w:tcPr>
            <w:tcW w:w="100" w:type="dxa"/>
            <w:tcBorders>
              <w:top w:val="nil"/>
              <w:left w:val="nil"/>
              <w:bottom w:val="nil"/>
              <w:right w:val="nil"/>
            </w:tcBorders>
            <w:shd w:val="clear" w:color="auto" w:fill="auto"/>
            <w:vAlign w:val="bottom"/>
            <w:hideMark/>
          </w:tcPr>
          <w:p w14:paraId="078BB77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vAlign w:val="bottom"/>
            <w:hideMark/>
          </w:tcPr>
          <w:p w14:paraId="1609219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13.232</w:t>
            </w:r>
          </w:p>
        </w:tc>
        <w:tc>
          <w:tcPr>
            <w:tcW w:w="1080" w:type="dxa"/>
            <w:tcBorders>
              <w:top w:val="nil"/>
              <w:left w:val="nil"/>
              <w:bottom w:val="nil"/>
              <w:right w:val="nil"/>
            </w:tcBorders>
            <w:shd w:val="clear" w:color="auto" w:fill="auto"/>
            <w:vAlign w:val="bottom"/>
            <w:hideMark/>
          </w:tcPr>
          <w:p w14:paraId="7759CEB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(10.931)</w:t>
            </w:r>
          </w:p>
        </w:tc>
      </w:tr>
      <w:tr w:rsidR="00AF269B" w:rsidRPr="00AF269B" w14:paraId="2E56388E"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3FCA3243"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xml:space="preserve">CRP Rent </w:t>
            </w:r>
            <w:r w:rsidRPr="00AF269B">
              <w:rPr>
                <w:rFonts w:ascii="Calibri" w:eastAsia="Times New Roman" w:hAnsi="Calibri" w:cs="Calibri"/>
                <w:color w:val="000000"/>
                <w:sz w:val="18"/>
                <w:szCs w:val="18"/>
              </w:rPr>
              <w:t>×</w:t>
            </w:r>
            <w:r w:rsidRPr="00AF269B">
              <w:rPr>
                <w:rFonts w:ascii="Times New Roman" w:eastAsia="Times New Roman" w:hAnsi="Times New Roman" w:cs="Times New Roman"/>
                <w:color w:val="000000"/>
                <w:sz w:val="18"/>
                <w:szCs w:val="18"/>
              </w:rPr>
              <w:t xml:space="preserve"> General</w:t>
            </w:r>
          </w:p>
        </w:tc>
        <w:tc>
          <w:tcPr>
            <w:tcW w:w="1080" w:type="dxa"/>
            <w:tcBorders>
              <w:top w:val="nil"/>
              <w:left w:val="nil"/>
              <w:bottom w:val="nil"/>
              <w:right w:val="nil"/>
            </w:tcBorders>
            <w:shd w:val="clear" w:color="auto" w:fill="auto"/>
            <w:vAlign w:val="bottom"/>
            <w:hideMark/>
          </w:tcPr>
          <w:p w14:paraId="4AF708B5"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5.341**</w:t>
            </w:r>
          </w:p>
        </w:tc>
        <w:tc>
          <w:tcPr>
            <w:tcW w:w="1080" w:type="dxa"/>
            <w:tcBorders>
              <w:top w:val="nil"/>
              <w:left w:val="nil"/>
              <w:bottom w:val="nil"/>
              <w:right w:val="nil"/>
            </w:tcBorders>
            <w:shd w:val="clear" w:color="auto" w:fill="auto"/>
            <w:vAlign w:val="bottom"/>
            <w:hideMark/>
          </w:tcPr>
          <w:p w14:paraId="0215F5D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(2.635)</w:t>
            </w:r>
          </w:p>
        </w:tc>
        <w:tc>
          <w:tcPr>
            <w:tcW w:w="100" w:type="dxa"/>
            <w:tcBorders>
              <w:top w:val="nil"/>
              <w:left w:val="nil"/>
              <w:bottom w:val="nil"/>
              <w:right w:val="nil"/>
            </w:tcBorders>
            <w:shd w:val="clear" w:color="auto" w:fill="auto"/>
            <w:vAlign w:val="bottom"/>
            <w:hideMark/>
          </w:tcPr>
          <w:p w14:paraId="1F8472F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vAlign w:val="bottom"/>
            <w:hideMark/>
          </w:tcPr>
          <w:p w14:paraId="373B93B3"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039E1153"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vAlign w:val="bottom"/>
            <w:hideMark/>
          </w:tcPr>
          <w:p w14:paraId="620B41B7"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64E4FBE5"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3FA0680B"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vAlign w:val="bottom"/>
            <w:hideMark/>
          </w:tcPr>
          <w:p w14:paraId="07C43E6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0E9A7EB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57FBD3A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vAlign w:val="bottom"/>
            <w:hideMark/>
          </w:tcPr>
          <w:p w14:paraId="72F4593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23100DEB"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39F2AFFC" w14:textId="77777777" w:rsidR="00AF269B" w:rsidRPr="00AF269B" w:rsidRDefault="00AF269B" w:rsidP="00AF269B">
            <w:pPr>
              <w:spacing w:after="0" w:line="240" w:lineRule="auto"/>
              <w:rPr>
                <w:rFonts w:ascii="Times New Roman" w:eastAsia="Times New Roman" w:hAnsi="Times New Roman" w:cs="Times New Roman"/>
                <w:sz w:val="20"/>
                <w:szCs w:val="20"/>
              </w:rPr>
            </w:pPr>
          </w:p>
        </w:tc>
      </w:tr>
      <w:tr w:rsidR="00AF269B" w:rsidRPr="00AF269B" w14:paraId="3DA4CE58"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3CC4698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Acres Lag</w:t>
            </w:r>
          </w:p>
        </w:tc>
        <w:tc>
          <w:tcPr>
            <w:tcW w:w="1080" w:type="dxa"/>
            <w:tcBorders>
              <w:top w:val="nil"/>
              <w:left w:val="nil"/>
              <w:bottom w:val="nil"/>
              <w:right w:val="nil"/>
            </w:tcBorders>
            <w:shd w:val="clear" w:color="auto" w:fill="auto"/>
            <w:noWrap/>
            <w:vAlign w:val="bottom"/>
            <w:hideMark/>
          </w:tcPr>
          <w:p w14:paraId="5611B7B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0.879***</w:t>
            </w:r>
          </w:p>
        </w:tc>
        <w:tc>
          <w:tcPr>
            <w:tcW w:w="1080" w:type="dxa"/>
            <w:tcBorders>
              <w:top w:val="nil"/>
              <w:left w:val="nil"/>
              <w:bottom w:val="nil"/>
              <w:right w:val="nil"/>
            </w:tcBorders>
            <w:shd w:val="clear" w:color="auto" w:fill="auto"/>
            <w:noWrap/>
            <w:vAlign w:val="bottom"/>
            <w:hideMark/>
          </w:tcPr>
          <w:p w14:paraId="00C0ABA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(0.012)</w:t>
            </w:r>
          </w:p>
        </w:tc>
        <w:tc>
          <w:tcPr>
            <w:tcW w:w="100" w:type="dxa"/>
            <w:tcBorders>
              <w:top w:val="nil"/>
              <w:left w:val="nil"/>
              <w:bottom w:val="nil"/>
              <w:right w:val="nil"/>
            </w:tcBorders>
            <w:shd w:val="clear" w:color="auto" w:fill="auto"/>
            <w:noWrap/>
            <w:vAlign w:val="bottom"/>
            <w:hideMark/>
          </w:tcPr>
          <w:p w14:paraId="7A8557B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883F175"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0.896***</w:t>
            </w:r>
          </w:p>
        </w:tc>
        <w:tc>
          <w:tcPr>
            <w:tcW w:w="1080" w:type="dxa"/>
            <w:tcBorders>
              <w:top w:val="nil"/>
              <w:left w:val="nil"/>
              <w:bottom w:val="nil"/>
              <w:right w:val="nil"/>
            </w:tcBorders>
            <w:shd w:val="clear" w:color="auto" w:fill="auto"/>
            <w:noWrap/>
            <w:vAlign w:val="bottom"/>
            <w:hideMark/>
          </w:tcPr>
          <w:p w14:paraId="28D30E5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(0.018)</w:t>
            </w:r>
          </w:p>
        </w:tc>
        <w:tc>
          <w:tcPr>
            <w:tcW w:w="100" w:type="dxa"/>
            <w:tcBorders>
              <w:top w:val="nil"/>
              <w:left w:val="nil"/>
              <w:bottom w:val="nil"/>
              <w:right w:val="nil"/>
            </w:tcBorders>
            <w:shd w:val="clear" w:color="auto" w:fill="auto"/>
            <w:noWrap/>
            <w:vAlign w:val="bottom"/>
            <w:hideMark/>
          </w:tcPr>
          <w:p w14:paraId="43DADF1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EADAFB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0.863***</w:t>
            </w:r>
          </w:p>
        </w:tc>
        <w:tc>
          <w:tcPr>
            <w:tcW w:w="1080" w:type="dxa"/>
            <w:tcBorders>
              <w:top w:val="nil"/>
              <w:left w:val="nil"/>
              <w:bottom w:val="nil"/>
              <w:right w:val="nil"/>
            </w:tcBorders>
            <w:shd w:val="clear" w:color="auto" w:fill="auto"/>
            <w:noWrap/>
            <w:vAlign w:val="bottom"/>
            <w:hideMark/>
          </w:tcPr>
          <w:p w14:paraId="283A5C4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(0.017)</w:t>
            </w:r>
          </w:p>
        </w:tc>
        <w:tc>
          <w:tcPr>
            <w:tcW w:w="100" w:type="dxa"/>
            <w:tcBorders>
              <w:top w:val="nil"/>
              <w:left w:val="nil"/>
              <w:bottom w:val="nil"/>
              <w:right w:val="nil"/>
            </w:tcBorders>
            <w:shd w:val="clear" w:color="auto" w:fill="auto"/>
            <w:noWrap/>
            <w:vAlign w:val="bottom"/>
            <w:hideMark/>
          </w:tcPr>
          <w:p w14:paraId="61F2684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B985CBE"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F2AA7C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72739DC9"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8792B1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0.888***</w:t>
            </w:r>
          </w:p>
        </w:tc>
        <w:tc>
          <w:tcPr>
            <w:tcW w:w="1080" w:type="dxa"/>
            <w:tcBorders>
              <w:top w:val="nil"/>
              <w:left w:val="nil"/>
              <w:bottom w:val="nil"/>
              <w:right w:val="nil"/>
            </w:tcBorders>
            <w:shd w:val="clear" w:color="auto" w:fill="auto"/>
            <w:noWrap/>
            <w:vAlign w:val="bottom"/>
            <w:hideMark/>
          </w:tcPr>
          <w:p w14:paraId="3B761F8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(0.012)</w:t>
            </w:r>
          </w:p>
        </w:tc>
      </w:tr>
      <w:tr w:rsidR="00AF269B" w:rsidRPr="00AF269B" w14:paraId="46BCDABF"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768CDE4E"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Lag (1989-1995)</w:t>
            </w:r>
          </w:p>
        </w:tc>
        <w:tc>
          <w:tcPr>
            <w:tcW w:w="1080" w:type="dxa"/>
            <w:tcBorders>
              <w:top w:val="nil"/>
              <w:left w:val="nil"/>
              <w:bottom w:val="nil"/>
              <w:right w:val="nil"/>
            </w:tcBorders>
            <w:shd w:val="clear" w:color="auto" w:fill="auto"/>
            <w:noWrap/>
            <w:vAlign w:val="bottom"/>
            <w:hideMark/>
          </w:tcPr>
          <w:p w14:paraId="15395C76"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49CD3B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1F73CE55"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8BF5019"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E7091E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5F9ABF1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EA26DB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858B9F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0EE2E517"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7B6B3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0.963***</w:t>
            </w:r>
          </w:p>
        </w:tc>
        <w:tc>
          <w:tcPr>
            <w:tcW w:w="1080" w:type="dxa"/>
            <w:tcBorders>
              <w:top w:val="nil"/>
              <w:left w:val="nil"/>
              <w:bottom w:val="nil"/>
              <w:right w:val="nil"/>
            </w:tcBorders>
            <w:shd w:val="clear" w:color="auto" w:fill="auto"/>
            <w:noWrap/>
            <w:vAlign w:val="bottom"/>
            <w:hideMark/>
          </w:tcPr>
          <w:p w14:paraId="66CCD7D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(0.008)</w:t>
            </w:r>
          </w:p>
        </w:tc>
        <w:tc>
          <w:tcPr>
            <w:tcW w:w="100" w:type="dxa"/>
            <w:tcBorders>
              <w:top w:val="nil"/>
              <w:left w:val="nil"/>
              <w:bottom w:val="nil"/>
              <w:right w:val="nil"/>
            </w:tcBorders>
            <w:shd w:val="clear" w:color="auto" w:fill="auto"/>
            <w:noWrap/>
            <w:vAlign w:val="bottom"/>
            <w:hideMark/>
          </w:tcPr>
          <w:p w14:paraId="5B827D5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8108CE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DFAB9F5" w14:textId="77777777" w:rsidR="00AF269B" w:rsidRPr="00AF269B" w:rsidRDefault="00AF269B" w:rsidP="00AF269B">
            <w:pPr>
              <w:spacing w:after="0" w:line="240" w:lineRule="auto"/>
              <w:rPr>
                <w:rFonts w:ascii="Times New Roman" w:eastAsia="Times New Roman" w:hAnsi="Times New Roman" w:cs="Times New Roman"/>
                <w:sz w:val="20"/>
                <w:szCs w:val="20"/>
              </w:rPr>
            </w:pPr>
          </w:p>
        </w:tc>
      </w:tr>
      <w:tr w:rsidR="00AF269B" w:rsidRPr="00AF269B" w14:paraId="2A439C79"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5620BD35"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Lag (1996-2001)</w:t>
            </w:r>
          </w:p>
        </w:tc>
        <w:tc>
          <w:tcPr>
            <w:tcW w:w="1080" w:type="dxa"/>
            <w:tcBorders>
              <w:top w:val="nil"/>
              <w:left w:val="nil"/>
              <w:bottom w:val="nil"/>
              <w:right w:val="nil"/>
            </w:tcBorders>
            <w:shd w:val="clear" w:color="auto" w:fill="auto"/>
            <w:noWrap/>
            <w:vAlign w:val="bottom"/>
            <w:hideMark/>
          </w:tcPr>
          <w:p w14:paraId="410782B4"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82E152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7AEF1465"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0EE579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2A3CB53"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30BBE5D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6DA69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09D239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776AE97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B8B480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0.956***</w:t>
            </w:r>
          </w:p>
        </w:tc>
        <w:tc>
          <w:tcPr>
            <w:tcW w:w="1080" w:type="dxa"/>
            <w:tcBorders>
              <w:top w:val="nil"/>
              <w:left w:val="nil"/>
              <w:bottom w:val="nil"/>
              <w:right w:val="nil"/>
            </w:tcBorders>
            <w:shd w:val="clear" w:color="auto" w:fill="auto"/>
            <w:noWrap/>
            <w:vAlign w:val="bottom"/>
            <w:hideMark/>
          </w:tcPr>
          <w:p w14:paraId="09563D3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(0.011)</w:t>
            </w:r>
          </w:p>
        </w:tc>
        <w:tc>
          <w:tcPr>
            <w:tcW w:w="100" w:type="dxa"/>
            <w:tcBorders>
              <w:top w:val="nil"/>
              <w:left w:val="nil"/>
              <w:bottom w:val="nil"/>
              <w:right w:val="nil"/>
            </w:tcBorders>
            <w:shd w:val="clear" w:color="auto" w:fill="auto"/>
            <w:noWrap/>
            <w:vAlign w:val="bottom"/>
            <w:hideMark/>
          </w:tcPr>
          <w:p w14:paraId="4C76005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5F8531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2985D65" w14:textId="77777777" w:rsidR="00AF269B" w:rsidRPr="00AF269B" w:rsidRDefault="00AF269B" w:rsidP="00AF269B">
            <w:pPr>
              <w:spacing w:after="0" w:line="240" w:lineRule="auto"/>
              <w:rPr>
                <w:rFonts w:ascii="Times New Roman" w:eastAsia="Times New Roman" w:hAnsi="Times New Roman" w:cs="Times New Roman"/>
                <w:sz w:val="20"/>
                <w:szCs w:val="20"/>
              </w:rPr>
            </w:pPr>
          </w:p>
        </w:tc>
      </w:tr>
      <w:tr w:rsidR="00AF269B" w:rsidRPr="00AF269B" w14:paraId="7A5C2BD5"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7ED68AF3"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Lag (2002-2009)</w:t>
            </w:r>
          </w:p>
        </w:tc>
        <w:tc>
          <w:tcPr>
            <w:tcW w:w="1080" w:type="dxa"/>
            <w:tcBorders>
              <w:top w:val="nil"/>
              <w:left w:val="nil"/>
              <w:bottom w:val="nil"/>
              <w:right w:val="nil"/>
            </w:tcBorders>
            <w:shd w:val="clear" w:color="auto" w:fill="auto"/>
            <w:noWrap/>
            <w:vAlign w:val="bottom"/>
            <w:hideMark/>
          </w:tcPr>
          <w:p w14:paraId="079D7794"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F012070"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294640F4"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736A96F"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70EC42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6C886BF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8A3452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AA1331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553233E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1FEEFE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0.951***</w:t>
            </w:r>
          </w:p>
        </w:tc>
        <w:tc>
          <w:tcPr>
            <w:tcW w:w="1080" w:type="dxa"/>
            <w:tcBorders>
              <w:top w:val="nil"/>
              <w:left w:val="nil"/>
              <w:bottom w:val="nil"/>
              <w:right w:val="nil"/>
            </w:tcBorders>
            <w:shd w:val="clear" w:color="auto" w:fill="auto"/>
            <w:noWrap/>
            <w:vAlign w:val="bottom"/>
            <w:hideMark/>
          </w:tcPr>
          <w:p w14:paraId="2C4549F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(0.010)</w:t>
            </w:r>
          </w:p>
        </w:tc>
        <w:tc>
          <w:tcPr>
            <w:tcW w:w="100" w:type="dxa"/>
            <w:tcBorders>
              <w:top w:val="nil"/>
              <w:left w:val="nil"/>
              <w:bottom w:val="nil"/>
              <w:right w:val="nil"/>
            </w:tcBorders>
            <w:shd w:val="clear" w:color="auto" w:fill="auto"/>
            <w:noWrap/>
            <w:vAlign w:val="bottom"/>
            <w:hideMark/>
          </w:tcPr>
          <w:p w14:paraId="7933E15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65908E5"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B712E2" w14:textId="77777777" w:rsidR="00AF269B" w:rsidRPr="00AF269B" w:rsidRDefault="00AF269B" w:rsidP="00AF269B">
            <w:pPr>
              <w:spacing w:after="0" w:line="240" w:lineRule="auto"/>
              <w:rPr>
                <w:rFonts w:ascii="Times New Roman" w:eastAsia="Times New Roman" w:hAnsi="Times New Roman" w:cs="Times New Roman"/>
                <w:sz w:val="20"/>
                <w:szCs w:val="20"/>
              </w:rPr>
            </w:pPr>
          </w:p>
        </w:tc>
      </w:tr>
      <w:tr w:rsidR="00AF269B" w:rsidRPr="00AF269B" w14:paraId="7E6100FD"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3D0A9260"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Lag (2010-2013)</w:t>
            </w:r>
          </w:p>
        </w:tc>
        <w:tc>
          <w:tcPr>
            <w:tcW w:w="1080" w:type="dxa"/>
            <w:tcBorders>
              <w:top w:val="nil"/>
              <w:left w:val="nil"/>
              <w:bottom w:val="nil"/>
              <w:right w:val="nil"/>
            </w:tcBorders>
            <w:shd w:val="clear" w:color="auto" w:fill="auto"/>
            <w:noWrap/>
            <w:vAlign w:val="bottom"/>
            <w:hideMark/>
          </w:tcPr>
          <w:p w14:paraId="599E3A6D"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634415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3DBC577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D7533EB"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455B29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36B0F3D8"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D8766A8"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E7A15E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7CA7BEDF"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A525D6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0.883***</w:t>
            </w:r>
          </w:p>
        </w:tc>
        <w:tc>
          <w:tcPr>
            <w:tcW w:w="1080" w:type="dxa"/>
            <w:tcBorders>
              <w:top w:val="nil"/>
              <w:left w:val="nil"/>
              <w:bottom w:val="nil"/>
              <w:right w:val="nil"/>
            </w:tcBorders>
            <w:shd w:val="clear" w:color="auto" w:fill="auto"/>
            <w:noWrap/>
            <w:vAlign w:val="bottom"/>
            <w:hideMark/>
          </w:tcPr>
          <w:p w14:paraId="54D73ED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(0.015)</w:t>
            </w:r>
          </w:p>
        </w:tc>
        <w:tc>
          <w:tcPr>
            <w:tcW w:w="100" w:type="dxa"/>
            <w:tcBorders>
              <w:top w:val="nil"/>
              <w:left w:val="nil"/>
              <w:bottom w:val="nil"/>
              <w:right w:val="nil"/>
            </w:tcBorders>
            <w:shd w:val="clear" w:color="auto" w:fill="auto"/>
            <w:noWrap/>
            <w:vAlign w:val="bottom"/>
            <w:hideMark/>
          </w:tcPr>
          <w:p w14:paraId="6093B8C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E251E09"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0FE1464" w14:textId="77777777" w:rsidR="00AF269B" w:rsidRPr="00AF269B" w:rsidRDefault="00AF269B" w:rsidP="00AF269B">
            <w:pPr>
              <w:spacing w:after="0" w:line="240" w:lineRule="auto"/>
              <w:rPr>
                <w:rFonts w:ascii="Times New Roman" w:eastAsia="Times New Roman" w:hAnsi="Times New Roman" w:cs="Times New Roman"/>
                <w:sz w:val="20"/>
                <w:szCs w:val="20"/>
              </w:rPr>
            </w:pPr>
          </w:p>
        </w:tc>
      </w:tr>
      <w:tr w:rsidR="00AF269B" w:rsidRPr="00AF269B" w14:paraId="4E72BF41"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6A6FE0B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Acres Insured</w:t>
            </w:r>
          </w:p>
        </w:tc>
        <w:tc>
          <w:tcPr>
            <w:tcW w:w="1080" w:type="dxa"/>
            <w:tcBorders>
              <w:top w:val="nil"/>
              <w:left w:val="nil"/>
              <w:bottom w:val="nil"/>
              <w:right w:val="nil"/>
            </w:tcBorders>
            <w:shd w:val="clear" w:color="auto" w:fill="auto"/>
            <w:noWrap/>
            <w:vAlign w:val="bottom"/>
            <w:hideMark/>
          </w:tcPr>
          <w:p w14:paraId="610DDC85"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-0.002</w:t>
            </w:r>
          </w:p>
        </w:tc>
        <w:tc>
          <w:tcPr>
            <w:tcW w:w="1080" w:type="dxa"/>
            <w:tcBorders>
              <w:top w:val="nil"/>
              <w:left w:val="nil"/>
              <w:bottom w:val="nil"/>
              <w:right w:val="nil"/>
            </w:tcBorders>
            <w:shd w:val="clear" w:color="auto" w:fill="auto"/>
            <w:noWrap/>
            <w:vAlign w:val="bottom"/>
            <w:hideMark/>
          </w:tcPr>
          <w:p w14:paraId="6BD1D20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(0.002)</w:t>
            </w:r>
          </w:p>
        </w:tc>
        <w:tc>
          <w:tcPr>
            <w:tcW w:w="100" w:type="dxa"/>
            <w:tcBorders>
              <w:top w:val="nil"/>
              <w:left w:val="nil"/>
              <w:bottom w:val="nil"/>
              <w:right w:val="nil"/>
            </w:tcBorders>
            <w:shd w:val="clear" w:color="auto" w:fill="auto"/>
            <w:noWrap/>
            <w:vAlign w:val="bottom"/>
            <w:hideMark/>
          </w:tcPr>
          <w:p w14:paraId="6B74209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11392B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14:paraId="46F0E13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c>
          <w:tcPr>
            <w:tcW w:w="100" w:type="dxa"/>
            <w:tcBorders>
              <w:top w:val="nil"/>
              <w:left w:val="nil"/>
              <w:bottom w:val="nil"/>
              <w:right w:val="nil"/>
            </w:tcBorders>
            <w:shd w:val="clear" w:color="auto" w:fill="auto"/>
            <w:noWrap/>
            <w:vAlign w:val="bottom"/>
            <w:hideMark/>
          </w:tcPr>
          <w:p w14:paraId="21FD715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2F21FC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-0.002***</w:t>
            </w:r>
          </w:p>
        </w:tc>
        <w:tc>
          <w:tcPr>
            <w:tcW w:w="1080" w:type="dxa"/>
            <w:tcBorders>
              <w:top w:val="nil"/>
              <w:left w:val="nil"/>
              <w:bottom w:val="nil"/>
              <w:right w:val="nil"/>
            </w:tcBorders>
            <w:shd w:val="clear" w:color="auto" w:fill="auto"/>
            <w:noWrap/>
            <w:vAlign w:val="bottom"/>
            <w:hideMark/>
          </w:tcPr>
          <w:p w14:paraId="6DBAC55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c>
          <w:tcPr>
            <w:tcW w:w="100" w:type="dxa"/>
            <w:tcBorders>
              <w:top w:val="nil"/>
              <w:left w:val="nil"/>
              <w:bottom w:val="nil"/>
              <w:right w:val="nil"/>
            </w:tcBorders>
            <w:shd w:val="clear" w:color="auto" w:fill="auto"/>
            <w:noWrap/>
            <w:vAlign w:val="bottom"/>
            <w:hideMark/>
          </w:tcPr>
          <w:p w14:paraId="3131EB4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31BFE0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c>
          <w:tcPr>
            <w:tcW w:w="1080" w:type="dxa"/>
            <w:tcBorders>
              <w:top w:val="nil"/>
              <w:left w:val="nil"/>
              <w:bottom w:val="nil"/>
              <w:right w:val="nil"/>
            </w:tcBorders>
            <w:shd w:val="clear" w:color="auto" w:fill="auto"/>
            <w:noWrap/>
            <w:vAlign w:val="bottom"/>
            <w:hideMark/>
          </w:tcPr>
          <w:p w14:paraId="43EE0AD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c>
          <w:tcPr>
            <w:tcW w:w="100" w:type="dxa"/>
            <w:tcBorders>
              <w:top w:val="nil"/>
              <w:left w:val="nil"/>
              <w:bottom w:val="nil"/>
              <w:right w:val="nil"/>
            </w:tcBorders>
            <w:shd w:val="clear" w:color="auto" w:fill="auto"/>
            <w:noWrap/>
            <w:vAlign w:val="bottom"/>
            <w:hideMark/>
          </w:tcPr>
          <w:p w14:paraId="1E22DD4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A90D53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c>
          <w:tcPr>
            <w:tcW w:w="1080" w:type="dxa"/>
            <w:tcBorders>
              <w:top w:val="nil"/>
              <w:left w:val="nil"/>
              <w:bottom w:val="nil"/>
              <w:right w:val="nil"/>
            </w:tcBorders>
            <w:shd w:val="clear" w:color="auto" w:fill="auto"/>
            <w:noWrap/>
            <w:vAlign w:val="bottom"/>
            <w:hideMark/>
          </w:tcPr>
          <w:p w14:paraId="614FD38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r>
      <w:tr w:rsidR="00AF269B" w:rsidRPr="00AF269B" w14:paraId="6F958C4F"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231FF8F5" w14:textId="77777777" w:rsidR="00AF269B" w:rsidRPr="00AF269B" w:rsidRDefault="00AF269B" w:rsidP="00AF269B">
            <w:pPr>
              <w:spacing w:after="0" w:line="240" w:lineRule="auto"/>
              <w:ind w:firstLineChars="200" w:firstLine="360"/>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Acres Insured × General</w:t>
            </w:r>
          </w:p>
        </w:tc>
        <w:tc>
          <w:tcPr>
            <w:tcW w:w="1080" w:type="dxa"/>
            <w:tcBorders>
              <w:top w:val="nil"/>
              <w:left w:val="nil"/>
              <w:bottom w:val="nil"/>
              <w:right w:val="nil"/>
            </w:tcBorders>
            <w:shd w:val="clear" w:color="auto" w:fill="auto"/>
            <w:noWrap/>
            <w:vAlign w:val="bottom"/>
            <w:hideMark/>
          </w:tcPr>
          <w:p w14:paraId="1C9E886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14:paraId="08E3902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(0.001)</w:t>
            </w:r>
          </w:p>
        </w:tc>
        <w:tc>
          <w:tcPr>
            <w:tcW w:w="100" w:type="dxa"/>
            <w:tcBorders>
              <w:top w:val="nil"/>
              <w:left w:val="nil"/>
              <w:bottom w:val="nil"/>
              <w:right w:val="nil"/>
            </w:tcBorders>
            <w:shd w:val="clear" w:color="auto" w:fill="auto"/>
            <w:noWrap/>
            <w:vAlign w:val="bottom"/>
            <w:hideMark/>
          </w:tcPr>
          <w:p w14:paraId="1D1D7BD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0F23A006"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4BEC844"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0615BA7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AA00277"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78B336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724085CE"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5A2C4B"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E6207D9"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0" w:type="dxa"/>
            <w:tcBorders>
              <w:top w:val="nil"/>
              <w:left w:val="nil"/>
              <w:bottom w:val="nil"/>
              <w:right w:val="nil"/>
            </w:tcBorders>
            <w:shd w:val="clear" w:color="auto" w:fill="auto"/>
            <w:noWrap/>
            <w:vAlign w:val="bottom"/>
            <w:hideMark/>
          </w:tcPr>
          <w:p w14:paraId="61D3D810"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714BB8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16BCC9E" w14:textId="77777777" w:rsidR="00AF269B" w:rsidRPr="00AF269B" w:rsidRDefault="00AF269B" w:rsidP="00AF269B">
            <w:pPr>
              <w:spacing w:after="0" w:line="240" w:lineRule="auto"/>
              <w:rPr>
                <w:rFonts w:ascii="Times New Roman" w:eastAsia="Times New Roman" w:hAnsi="Times New Roman" w:cs="Times New Roman"/>
                <w:sz w:val="20"/>
                <w:szCs w:val="20"/>
              </w:rPr>
            </w:pPr>
          </w:p>
        </w:tc>
      </w:tr>
      <w:tr w:rsidR="00AF269B" w:rsidRPr="00AF269B" w14:paraId="41C23FF5"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5734946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Drought</w:t>
            </w:r>
          </w:p>
        </w:tc>
        <w:tc>
          <w:tcPr>
            <w:tcW w:w="1080" w:type="dxa"/>
            <w:tcBorders>
              <w:top w:val="nil"/>
              <w:left w:val="nil"/>
              <w:bottom w:val="nil"/>
              <w:right w:val="nil"/>
            </w:tcBorders>
            <w:shd w:val="clear" w:color="auto" w:fill="auto"/>
            <w:noWrap/>
            <w:vAlign w:val="bottom"/>
            <w:hideMark/>
          </w:tcPr>
          <w:p w14:paraId="172E2E3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188.820</w:t>
            </w:r>
          </w:p>
        </w:tc>
        <w:tc>
          <w:tcPr>
            <w:tcW w:w="1080" w:type="dxa"/>
            <w:tcBorders>
              <w:top w:val="nil"/>
              <w:left w:val="nil"/>
              <w:bottom w:val="nil"/>
              <w:right w:val="nil"/>
            </w:tcBorders>
            <w:shd w:val="clear" w:color="auto" w:fill="auto"/>
            <w:noWrap/>
            <w:vAlign w:val="bottom"/>
            <w:hideMark/>
          </w:tcPr>
          <w:p w14:paraId="61B035B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(165.697)</w:t>
            </w:r>
          </w:p>
        </w:tc>
        <w:tc>
          <w:tcPr>
            <w:tcW w:w="100" w:type="dxa"/>
            <w:tcBorders>
              <w:top w:val="nil"/>
              <w:left w:val="nil"/>
              <w:bottom w:val="nil"/>
              <w:right w:val="nil"/>
            </w:tcBorders>
            <w:shd w:val="clear" w:color="auto" w:fill="auto"/>
            <w:noWrap/>
            <w:vAlign w:val="bottom"/>
            <w:hideMark/>
          </w:tcPr>
          <w:p w14:paraId="400AAF9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4FEE71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366.559**</w:t>
            </w:r>
          </w:p>
        </w:tc>
        <w:tc>
          <w:tcPr>
            <w:tcW w:w="1080" w:type="dxa"/>
            <w:tcBorders>
              <w:top w:val="nil"/>
              <w:left w:val="nil"/>
              <w:bottom w:val="nil"/>
              <w:right w:val="nil"/>
            </w:tcBorders>
            <w:shd w:val="clear" w:color="auto" w:fill="auto"/>
            <w:noWrap/>
            <w:vAlign w:val="bottom"/>
            <w:hideMark/>
          </w:tcPr>
          <w:p w14:paraId="71F4D9F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(177.932)</w:t>
            </w:r>
          </w:p>
        </w:tc>
        <w:tc>
          <w:tcPr>
            <w:tcW w:w="100" w:type="dxa"/>
            <w:tcBorders>
              <w:top w:val="nil"/>
              <w:left w:val="nil"/>
              <w:bottom w:val="nil"/>
              <w:right w:val="nil"/>
            </w:tcBorders>
            <w:shd w:val="clear" w:color="auto" w:fill="auto"/>
            <w:noWrap/>
            <w:vAlign w:val="bottom"/>
            <w:hideMark/>
          </w:tcPr>
          <w:p w14:paraId="5959B20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10F179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200.999</w:t>
            </w:r>
          </w:p>
        </w:tc>
        <w:tc>
          <w:tcPr>
            <w:tcW w:w="1080" w:type="dxa"/>
            <w:tcBorders>
              <w:top w:val="nil"/>
              <w:left w:val="nil"/>
              <w:bottom w:val="nil"/>
              <w:right w:val="nil"/>
            </w:tcBorders>
            <w:shd w:val="clear" w:color="auto" w:fill="auto"/>
            <w:noWrap/>
            <w:vAlign w:val="bottom"/>
            <w:hideMark/>
          </w:tcPr>
          <w:p w14:paraId="1B0921C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(146.869)</w:t>
            </w:r>
          </w:p>
        </w:tc>
        <w:tc>
          <w:tcPr>
            <w:tcW w:w="100" w:type="dxa"/>
            <w:tcBorders>
              <w:top w:val="nil"/>
              <w:left w:val="nil"/>
              <w:bottom w:val="nil"/>
              <w:right w:val="nil"/>
            </w:tcBorders>
            <w:shd w:val="clear" w:color="auto" w:fill="auto"/>
            <w:noWrap/>
            <w:vAlign w:val="bottom"/>
            <w:hideMark/>
          </w:tcPr>
          <w:p w14:paraId="48607C1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88496A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166.543</w:t>
            </w:r>
          </w:p>
        </w:tc>
        <w:tc>
          <w:tcPr>
            <w:tcW w:w="1080" w:type="dxa"/>
            <w:tcBorders>
              <w:top w:val="nil"/>
              <w:left w:val="nil"/>
              <w:bottom w:val="nil"/>
              <w:right w:val="nil"/>
            </w:tcBorders>
            <w:shd w:val="clear" w:color="auto" w:fill="auto"/>
            <w:noWrap/>
            <w:vAlign w:val="bottom"/>
            <w:hideMark/>
          </w:tcPr>
          <w:p w14:paraId="519475E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(138.917)</w:t>
            </w:r>
          </w:p>
        </w:tc>
        <w:tc>
          <w:tcPr>
            <w:tcW w:w="100" w:type="dxa"/>
            <w:tcBorders>
              <w:top w:val="nil"/>
              <w:left w:val="nil"/>
              <w:bottom w:val="nil"/>
              <w:right w:val="nil"/>
            </w:tcBorders>
            <w:shd w:val="clear" w:color="auto" w:fill="auto"/>
            <w:noWrap/>
            <w:vAlign w:val="bottom"/>
            <w:hideMark/>
          </w:tcPr>
          <w:p w14:paraId="477B4A8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FE7C8D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_</w:t>
            </w:r>
          </w:p>
        </w:tc>
        <w:tc>
          <w:tcPr>
            <w:tcW w:w="1080" w:type="dxa"/>
            <w:tcBorders>
              <w:top w:val="nil"/>
              <w:left w:val="nil"/>
              <w:bottom w:val="nil"/>
              <w:right w:val="nil"/>
            </w:tcBorders>
            <w:shd w:val="clear" w:color="auto" w:fill="auto"/>
            <w:noWrap/>
            <w:vAlign w:val="bottom"/>
            <w:hideMark/>
          </w:tcPr>
          <w:p w14:paraId="5A10636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_</w:t>
            </w:r>
          </w:p>
        </w:tc>
      </w:tr>
      <w:tr w:rsidR="00AF269B" w:rsidRPr="00AF269B" w14:paraId="39193BC3"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541C762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Expected Price</w:t>
            </w:r>
          </w:p>
        </w:tc>
        <w:tc>
          <w:tcPr>
            <w:tcW w:w="1080" w:type="dxa"/>
            <w:tcBorders>
              <w:top w:val="nil"/>
              <w:left w:val="nil"/>
              <w:bottom w:val="nil"/>
              <w:right w:val="nil"/>
            </w:tcBorders>
            <w:shd w:val="clear" w:color="auto" w:fill="auto"/>
            <w:noWrap/>
            <w:vAlign w:val="bottom"/>
            <w:hideMark/>
          </w:tcPr>
          <w:p w14:paraId="62EE132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-207.269**</w:t>
            </w:r>
          </w:p>
        </w:tc>
        <w:tc>
          <w:tcPr>
            <w:tcW w:w="1080" w:type="dxa"/>
            <w:tcBorders>
              <w:top w:val="nil"/>
              <w:left w:val="nil"/>
              <w:bottom w:val="nil"/>
              <w:right w:val="nil"/>
            </w:tcBorders>
            <w:shd w:val="clear" w:color="auto" w:fill="auto"/>
            <w:noWrap/>
            <w:vAlign w:val="bottom"/>
            <w:hideMark/>
          </w:tcPr>
          <w:p w14:paraId="6260CC1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(93.755)</w:t>
            </w:r>
          </w:p>
        </w:tc>
        <w:tc>
          <w:tcPr>
            <w:tcW w:w="100" w:type="dxa"/>
            <w:tcBorders>
              <w:top w:val="nil"/>
              <w:left w:val="nil"/>
              <w:bottom w:val="nil"/>
              <w:right w:val="nil"/>
            </w:tcBorders>
            <w:shd w:val="clear" w:color="auto" w:fill="auto"/>
            <w:noWrap/>
            <w:vAlign w:val="bottom"/>
            <w:hideMark/>
          </w:tcPr>
          <w:p w14:paraId="3681F51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2A4DE7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54.904</w:t>
            </w:r>
          </w:p>
        </w:tc>
        <w:tc>
          <w:tcPr>
            <w:tcW w:w="1080" w:type="dxa"/>
            <w:tcBorders>
              <w:top w:val="nil"/>
              <w:left w:val="nil"/>
              <w:bottom w:val="nil"/>
              <w:right w:val="nil"/>
            </w:tcBorders>
            <w:shd w:val="clear" w:color="auto" w:fill="auto"/>
            <w:noWrap/>
            <w:vAlign w:val="bottom"/>
            <w:hideMark/>
          </w:tcPr>
          <w:p w14:paraId="79F7EE1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(73.305)</w:t>
            </w:r>
          </w:p>
        </w:tc>
        <w:tc>
          <w:tcPr>
            <w:tcW w:w="100" w:type="dxa"/>
            <w:tcBorders>
              <w:top w:val="nil"/>
              <w:left w:val="nil"/>
              <w:bottom w:val="nil"/>
              <w:right w:val="nil"/>
            </w:tcBorders>
            <w:shd w:val="clear" w:color="auto" w:fill="auto"/>
            <w:noWrap/>
            <w:vAlign w:val="bottom"/>
            <w:hideMark/>
          </w:tcPr>
          <w:p w14:paraId="37751D2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2EB46B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37.089</w:t>
            </w:r>
          </w:p>
        </w:tc>
        <w:tc>
          <w:tcPr>
            <w:tcW w:w="1080" w:type="dxa"/>
            <w:tcBorders>
              <w:top w:val="nil"/>
              <w:left w:val="nil"/>
              <w:bottom w:val="nil"/>
              <w:right w:val="nil"/>
            </w:tcBorders>
            <w:shd w:val="clear" w:color="auto" w:fill="auto"/>
            <w:noWrap/>
            <w:vAlign w:val="bottom"/>
            <w:hideMark/>
          </w:tcPr>
          <w:p w14:paraId="3705B30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(68.324)</w:t>
            </w:r>
          </w:p>
        </w:tc>
        <w:tc>
          <w:tcPr>
            <w:tcW w:w="100" w:type="dxa"/>
            <w:tcBorders>
              <w:top w:val="nil"/>
              <w:left w:val="nil"/>
              <w:bottom w:val="nil"/>
              <w:right w:val="nil"/>
            </w:tcBorders>
            <w:shd w:val="clear" w:color="auto" w:fill="auto"/>
            <w:noWrap/>
            <w:vAlign w:val="bottom"/>
            <w:hideMark/>
          </w:tcPr>
          <w:p w14:paraId="70B0E7E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4DBC9D9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-111.306**</w:t>
            </w:r>
          </w:p>
        </w:tc>
        <w:tc>
          <w:tcPr>
            <w:tcW w:w="1080" w:type="dxa"/>
            <w:tcBorders>
              <w:top w:val="nil"/>
              <w:left w:val="nil"/>
              <w:bottom w:val="nil"/>
              <w:right w:val="nil"/>
            </w:tcBorders>
            <w:shd w:val="clear" w:color="auto" w:fill="auto"/>
            <w:noWrap/>
            <w:vAlign w:val="bottom"/>
            <w:hideMark/>
          </w:tcPr>
          <w:p w14:paraId="57F7B26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(46.833)</w:t>
            </w:r>
          </w:p>
        </w:tc>
        <w:tc>
          <w:tcPr>
            <w:tcW w:w="100" w:type="dxa"/>
            <w:tcBorders>
              <w:top w:val="nil"/>
              <w:left w:val="nil"/>
              <w:bottom w:val="nil"/>
              <w:right w:val="nil"/>
            </w:tcBorders>
            <w:shd w:val="clear" w:color="auto" w:fill="auto"/>
            <w:noWrap/>
            <w:vAlign w:val="bottom"/>
            <w:hideMark/>
          </w:tcPr>
          <w:p w14:paraId="54840AD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8A173E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-87.787</w:t>
            </w:r>
          </w:p>
        </w:tc>
        <w:tc>
          <w:tcPr>
            <w:tcW w:w="1080" w:type="dxa"/>
            <w:tcBorders>
              <w:top w:val="nil"/>
              <w:left w:val="nil"/>
              <w:bottom w:val="nil"/>
              <w:right w:val="nil"/>
            </w:tcBorders>
            <w:shd w:val="clear" w:color="auto" w:fill="auto"/>
            <w:noWrap/>
            <w:vAlign w:val="bottom"/>
            <w:hideMark/>
          </w:tcPr>
          <w:p w14:paraId="14E8914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(79.673)</w:t>
            </w:r>
          </w:p>
        </w:tc>
      </w:tr>
      <w:tr w:rsidR="00AF269B" w:rsidRPr="00AF269B" w14:paraId="327605F0"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181676D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CRP Acres Lag × Region</w:t>
            </w:r>
          </w:p>
        </w:tc>
        <w:tc>
          <w:tcPr>
            <w:tcW w:w="1080" w:type="dxa"/>
            <w:tcBorders>
              <w:top w:val="nil"/>
              <w:left w:val="nil"/>
              <w:bottom w:val="nil"/>
              <w:right w:val="nil"/>
            </w:tcBorders>
            <w:shd w:val="clear" w:color="auto" w:fill="auto"/>
            <w:noWrap/>
            <w:vAlign w:val="bottom"/>
            <w:hideMark/>
          </w:tcPr>
          <w:p w14:paraId="30D8F4A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0E2DDA5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101E469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487333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01C5E5A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20083BEB"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6EF70B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5AC37B1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1854EE5B"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D48CED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3D34916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24BC1C0E"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F8CF88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3E287DF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r>
      <w:tr w:rsidR="00AF269B" w:rsidRPr="00AF269B" w14:paraId="73025C20"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74CE966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Year Fixed Effects</w:t>
            </w:r>
          </w:p>
        </w:tc>
        <w:tc>
          <w:tcPr>
            <w:tcW w:w="1080" w:type="dxa"/>
            <w:tcBorders>
              <w:top w:val="nil"/>
              <w:left w:val="nil"/>
              <w:bottom w:val="nil"/>
              <w:right w:val="nil"/>
            </w:tcBorders>
            <w:shd w:val="clear" w:color="auto" w:fill="auto"/>
            <w:noWrap/>
            <w:vAlign w:val="bottom"/>
            <w:hideMark/>
          </w:tcPr>
          <w:p w14:paraId="346D2C4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5B47D26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6D5F2E2D"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77B6B1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54C8E74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3A5CEA4E"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9957A9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168BEA6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10ACA0E7"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9A580D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6D4C26B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1D765BA7"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0A6E46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7D95B30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r>
      <w:tr w:rsidR="00AF269B" w:rsidRPr="00AF269B" w14:paraId="1F7C274B" w14:textId="77777777" w:rsidTr="00AF269B">
        <w:trPr>
          <w:trHeight w:val="300"/>
          <w:jc w:val="center"/>
        </w:trPr>
        <w:tc>
          <w:tcPr>
            <w:tcW w:w="2540" w:type="dxa"/>
            <w:tcBorders>
              <w:top w:val="nil"/>
              <w:left w:val="nil"/>
              <w:bottom w:val="nil"/>
              <w:right w:val="nil"/>
            </w:tcBorders>
            <w:shd w:val="clear" w:color="auto" w:fill="auto"/>
            <w:noWrap/>
            <w:vAlign w:val="bottom"/>
            <w:hideMark/>
          </w:tcPr>
          <w:p w14:paraId="3C951B35"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State-by-Year Fixed Effects</w:t>
            </w:r>
          </w:p>
        </w:tc>
        <w:tc>
          <w:tcPr>
            <w:tcW w:w="1080" w:type="dxa"/>
            <w:tcBorders>
              <w:top w:val="nil"/>
              <w:left w:val="nil"/>
              <w:bottom w:val="nil"/>
              <w:right w:val="nil"/>
            </w:tcBorders>
            <w:shd w:val="clear" w:color="auto" w:fill="auto"/>
            <w:noWrap/>
            <w:vAlign w:val="bottom"/>
            <w:hideMark/>
          </w:tcPr>
          <w:p w14:paraId="3F41832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4F51C3F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0ED7AF2E"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368200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4CA1556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645543D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618E55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742286E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6B9E3F61"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F268F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No</w:t>
            </w:r>
          </w:p>
        </w:tc>
        <w:tc>
          <w:tcPr>
            <w:tcW w:w="1080" w:type="dxa"/>
            <w:tcBorders>
              <w:top w:val="nil"/>
              <w:left w:val="nil"/>
              <w:bottom w:val="nil"/>
              <w:right w:val="nil"/>
            </w:tcBorders>
            <w:shd w:val="clear" w:color="auto" w:fill="auto"/>
            <w:noWrap/>
            <w:vAlign w:val="bottom"/>
            <w:hideMark/>
          </w:tcPr>
          <w:p w14:paraId="5EB2C2B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0AE5F780"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54A25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50E5EB2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r>
      <w:tr w:rsidR="00AF269B" w:rsidRPr="00AF269B" w14:paraId="725776C0" w14:textId="77777777" w:rsidTr="00AF269B">
        <w:trPr>
          <w:trHeight w:val="240"/>
          <w:jc w:val="center"/>
        </w:trPr>
        <w:tc>
          <w:tcPr>
            <w:tcW w:w="2540" w:type="dxa"/>
            <w:tcBorders>
              <w:top w:val="nil"/>
              <w:left w:val="nil"/>
              <w:bottom w:val="nil"/>
              <w:right w:val="nil"/>
            </w:tcBorders>
            <w:shd w:val="clear" w:color="auto" w:fill="auto"/>
            <w:noWrap/>
            <w:vAlign w:val="bottom"/>
            <w:hideMark/>
          </w:tcPr>
          <w:p w14:paraId="78FC2B1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Observations</w:t>
            </w:r>
          </w:p>
        </w:tc>
        <w:tc>
          <w:tcPr>
            <w:tcW w:w="1080" w:type="dxa"/>
            <w:tcBorders>
              <w:top w:val="nil"/>
              <w:left w:val="nil"/>
              <w:bottom w:val="nil"/>
              <w:right w:val="nil"/>
            </w:tcBorders>
            <w:shd w:val="clear" w:color="auto" w:fill="auto"/>
            <w:noWrap/>
            <w:vAlign w:val="bottom"/>
            <w:hideMark/>
          </w:tcPr>
          <w:p w14:paraId="7D0D9F5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68,900</w:t>
            </w:r>
          </w:p>
        </w:tc>
        <w:tc>
          <w:tcPr>
            <w:tcW w:w="1080" w:type="dxa"/>
            <w:tcBorders>
              <w:top w:val="nil"/>
              <w:left w:val="nil"/>
              <w:bottom w:val="nil"/>
              <w:right w:val="nil"/>
            </w:tcBorders>
            <w:shd w:val="clear" w:color="auto" w:fill="auto"/>
            <w:noWrap/>
            <w:vAlign w:val="bottom"/>
            <w:hideMark/>
          </w:tcPr>
          <w:p w14:paraId="0EA7B1CB"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525C67BA"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E04202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41,340</w:t>
            </w:r>
          </w:p>
        </w:tc>
        <w:tc>
          <w:tcPr>
            <w:tcW w:w="1080" w:type="dxa"/>
            <w:tcBorders>
              <w:top w:val="nil"/>
              <w:left w:val="nil"/>
              <w:bottom w:val="nil"/>
              <w:right w:val="nil"/>
            </w:tcBorders>
            <w:shd w:val="clear" w:color="auto" w:fill="auto"/>
            <w:noWrap/>
            <w:vAlign w:val="bottom"/>
            <w:hideMark/>
          </w:tcPr>
          <w:p w14:paraId="3F51C93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3FA0148C"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B411E1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44,096</w:t>
            </w:r>
          </w:p>
        </w:tc>
        <w:tc>
          <w:tcPr>
            <w:tcW w:w="1080" w:type="dxa"/>
            <w:tcBorders>
              <w:top w:val="nil"/>
              <w:left w:val="nil"/>
              <w:bottom w:val="nil"/>
              <w:right w:val="nil"/>
            </w:tcBorders>
            <w:shd w:val="clear" w:color="auto" w:fill="auto"/>
            <w:noWrap/>
            <w:vAlign w:val="bottom"/>
            <w:hideMark/>
          </w:tcPr>
          <w:p w14:paraId="0C2C536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1B87E0B2"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6C3DD7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68,900</w:t>
            </w:r>
          </w:p>
        </w:tc>
        <w:tc>
          <w:tcPr>
            <w:tcW w:w="1080" w:type="dxa"/>
            <w:tcBorders>
              <w:top w:val="nil"/>
              <w:left w:val="nil"/>
              <w:bottom w:val="nil"/>
              <w:right w:val="nil"/>
            </w:tcBorders>
            <w:shd w:val="clear" w:color="auto" w:fill="auto"/>
            <w:noWrap/>
            <w:vAlign w:val="bottom"/>
            <w:hideMark/>
          </w:tcPr>
          <w:p w14:paraId="6312E42F"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c>
          <w:tcPr>
            <w:tcW w:w="100" w:type="dxa"/>
            <w:tcBorders>
              <w:top w:val="nil"/>
              <w:left w:val="nil"/>
              <w:bottom w:val="nil"/>
              <w:right w:val="nil"/>
            </w:tcBorders>
            <w:shd w:val="clear" w:color="auto" w:fill="auto"/>
            <w:noWrap/>
            <w:vAlign w:val="bottom"/>
            <w:hideMark/>
          </w:tcPr>
          <w:p w14:paraId="66C8B863" w14:textId="77777777" w:rsidR="00AF269B" w:rsidRPr="00AF269B" w:rsidRDefault="00AF269B" w:rsidP="00AF269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D569B9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68,900</w:t>
            </w:r>
          </w:p>
        </w:tc>
        <w:tc>
          <w:tcPr>
            <w:tcW w:w="1080" w:type="dxa"/>
            <w:tcBorders>
              <w:top w:val="nil"/>
              <w:left w:val="nil"/>
              <w:bottom w:val="nil"/>
              <w:right w:val="nil"/>
            </w:tcBorders>
            <w:shd w:val="clear" w:color="auto" w:fill="auto"/>
            <w:noWrap/>
            <w:vAlign w:val="bottom"/>
            <w:hideMark/>
          </w:tcPr>
          <w:p w14:paraId="3E9B995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p>
        </w:tc>
      </w:tr>
      <w:tr w:rsidR="00AF269B" w:rsidRPr="00AF269B" w14:paraId="1133AA31" w14:textId="77777777" w:rsidTr="00AF269B">
        <w:trPr>
          <w:trHeight w:val="240"/>
          <w:jc w:val="center"/>
        </w:trPr>
        <w:tc>
          <w:tcPr>
            <w:tcW w:w="2540" w:type="dxa"/>
            <w:tcBorders>
              <w:top w:val="nil"/>
              <w:left w:val="nil"/>
              <w:bottom w:val="single" w:sz="4" w:space="0" w:color="auto"/>
              <w:right w:val="nil"/>
            </w:tcBorders>
            <w:shd w:val="clear" w:color="auto" w:fill="auto"/>
            <w:noWrap/>
            <w:vAlign w:val="bottom"/>
            <w:hideMark/>
          </w:tcPr>
          <w:p w14:paraId="2073882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Counties</w:t>
            </w:r>
          </w:p>
        </w:tc>
        <w:tc>
          <w:tcPr>
            <w:tcW w:w="1080" w:type="dxa"/>
            <w:tcBorders>
              <w:top w:val="nil"/>
              <w:left w:val="nil"/>
              <w:bottom w:val="single" w:sz="4" w:space="0" w:color="auto"/>
              <w:right w:val="nil"/>
            </w:tcBorders>
            <w:shd w:val="clear" w:color="auto" w:fill="auto"/>
            <w:noWrap/>
            <w:vAlign w:val="bottom"/>
            <w:hideMark/>
          </w:tcPr>
          <w:p w14:paraId="0B3B294C"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2,756</w:t>
            </w:r>
          </w:p>
        </w:tc>
        <w:tc>
          <w:tcPr>
            <w:tcW w:w="1080" w:type="dxa"/>
            <w:tcBorders>
              <w:top w:val="nil"/>
              <w:left w:val="nil"/>
              <w:bottom w:val="single" w:sz="4" w:space="0" w:color="auto"/>
              <w:right w:val="nil"/>
            </w:tcBorders>
            <w:shd w:val="clear" w:color="auto" w:fill="auto"/>
            <w:noWrap/>
            <w:vAlign w:val="bottom"/>
            <w:hideMark/>
          </w:tcPr>
          <w:p w14:paraId="77ABF603"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4" w:space="0" w:color="auto"/>
              <w:right w:val="nil"/>
            </w:tcBorders>
            <w:shd w:val="clear" w:color="auto" w:fill="auto"/>
            <w:noWrap/>
            <w:vAlign w:val="bottom"/>
            <w:hideMark/>
          </w:tcPr>
          <w:p w14:paraId="1B09D42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631C371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2,756</w:t>
            </w:r>
          </w:p>
        </w:tc>
        <w:tc>
          <w:tcPr>
            <w:tcW w:w="1080" w:type="dxa"/>
            <w:tcBorders>
              <w:top w:val="nil"/>
              <w:left w:val="nil"/>
              <w:bottom w:val="single" w:sz="4" w:space="0" w:color="auto"/>
              <w:right w:val="nil"/>
            </w:tcBorders>
            <w:shd w:val="clear" w:color="auto" w:fill="auto"/>
            <w:noWrap/>
            <w:vAlign w:val="bottom"/>
            <w:hideMark/>
          </w:tcPr>
          <w:p w14:paraId="4C79D77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4" w:space="0" w:color="auto"/>
              <w:right w:val="nil"/>
            </w:tcBorders>
            <w:shd w:val="clear" w:color="auto" w:fill="auto"/>
            <w:noWrap/>
            <w:vAlign w:val="bottom"/>
            <w:hideMark/>
          </w:tcPr>
          <w:p w14:paraId="794C3BA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7C99A22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2,756</w:t>
            </w:r>
          </w:p>
        </w:tc>
        <w:tc>
          <w:tcPr>
            <w:tcW w:w="1080" w:type="dxa"/>
            <w:tcBorders>
              <w:top w:val="nil"/>
              <w:left w:val="nil"/>
              <w:bottom w:val="single" w:sz="4" w:space="0" w:color="auto"/>
              <w:right w:val="nil"/>
            </w:tcBorders>
            <w:shd w:val="clear" w:color="auto" w:fill="auto"/>
            <w:noWrap/>
            <w:vAlign w:val="bottom"/>
            <w:hideMark/>
          </w:tcPr>
          <w:p w14:paraId="2CEE916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4" w:space="0" w:color="auto"/>
              <w:right w:val="nil"/>
            </w:tcBorders>
            <w:shd w:val="clear" w:color="auto" w:fill="auto"/>
            <w:noWrap/>
            <w:vAlign w:val="bottom"/>
            <w:hideMark/>
          </w:tcPr>
          <w:p w14:paraId="574CF12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3DCC9C71"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2,756</w:t>
            </w:r>
          </w:p>
        </w:tc>
        <w:tc>
          <w:tcPr>
            <w:tcW w:w="1080" w:type="dxa"/>
            <w:tcBorders>
              <w:top w:val="nil"/>
              <w:left w:val="nil"/>
              <w:bottom w:val="single" w:sz="4" w:space="0" w:color="auto"/>
              <w:right w:val="nil"/>
            </w:tcBorders>
            <w:shd w:val="clear" w:color="auto" w:fill="auto"/>
            <w:noWrap/>
            <w:vAlign w:val="bottom"/>
            <w:hideMark/>
          </w:tcPr>
          <w:p w14:paraId="6D9A8020"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4" w:space="0" w:color="auto"/>
              <w:right w:val="nil"/>
            </w:tcBorders>
            <w:shd w:val="clear" w:color="auto" w:fill="auto"/>
            <w:noWrap/>
            <w:vAlign w:val="bottom"/>
            <w:hideMark/>
          </w:tcPr>
          <w:p w14:paraId="5B324D1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33C4B37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2,756</w:t>
            </w:r>
          </w:p>
        </w:tc>
        <w:tc>
          <w:tcPr>
            <w:tcW w:w="1080" w:type="dxa"/>
            <w:tcBorders>
              <w:top w:val="nil"/>
              <w:left w:val="nil"/>
              <w:bottom w:val="single" w:sz="4" w:space="0" w:color="auto"/>
              <w:right w:val="nil"/>
            </w:tcBorders>
            <w:shd w:val="clear" w:color="auto" w:fill="auto"/>
            <w:noWrap/>
            <w:vAlign w:val="bottom"/>
            <w:hideMark/>
          </w:tcPr>
          <w:p w14:paraId="1C26A279"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r>
      <w:tr w:rsidR="00AF269B" w:rsidRPr="00AF269B" w14:paraId="0BAF6350" w14:textId="77777777" w:rsidTr="00AF269B">
        <w:trPr>
          <w:trHeight w:val="255"/>
          <w:jc w:val="center"/>
        </w:trPr>
        <w:tc>
          <w:tcPr>
            <w:tcW w:w="2540" w:type="dxa"/>
            <w:tcBorders>
              <w:top w:val="nil"/>
              <w:left w:val="nil"/>
              <w:bottom w:val="single" w:sz="8" w:space="0" w:color="auto"/>
              <w:right w:val="nil"/>
            </w:tcBorders>
            <w:shd w:val="clear" w:color="auto" w:fill="auto"/>
            <w:noWrap/>
            <w:vAlign w:val="bottom"/>
            <w:hideMark/>
          </w:tcPr>
          <w:p w14:paraId="0614D00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R-Square</w:t>
            </w:r>
          </w:p>
        </w:tc>
        <w:tc>
          <w:tcPr>
            <w:tcW w:w="1080" w:type="dxa"/>
            <w:tcBorders>
              <w:top w:val="nil"/>
              <w:left w:val="nil"/>
              <w:bottom w:val="single" w:sz="8" w:space="0" w:color="auto"/>
              <w:right w:val="nil"/>
            </w:tcBorders>
            <w:shd w:val="clear" w:color="auto" w:fill="auto"/>
            <w:noWrap/>
            <w:vAlign w:val="bottom"/>
            <w:hideMark/>
          </w:tcPr>
          <w:p w14:paraId="677E49A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0.82</w:t>
            </w:r>
          </w:p>
        </w:tc>
        <w:tc>
          <w:tcPr>
            <w:tcW w:w="1080" w:type="dxa"/>
            <w:tcBorders>
              <w:top w:val="nil"/>
              <w:left w:val="nil"/>
              <w:bottom w:val="single" w:sz="8" w:space="0" w:color="auto"/>
              <w:right w:val="nil"/>
            </w:tcBorders>
            <w:shd w:val="clear" w:color="auto" w:fill="auto"/>
            <w:noWrap/>
            <w:vAlign w:val="bottom"/>
            <w:hideMark/>
          </w:tcPr>
          <w:p w14:paraId="72DD729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8" w:space="0" w:color="auto"/>
              <w:right w:val="nil"/>
            </w:tcBorders>
            <w:shd w:val="clear" w:color="auto" w:fill="auto"/>
            <w:noWrap/>
            <w:vAlign w:val="bottom"/>
            <w:hideMark/>
          </w:tcPr>
          <w:p w14:paraId="34814D7E"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8" w:space="0" w:color="auto"/>
              <w:right w:val="nil"/>
            </w:tcBorders>
            <w:shd w:val="clear" w:color="auto" w:fill="auto"/>
            <w:noWrap/>
            <w:vAlign w:val="bottom"/>
            <w:hideMark/>
          </w:tcPr>
          <w:p w14:paraId="5F869764"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0.91</w:t>
            </w:r>
          </w:p>
        </w:tc>
        <w:tc>
          <w:tcPr>
            <w:tcW w:w="1080" w:type="dxa"/>
            <w:tcBorders>
              <w:top w:val="nil"/>
              <w:left w:val="nil"/>
              <w:bottom w:val="single" w:sz="8" w:space="0" w:color="auto"/>
              <w:right w:val="nil"/>
            </w:tcBorders>
            <w:shd w:val="clear" w:color="auto" w:fill="auto"/>
            <w:noWrap/>
            <w:vAlign w:val="bottom"/>
            <w:hideMark/>
          </w:tcPr>
          <w:p w14:paraId="496AAF25"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8" w:space="0" w:color="auto"/>
              <w:right w:val="nil"/>
            </w:tcBorders>
            <w:shd w:val="clear" w:color="auto" w:fill="auto"/>
            <w:noWrap/>
            <w:vAlign w:val="bottom"/>
            <w:hideMark/>
          </w:tcPr>
          <w:p w14:paraId="1CCDF3CA"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8" w:space="0" w:color="auto"/>
              <w:right w:val="nil"/>
            </w:tcBorders>
            <w:shd w:val="clear" w:color="auto" w:fill="auto"/>
            <w:noWrap/>
            <w:vAlign w:val="bottom"/>
            <w:hideMark/>
          </w:tcPr>
          <w:p w14:paraId="240E3B9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0.86</w:t>
            </w:r>
          </w:p>
        </w:tc>
        <w:tc>
          <w:tcPr>
            <w:tcW w:w="1080" w:type="dxa"/>
            <w:tcBorders>
              <w:top w:val="nil"/>
              <w:left w:val="nil"/>
              <w:bottom w:val="single" w:sz="8" w:space="0" w:color="auto"/>
              <w:right w:val="nil"/>
            </w:tcBorders>
            <w:shd w:val="clear" w:color="auto" w:fill="auto"/>
            <w:noWrap/>
            <w:vAlign w:val="bottom"/>
            <w:hideMark/>
          </w:tcPr>
          <w:p w14:paraId="5110D3F7"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8" w:space="0" w:color="auto"/>
              <w:right w:val="nil"/>
            </w:tcBorders>
            <w:shd w:val="clear" w:color="auto" w:fill="auto"/>
            <w:noWrap/>
            <w:vAlign w:val="bottom"/>
            <w:hideMark/>
          </w:tcPr>
          <w:p w14:paraId="0DA088D8"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8" w:space="0" w:color="auto"/>
              <w:right w:val="nil"/>
            </w:tcBorders>
            <w:shd w:val="clear" w:color="auto" w:fill="auto"/>
            <w:noWrap/>
            <w:vAlign w:val="bottom"/>
            <w:hideMark/>
          </w:tcPr>
          <w:p w14:paraId="62AE7F5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0.83</w:t>
            </w:r>
          </w:p>
        </w:tc>
        <w:tc>
          <w:tcPr>
            <w:tcW w:w="1080" w:type="dxa"/>
            <w:tcBorders>
              <w:top w:val="nil"/>
              <w:left w:val="nil"/>
              <w:bottom w:val="single" w:sz="8" w:space="0" w:color="auto"/>
              <w:right w:val="nil"/>
            </w:tcBorders>
            <w:shd w:val="clear" w:color="auto" w:fill="auto"/>
            <w:noWrap/>
            <w:vAlign w:val="bottom"/>
            <w:hideMark/>
          </w:tcPr>
          <w:p w14:paraId="5B58014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0" w:type="dxa"/>
            <w:tcBorders>
              <w:top w:val="nil"/>
              <w:left w:val="nil"/>
              <w:bottom w:val="single" w:sz="8" w:space="0" w:color="auto"/>
              <w:right w:val="nil"/>
            </w:tcBorders>
            <w:shd w:val="clear" w:color="auto" w:fill="auto"/>
            <w:noWrap/>
            <w:vAlign w:val="bottom"/>
            <w:hideMark/>
          </w:tcPr>
          <w:p w14:paraId="5A35BE02"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c>
          <w:tcPr>
            <w:tcW w:w="1080" w:type="dxa"/>
            <w:tcBorders>
              <w:top w:val="nil"/>
              <w:left w:val="nil"/>
              <w:bottom w:val="single" w:sz="8" w:space="0" w:color="auto"/>
              <w:right w:val="nil"/>
            </w:tcBorders>
            <w:shd w:val="clear" w:color="auto" w:fill="auto"/>
            <w:noWrap/>
            <w:vAlign w:val="bottom"/>
            <w:hideMark/>
          </w:tcPr>
          <w:p w14:paraId="5AC73BED"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0.85</w:t>
            </w:r>
          </w:p>
        </w:tc>
        <w:tc>
          <w:tcPr>
            <w:tcW w:w="1080" w:type="dxa"/>
            <w:tcBorders>
              <w:top w:val="nil"/>
              <w:left w:val="nil"/>
              <w:bottom w:val="single" w:sz="8" w:space="0" w:color="auto"/>
              <w:right w:val="nil"/>
            </w:tcBorders>
            <w:shd w:val="clear" w:color="auto" w:fill="auto"/>
            <w:noWrap/>
            <w:vAlign w:val="bottom"/>
            <w:hideMark/>
          </w:tcPr>
          <w:p w14:paraId="2852CDD6" w14:textId="77777777" w:rsidR="00AF269B" w:rsidRPr="00AF269B" w:rsidRDefault="00AF269B" w:rsidP="00AF269B">
            <w:pPr>
              <w:spacing w:after="0" w:line="240" w:lineRule="auto"/>
              <w:rPr>
                <w:rFonts w:ascii="Times New Roman" w:eastAsia="Times New Roman" w:hAnsi="Times New Roman" w:cs="Times New Roman"/>
                <w:color w:val="000000"/>
                <w:sz w:val="18"/>
                <w:szCs w:val="18"/>
              </w:rPr>
            </w:pPr>
            <w:r w:rsidRPr="00AF269B">
              <w:rPr>
                <w:rFonts w:ascii="Times New Roman" w:eastAsia="Times New Roman" w:hAnsi="Times New Roman" w:cs="Times New Roman"/>
                <w:color w:val="000000"/>
                <w:sz w:val="18"/>
                <w:szCs w:val="18"/>
              </w:rPr>
              <w:t> </w:t>
            </w:r>
          </w:p>
        </w:tc>
      </w:tr>
      <w:tr w:rsidR="00AF269B" w:rsidRPr="00AF269B" w14:paraId="214A7EB9" w14:textId="77777777" w:rsidTr="00AF269B">
        <w:trPr>
          <w:trHeight w:val="907"/>
          <w:jc w:val="center"/>
        </w:trPr>
        <w:tc>
          <w:tcPr>
            <w:tcW w:w="13740" w:type="dxa"/>
            <w:gridSpan w:val="15"/>
            <w:tcBorders>
              <w:top w:val="single" w:sz="8" w:space="0" w:color="auto"/>
              <w:left w:val="nil"/>
              <w:bottom w:val="nil"/>
              <w:right w:val="nil"/>
            </w:tcBorders>
            <w:shd w:val="clear" w:color="auto" w:fill="auto"/>
            <w:vAlign w:val="bottom"/>
            <w:hideMark/>
          </w:tcPr>
          <w:p w14:paraId="62819BFF" w14:textId="5807F2F8" w:rsidR="00AF269B" w:rsidRPr="00AF269B" w:rsidRDefault="00AF269B" w:rsidP="00AF269B">
            <w:pPr>
              <w:spacing w:after="0" w:line="240" w:lineRule="auto"/>
              <w:rPr>
                <w:rFonts w:ascii="Times New Roman" w:eastAsia="Times New Roman" w:hAnsi="Times New Roman" w:cs="Times New Roman"/>
                <w:color w:val="000000"/>
                <w:sz w:val="16"/>
                <w:szCs w:val="16"/>
              </w:rPr>
            </w:pPr>
            <w:r w:rsidRPr="00AF269B">
              <w:rPr>
                <w:rFonts w:ascii="Times New Roman" w:eastAsia="Times New Roman" w:hAnsi="Times New Roman" w:cs="Times New Roman"/>
                <w:b/>
                <w:bCs/>
                <w:i/>
                <w:iCs/>
                <w:color w:val="000000"/>
                <w:sz w:val="16"/>
                <w:szCs w:val="16"/>
              </w:rPr>
              <w:t>Notes</w:t>
            </w:r>
            <w:r w:rsidRPr="00AF269B">
              <w:rPr>
                <w:rFonts w:ascii="Times New Roman" w:eastAsia="Times New Roman" w:hAnsi="Times New Roman" w:cs="Times New Roman"/>
                <w:color w:val="000000"/>
                <w:sz w:val="16"/>
                <w:szCs w:val="16"/>
              </w:rPr>
              <w:t xml:space="preserve">: *** p&lt;0.01, ** p&lt;0.05, * p&lt;0.1. Estimates generated using Two Stage Least Squares regressions with county fixed effects. Standard errors clustered at the state level are shown in parenthesis. Specifications (1) tests for differential impacts of crop insurance </w:t>
            </w:r>
            <w:r w:rsidR="003E6F8F">
              <w:rPr>
                <w:rFonts w:ascii="Times New Roman" w:eastAsia="Times New Roman" w:hAnsi="Times New Roman" w:cs="Times New Roman"/>
                <w:color w:val="000000"/>
                <w:sz w:val="16"/>
                <w:szCs w:val="16"/>
              </w:rPr>
              <w:t>and CRP rent during General Sign-up vs.</w:t>
            </w:r>
            <w:r w:rsidRPr="00AF269B">
              <w:rPr>
                <w:rFonts w:ascii="Times New Roman" w:eastAsia="Times New Roman" w:hAnsi="Times New Roman" w:cs="Times New Roman"/>
                <w:color w:val="000000"/>
                <w:sz w:val="16"/>
                <w:szCs w:val="16"/>
              </w:rPr>
              <w:t xml:space="preserve"> non-General Sign-up years. Specification (2) excludes periods when the national CRP enrollment cap was lowered while (3) excludes the periods following FCIRA of 1994 and the 2008 Farm Bill. (4) </w:t>
            </w:r>
            <w:proofErr w:type="gramStart"/>
            <w:r w:rsidRPr="00AF269B">
              <w:rPr>
                <w:rFonts w:ascii="Times New Roman" w:eastAsia="Times New Roman" w:hAnsi="Times New Roman" w:cs="Times New Roman"/>
                <w:color w:val="000000"/>
                <w:sz w:val="16"/>
                <w:szCs w:val="16"/>
              </w:rPr>
              <w:t>controls</w:t>
            </w:r>
            <w:proofErr w:type="gramEnd"/>
            <w:r w:rsidRPr="00AF269B">
              <w:rPr>
                <w:rFonts w:ascii="Times New Roman" w:eastAsia="Times New Roman" w:hAnsi="Times New Roman" w:cs="Times New Roman"/>
                <w:color w:val="000000"/>
                <w:sz w:val="16"/>
                <w:szCs w:val="16"/>
              </w:rPr>
              <w:t xml:space="preserve"> for time period and region specific CRP exit rates. (5) </w:t>
            </w:r>
            <w:proofErr w:type="gramStart"/>
            <w:r w:rsidRPr="00AF269B">
              <w:rPr>
                <w:rFonts w:ascii="Times New Roman" w:eastAsia="Times New Roman" w:hAnsi="Times New Roman" w:cs="Times New Roman"/>
                <w:color w:val="000000"/>
                <w:sz w:val="16"/>
                <w:szCs w:val="16"/>
              </w:rPr>
              <w:t>includes</w:t>
            </w:r>
            <w:proofErr w:type="gramEnd"/>
            <w:r w:rsidRPr="00AF269B">
              <w:rPr>
                <w:rFonts w:ascii="Times New Roman" w:eastAsia="Times New Roman" w:hAnsi="Times New Roman" w:cs="Times New Roman"/>
                <w:color w:val="000000"/>
                <w:sz w:val="16"/>
                <w:szCs w:val="16"/>
              </w:rPr>
              <w:t xml:space="preserve"> state-by-year fixed effects to control for unobserved region specific time trends. Drought is an indicator equal to 1 if the PDSI was less than -2 in the previous year to reflect producer expectations. The Drought variable is dropped from (5) as it varies by state and year. CRP rental payments are expressed in real terms using the PPI. Futures prices for corn (Dec.), soybeans (Nov.), and wheat (Sep.) are converted to real terms and weighted by historical production of each commodity over the previous 10 years.   </w:t>
            </w:r>
          </w:p>
        </w:tc>
      </w:tr>
    </w:tbl>
    <w:p w14:paraId="7D936564" w14:textId="66BC8019" w:rsidR="006B65BA" w:rsidRDefault="006B65BA" w:rsidP="00C70B71">
      <w:pPr>
        <w:spacing w:after="0" w:line="480" w:lineRule="auto"/>
        <w:rPr>
          <w:rFonts w:ascii="Times New Roman" w:hAnsi="Times New Roman" w:cs="Times New Roman"/>
          <w:b/>
          <w:sz w:val="24"/>
          <w:szCs w:val="24"/>
        </w:rPr>
      </w:pPr>
    </w:p>
    <w:p w14:paraId="688B24C2" w14:textId="692E5334" w:rsidR="00BC4F82" w:rsidRDefault="00BC4F82" w:rsidP="00C70B71">
      <w:pPr>
        <w:spacing w:after="0" w:line="480" w:lineRule="auto"/>
        <w:rPr>
          <w:rFonts w:ascii="Times New Roman" w:hAnsi="Times New Roman" w:cs="Times New Roman"/>
          <w:b/>
          <w:sz w:val="24"/>
          <w:szCs w:val="24"/>
        </w:rPr>
      </w:pPr>
    </w:p>
    <w:p w14:paraId="313AD9D1" w14:textId="77777777" w:rsidR="00BC4F82" w:rsidRDefault="00BC4F82" w:rsidP="00C70B71">
      <w:pPr>
        <w:spacing w:after="0" w:line="480" w:lineRule="auto"/>
        <w:rPr>
          <w:rFonts w:ascii="Times New Roman" w:hAnsi="Times New Roman" w:cs="Times New Roman"/>
          <w:b/>
          <w:sz w:val="24"/>
          <w:szCs w:val="24"/>
        </w:rPr>
      </w:pPr>
    </w:p>
    <w:p w14:paraId="792156F8" w14:textId="77777777" w:rsidR="00BC4F82" w:rsidRDefault="00BC4F82" w:rsidP="00C70B71">
      <w:pPr>
        <w:spacing w:after="0" w:line="480" w:lineRule="auto"/>
        <w:rPr>
          <w:rFonts w:ascii="Times New Roman" w:hAnsi="Times New Roman" w:cs="Times New Roman"/>
          <w:b/>
          <w:sz w:val="24"/>
          <w:szCs w:val="24"/>
        </w:rPr>
      </w:pPr>
    </w:p>
    <w:tbl>
      <w:tblPr>
        <w:tblW w:w="9571" w:type="dxa"/>
        <w:jc w:val="center"/>
        <w:tblLook w:val="04A0" w:firstRow="1" w:lastRow="0" w:firstColumn="1" w:lastColumn="0" w:noHBand="0" w:noVBand="1"/>
      </w:tblPr>
      <w:tblGrid>
        <w:gridCol w:w="3540"/>
        <w:gridCol w:w="1440"/>
        <w:gridCol w:w="1440"/>
        <w:gridCol w:w="271"/>
        <w:gridCol w:w="1440"/>
        <w:gridCol w:w="1440"/>
      </w:tblGrid>
      <w:tr w:rsidR="00B713A6" w:rsidRPr="00B713A6" w14:paraId="7031F657" w14:textId="77777777" w:rsidTr="00CC13D0">
        <w:trPr>
          <w:trHeight w:val="315"/>
          <w:jc w:val="center"/>
        </w:trPr>
        <w:tc>
          <w:tcPr>
            <w:tcW w:w="9571" w:type="dxa"/>
            <w:gridSpan w:val="6"/>
            <w:tcBorders>
              <w:top w:val="nil"/>
              <w:left w:val="nil"/>
              <w:bottom w:val="double" w:sz="6" w:space="0" w:color="auto"/>
              <w:right w:val="nil"/>
            </w:tcBorders>
            <w:shd w:val="clear" w:color="auto" w:fill="auto"/>
            <w:vAlign w:val="bottom"/>
            <w:hideMark/>
          </w:tcPr>
          <w:p w14:paraId="17C4B3C9" w14:textId="77777777" w:rsidR="00B713A6" w:rsidRPr="00B713A6" w:rsidRDefault="00B713A6" w:rsidP="00B713A6">
            <w:pPr>
              <w:spacing w:after="0" w:line="240" w:lineRule="auto"/>
              <w:rPr>
                <w:rFonts w:ascii="Times New Roman" w:eastAsia="Times New Roman" w:hAnsi="Times New Roman" w:cs="Times New Roman"/>
                <w:b/>
                <w:bCs/>
                <w:color w:val="000000"/>
              </w:rPr>
            </w:pPr>
            <w:r w:rsidRPr="00B713A6">
              <w:rPr>
                <w:rFonts w:ascii="Times New Roman" w:eastAsia="Times New Roman" w:hAnsi="Times New Roman" w:cs="Times New Roman"/>
                <w:b/>
                <w:bCs/>
                <w:color w:val="000000"/>
              </w:rPr>
              <w:lastRenderedPageBreak/>
              <w:t>Table B2. Arellano-Bond Dynamic Panel Data Model.</w:t>
            </w:r>
          </w:p>
        </w:tc>
      </w:tr>
      <w:tr w:rsidR="00B713A6" w:rsidRPr="00B713A6" w14:paraId="26863105" w14:textId="77777777" w:rsidTr="00CC13D0">
        <w:trPr>
          <w:trHeight w:val="315"/>
          <w:jc w:val="center"/>
        </w:trPr>
        <w:tc>
          <w:tcPr>
            <w:tcW w:w="3540" w:type="dxa"/>
            <w:tcBorders>
              <w:top w:val="nil"/>
              <w:left w:val="nil"/>
              <w:bottom w:val="nil"/>
              <w:right w:val="nil"/>
            </w:tcBorders>
            <w:shd w:val="clear" w:color="auto" w:fill="auto"/>
            <w:vAlign w:val="bottom"/>
            <w:hideMark/>
          </w:tcPr>
          <w:p w14:paraId="47C45D05" w14:textId="77777777" w:rsidR="00B713A6" w:rsidRPr="00B713A6" w:rsidRDefault="00B713A6" w:rsidP="00B713A6">
            <w:pPr>
              <w:spacing w:after="0" w:line="240" w:lineRule="auto"/>
              <w:rPr>
                <w:rFonts w:ascii="Times New Roman" w:eastAsia="Times New Roman" w:hAnsi="Times New Roman" w:cs="Times New Roman"/>
                <w:b/>
                <w:bCs/>
                <w:color w:val="000000"/>
              </w:rPr>
            </w:pPr>
          </w:p>
        </w:tc>
        <w:tc>
          <w:tcPr>
            <w:tcW w:w="6031" w:type="dxa"/>
            <w:gridSpan w:val="5"/>
            <w:tcBorders>
              <w:top w:val="double" w:sz="6" w:space="0" w:color="auto"/>
              <w:left w:val="nil"/>
              <w:bottom w:val="single" w:sz="4" w:space="0" w:color="auto"/>
              <w:right w:val="nil"/>
            </w:tcBorders>
            <w:shd w:val="clear" w:color="auto" w:fill="auto"/>
            <w:vAlign w:val="bottom"/>
            <w:hideMark/>
          </w:tcPr>
          <w:p w14:paraId="53315491"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r w:rsidRPr="00B713A6">
              <w:rPr>
                <w:rFonts w:ascii="Times New Roman" w:eastAsia="Times New Roman" w:hAnsi="Times New Roman" w:cs="Times New Roman"/>
                <w:b/>
                <w:bCs/>
                <w:color w:val="000000"/>
              </w:rPr>
              <w:t>Arellano-Bond GMM</w:t>
            </w:r>
          </w:p>
        </w:tc>
      </w:tr>
      <w:tr w:rsidR="00B713A6" w:rsidRPr="00B713A6" w14:paraId="29D90DC4" w14:textId="77777777" w:rsidTr="00CC13D0">
        <w:trPr>
          <w:trHeight w:val="315"/>
          <w:jc w:val="center"/>
        </w:trPr>
        <w:tc>
          <w:tcPr>
            <w:tcW w:w="3540" w:type="dxa"/>
            <w:tcBorders>
              <w:top w:val="nil"/>
              <w:left w:val="nil"/>
              <w:bottom w:val="nil"/>
              <w:right w:val="nil"/>
            </w:tcBorders>
            <w:shd w:val="clear" w:color="auto" w:fill="auto"/>
            <w:vAlign w:val="bottom"/>
            <w:hideMark/>
          </w:tcPr>
          <w:p w14:paraId="05134757"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p>
        </w:tc>
        <w:tc>
          <w:tcPr>
            <w:tcW w:w="2880" w:type="dxa"/>
            <w:gridSpan w:val="2"/>
            <w:tcBorders>
              <w:top w:val="nil"/>
              <w:left w:val="nil"/>
              <w:bottom w:val="nil"/>
              <w:right w:val="nil"/>
            </w:tcBorders>
            <w:shd w:val="clear" w:color="auto" w:fill="auto"/>
            <w:vAlign w:val="bottom"/>
            <w:hideMark/>
          </w:tcPr>
          <w:p w14:paraId="4FA482C3"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r w:rsidRPr="00B713A6">
              <w:rPr>
                <w:rFonts w:ascii="Times New Roman" w:eastAsia="Times New Roman" w:hAnsi="Times New Roman" w:cs="Times New Roman"/>
                <w:b/>
                <w:bCs/>
                <w:color w:val="000000"/>
              </w:rPr>
              <w:t>(1)</w:t>
            </w:r>
          </w:p>
        </w:tc>
        <w:tc>
          <w:tcPr>
            <w:tcW w:w="271" w:type="dxa"/>
            <w:tcBorders>
              <w:top w:val="nil"/>
              <w:left w:val="nil"/>
              <w:bottom w:val="nil"/>
              <w:right w:val="nil"/>
            </w:tcBorders>
            <w:shd w:val="clear" w:color="auto" w:fill="auto"/>
            <w:vAlign w:val="bottom"/>
            <w:hideMark/>
          </w:tcPr>
          <w:p w14:paraId="7539487B"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p>
        </w:tc>
        <w:tc>
          <w:tcPr>
            <w:tcW w:w="2880" w:type="dxa"/>
            <w:gridSpan w:val="2"/>
            <w:tcBorders>
              <w:top w:val="nil"/>
              <w:left w:val="nil"/>
              <w:bottom w:val="nil"/>
              <w:right w:val="nil"/>
            </w:tcBorders>
            <w:shd w:val="clear" w:color="auto" w:fill="auto"/>
            <w:vAlign w:val="bottom"/>
            <w:hideMark/>
          </w:tcPr>
          <w:p w14:paraId="319E8820"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r w:rsidRPr="00B713A6">
              <w:rPr>
                <w:rFonts w:ascii="Times New Roman" w:eastAsia="Times New Roman" w:hAnsi="Times New Roman" w:cs="Times New Roman"/>
                <w:b/>
                <w:bCs/>
                <w:color w:val="000000"/>
              </w:rPr>
              <w:t>(2)</w:t>
            </w:r>
          </w:p>
        </w:tc>
      </w:tr>
      <w:tr w:rsidR="00B713A6" w:rsidRPr="00B713A6" w14:paraId="00ABDBE1" w14:textId="77777777" w:rsidTr="00CC13D0">
        <w:trPr>
          <w:trHeight w:val="300"/>
          <w:jc w:val="center"/>
        </w:trPr>
        <w:tc>
          <w:tcPr>
            <w:tcW w:w="3540" w:type="dxa"/>
            <w:tcBorders>
              <w:top w:val="nil"/>
              <w:left w:val="nil"/>
              <w:bottom w:val="nil"/>
              <w:right w:val="nil"/>
            </w:tcBorders>
            <w:shd w:val="clear" w:color="auto" w:fill="auto"/>
            <w:vAlign w:val="bottom"/>
            <w:hideMark/>
          </w:tcPr>
          <w:p w14:paraId="06F1DF64"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p>
        </w:tc>
        <w:tc>
          <w:tcPr>
            <w:tcW w:w="2880" w:type="dxa"/>
            <w:gridSpan w:val="2"/>
            <w:tcBorders>
              <w:top w:val="nil"/>
              <w:left w:val="nil"/>
              <w:bottom w:val="single" w:sz="4" w:space="0" w:color="auto"/>
              <w:right w:val="nil"/>
            </w:tcBorders>
            <w:shd w:val="clear" w:color="auto" w:fill="auto"/>
            <w:vAlign w:val="bottom"/>
            <w:hideMark/>
          </w:tcPr>
          <w:p w14:paraId="0813A1E0"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r w:rsidRPr="00B713A6">
              <w:rPr>
                <w:rFonts w:ascii="Times New Roman" w:eastAsia="Times New Roman" w:hAnsi="Times New Roman" w:cs="Times New Roman"/>
                <w:b/>
                <w:bCs/>
                <w:color w:val="000000"/>
              </w:rPr>
              <w:t>Acres Enrolled in CRP</w:t>
            </w:r>
          </w:p>
        </w:tc>
        <w:tc>
          <w:tcPr>
            <w:tcW w:w="271" w:type="dxa"/>
            <w:tcBorders>
              <w:top w:val="nil"/>
              <w:left w:val="nil"/>
              <w:bottom w:val="nil"/>
              <w:right w:val="nil"/>
            </w:tcBorders>
            <w:shd w:val="clear" w:color="auto" w:fill="auto"/>
            <w:vAlign w:val="bottom"/>
            <w:hideMark/>
          </w:tcPr>
          <w:p w14:paraId="7435B7BC"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p>
        </w:tc>
        <w:tc>
          <w:tcPr>
            <w:tcW w:w="2880" w:type="dxa"/>
            <w:gridSpan w:val="2"/>
            <w:tcBorders>
              <w:top w:val="nil"/>
              <w:left w:val="nil"/>
              <w:bottom w:val="single" w:sz="4" w:space="0" w:color="auto"/>
              <w:right w:val="nil"/>
            </w:tcBorders>
            <w:shd w:val="clear" w:color="auto" w:fill="auto"/>
            <w:vAlign w:val="bottom"/>
            <w:hideMark/>
          </w:tcPr>
          <w:p w14:paraId="4BD68B53" w14:textId="77777777" w:rsidR="00B713A6" w:rsidRPr="00B713A6" w:rsidRDefault="00B713A6" w:rsidP="00B713A6">
            <w:pPr>
              <w:spacing w:after="0" w:line="240" w:lineRule="auto"/>
              <w:jc w:val="center"/>
              <w:rPr>
                <w:rFonts w:ascii="Times New Roman" w:eastAsia="Times New Roman" w:hAnsi="Times New Roman" w:cs="Times New Roman"/>
                <w:b/>
                <w:bCs/>
                <w:color w:val="000000"/>
              </w:rPr>
            </w:pPr>
            <w:r w:rsidRPr="00B713A6">
              <w:rPr>
                <w:rFonts w:ascii="Times New Roman" w:eastAsia="Times New Roman" w:hAnsi="Times New Roman" w:cs="Times New Roman"/>
                <w:b/>
                <w:bCs/>
                <w:color w:val="000000"/>
              </w:rPr>
              <w:t>Acres Enrolled in CRP</w:t>
            </w:r>
          </w:p>
        </w:tc>
      </w:tr>
      <w:tr w:rsidR="00B713A6" w:rsidRPr="00B713A6" w14:paraId="719CFC78" w14:textId="77777777" w:rsidTr="00CC13D0">
        <w:trPr>
          <w:trHeight w:val="300"/>
          <w:jc w:val="center"/>
        </w:trPr>
        <w:tc>
          <w:tcPr>
            <w:tcW w:w="3540" w:type="dxa"/>
            <w:tcBorders>
              <w:top w:val="nil"/>
              <w:left w:val="nil"/>
              <w:bottom w:val="single" w:sz="4" w:space="0" w:color="auto"/>
              <w:right w:val="nil"/>
            </w:tcBorders>
            <w:shd w:val="clear" w:color="auto" w:fill="auto"/>
            <w:noWrap/>
            <w:vAlign w:val="bottom"/>
            <w:hideMark/>
          </w:tcPr>
          <w:p w14:paraId="5C1EE95B"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Variable</w:t>
            </w:r>
          </w:p>
        </w:tc>
        <w:tc>
          <w:tcPr>
            <w:tcW w:w="1440" w:type="dxa"/>
            <w:tcBorders>
              <w:top w:val="nil"/>
              <w:left w:val="nil"/>
              <w:bottom w:val="single" w:sz="4" w:space="0" w:color="auto"/>
              <w:right w:val="nil"/>
            </w:tcBorders>
            <w:shd w:val="clear" w:color="auto" w:fill="auto"/>
            <w:vAlign w:val="bottom"/>
            <w:hideMark/>
          </w:tcPr>
          <w:p w14:paraId="28EB1EC1" w14:textId="77777777" w:rsidR="00B713A6" w:rsidRPr="00B713A6" w:rsidRDefault="00B713A6" w:rsidP="00B713A6">
            <w:pPr>
              <w:spacing w:after="0" w:line="240" w:lineRule="auto"/>
              <w:rPr>
                <w:rFonts w:ascii="Times New Roman" w:eastAsia="Times New Roman" w:hAnsi="Times New Roman" w:cs="Times New Roman"/>
                <w:color w:val="000000"/>
              </w:rPr>
            </w:pPr>
            <w:proofErr w:type="spellStart"/>
            <w:r w:rsidRPr="00B713A6">
              <w:rPr>
                <w:rFonts w:ascii="Times New Roman" w:eastAsia="Times New Roman" w:hAnsi="Times New Roman" w:cs="Times New Roman"/>
                <w:color w:val="000000"/>
              </w:rPr>
              <w:t>Coef</w:t>
            </w:r>
            <w:proofErr w:type="spellEnd"/>
            <w:r w:rsidRPr="00B713A6">
              <w:rPr>
                <w:rFonts w:ascii="Times New Roman" w:eastAsia="Times New Roman" w:hAnsi="Times New Roman" w:cs="Times New Roman"/>
                <w:color w:val="000000"/>
              </w:rPr>
              <w:t>.</w:t>
            </w:r>
          </w:p>
        </w:tc>
        <w:tc>
          <w:tcPr>
            <w:tcW w:w="1440" w:type="dxa"/>
            <w:tcBorders>
              <w:top w:val="nil"/>
              <w:left w:val="nil"/>
              <w:bottom w:val="single" w:sz="4" w:space="0" w:color="auto"/>
              <w:right w:val="nil"/>
            </w:tcBorders>
            <w:shd w:val="clear" w:color="auto" w:fill="auto"/>
            <w:vAlign w:val="bottom"/>
            <w:hideMark/>
          </w:tcPr>
          <w:p w14:paraId="5F07971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Std. Error</w:t>
            </w:r>
          </w:p>
        </w:tc>
        <w:tc>
          <w:tcPr>
            <w:tcW w:w="271" w:type="dxa"/>
            <w:tcBorders>
              <w:top w:val="nil"/>
              <w:left w:val="nil"/>
              <w:bottom w:val="single" w:sz="4" w:space="0" w:color="auto"/>
              <w:right w:val="nil"/>
            </w:tcBorders>
            <w:shd w:val="clear" w:color="auto" w:fill="auto"/>
            <w:noWrap/>
            <w:vAlign w:val="bottom"/>
            <w:hideMark/>
          </w:tcPr>
          <w:p w14:paraId="413D6544"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vAlign w:val="bottom"/>
            <w:hideMark/>
          </w:tcPr>
          <w:p w14:paraId="6B62B5D8" w14:textId="77777777" w:rsidR="00B713A6" w:rsidRPr="00B713A6" w:rsidRDefault="00B713A6" w:rsidP="00B713A6">
            <w:pPr>
              <w:spacing w:after="0" w:line="240" w:lineRule="auto"/>
              <w:rPr>
                <w:rFonts w:ascii="Times New Roman" w:eastAsia="Times New Roman" w:hAnsi="Times New Roman" w:cs="Times New Roman"/>
                <w:color w:val="000000"/>
              </w:rPr>
            </w:pPr>
            <w:proofErr w:type="spellStart"/>
            <w:r w:rsidRPr="00B713A6">
              <w:rPr>
                <w:rFonts w:ascii="Times New Roman" w:eastAsia="Times New Roman" w:hAnsi="Times New Roman" w:cs="Times New Roman"/>
                <w:color w:val="000000"/>
              </w:rPr>
              <w:t>Coef</w:t>
            </w:r>
            <w:proofErr w:type="spellEnd"/>
            <w:r w:rsidRPr="00B713A6">
              <w:rPr>
                <w:rFonts w:ascii="Times New Roman" w:eastAsia="Times New Roman" w:hAnsi="Times New Roman" w:cs="Times New Roman"/>
                <w:color w:val="000000"/>
              </w:rPr>
              <w:t>.</w:t>
            </w:r>
          </w:p>
        </w:tc>
        <w:tc>
          <w:tcPr>
            <w:tcW w:w="1440" w:type="dxa"/>
            <w:tcBorders>
              <w:top w:val="nil"/>
              <w:left w:val="nil"/>
              <w:bottom w:val="single" w:sz="4" w:space="0" w:color="auto"/>
              <w:right w:val="nil"/>
            </w:tcBorders>
            <w:shd w:val="clear" w:color="auto" w:fill="auto"/>
            <w:vAlign w:val="bottom"/>
            <w:hideMark/>
          </w:tcPr>
          <w:p w14:paraId="44E71EF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Std. Error</w:t>
            </w:r>
          </w:p>
        </w:tc>
      </w:tr>
      <w:tr w:rsidR="00B713A6" w:rsidRPr="00B713A6" w14:paraId="68929B26" w14:textId="77777777" w:rsidTr="00CC13D0">
        <w:trPr>
          <w:trHeight w:val="300"/>
          <w:jc w:val="center"/>
        </w:trPr>
        <w:tc>
          <w:tcPr>
            <w:tcW w:w="3540" w:type="dxa"/>
            <w:tcBorders>
              <w:top w:val="nil"/>
              <w:left w:val="nil"/>
              <w:bottom w:val="nil"/>
              <w:right w:val="nil"/>
            </w:tcBorders>
            <w:shd w:val="clear" w:color="auto" w:fill="auto"/>
            <w:noWrap/>
            <w:vAlign w:val="bottom"/>
            <w:hideMark/>
          </w:tcPr>
          <w:p w14:paraId="2E8E6DA6"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CRP Rent ($ per acre enrolled)</w:t>
            </w:r>
          </w:p>
        </w:tc>
        <w:tc>
          <w:tcPr>
            <w:tcW w:w="1440" w:type="dxa"/>
            <w:tcBorders>
              <w:top w:val="nil"/>
              <w:left w:val="nil"/>
              <w:bottom w:val="nil"/>
              <w:right w:val="nil"/>
            </w:tcBorders>
            <w:shd w:val="clear" w:color="auto" w:fill="auto"/>
            <w:vAlign w:val="bottom"/>
            <w:hideMark/>
          </w:tcPr>
          <w:p w14:paraId="29113C11"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28.233***</w:t>
            </w:r>
          </w:p>
        </w:tc>
        <w:tc>
          <w:tcPr>
            <w:tcW w:w="1440" w:type="dxa"/>
            <w:tcBorders>
              <w:top w:val="nil"/>
              <w:left w:val="nil"/>
              <w:bottom w:val="nil"/>
              <w:right w:val="nil"/>
            </w:tcBorders>
            <w:shd w:val="clear" w:color="auto" w:fill="auto"/>
            <w:vAlign w:val="bottom"/>
            <w:hideMark/>
          </w:tcPr>
          <w:p w14:paraId="153A2BF3"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(2.274)</w:t>
            </w:r>
          </w:p>
        </w:tc>
        <w:tc>
          <w:tcPr>
            <w:tcW w:w="271" w:type="dxa"/>
            <w:tcBorders>
              <w:top w:val="nil"/>
              <w:left w:val="nil"/>
              <w:bottom w:val="nil"/>
              <w:right w:val="nil"/>
            </w:tcBorders>
            <w:shd w:val="clear" w:color="auto" w:fill="auto"/>
            <w:noWrap/>
            <w:vAlign w:val="bottom"/>
            <w:hideMark/>
          </w:tcPr>
          <w:p w14:paraId="73B4BF99"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vAlign w:val="bottom"/>
            <w:hideMark/>
          </w:tcPr>
          <w:p w14:paraId="782744DE"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38.876***</w:t>
            </w:r>
          </w:p>
        </w:tc>
        <w:tc>
          <w:tcPr>
            <w:tcW w:w="1440" w:type="dxa"/>
            <w:tcBorders>
              <w:top w:val="nil"/>
              <w:left w:val="nil"/>
              <w:bottom w:val="nil"/>
              <w:right w:val="nil"/>
            </w:tcBorders>
            <w:shd w:val="clear" w:color="auto" w:fill="auto"/>
            <w:vAlign w:val="bottom"/>
            <w:hideMark/>
          </w:tcPr>
          <w:p w14:paraId="1589F542"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(5.302)</w:t>
            </w:r>
          </w:p>
        </w:tc>
      </w:tr>
      <w:tr w:rsidR="00B713A6" w:rsidRPr="00B713A6" w14:paraId="757D360A" w14:textId="77777777" w:rsidTr="00CC13D0">
        <w:trPr>
          <w:trHeight w:val="300"/>
          <w:jc w:val="center"/>
        </w:trPr>
        <w:tc>
          <w:tcPr>
            <w:tcW w:w="3540" w:type="dxa"/>
            <w:tcBorders>
              <w:top w:val="nil"/>
              <w:left w:val="nil"/>
              <w:bottom w:val="nil"/>
              <w:right w:val="nil"/>
            </w:tcBorders>
            <w:shd w:val="clear" w:color="auto" w:fill="auto"/>
            <w:noWrap/>
            <w:vAlign w:val="bottom"/>
            <w:hideMark/>
          </w:tcPr>
          <w:p w14:paraId="5B56E728"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CRP Acres Lag</w:t>
            </w:r>
          </w:p>
        </w:tc>
        <w:tc>
          <w:tcPr>
            <w:tcW w:w="1440" w:type="dxa"/>
            <w:tcBorders>
              <w:top w:val="nil"/>
              <w:left w:val="nil"/>
              <w:bottom w:val="nil"/>
              <w:right w:val="nil"/>
            </w:tcBorders>
            <w:shd w:val="clear" w:color="auto" w:fill="auto"/>
            <w:noWrap/>
            <w:vAlign w:val="bottom"/>
            <w:hideMark/>
          </w:tcPr>
          <w:p w14:paraId="2FEEC804"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0.853***</w:t>
            </w:r>
          </w:p>
        </w:tc>
        <w:tc>
          <w:tcPr>
            <w:tcW w:w="1440" w:type="dxa"/>
            <w:tcBorders>
              <w:top w:val="nil"/>
              <w:left w:val="nil"/>
              <w:bottom w:val="nil"/>
              <w:right w:val="nil"/>
            </w:tcBorders>
            <w:shd w:val="clear" w:color="auto" w:fill="auto"/>
            <w:noWrap/>
            <w:vAlign w:val="bottom"/>
            <w:hideMark/>
          </w:tcPr>
          <w:p w14:paraId="767C1D2A"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(0.009)</w:t>
            </w:r>
          </w:p>
        </w:tc>
        <w:tc>
          <w:tcPr>
            <w:tcW w:w="271" w:type="dxa"/>
            <w:tcBorders>
              <w:top w:val="nil"/>
              <w:left w:val="nil"/>
              <w:bottom w:val="nil"/>
              <w:right w:val="nil"/>
            </w:tcBorders>
            <w:shd w:val="clear" w:color="auto" w:fill="auto"/>
            <w:noWrap/>
            <w:vAlign w:val="bottom"/>
            <w:hideMark/>
          </w:tcPr>
          <w:p w14:paraId="1277BAB0"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1641B11B"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0.827***</w:t>
            </w:r>
          </w:p>
        </w:tc>
        <w:tc>
          <w:tcPr>
            <w:tcW w:w="1440" w:type="dxa"/>
            <w:tcBorders>
              <w:top w:val="nil"/>
              <w:left w:val="nil"/>
              <w:bottom w:val="nil"/>
              <w:right w:val="nil"/>
            </w:tcBorders>
            <w:shd w:val="clear" w:color="auto" w:fill="auto"/>
            <w:noWrap/>
            <w:vAlign w:val="bottom"/>
            <w:hideMark/>
          </w:tcPr>
          <w:p w14:paraId="71341101"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(0.011)</w:t>
            </w:r>
          </w:p>
        </w:tc>
      </w:tr>
      <w:tr w:rsidR="00B713A6" w:rsidRPr="00B713A6" w14:paraId="68DCA6A8" w14:textId="77777777" w:rsidTr="00CC13D0">
        <w:trPr>
          <w:trHeight w:val="300"/>
          <w:jc w:val="center"/>
        </w:trPr>
        <w:tc>
          <w:tcPr>
            <w:tcW w:w="3540" w:type="dxa"/>
            <w:tcBorders>
              <w:top w:val="nil"/>
              <w:left w:val="nil"/>
              <w:bottom w:val="nil"/>
              <w:right w:val="nil"/>
            </w:tcBorders>
            <w:shd w:val="clear" w:color="auto" w:fill="auto"/>
            <w:noWrap/>
            <w:vAlign w:val="bottom"/>
            <w:hideMark/>
          </w:tcPr>
          <w:p w14:paraId="5F8F2660"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Acres Insured</w:t>
            </w:r>
          </w:p>
        </w:tc>
        <w:tc>
          <w:tcPr>
            <w:tcW w:w="1440" w:type="dxa"/>
            <w:tcBorders>
              <w:top w:val="nil"/>
              <w:left w:val="nil"/>
              <w:bottom w:val="nil"/>
              <w:right w:val="nil"/>
            </w:tcBorders>
            <w:shd w:val="clear" w:color="auto" w:fill="auto"/>
            <w:noWrap/>
            <w:vAlign w:val="bottom"/>
            <w:hideMark/>
          </w:tcPr>
          <w:p w14:paraId="11C01DC0"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-0.004***</w:t>
            </w:r>
          </w:p>
        </w:tc>
        <w:tc>
          <w:tcPr>
            <w:tcW w:w="1440" w:type="dxa"/>
            <w:tcBorders>
              <w:top w:val="nil"/>
              <w:left w:val="nil"/>
              <w:bottom w:val="nil"/>
              <w:right w:val="nil"/>
            </w:tcBorders>
            <w:shd w:val="clear" w:color="auto" w:fill="auto"/>
            <w:noWrap/>
            <w:vAlign w:val="bottom"/>
            <w:hideMark/>
          </w:tcPr>
          <w:p w14:paraId="1241FF4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(0.000)</w:t>
            </w:r>
          </w:p>
        </w:tc>
        <w:tc>
          <w:tcPr>
            <w:tcW w:w="271" w:type="dxa"/>
            <w:tcBorders>
              <w:top w:val="nil"/>
              <w:left w:val="nil"/>
              <w:bottom w:val="nil"/>
              <w:right w:val="nil"/>
            </w:tcBorders>
            <w:shd w:val="clear" w:color="auto" w:fill="auto"/>
            <w:noWrap/>
            <w:vAlign w:val="bottom"/>
            <w:hideMark/>
          </w:tcPr>
          <w:p w14:paraId="08EC21CA"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65D8FCAD"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-0.003***</w:t>
            </w:r>
          </w:p>
        </w:tc>
        <w:tc>
          <w:tcPr>
            <w:tcW w:w="1440" w:type="dxa"/>
            <w:tcBorders>
              <w:top w:val="nil"/>
              <w:left w:val="nil"/>
              <w:bottom w:val="nil"/>
              <w:right w:val="nil"/>
            </w:tcBorders>
            <w:shd w:val="clear" w:color="auto" w:fill="auto"/>
            <w:noWrap/>
            <w:vAlign w:val="bottom"/>
            <w:hideMark/>
          </w:tcPr>
          <w:p w14:paraId="50625ED3"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(0.0005)</w:t>
            </w:r>
          </w:p>
        </w:tc>
      </w:tr>
      <w:tr w:rsidR="00B713A6" w:rsidRPr="00B713A6" w14:paraId="78E05F18" w14:textId="77777777" w:rsidTr="00CC13D0">
        <w:trPr>
          <w:trHeight w:val="300"/>
          <w:jc w:val="center"/>
        </w:trPr>
        <w:tc>
          <w:tcPr>
            <w:tcW w:w="3540" w:type="dxa"/>
            <w:tcBorders>
              <w:top w:val="nil"/>
              <w:left w:val="nil"/>
              <w:bottom w:val="nil"/>
              <w:right w:val="nil"/>
            </w:tcBorders>
            <w:shd w:val="clear" w:color="auto" w:fill="auto"/>
            <w:noWrap/>
            <w:vAlign w:val="bottom"/>
            <w:hideMark/>
          </w:tcPr>
          <w:p w14:paraId="73F26B59"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Drought</w:t>
            </w:r>
          </w:p>
        </w:tc>
        <w:tc>
          <w:tcPr>
            <w:tcW w:w="1440" w:type="dxa"/>
            <w:tcBorders>
              <w:top w:val="nil"/>
              <w:left w:val="nil"/>
              <w:bottom w:val="nil"/>
              <w:right w:val="nil"/>
            </w:tcBorders>
            <w:shd w:val="clear" w:color="auto" w:fill="auto"/>
            <w:noWrap/>
            <w:vAlign w:val="bottom"/>
            <w:hideMark/>
          </w:tcPr>
          <w:p w14:paraId="360D19E3"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29.625</w:t>
            </w:r>
          </w:p>
        </w:tc>
        <w:tc>
          <w:tcPr>
            <w:tcW w:w="1440" w:type="dxa"/>
            <w:tcBorders>
              <w:top w:val="nil"/>
              <w:left w:val="nil"/>
              <w:bottom w:val="nil"/>
              <w:right w:val="nil"/>
            </w:tcBorders>
            <w:shd w:val="clear" w:color="auto" w:fill="auto"/>
            <w:noWrap/>
            <w:vAlign w:val="bottom"/>
            <w:hideMark/>
          </w:tcPr>
          <w:p w14:paraId="2FA6EA50"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(18.398)</w:t>
            </w:r>
          </w:p>
        </w:tc>
        <w:tc>
          <w:tcPr>
            <w:tcW w:w="271" w:type="dxa"/>
            <w:tcBorders>
              <w:top w:val="nil"/>
              <w:left w:val="nil"/>
              <w:bottom w:val="nil"/>
              <w:right w:val="nil"/>
            </w:tcBorders>
            <w:shd w:val="clear" w:color="auto" w:fill="auto"/>
            <w:noWrap/>
            <w:vAlign w:val="bottom"/>
            <w:hideMark/>
          </w:tcPr>
          <w:p w14:paraId="3177D887"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5DBA883C"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-25.540</w:t>
            </w:r>
          </w:p>
        </w:tc>
        <w:tc>
          <w:tcPr>
            <w:tcW w:w="1440" w:type="dxa"/>
            <w:tcBorders>
              <w:top w:val="nil"/>
              <w:left w:val="nil"/>
              <w:bottom w:val="nil"/>
              <w:right w:val="nil"/>
            </w:tcBorders>
            <w:shd w:val="clear" w:color="auto" w:fill="auto"/>
            <w:noWrap/>
            <w:vAlign w:val="bottom"/>
            <w:hideMark/>
          </w:tcPr>
          <w:p w14:paraId="580953CA"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(20.364)</w:t>
            </w:r>
          </w:p>
        </w:tc>
      </w:tr>
      <w:tr w:rsidR="00B713A6" w:rsidRPr="00B713A6" w14:paraId="20A24F5E" w14:textId="77777777" w:rsidTr="00CC13D0">
        <w:trPr>
          <w:trHeight w:val="300"/>
          <w:jc w:val="center"/>
        </w:trPr>
        <w:tc>
          <w:tcPr>
            <w:tcW w:w="3540" w:type="dxa"/>
            <w:tcBorders>
              <w:top w:val="nil"/>
              <w:left w:val="nil"/>
              <w:bottom w:val="nil"/>
              <w:right w:val="nil"/>
            </w:tcBorders>
            <w:shd w:val="clear" w:color="auto" w:fill="auto"/>
            <w:noWrap/>
            <w:vAlign w:val="bottom"/>
            <w:hideMark/>
          </w:tcPr>
          <w:p w14:paraId="52AD1F71"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Expected Price</w:t>
            </w:r>
          </w:p>
        </w:tc>
        <w:tc>
          <w:tcPr>
            <w:tcW w:w="1440" w:type="dxa"/>
            <w:tcBorders>
              <w:top w:val="nil"/>
              <w:left w:val="nil"/>
              <w:bottom w:val="nil"/>
              <w:right w:val="nil"/>
            </w:tcBorders>
            <w:shd w:val="clear" w:color="auto" w:fill="auto"/>
            <w:noWrap/>
            <w:vAlign w:val="bottom"/>
            <w:hideMark/>
          </w:tcPr>
          <w:p w14:paraId="569C187A"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235.142***</w:t>
            </w:r>
          </w:p>
        </w:tc>
        <w:tc>
          <w:tcPr>
            <w:tcW w:w="1440" w:type="dxa"/>
            <w:tcBorders>
              <w:top w:val="nil"/>
              <w:left w:val="nil"/>
              <w:bottom w:val="nil"/>
              <w:right w:val="nil"/>
            </w:tcBorders>
            <w:shd w:val="clear" w:color="auto" w:fill="auto"/>
            <w:noWrap/>
            <w:vAlign w:val="bottom"/>
            <w:hideMark/>
          </w:tcPr>
          <w:p w14:paraId="3D63E5C6"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(14.029)</w:t>
            </w:r>
          </w:p>
        </w:tc>
        <w:tc>
          <w:tcPr>
            <w:tcW w:w="271" w:type="dxa"/>
            <w:tcBorders>
              <w:top w:val="nil"/>
              <w:left w:val="nil"/>
              <w:bottom w:val="nil"/>
              <w:right w:val="nil"/>
            </w:tcBorders>
            <w:shd w:val="clear" w:color="auto" w:fill="auto"/>
            <w:noWrap/>
            <w:vAlign w:val="bottom"/>
            <w:hideMark/>
          </w:tcPr>
          <w:p w14:paraId="3C72B485"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1784391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-255.051***</w:t>
            </w:r>
          </w:p>
        </w:tc>
        <w:tc>
          <w:tcPr>
            <w:tcW w:w="1440" w:type="dxa"/>
            <w:tcBorders>
              <w:top w:val="nil"/>
              <w:left w:val="nil"/>
              <w:bottom w:val="nil"/>
              <w:right w:val="nil"/>
            </w:tcBorders>
            <w:shd w:val="clear" w:color="auto" w:fill="auto"/>
            <w:noWrap/>
            <w:vAlign w:val="bottom"/>
            <w:hideMark/>
          </w:tcPr>
          <w:p w14:paraId="469015D4"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(44.643)</w:t>
            </w:r>
          </w:p>
        </w:tc>
      </w:tr>
      <w:tr w:rsidR="00B713A6" w:rsidRPr="00B713A6" w14:paraId="4B20D274" w14:textId="77777777" w:rsidTr="00CC13D0">
        <w:trPr>
          <w:trHeight w:val="300"/>
          <w:jc w:val="center"/>
        </w:trPr>
        <w:tc>
          <w:tcPr>
            <w:tcW w:w="3540" w:type="dxa"/>
            <w:tcBorders>
              <w:top w:val="nil"/>
              <w:left w:val="nil"/>
              <w:bottom w:val="single" w:sz="4" w:space="0" w:color="auto"/>
              <w:right w:val="nil"/>
            </w:tcBorders>
            <w:shd w:val="clear" w:color="auto" w:fill="auto"/>
            <w:noWrap/>
            <w:vAlign w:val="bottom"/>
            <w:hideMark/>
          </w:tcPr>
          <w:p w14:paraId="0DCB8B77"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Year Fixed Effects</w:t>
            </w:r>
          </w:p>
        </w:tc>
        <w:tc>
          <w:tcPr>
            <w:tcW w:w="1440" w:type="dxa"/>
            <w:tcBorders>
              <w:top w:val="nil"/>
              <w:left w:val="nil"/>
              <w:bottom w:val="single" w:sz="4" w:space="0" w:color="auto"/>
              <w:right w:val="nil"/>
            </w:tcBorders>
            <w:shd w:val="clear" w:color="auto" w:fill="auto"/>
            <w:noWrap/>
            <w:vAlign w:val="bottom"/>
            <w:hideMark/>
          </w:tcPr>
          <w:p w14:paraId="54B1FE30"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No</w:t>
            </w:r>
          </w:p>
        </w:tc>
        <w:tc>
          <w:tcPr>
            <w:tcW w:w="1440" w:type="dxa"/>
            <w:tcBorders>
              <w:top w:val="nil"/>
              <w:left w:val="nil"/>
              <w:bottom w:val="single" w:sz="4" w:space="0" w:color="auto"/>
              <w:right w:val="nil"/>
            </w:tcBorders>
            <w:shd w:val="clear" w:color="auto" w:fill="auto"/>
            <w:noWrap/>
            <w:vAlign w:val="bottom"/>
            <w:hideMark/>
          </w:tcPr>
          <w:p w14:paraId="4B716CDA"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5969B2D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47000062"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Yes</w:t>
            </w:r>
          </w:p>
        </w:tc>
        <w:tc>
          <w:tcPr>
            <w:tcW w:w="1440" w:type="dxa"/>
            <w:tcBorders>
              <w:top w:val="nil"/>
              <w:left w:val="nil"/>
              <w:bottom w:val="single" w:sz="4" w:space="0" w:color="auto"/>
              <w:right w:val="nil"/>
            </w:tcBorders>
            <w:shd w:val="clear" w:color="auto" w:fill="auto"/>
            <w:noWrap/>
            <w:vAlign w:val="bottom"/>
            <w:hideMark/>
          </w:tcPr>
          <w:p w14:paraId="661B949A"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r>
      <w:tr w:rsidR="00B713A6" w:rsidRPr="00B713A6" w14:paraId="74F4B641" w14:textId="77777777" w:rsidTr="00CC13D0">
        <w:trPr>
          <w:trHeight w:val="300"/>
          <w:jc w:val="center"/>
        </w:trPr>
        <w:tc>
          <w:tcPr>
            <w:tcW w:w="3540" w:type="dxa"/>
            <w:tcBorders>
              <w:top w:val="nil"/>
              <w:left w:val="nil"/>
              <w:bottom w:val="nil"/>
              <w:right w:val="nil"/>
            </w:tcBorders>
            <w:shd w:val="clear" w:color="auto" w:fill="auto"/>
            <w:noWrap/>
            <w:vAlign w:val="bottom"/>
            <w:hideMark/>
          </w:tcPr>
          <w:p w14:paraId="4536854E"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Observations</w:t>
            </w:r>
          </w:p>
        </w:tc>
        <w:tc>
          <w:tcPr>
            <w:tcW w:w="1440" w:type="dxa"/>
            <w:tcBorders>
              <w:top w:val="nil"/>
              <w:left w:val="nil"/>
              <w:bottom w:val="nil"/>
              <w:right w:val="nil"/>
            </w:tcBorders>
            <w:shd w:val="clear" w:color="auto" w:fill="auto"/>
            <w:noWrap/>
            <w:vAlign w:val="bottom"/>
            <w:hideMark/>
          </w:tcPr>
          <w:p w14:paraId="57A4E105"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63,388</w:t>
            </w:r>
          </w:p>
        </w:tc>
        <w:tc>
          <w:tcPr>
            <w:tcW w:w="1440" w:type="dxa"/>
            <w:tcBorders>
              <w:top w:val="nil"/>
              <w:left w:val="nil"/>
              <w:bottom w:val="nil"/>
              <w:right w:val="nil"/>
            </w:tcBorders>
            <w:shd w:val="clear" w:color="auto" w:fill="auto"/>
            <w:noWrap/>
            <w:vAlign w:val="bottom"/>
            <w:hideMark/>
          </w:tcPr>
          <w:p w14:paraId="6B5954EE"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271" w:type="dxa"/>
            <w:tcBorders>
              <w:top w:val="nil"/>
              <w:left w:val="nil"/>
              <w:bottom w:val="nil"/>
              <w:right w:val="nil"/>
            </w:tcBorders>
            <w:shd w:val="clear" w:color="auto" w:fill="auto"/>
            <w:noWrap/>
            <w:vAlign w:val="bottom"/>
            <w:hideMark/>
          </w:tcPr>
          <w:p w14:paraId="5D1C1FAD" w14:textId="77777777" w:rsidR="00B713A6" w:rsidRPr="00B713A6" w:rsidRDefault="00B713A6" w:rsidP="00B713A6">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AF81B5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63,388</w:t>
            </w:r>
          </w:p>
        </w:tc>
        <w:tc>
          <w:tcPr>
            <w:tcW w:w="1440" w:type="dxa"/>
            <w:tcBorders>
              <w:top w:val="nil"/>
              <w:left w:val="nil"/>
              <w:bottom w:val="nil"/>
              <w:right w:val="nil"/>
            </w:tcBorders>
            <w:shd w:val="clear" w:color="auto" w:fill="auto"/>
            <w:noWrap/>
            <w:vAlign w:val="bottom"/>
            <w:hideMark/>
          </w:tcPr>
          <w:p w14:paraId="3B3ED817" w14:textId="77777777" w:rsidR="00B713A6" w:rsidRPr="00B713A6" w:rsidRDefault="00B713A6" w:rsidP="00B713A6">
            <w:pPr>
              <w:spacing w:after="0" w:line="240" w:lineRule="auto"/>
              <w:rPr>
                <w:rFonts w:ascii="Times New Roman" w:eastAsia="Times New Roman" w:hAnsi="Times New Roman" w:cs="Times New Roman"/>
                <w:color w:val="000000"/>
              </w:rPr>
            </w:pPr>
          </w:p>
        </w:tc>
      </w:tr>
      <w:tr w:rsidR="00B713A6" w:rsidRPr="00B713A6" w14:paraId="6F59BAF5" w14:textId="77777777" w:rsidTr="00CC13D0">
        <w:trPr>
          <w:trHeight w:val="300"/>
          <w:jc w:val="center"/>
        </w:trPr>
        <w:tc>
          <w:tcPr>
            <w:tcW w:w="3540" w:type="dxa"/>
            <w:tcBorders>
              <w:top w:val="nil"/>
              <w:left w:val="nil"/>
              <w:bottom w:val="single" w:sz="4" w:space="0" w:color="auto"/>
              <w:right w:val="nil"/>
            </w:tcBorders>
            <w:shd w:val="clear" w:color="auto" w:fill="auto"/>
            <w:noWrap/>
            <w:vAlign w:val="bottom"/>
            <w:hideMark/>
          </w:tcPr>
          <w:p w14:paraId="6B00DBE3"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Counties</w:t>
            </w:r>
          </w:p>
        </w:tc>
        <w:tc>
          <w:tcPr>
            <w:tcW w:w="1440" w:type="dxa"/>
            <w:tcBorders>
              <w:top w:val="nil"/>
              <w:left w:val="nil"/>
              <w:bottom w:val="single" w:sz="4" w:space="0" w:color="auto"/>
              <w:right w:val="nil"/>
            </w:tcBorders>
            <w:shd w:val="clear" w:color="auto" w:fill="auto"/>
            <w:noWrap/>
            <w:vAlign w:val="bottom"/>
            <w:hideMark/>
          </w:tcPr>
          <w:p w14:paraId="1B009279"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2,756</w:t>
            </w:r>
          </w:p>
        </w:tc>
        <w:tc>
          <w:tcPr>
            <w:tcW w:w="1440" w:type="dxa"/>
            <w:tcBorders>
              <w:top w:val="nil"/>
              <w:left w:val="nil"/>
              <w:bottom w:val="single" w:sz="4" w:space="0" w:color="auto"/>
              <w:right w:val="nil"/>
            </w:tcBorders>
            <w:shd w:val="clear" w:color="auto" w:fill="auto"/>
            <w:noWrap/>
            <w:vAlign w:val="bottom"/>
            <w:hideMark/>
          </w:tcPr>
          <w:p w14:paraId="7FFFDAEF"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157EFEC2"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44001CBC"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2,756</w:t>
            </w:r>
          </w:p>
        </w:tc>
        <w:tc>
          <w:tcPr>
            <w:tcW w:w="1440" w:type="dxa"/>
            <w:tcBorders>
              <w:top w:val="nil"/>
              <w:left w:val="nil"/>
              <w:bottom w:val="single" w:sz="4" w:space="0" w:color="auto"/>
              <w:right w:val="nil"/>
            </w:tcBorders>
            <w:shd w:val="clear" w:color="auto" w:fill="auto"/>
            <w:noWrap/>
            <w:vAlign w:val="bottom"/>
            <w:hideMark/>
          </w:tcPr>
          <w:p w14:paraId="535B4458"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 </w:t>
            </w:r>
          </w:p>
        </w:tc>
      </w:tr>
      <w:tr w:rsidR="00B713A6" w:rsidRPr="00B713A6" w14:paraId="180BF550" w14:textId="77777777" w:rsidTr="00CC13D0">
        <w:trPr>
          <w:trHeight w:val="375"/>
          <w:jc w:val="center"/>
        </w:trPr>
        <w:tc>
          <w:tcPr>
            <w:tcW w:w="3540" w:type="dxa"/>
            <w:tcBorders>
              <w:top w:val="nil"/>
              <w:left w:val="nil"/>
              <w:bottom w:val="nil"/>
              <w:right w:val="nil"/>
            </w:tcBorders>
            <w:shd w:val="clear" w:color="auto" w:fill="auto"/>
            <w:noWrap/>
            <w:vAlign w:val="bottom"/>
            <w:hideMark/>
          </w:tcPr>
          <w:p w14:paraId="606644C9"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Wald χ</w:t>
            </w:r>
            <w:r w:rsidRPr="00B713A6">
              <w:rPr>
                <w:rFonts w:ascii="Times New Roman" w:eastAsia="Times New Roman" w:hAnsi="Times New Roman" w:cs="Times New Roman"/>
                <w:color w:val="000000"/>
                <w:vertAlign w:val="superscript"/>
              </w:rPr>
              <w:t>2</w:t>
            </w:r>
          </w:p>
        </w:tc>
        <w:tc>
          <w:tcPr>
            <w:tcW w:w="1440" w:type="dxa"/>
            <w:tcBorders>
              <w:top w:val="nil"/>
              <w:left w:val="nil"/>
              <w:bottom w:val="nil"/>
              <w:right w:val="nil"/>
            </w:tcBorders>
            <w:shd w:val="clear" w:color="auto" w:fill="auto"/>
            <w:noWrap/>
            <w:vAlign w:val="bottom"/>
            <w:hideMark/>
          </w:tcPr>
          <w:p w14:paraId="4E69AF8E"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9,426.47</w:t>
            </w:r>
          </w:p>
        </w:tc>
        <w:tc>
          <w:tcPr>
            <w:tcW w:w="1440" w:type="dxa"/>
            <w:tcBorders>
              <w:top w:val="nil"/>
              <w:left w:val="nil"/>
              <w:bottom w:val="nil"/>
              <w:right w:val="nil"/>
            </w:tcBorders>
            <w:shd w:val="clear" w:color="auto" w:fill="auto"/>
            <w:noWrap/>
            <w:vAlign w:val="bottom"/>
            <w:hideMark/>
          </w:tcPr>
          <w:p w14:paraId="4780C0F0" w14:textId="77777777" w:rsidR="00B713A6" w:rsidRPr="00B713A6" w:rsidRDefault="00B713A6" w:rsidP="00B713A6">
            <w:pPr>
              <w:spacing w:after="0" w:line="240" w:lineRule="auto"/>
              <w:rPr>
                <w:rFonts w:ascii="Times New Roman" w:eastAsia="Times New Roman" w:hAnsi="Times New Roman" w:cs="Times New Roman"/>
                <w:color w:val="000000"/>
              </w:rPr>
            </w:pPr>
          </w:p>
        </w:tc>
        <w:tc>
          <w:tcPr>
            <w:tcW w:w="271" w:type="dxa"/>
            <w:tcBorders>
              <w:top w:val="nil"/>
              <w:left w:val="nil"/>
              <w:bottom w:val="nil"/>
              <w:right w:val="nil"/>
            </w:tcBorders>
            <w:shd w:val="clear" w:color="auto" w:fill="auto"/>
            <w:noWrap/>
            <w:vAlign w:val="bottom"/>
            <w:hideMark/>
          </w:tcPr>
          <w:p w14:paraId="317695AC" w14:textId="77777777" w:rsidR="00B713A6" w:rsidRPr="00B713A6" w:rsidRDefault="00B713A6" w:rsidP="00B713A6">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D58C333" w14:textId="77777777" w:rsidR="00B713A6" w:rsidRPr="00B713A6" w:rsidRDefault="00B713A6" w:rsidP="00B713A6">
            <w:pPr>
              <w:spacing w:after="0" w:line="240" w:lineRule="auto"/>
              <w:rPr>
                <w:rFonts w:ascii="Times New Roman" w:eastAsia="Times New Roman" w:hAnsi="Times New Roman" w:cs="Times New Roman"/>
                <w:color w:val="000000"/>
              </w:rPr>
            </w:pPr>
            <w:r w:rsidRPr="00B713A6">
              <w:rPr>
                <w:rFonts w:ascii="Times New Roman" w:eastAsia="Times New Roman" w:hAnsi="Times New Roman" w:cs="Times New Roman"/>
                <w:color w:val="000000"/>
              </w:rPr>
              <w:t>23,013.75</w:t>
            </w:r>
          </w:p>
        </w:tc>
        <w:tc>
          <w:tcPr>
            <w:tcW w:w="1440" w:type="dxa"/>
            <w:tcBorders>
              <w:top w:val="nil"/>
              <w:left w:val="nil"/>
              <w:bottom w:val="nil"/>
              <w:right w:val="nil"/>
            </w:tcBorders>
            <w:shd w:val="clear" w:color="auto" w:fill="auto"/>
            <w:noWrap/>
            <w:vAlign w:val="bottom"/>
            <w:hideMark/>
          </w:tcPr>
          <w:p w14:paraId="41453B97" w14:textId="77777777" w:rsidR="00B713A6" w:rsidRPr="00B713A6" w:rsidRDefault="00B713A6" w:rsidP="00B713A6">
            <w:pPr>
              <w:spacing w:after="0" w:line="240" w:lineRule="auto"/>
              <w:rPr>
                <w:rFonts w:ascii="Times New Roman" w:eastAsia="Times New Roman" w:hAnsi="Times New Roman" w:cs="Times New Roman"/>
                <w:color w:val="000000"/>
              </w:rPr>
            </w:pPr>
          </w:p>
        </w:tc>
      </w:tr>
      <w:tr w:rsidR="00B713A6" w:rsidRPr="00B713A6" w14:paraId="1D2790B0" w14:textId="77777777" w:rsidTr="00CC13D0">
        <w:trPr>
          <w:trHeight w:val="2041"/>
          <w:jc w:val="center"/>
        </w:trPr>
        <w:tc>
          <w:tcPr>
            <w:tcW w:w="9571" w:type="dxa"/>
            <w:gridSpan w:val="6"/>
            <w:tcBorders>
              <w:top w:val="single" w:sz="8" w:space="0" w:color="auto"/>
              <w:left w:val="nil"/>
              <w:bottom w:val="nil"/>
              <w:right w:val="nil"/>
            </w:tcBorders>
            <w:shd w:val="clear" w:color="auto" w:fill="auto"/>
            <w:vAlign w:val="bottom"/>
            <w:hideMark/>
          </w:tcPr>
          <w:p w14:paraId="1DCEAF4B" w14:textId="1D400F7D" w:rsidR="00B713A6" w:rsidRPr="00B713A6" w:rsidRDefault="00B713A6" w:rsidP="004E600E">
            <w:pPr>
              <w:spacing w:after="0" w:line="240" w:lineRule="auto"/>
              <w:rPr>
                <w:rFonts w:ascii="Times New Roman" w:eastAsia="Times New Roman" w:hAnsi="Times New Roman" w:cs="Times New Roman"/>
                <w:color w:val="000000"/>
                <w:sz w:val="20"/>
                <w:szCs w:val="20"/>
              </w:rPr>
            </w:pPr>
            <w:r w:rsidRPr="00B713A6">
              <w:rPr>
                <w:rFonts w:ascii="Times New Roman" w:eastAsia="Times New Roman" w:hAnsi="Times New Roman" w:cs="Times New Roman"/>
                <w:b/>
                <w:bCs/>
                <w:i/>
                <w:iCs/>
                <w:color w:val="000000"/>
                <w:sz w:val="20"/>
                <w:szCs w:val="20"/>
              </w:rPr>
              <w:t>Notes</w:t>
            </w:r>
            <w:r w:rsidRPr="00B713A6">
              <w:rPr>
                <w:rFonts w:ascii="Times New Roman" w:eastAsia="Times New Roman" w:hAnsi="Times New Roman" w:cs="Times New Roman"/>
                <w:color w:val="000000"/>
                <w:sz w:val="20"/>
                <w:szCs w:val="20"/>
              </w:rPr>
              <w:t xml:space="preserve">: *** p&lt;0.01, ** p&lt;0.05, * p&lt;0.1. Arellano-Bond dynamic panel data model estimated by first-differenced GMM. Two-step </w:t>
            </w:r>
            <w:proofErr w:type="spellStart"/>
            <w:r w:rsidRPr="00B713A6">
              <w:rPr>
                <w:rFonts w:ascii="Times New Roman" w:eastAsia="Times New Roman" w:hAnsi="Times New Roman" w:cs="Times New Roman"/>
                <w:color w:val="000000"/>
                <w:sz w:val="20"/>
                <w:szCs w:val="20"/>
              </w:rPr>
              <w:t>heteroskedasticity</w:t>
            </w:r>
            <w:proofErr w:type="spellEnd"/>
            <w:r w:rsidRPr="00B713A6">
              <w:rPr>
                <w:rFonts w:ascii="Times New Roman" w:eastAsia="Times New Roman" w:hAnsi="Times New Roman" w:cs="Times New Roman"/>
                <w:color w:val="000000"/>
                <w:sz w:val="20"/>
                <w:szCs w:val="20"/>
              </w:rPr>
              <w:t>-autocorrelation robust standard errors are shown in parenthesis. Lagged CRP acres are instrumented for using deeper lags (lags 2-4). Endogenous acres insured and the CRP rental ra</w:t>
            </w:r>
            <w:r w:rsidR="004E600E">
              <w:rPr>
                <w:rFonts w:ascii="Times New Roman" w:eastAsia="Times New Roman" w:hAnsi="Times New Roman" w:cs="Times New Roman"/>
                <w:color w:val="000000"/>
                <w:sz w:val="20"/>
                <w:szCs w:val="20"/>
              </w:rPr>
              <w:t>te are instrumented for using 2-</w:t>
            </w:r>
            <w:r w:rsidRPr="00B713A6">
              <w:rPr>
                <w:rFonts w:ascii="Times New Roman" w:eastAsia="Times New Roman" w:hAnsi="Times New Roman" w:cs="Times New Roman"/>
                <w:color w:val="000000"/>
                <w:sz w:val="20"/>
                <w:szCs w:val="20"/>
              </w:rPr>
              <w:t>year lags of each. An additional set of exog</w:t>
            </w:r>
            <w:r>
              <w:rPr>
                <w:rFonts w:ascii="Times New Roman" w:eastAsia="Times New Roman" w:hAnsi="Times New Roman" w:cs="Times New Roman"/>
                <w:color w:val="000000"/>
                <w:sz w:val="20"/>
                <w:szCs w:val="20"/>
              </w:rPr>
              <w:t>en</w:t>
            </w:r>
            <w:r w:rsidRPr="00B713A6">
              <w:rPr>
                <w:rFonts w:ascii="Times New Roman" w:eastAsia="Times New Roman" w:hAnsi="Times New Roman" w:cs="Times New Roman"/>
                <w:color w:val="000000"/>
                <w:sz w:val="20"/>
                <w:szCs w:val="20"/>
              </w:rPr>
              <w:t xml:space="preserve">ous crop insurance policy shocks and policy shock exposures are included as IVs. An Arellano-Bond test indicates no autocorrelation is present in the first-differenced error term in order 2. Drought is an indicator equal to 1 if the PDSI was less than -2 in the previous year to reflect producer expectations. CRP rental payments are expressed in real terms using the PPI. Futures prices for corn (Dec.), soybeans (Nov.), and wheat (Sep.) are converted to real terms and weighted by historical production of each commodity over the previous 10 years.   </w:t>
            </w:r>
          </w:p>
        </w:tc>
      </w:tr>
    </w:tbl>
    <w:p w14:paraId="2F3FBCDC" w14:textId="68333799" w:rsidR="006B65BA" w:rsidRDefault="006B65BA" w:rsidP="00C70B71">
      <w:pPr>
        <w:spacing w:after="0" w:line="480" w:lineRule="auto"/>
        <w:rPr>
          <w:rFonts w:ascii="Times New Roman" w:hAnsi="Times New Roman" w:cs="Times New Roman"/>
          <w:b/>
          <w:sz w:val="24"/>
          <w:szCs w:val="24"/>
        </w:rPr>
      </w:pPr>
    </w:p>
    <w:p w14:paraId="0FE8CB7E" w14:textId="54F9B9DC" w:rsidR="006B65BA" w:rsidRDefault="006B65BA" w:rsidP="00C70B71">
      <w:pPr>
        <w:spacing w:after="0" w:line="480" w:lineRule="auto"/>
        <w:rPr>
          <w:rFonts w:ascii="Times New Roman" w:hAnsi="Times New Roman" w:cs="Times New Roman"/>
          <w:b/>
          <w:sz w:val="24"/>
          <w:szCs w:val="24"/>
        </w:rPr>
      </w:pPr>
    </w:p>
    <w:p w14:paraId="0B5C01D2" w14:textId="5B7BD5AE" w:rsidR="006B65BA" w:rsidRDefault="006B65BA" w:rsidP="00C70B71">
      <w:pPr>
        <w:spacing w:after="0" w:line="480" w:lineRule="auto"/>
        <w:rPr>
          <w:rFonts w:ascii="Times New Roman" w:hAnsi="Times New Roman" w:cs="Times New Roman"/>
          <w:b/>
          <w:sz w:val="24"/>
          <w:szCs w:val="24"/>
        </w:rPr>
      </w:pPr>
    </w:p>
    <w:p w14:paraId="38C166ED" w14:textId="1F771BF9" w:rsidR="006B65BA" w:rsidRDefault="006B65BA" w:rsidP="00C70B71">
      <w:pPr>
        <w:spacing w:after="0" w:line="480" w:lineRule="auto"/>
        <w:rPr>
          <w:rFonts w:ascii="Times New Roman" w:hAnsi="Times New Roman" w:cs="Times New Roman"/>
          <w:b/>
          <w:sz w:val="24"/>
          <w:szCs w:val="24"/>
        </w:rPr>
      </w:pPr>
    </w:p>
    <w:p w14:paraId="3778E777" w14:textId="7B51AE98" w:rsidR="006B65BA" w:rsidRDefault="006B65BA" w:rsidP="00C70B71">
      <w:pPr>
        <w:spacing w:after="0" w:line="480" w:lineRule="auto"/>
        <w:rPr>
          <w:rFonts w:ascii="Times New Roman" w:hAnsi="Times New Roman" w:cs="Times New Roman"/>
          <w:b/>
          <w:sz w:val="24"/>
          <w:szCs w:val="24"/>
        </w:rPr>
      </w:pPr>
    </w:p>
    <w:tbl>
      <w:tblPr>
        <w:tblW w:w="9002" w:type="dxa"/>
        <w:jc w:val="center"/>
        <w:tblLook w:val="04A0" w:firstRow="1" w:lastRow="0" w:firstColumn="1" w:lastColumn="0" w:noHBand="0" w:noVBand="1"/>
      </w:tblPr>
      <w:tblGrid>
        <w:gridCol w:w="2700"/>
        <w:gridCol w:w="271"/>
        <w:gridCol w:w="1440"/>
        <w:gridCol w:w="1440"/>
        <w:gridCol w:w="271"/>
        <w:gridCol w:w="1440"/>
        <w:gridCol w:w="1440"/>
      </w:tblGrid>
      <w:tr w:rsidR="006B65BA" w:rsidRPr="006B65BA" w14:paraId="3D789B6E" w14:textId="77777777" w:rsidTr="005A1763">
        <w:trPr>
          <w:trHeight w:val="315"/>
          <w:jc w:val="center"/>
        </w:trPr>
        <w:tc>
          <w:tcPr>
            <w:tcW w:w="9002" w:type="dxa"/>
            <w:gridSpan w:val="7"/>
            <w:tcBorders>
              <w:top w:val="nil"/>
              <w:left w:val="nil"/>
              <w:bottom w:val="double" w:sz="6" w:space="0" w:color="auto"/>
              <w:right w:val="nil"/>
            </w:tcBorders>
            <w:shd w:val="clear" w:color="auto" w:fill="auto"/>
            <w:vAlign w:val="bottom"/>
            <w:hideMark/>
          </w:tcPr>
          <w:p w14:paraId="120DFB91" w14:textId="4E655B0C" w:rsidR="006B65BA" w:rsidRPr="006B65BA" w:rsidRDefault="006B65BA" w:rsidP="006B65B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Table B3</w:t>
            </w:r>
            <w:r w:rsidRPr="006B65BA">
              <w:rPr>
                <w:rFonts w:ascii="Times New Roman" w:eastAsia="Times New Roman" w:hAnsi="Times New Roman" w:cs="Times New Roman"/>
                <w:b/>
                <w:bCs/>
                <w:color w:val="000000"/>
              </w:rPr>
              <w:t>. The Impact of the Palmer Drought Severity Index (PDSI) on CRP Enrollment.</w:t>
            </w:r>
          </w:p>
        </w:tc>
      </w:tr>
      <w:tr w:rsidR="006B65BA" w:rsidRPr="006B65BA" w14:paraId="1EF3F30E" w14:textId="77777777" w:rsidTr="005A1763">
        <w:trPr>
          <w:trHeight w:val="315"/>
          <w:jc w:val="center"/>
        </w:trPr>
        <w:tc>
          <w:tcPr>
            <w:tcW w:w="2700" w:type="dxa"/>
            <w:tcBorders>
              <w:top w:val="nil"/>
              <w:left w:val="nil"/>
              <w:bottom w:val="nil"/>
              <w:right w:val="nil"/>
            </w:tcBorders>
            <w:shd w:val="clear" w:color="auto" w:fill="auto"/>
            <w:vAlign w:val="bottom"/>
            <w:hideMark/>
          </w:tcPr>
          <w:p w14:paraId="56EF95D0" w14:textId="77777777" w:rsidR="006B65BA" w:rsidRPr="006B65BA" w:rsidRDefault="006B65BA" w:rsidP="006B65BA">
            <w:pPr>
              <w:spacing w:after="0" w:line="240" w:lineRule="auto"/>
              <w:rPr>
                <w:rFonts w:ascii="Times New Roman" w:eastAsia="Times New Roman" w:hAnsi="Times New Roman" w:cs="Times New Roman"/>
                <w:b/>
                <w:bCs/>
                <w:color w:val="000000"/>
              </w:rPr>
            </w:pPr>
          </w:p>
        </w:tc>
        <w:tc>
          <w:tcPr>
            <w:tcW w:w="271" w:type="dxa"/>
            <w:tcBorders>
              <w:top w:val="nil"/>
              <w:left w:val="nil"/>
              <w:bottom w:val="nil"/>
              <w:right w:val="nil"/>
            </w:tcBorders>
            <w:shd w:val="clear" w:color="auto" w:fill="auto"/>
            <w:vAlign w:val="bottom"/>
            <w:hideMark/>
          </w:tcPr>
          <w:p w14:paraId="40533803" w14:textId="77777777" w:rsidR="006B65BA" w:rsidRPr="006B65BA" w:rsidRDefault="006B65BA" w:rsidP="006B65BA">
            <w:pPr>
              <w:spacing w:after="0" w:line="240" w:lineRule="auto"/>
              <w:rPr>
                <w:rFonts w:ascii="Times New Roman" w:eastAsia="Times New Roman" w:hAnsi="Times New Roman" w:cs="Times New Roman"/>
                <w:sz w:val="20"/>
                <w:szCs w:val="20"/>
              </w:rPr>
            </w:pPr>
          </w:p>
        </w:tc>
        <w:tc>
          <w:tcPr>
            <w:tcW w:w="6031" w:type="dxa"/>
            <w:gridSpan w:val="5"/>
            <w:tcBorders>
              <w:top w:val="nil"/>
              <w:left w:val="nil"/>
              <w:bottom w:val="single" w:sz="4" w:space="0" w:color="auto"/>
              <w:right w:val="nil"/>
            </w:tcBorders>
            <w:shd w:val="clear" w:color="auto" w:fill="auto"/>
            <w:vAlign w:val="bottom"/>
            <w:hideMark/>
          </w:tcPr>
          <w:p w14:paraId="539890B3" w14:textId="78DE9F97" w:rsidR="006B65BA" w:rsidRPr="006B65BA" w:rsidRDefault="00642EA8" w:rsidP="006B65B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IV</w:t>
            </w:r>
            <w:r w:rsidR="006B65BA" w:rsidRPr="006B65BA">
              <w:rPr>
                <w:rFonts w:ascii="Times New Roman" w:eastAsia="Times New Roman" w:hAnsi="Times New Roman" w:cs="Times New Roman"/>
                <w:b/>
                <w:bCs/>
                <w:color w:val="000000"/>
              </w:rPr>
              <w:t xml:space="preserve"> Fixed Effects</w:t>
            </w:r>
          </w:p>
        </w:tc>
      </w:tr>
      <w:tr w:rsidR="006B65BA" w:rsidRPr="006B65BA" w14:paraId="3AD2C5B1" w14:textId="77777777" w:rsidTr="005A1763">
        <w:trPr>
          <w:trHeight w:val="300"/>
          <w:jc w:val="center"/>
        </w:trPr>
        <w:tc>
          <w:tcPr>
            <w:tcW w:w="2700" w:type="dxa"/>
            <w:tcBorders>
              <w:top w:val="nil"/>
              <w:left w:val="nil"/>
              <w:bottom w:val="nil"/>
              <w:right w:val="nil"/>
            </w:tcBorders>
            <w:shd w:val="clear" w:color="auto" w:fill="auto"/>
            <w:vAlign w:val="bottom"/>
            <w:hideMark/>
          </w:tcPr>
          <w:p w14:paraId="0FC01344"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p>
        </w:tc>
        <w:tc>
          <w:tcPr>
            <w:tcW w:w="271" w:type="dxa"/>
            <w:tcBorders>
              <w:top w:val="nil"/>
              <w:left w:val="nil"/>
              <w:bottom w:val="nil"/>
              <w:right w:val="nil"/>
            </w:tcBorders>
            <w:shd w:val="clear" w:color="auto" w:fill="auto"/>
            <w:vAlign w:val="bottom"/>
            <w:hideMark/>
          </w:tcPr>
          <w:p w14:paraId="56AFCD80" w14:textId="77777777" w:rsidR="006B65BA" w:rsidRPr="006B65BA" w:rsidRDefault="006B65BA" w:rsidP="006B65BA">
            <w:pPr>
              <w:spacing w:after="0" w:line="240" w:lineRule="auto"/>
              <w:rPr>
                <w:rFonts w:ascii="Times New Roman" w:eastAsia="Times New Roman" w:hAnsi="Times New Roman" w:cs="Times New Roman"/>
                <w:sz w:val="20"/>
                <w:szCs w:val="20"/>
              </w:rPr>
            </w:pPr>
          </w:p>
        </w:tc>
        <w:tc>
          <w:tcPr>
            <w:tcW w:w="2880" w:type="dxa"/>
            <w:gridSpan w:val="2"/>
            <w:tcBorders>
              <w:top w:val="nil"/>
              <w:left w:val="nil"/>
              <w:bottom w:val="nil"/>
              <w:right w:val="nil"/>
            </w:tcBorders>
            <w:shd w:val="clear" w:color="auto" w:fill="auto"/>
            <w:vAlign w:val="bottom"/>
            <w:hideMark/>
          </w:tcPr>
          <w:p w14:paraId="316B9160"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r w:rsidRPr="006B65BA">
              <w:rPr>
                <w:rFonts w:ascii="Times New Roman" w:eastAsia="Times New Roman" w:hAnsi="Times New Roman" w:cs="Times New Roman"/>
                <w:b/>
                <w:bCs/>
                <w:color w:val="000000"/>
              </w:rPr>
              <w:t>(1)</w:t>
            </w:r>
          </w:p>
        </w:tc>
        <w:tc>
          <w:tcPr>
            <w:tcW w:w="271" w:type="dxa"/>
            <w:tcBorders>
              <w:top w:val="nil"/>
              <w:left w:val="nil"/>
              <w:bottom w:val="nil"/>
              <w:right w:val="nil"/>
            </w:tcBorders>
            <w:shd w:val="clear" w:color="auto" w:fill="auto"/>
            <w:vAlign w:val="bottom"/>
            <w:hideMark/>
          </w:tcPr>
          <w:p w14:paraId="06B4DC9B"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p>
        </w:tc>
        <w:tc>
          <w:tcPr>
            <w:tcW w:w="2880" w:type="dxa"/>
            <w:gridSpan w:val="2"/>
            <w:tcBorders>
              <w:top w:val="nil"/>
              <w:left w:val="nil"/>
              <w:bottom w:val="nil"/>
              <w:right w:val="nil"/>
            </w:tcBorders>
            <w:shd w:val="clear" w:color="auto" w:fill="auto"/>
            <w:vAlign w:val="bottom"/>
            <w:hideMark/>
          </w:tcPr>
          <w:p w14:paraId="637FD9C8"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r w:rsidRPr="006B65BA">
              <w:rPr>
                <w:rFonts w:ascii="Times New Roman" w:eastAsia="Times New Roman" w:hAnsi="Times New Roman" w:cs="Times New Roman"/>
                <w:b/>
                <w:bCs/>
                <w:color w:val="000000"/>
              </w:rPr>
              <w:t>(2)</w:t>
            </w:r>
          </w:p>
        </w:tc>
      </w:tr>
      <w:tr w:rsidR="006B65BA" w:rsidRPr="006B65BA" w14:paraId="0D2211F9" w14:textId="77777777" w:rsidTr="005A1763">
        <w:trPr>
          <w:trHeight w:val="300"/>
          <w:jc w:val="center"/>
        </w:trPr>
        <w:tc>
          <w:tcPr>
            <w:tcW w:w="2700" w:type="dxa"/>
            <w:tcBorders>
              <w:top w:val="nil"/>
              <w:left w:val="nil"/>
              <w:bottom w:val="nil"/>
              <w:right w:val="nil"/>
            </w:tcBorders>
            <w:shd w:val="clear" w:color="auto" w:fill="auto"/>
            <w:vAlign w:val="bottom"/>
            <w:hideMark/>
          </w:tcPr>
          <w:p w14:paraId="42F6F0B1"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p>
        </w:tc>
        <w:tc>
          <w:tcPr>
            <w:tcW w:w="271" w:type="dxa"/>
            <w:tcBorders>
              <w:top w:val="nil"/>
              <w:left w:val="nil"/>
              <w:bottom w:val="nil"/>
              <w:right w:val="nil"/>
            </w:tcBorders>
            <w:shd w:val="clear" w:color="auto" w:fill="auto"/>
            <w:vAlign w:val="bottom"/>
            <w:hideMark/>
          </w:tcPr>
          <w:p w14:paraId="167C8487" w14:textId="77777777" w:rsidR="006B65BA" w:rsidRPr="006B65BA" w:rsidRDefault="006B65BA" w:rsidP="006B65BA">
            <w:pPr>
              <w:spacing w:after="0" w:line="240" w:lineRule="auto"/>
              <w:rPr>
                <w:rFonts w:ascii="Times New Roman" w:eastAsia="Times New Roman" w:hAnsi="Times New Roman" w:cs="Times New Roman"/>
                <w:sz w:val="20"/>
                <w:szCs w:val="20"/>
              </w:rPr>
            </w:pPr>
          </w:p>
        </w:tc>
        <w:tc>
          <w:tcPr>
            <w:tcW w:w="2880" w:type="dxa"/>
            <w:gridSpan w:val="2"/>
            <w:tcBorders>
              <w:top w:val="nil"/>
              <w:left w:val="nil"/>
              <w:bottom w:val="single" w:sz="4" w:space="0" w:color="auto"/>
              <w:right w:val="nil"/>
            </w:tcBorders>
            <w:shd w:val="clear" w:color="auto" w:fill="auto"/>
            <w:vAlign w:val="bottom"/>
            <w:hideMark/>
          </w:tcPr>
          <w:p w14:paraId="41F4FACC"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r w:rsidRPr="006B65BA">
              <w:rPr>
                <w:rFonts w:ascii="Times New Roman" w:eastAsia="Times New Roman" w:hAnsi="Times New Roman" w:cs="Times New Roman"/>
                <w:b/>
                <w:bCs/>
                <w:color w:val="000000"/>
              </w:rPr>
              <w:t>Acres Enrolled in CRP</w:t>
            </w:r>
          </w:p>
        </w:tc>
        <w:tc>
          <w:tcPr>
            <w:tcW w:w="271" w:type="dxa"/>
            <w:tcBorders>
              <w:top w:val="nil"/>
              <w:left w:val="nil"/>
              <w:bottom w:val="nil"/>
              <w:right w:val="nil"/>
            </w:tcBorders>
            <w:shd w:val="clear" w:color="auto" w:fill="auto"/>
            <w:vAlign w:val="bottom"/>
            <w:hideMark/>
          </w:tcPr>
          <w:p w14:paraId="6E463016"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p>
        </w:tc>
        <w:tc>
          <w:tcPr>
            <w:tcW w:w="2880" w:type="dxa"/>
            <w:gridSpan w:val="2"/>
            <w:tcBorders>
              <w:top w:val="nil"/>
              <w:left w:val="nil"/>
              <w:bottom w:val="single" w:sz="4" w:space="0" w:color="auto"/>
              <w:right w:val="nil"/>
            </w:tcBorders>
            <w:shd w:val="clear" w:color="auto" w:fill="auto"/>
            <w:vAlign w:val="bottom"/>
            <w:hideMark/>
          </w:tcPr>
          <w:p w14:paraId="15AF9CE1" w14:textId="77777777" w:rsidR="006B65BA" w:rsidRPr="006B65BA" w:rsidRDefault="006B65BA" w:rsidP="006B65BA">
            <w:pPr>
              <w:spacing w:after="0" w:line="240" w:lineRule="auto"/>
              <w:jc w:val="center"/>
              <w:rPr>
                <w:rFonts w:ascii="Times New Roman" w:eastAsia="Times New Roman" w:hAnsi="Times New Roman" w:cs="Times New Roman"/>
                <w:b/>
                <w:bCs/>
                <w:color w:val="000000"/>
              </w:rPr>
            </w:pPr>
            <w:r w:rsidRPr="006B65BA">
              <w:rPr>
                <w:rFonts w:ascii="Times New Roman" w:eastAsia="Times New Roman" w:hAnsi="Times New Roman" w:cs="Times New Roman"/>
                <w:b/>
                <w:bCs/>
                <w:color w:val="000000"/>
              </w:rPr>
              <w:t>Acres Enrolled in CRP</w:t>
            </w:r>
          </w:p>
        </w:tc>
      </w:tr>
      <w:tr w:rsidR="006B65BA" w:rsidRPr="006B65BA" w14:paraId="3C797CD6" w14:textId="77777777" w:rsidTr="005A1763">
        <w:trPr>
          <w:trHeight w:val="300"/>
          <w:jc w:val="center"/>
        </w:trPr>
        <w:tc>
          <w:tcPr>
            <w:tcW w:w="2700" w:type="dxa"/>
            <w:tcBorders>
              <w:top w:val="nil"/>
              <w:left w:val="nil"/>
              <w:bottom w:val="single" w:sz="4" w:space="0" w:color="auto"/>
              <w:right w:val="nil"/>
            </w:tcBorders>
            <w:shd w:val="clear" w:color="auto" w:fill="auto"/>
            <w:noWrap/>
            <w:vAlign w:val="bottom"/>
            <w:hideMark/>
          </w:tcPr>
          <w:p w14:paraId="6F1833B4"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Variable</w:t>
            </w:r>
          </w:p>
        </w:tc>
        <w:tc>
          <w:tcPr>
            <w:tcW w:w="271" w:type="dxa"/>
            <w:tcBorders>
              <w:top w:val="nil"/>
              <w:left w:val="nil"/>
              <w:bottom w:val="single" w:sz="4" w:space="0" w:color="auto"/>
              <w:right w:val="nil"/>
            </w:tcBorders>
            <w:shd w:val="clear" w:color="auto" w:fill="auto"/>
            <w:noWrap/>
            <w:vAlign w:val="bottom"/>
            <w:hideMark/>
          </w:tcPr>
          <w:p w14:paraId="0E846DB7"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vAlign w:val="bottom"/>
            <w:hideMark/>
          </w:tcPr>
          <w:p w14:paraId="0971B98F" w14:textId="77777777" w:rsidR="006B65BA" w:rsidRPr="006B65BA" w:rsidRDefault="006B65BA" w:rsidP="006B65BA">
            <w:pPr>
              <w:spacing w:after="0" w:line="240" w:lineRule="auto"/>
              <w:rPr>
                <w:rFonts w:ascii="Times New Roman" w:eastAsia="Times New Roman" w:hAnsi="Times New Roman" w:cs="Times New Roman"/>
                <w:color w:val="000000"/>
              </w:rPr>
            </w:pPr>
            <w:proofErr w:type="spellStart"/>
            <w:r w:rsidRPr="006B65BA">
              <w:rPr>
                <w:rFonts w:ascii="Times New Roman" w:eastAsia="Times New Roman" w:hAnsi="Times New Roman" w:cs="Times New Roman"/>
                <w:color w:val="000000"/>
              </w:rPr>
              <w:t>Coef</w:t>
            </w:r>
            <w:proofErr w:type="spellEnd"/>
            <w:r w:rsidRPr="006B65BA">
              <w:rPr>
                <w:rFonts w:ascii="Times New Roman" w:eastAsia="Times New Roman" w:hAnsi="Times New Roman" w:cs="Times New Roman"/>
                <w:color w:val="000000"/>
              </w:rPr>
              <w:t>.</w:t>
            </w:r>
          </w:p>
        </w:tc>
        <w:tc>
          <w:tcPr>
            <w:tcW w:w="1440" w:type="dxa"/>
            <w:tcBorders>
              <w:top w:val="nil"/>
              <w:left w:val="nil"/>
              <w:bottom w:val="single" w:sz="4" w:space="0" w:color="auto"/>
              <w:right w:val="nil"/>
            </w:tcBorders>
            <w:shd w:val="clear" w:color="auto" w:fill="auto"/>
            <w:vAlign w:val="bottom"/>
            <w:hideMark/>
          </w:tcPr>
          <w:p w14:paraId="6AE85FA4"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Std. Error</w:t>
            </w:r>
          </w:p>
        </w:tc>
        <w:tc>
          <w:tcPr>
            <w:tcW w:w="271" w:type="dxa"/>
            <w:tcBorders>
              <w:top w:val="nil"/>
              <w:left w:val="nil"/>
              <w:bottom w:val="single" w:sz="4" w:space="0" w:color="auto"/>
              <w:right w:val="nil"/>
            </w:tcBorders>
            <w:shd w:val="clear" w:color="auto" w:fill="auto"/>
            <w:vAlign w:val="bottom"/>
            <w:hideMark/>
          </w:tcPr>
          <w:p w14:paraId="6FA9F55C"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vAlign w:val="bottom"/>
            <w:hideMark/>
          </w:tcPr>
          <w:p w14:paraId="6636C215" w14:textId="77777777" w:rsidR="006B65BA" w:rsidRPr="006B65BA" w:rsidRDefault="006B65BA" w:rsidP="006B65BA">
            <w:pPr>
              <w:spacing w:after="0" w:line="240" w:lineRule="auto"/>
              <w:rPr>
                <w:rFonts w:ascii="Times New Roman" w:eastAsia="Times New Roman" w:hAnsi="Times New Roman" w:cs="Times New Roman"/>
                <w:color w:val="000000"/>
              </w:rPr>
            </w:pPr>
            <w:proofErr w:type="spellStart"/>
            <w:r w:rsidRPr="006B65BA">
              <w:rPr>
                <w:rFonts w:ascii="Times New Roman" w:eastAsia="Times New Roman" w:hAnsi="Times New Roman" w:cs="Times New Roman"/>
                <w:color w:val="000000"/>
              </w:rPr>
              <w:t>Coef</w:t>
            </w:r>
            <w:proofErr w:type="spellEnd"/>
            <w:r w:rsidRPr="006B65BA">
              <w:rPr>
                <w:rFonts w:ascii="Times New Roman" w:eastAsia="Times New Roman" w:hAnsi="Times New Roman" w:cs="Times New Roman"/>
                <w:color w:val="000000"/>
              </w:rPr>
              <w:t>.</w:t>
            </w:r>
          </w:p>
        </w:tc>
        <w:tc>
          <w:tcPr>
            <w:tcW w:w="1440" w:type="dxa"/>
            <w:tcBorders>
              <w:top w:val="nil"/>
              <w:left w:val="nil"/>
              <w:bottom w:val="single" w:sz="4" w:space="0" w:color="auto"/>
              <w:right w:val="nil"/>
            </w:tcBorders>
            <w:shd w:val="clear" w:color="auto" w:fill="auto"/>
            <w:vAlign w:val="bottom"/>
            <w:hideMark/>
          </w:tcPr>
          <w:p w14:paraId="5DC07C9D"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Std. Error</w:t>
            </w:r>
          </w:p>
        </w:tc>
      </w:tr>
      <w:tr w:rsidR="006B65BA" w:rsidRPr="006B65BA" w14:paraId="0C8A1C68" w14:textId="77777777" w:rsidTr="005A1763">
        <w:trPr>
          <w:trHeight w:val="300"/>
          <w:jc w:val="center"/>
        </w:trPr>
        <w:tc>
          <w:tcPr>
            <w:tcW w:w="2971" w:type="dxa"/>
            <w:gridSpan w:val="2"/>
            <w:tcBorders>
              <w:top w:val="nil"/>
              <w:left w:val="nil"/>
              <w:bottom w:val="nil"/>
              <w:right w:val="nil"/>
            </w:tcBorders>
            <w:shd w:val="clear" w:color="auto" w:fill="auto"/>
            <w:noWrap/>
            <w:vAlign w:val="bottom"/>
            <w:hideMark/>
          </w:tcPr>
          <w:p w14:paraId="1BB6E381"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CRP Rent ($ per acre enrolled)</w:t>
            </w:r>
          </w:p>
        </w:tc>
        <w:tc>
          <w:tcPr>
            <w:tcW w:w="1440" w:type="dxa"/>
            <w:tcBorders>
              <w:top w:val="nil"/>
              <w:left w:val="nil"/>
              <w:bottom w:val="nil"/>
              <w:right w:val="nil"/>
            </w:tcBorders>
            <w:shd w:val="clear" w:color="auto" w:fill="auto"/>
            <w:noWrap/>
            <w:vAlign w:val="bottom"/>
            <w:hideMark/>
          </w:tcPr>
          <w:p w14:paraId="52428376"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33.234***</w:t>
            </w:r>
          </w:p>
        </w:tc>
        <w:tc>
          <w:tcPr>
            <w:tcW w:w="1440" w:type="dxa"/>
            <w:tcBorders>
              <w:top w:val="nil"/>
              <w:left w:val="nil"/>
              <w:bottom w:val="nil"/>
              <w:right w:val="nil"/>
            </w:tcBorders>
            <w:shd w:val="clear" w:color="auto" w:fill="auto"/>
            <w:noWrap/>
            <w:vAlign w:val="bottom"/>
            <w:hideMark/>
          </w:tcPr>
          <w:p w14:paraId="5CBA172A"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(10.422)</w:t>
            </w:r>
          </w:p>
        </w:tc>
        <w:tc>
          <w:tcPr>
            <w:tcW w:w="271" w:type="dxa"/>
            <w:tcBorders>
              <w:top w:val="nil"/>
              <w:left w:val="nil"/>
              <w:bottom w:val="nil"/>
              <w:right w:val="nil"/>
            </w:tcBorders>
            <w:shd w:val="clear" w:color="auto" w:fill="auto"/>
            <w:vAlign w:val="bottom"/>
            <w:hideMark/>
          </w:tcPr>
          <w:p w14:paraId="6A17832B"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vAlign w:val="bottom"/>
            <w:hideMark/>
          </w:tcPr>
          <w:p w14:paraId="230FEB74"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25.593***</w:t>
            </w:r>
          </w:p>
        </w:tc>
        <w:tc>
          <w:tcPr>
            <w:tcW w:w="1440" w:type="dxa"/>
            <w:tcBorders>
              <w:top w:val="nil"/>
              <w:left w:val="nil"/>
              <w:bottom w:val="nil"/>
              <w:right w:val="nil"/>
            </w:tcBorders>
            <w:shd w:val="clear" w:color="auto" w:fill="auto"/>
            <w:vAlign w:val="bottom"/>
            <w:hideMark/>
          </w:tcPr>
          <w:p w14:paraId="34C88B05"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(8.109)</w:t>
            </w:r>
          </w:p>
        </w:tc>
      </w:tr>
      <w:tr w:rsidR="006B65BA" w:rsidRPr="006B65BA" w14:paraId="0241C7D9" w14:textId="77777777" w:rsidTr="005A1763">
        <w:trPr>
          <w:trHeight w:val="300"/>
          <w:jc w:val="center"/>
        </w:trPr>
        <w:tc>
          <w:tcPr>
            <w:tcW w:w="2700" w:type="dxa"/>
            <w:tcBorders>
              <w:top w:val="nil"/>
              <w:left w:val="nil"/>
              <w:bottom w:val="nil"/>
              <w:right w:val="nil"/>
            </w:tcBorders>
            <w:shd w:val="clear" w:color="auto" w:fill="auto"/>
            <w:noWrap/>
            <w:vAlign w:val="bottom"/>
            <w:hideMark/>
          </w:tcPr>
          <w:p w14:paraId="2970703D"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CRP Acres Lag</w:t>
            </w:r>
          </w:p>
        </w:tc>
        <w:tc>
          <w:tcPr>
            <w:tcW w:w="271" w:type="dxa"/>
            <w:tcBorders>
              <w:top w:val="nil"/>
              <w:left w:val="nil"/>
              <w:bottom w:val="nil"/>
              <w:right w:val="nil"/>
            </w:tcBorders>
            <w:shd w:val="clear" w:color="auto" w:fill="auto"/>
            <w:noWrap/>
            <w:vAlign w:val="bottom"/>
            <w:hideMark/>
          </w:tcPr>
          <w:p w14:paraId="598E9F50"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4F82A105"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0.879***</w:t>
            </w:r>
          </w:p>
        </w:tc>
        <w:tc>
          <w:tcPr>
            <w:tcW w:w="1440" w:type="dxa"/>
            <w:tcBorders>
              <w:top w:val="nil"/>
              <w:left w:val="nil"/>
              <w:bottom w:val="nil"/>
              <w:right w:val="nil"/>
            </w:tcBorders>
            <w:shd w:val="clear" w:color="auto" w:fill="auto"/>
            <w:noWrap/>
            <w:vAlign w:val="bottom"/>
            <w:hideMark/>
          </w:tcPr>
          <w:p w14:paraId="6168184D"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(0.011)</w:t>
            </w:r>
          </w:p>
        </w:tc>
        <w:tc>
          <w:tcPr>
            <w:tcW w:w="271" w:type="dxa"/>
            <w:tcBorders>
              <w:top w:val="nil"/>
              <w:left w:val="nil"/>
              <w:bottom w:val="nil"/>
              <w:right w:val="nil"/>
            </w:tcBorders>
            <w:shd w:val="clear" w:color="auto" w:fill="auto"/>
            <w:noWrap/>
            <w:vAlign w:val="bottom"/>
            <w:hideMark/>
          </w:tcPr>
          <w:p w14:paraId="717939DB"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52AD7860"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0.881***</w:t>
            </w:r>
          </w:p>
        </w:tc>
        <w:tc>
          <w:tcPr>
            <w:tcW w:w="1440" w:type="dxa"/>
            <w:tcBorders>
              <w:top w:val="nil"/>
              <w:left w:val="nil"/>
              <w:bottom w:val="nil"/>
              <w:right w:val="nil"/>
            </w:tcBorders>
            <w:shd w:val="clear" w:color="auto" w:fill="auto"/>
            <w:noWrap/>
            <w:vAlign w:val="bottom"/>
            <w:hideMark/>
          </w:tcPr>
          <w:p w14:paraId="63EFD16A"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(0.011)</w:t>
            </w:r>
          </w:p>
        </w:tc>
      </w:tr>
      <w:tr w:rsidR="006B65BA" w:rsidRPr="006B65BA" w14:paraId="02BFA022" w14:textId="77777777" w:rsidTr="005A1763">
        <w:trPr>
          <w:trHeight w:val="300"/>
          <w:jc w:val="center"/>
        </w:trPr>
        <w:tc>
          <w:tcPr>
            <w:tcW w:w="2700" w:type="dxa"/>
            <w:tcBorders>
              <w:top w:val="nil"/>
              <w:left w:val="nil"/>
              <w:bottom w:val="nil"/>
              <w:right w:val="nil"/>
            </w:tcBorders>
            <w:shd w:val="clear" w:color="auto" w:fill="auto"/>
            <w:noWrap/>
            <w:vAlign w:val="bottom"/>
            <w:hideMark/>
          </w:tcPr>
          <w:p w14:paraId="309C785F"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Acres Insured</w:t>
            </w:r>
          </w:p>
        </w:tc>
        <w:tc>
          <w:tcPr>
            <w:tcW w:w="271" w:type="dxa"/>
            <w:tcBorders>
              <w:top w:val="nil"/>
              <w:left w:val="nil"/>
              <w:bottom w:val="nil"/>
              <w:right w:val="nil"/>
            </w:tcBorders>
            <w:shd w:val="clear" w:color="auto" w:fill="auto"/>
            <w:noWrap/>
            <w:vAlign w:val="bottom"/>
            <w:hideMark/>
          </w:tcPr>
          <w:p w14:paraId="7DC29240"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2C71ABDE"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-0.004***</w:t>
            </w:r>
          </w:p>
        </w:tc>
        <w:tc>
          <w:tcPr>
            <w:tcW w:w="1440" w:type="dxa"/>
            <w:tcBorders>
              <w:top w:val="nil"/>
              <w:left w:val="nil"/>
              <w:bottom w:val="nil"/>
              <w:right w:val="nil"/>
            </w:tcBorders>
            <w:shd w:val="clear" w:color="auto" w:fill="auto"/>
            <w:noWrap/>
            <w:vAlign w:val="bottom"/>
            <w:hideMark/>
          </w:tcPr>
          <w:p w14:paraId="1FDB3EFD"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(0.002)</w:t>
            </w:r>
          </w:p>
        </w:tc>
        <w:tc>
          <w:tcPr>
            <w:tcW w:w="271" w:type="dxa"/>
            <w:tcBorders>
              <w:top w:val="nil"/>
              <w:left w:val="nil"/>
              <w:bottom w:val="nil"/>
              <w:right w:val="nil"/>
            </w:tcBorders>
            <w:shd w:val="clear" w:color="auto" w:fill="auto"/>
            <w:noWrap/>
            <w:vAlign w:val="bottom"/>
            <w:hideMark/>
          </w:tcPr>
          <w:p w14:paraId="390C337F"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242062D5"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-0.003**</w:t>
            </w:r>
          </w:p>
        </w:tc>
        <w:tc>
          <w:tcPr>
            <w:tcW w:w="1440" w:type="dxa"/>
            <w:tcBorders>
              <w:top w:val="nil"/>
              <w:left w:val="nil"/>
              <w:bottom w:val="nil"/>
              <w:right w:val="nil"/>
            </w:tcBorders>
            <w:shd w:val="clear" w:color="auto" w:fill="auto"/>
            <w:noWrap/>
            <w:vAlign w:val="bottom"/>
            <w:hideMark/>
          </w:tcPr>
          <w:p w14:paraId="097C5B1A"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(0.001)</w:t>
            </w:r>
          </w:p>
        </w:tc>
      </w:tr>
      <w:tr w:rsidR="006B65BA" w:rsidRPr="006B65BA" w14:paraId="39A3BBAE" w14:textId="77777777" w:rsidTr="005A1763">
        <w:trPr>
          <w:trHeight w:val="300"/>
          <w:jc w:val="center"/>
        </w:trPr>
        <w:tc>
          <w:tcPr>
            <w:tcW w:w="2700" w:type="dxa"/>
            <w:tcBorders>
              <w:top w:val="nil"/>
              <w:left w:val="nil"/>
              <w:bottom w:val="nil"/>
              <w:right w:val="nil"/>
            </w:tcBorders>
            <w:shd w:val="clear" w:color="auto" w:fill="auto"/>
            <w:noWrap/>
            <w:vAlign w:val="bottom"/>
            <w:hideMark/>
          </w:tcPr>
          <w:p w14:paraId="0C6EE7DC"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PDSI Lag</w:t>
            </w:r>
          </w:p>
        </w:tc>
        <w:tc>
          <w:tcPr>
            <w:tcW w:w="271" w:type="dxa"/>
            <w:tcBorders>
              <w:top w:val="nil"/>
              <w:left w:val="nil"/>
              <w:bottom w:val="nil"/>
              <w:right w:val="nil"/>
            </w:tcBorders>
            <w:shd w:val="clear" w:color="auto" w:fill="auto"/>
            <w:noWrap/>
            <w:vAlign w:val="bottom"/>
            <w:hideMark/>
          </w:tcPr>
          <w:p w14:paraId="15C19C8C"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3F9F651E"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-105.179***</w:t>
            </w:r>
          </w:p>
        </w:tc>
        <w:tc>
          <w:tcPr>
            <w:tcW w:w="1440" w:type="dxa"/>
            <w:tcBorders>
              <w:top w:val="nil"/>
              <w:left w:val="nil"/>
              <w:bottom w:val="nil"/>
              <w:right w:val="nil"/>
            </w:tcBorders>
            <w:shd w:val="clear" w:color="auto" w:fill="auto"/>
            <w:noWrap/>
            <w:vAlign w:val="bottom"/>
            <w:hideMark/>
          </w:tcPr>
          <w:p w14:paraId="60F6F851"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(22.511)</w:t>
            </w:r>
          </w:p>
        </w:tc>
        <w:tc>
          <w:tcPr>
            <w:tcW w:w="271" w:type="dxa"/>
            <w:tcBorders>
              <w:top w:val="nil"/>
              <w:left w:val="nil"/>
              <w:bottom w:val="nil"/>
              <w:right w:val="nil"/>
            </w:tcBorders>
            <w:shd w:val="clear" w:color="auto" w:fill="auto"/>
            <w:noWrap/>
            <w:vAlign w:val="bottom"/>
            <w:hideMark/>
          </w:tcPr>
          <w:p w14:paraId="7DA1176F"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280CFFA0"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-59.770**</w:t>
            </w:r>
          </w:p>
        </w:tc>
        <w:tc>
          <w:tcPr>
            <w:tcW w:w="1440" w:type="dxa"/>
            <w:tcBorders>
              <w:top w:val="nil"/>
              <w:left w:val="nil"/>
              <w:bottom w:val="nil"/>
              <w:right w:val="nil"/>
            </w:tcBorders>
            <w:shd w:val="clear" w:color="auto" w:fill="auto"/>
            <w:noWrap/>
            <w:vAlign w:val="bottom"/>
            <w:hideMark/>
          </w:tcPr>
          <w:p w14:paraId="15B7722C"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(27.577)</w:t>
            </w:r>
          </w:p>
        </w:tc>
      </w:tr>
      <w:tr w:rsidR="006B65BA" w:rsidRPr="006B65BA" w14:paraId="153FF4DC" w14:textId="77777777" w:rsidTr="005A1763">
        <w:trPr>
          <w:trHeight w:val="300"/>
          <w:jc w:val="center"/>
        </w:trPr>
        <w:tc>
          <w:tcPr>
            <w:tcW w:w="2700" w:type="dxa"/>
            <w:tcBorders>
              <w:top w:val="nil"/>
              <w:left w:val="nil"/>
              <w:bottom w:val="nil"/>
              <w:right w:val="nil"/>
            </w:tcBorders>
            <w:shd w:val="clear" w:color="auto" w:fill="auto"/>
            <w:noWrap/>
            <w:vAlign w:val="bottom"/>
            <w:hideMark/>
          </w:tcPr>
          <w:p w14:paraId="5963D6CE"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Expected Price</w:t>
            </w:r>
          </w:p>
        </w:tc>
        <w:tc>
          <w:tcPr>
            <w:tcW w:w="271" w:type="dxa"/>
            <w:tcBorders>
              <w:top w:val="nil"/>
              <w:left w:val="nil"/>
              <w:bottom w:val="nil"/>
              <w:right w:val="nil"/>
            </w:tcBorders>
            <w:shd w:val="clear" w:color="auto" w:fill="auto"/>
            <w:noWrap/>
            <w:vAlign w:val="bottom"/>
            <w:hideMark/>
          </w:tcPr>
          <w:p w14:paraId="66347972"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0623F7BD"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154.783***</w:t>
            </w:r>
          </w:p>
        </w:tc>
        <w:tc>
          <w:tcPr>
            <w:tcW w:w="1440" w:type="dxa"/>
            <w:tcBorders>
              <w:top w:val="nil"/>
              <w:left w:val="nil"/>
              <w:bottom w:val="nil"/>
              <w:right w:val="nil"/>
            </w:tcBorders>
            <w:shd w:val="clear" w:color="auto" w:fill="auto"/>
            <w:noWrap/>
            <w:vAlign w:val="bottom"/>
            <w:hideMark/>
          </w:tcPr>
          <w:p w14:paraId="2CE3C1A9"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(46.533)</w:t>
            </w:r>
          </w:p>
        </w:tc>
        <w:tc>
          <w:tcPr>
            <w:tcW w:w="271" w:type="dxa"/>
            <w:tcBorders>
              <w:top w:val="nil"/>
              <w:left w:val="nil"/>
              <w:bottom w:val="nil"/>
              <w:right w:val="nil"/>
            </w:tcBorders>
            <w:shd w:val="clear" w:color="auto" w:fill="auto"/>
            <w:noWrap/>
            <w:vAlign w:val="bottom"/>
            <w:hideMark/>
          </w:tcPr>
          <w:p w14:paraId="38894C7B"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0647ED98"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-237.385**</w:t>
            </w:r>
          </w:p>
        </w:tc>
        <w:tc>
          <w:tcPr>
            <w:tcW w:w="1440" w:type="dxa"/>
            <w:tcBorders>
              <w:top w:val="nil"/>
              <w:left w:val="nil"/>
              <w:bottom w:val="nil"/>
              <w:right w:val="nil"/>
            </w:tcBorders>
            <w:shd w:val="clear" w:color="auto" w:fill="auto"/>
            <w:noWrap/>
            <w:vAlign w:val="bottom"/>
            <w:hideMark/>
          </w:tcPr>
          <w:p w14:paraId="10728AB5"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(104.566)</w:t>
            </w:r>
          </w:p>
        </w:tc>
      </w:tr>
      <w:tr w:rsidR="006B65BA" w:rsidRPr="006B65BA" w14:paraId="2EE0498B" w14:textId="77777777" w:rsidTr="005A1763">
        <w:trPr>
          <w:trHeight w:val="300"/>
          <w:jc w:val="center"/>
        </w:trPr>
        <w:tc>
          <w:tcPr>
            <w:tcW w:w="2700" w:type="dxa"/>
            <w:tcBorders>
              <w:top w:val="nil"/>
              <w:left w:val="nil"/>
              <w:bottom w:val="single" w:sz="4" w:space="0" w:color="auto"/>
              <w:right w:val="nil"/>
            </w:tcBorders>
            <w:shd w:val="clear" w:color="auto" w:fill="auto"/>
            <w:noWrap/>
            <w:vAlign w:val="bottom"/>
            <w:hideMark/>
          </w:tcPr>
          <w:p w14:paraId="51A14AC0"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Year Fixed Effects</w:t>
            </w:r>
          </w:p>
        </w:tc>
        <w:tc>
          <w:tcPr>
            <w:tcW w:w="271" w:type="dxa"/>
            <w:tcBorders>
              <w:top w:val="nil"/>
              <w:left w:val="nil"/>
              <w:bottom w:val="single" w:sz="4" w:space="0" w:color="auto"/>
              <w:right w:val="nil"/>
            </w:tcBorders>
            <w:shd w:val="clear" w:color="auto" w:fill="auto"/>
            <w:noWrap/>
            <w:vAlign w:val="bottom"/>
            <w:hideMark/>
          </w:tcPr>
          <w:p w14:paraId="33BD95BF"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0B268CBE"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No</w:t>
            </w:r>
          </w:p>
        </w:tc>
        <w:tc>
          <w:tcPr>
            <w:tcW w:w="1440" w:type="dxa"/>
            <w:tcBorders>
              <w:top w:val="nil"/>
              <w:left w:val="nil"/>
              <w:bottom w:val="single" w:sz="4" w:space="0" w:color="auto"/>
              <w:right w:val="nil"/>
            </w:tcBorders>
            <w:shd w:val="clear" w:color="auto" w:fill="auto"/>
            <w:noWrap/>
            <w:vAlign w:val="bottom"/>
            <w:hideMark/>
          </w:tcPr>
          <w:p w14:paraId="60F20C05"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40C40218"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3A912A3C"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Yes</w:t>
            </w:r>
          </w:p>
        </w:tc>
        <w:tc>
          <w:tcPr>
            <w:tcW w:w="1440" w:type="dxa"/>
            <w:tcBorders>
              <w:top w:val="nil"/>
              <w:left w:val="nil"/>
              <w:bottom w:val="single" w:sz="4" w:space="0" w:color="auto"/>
              <w:right w:val="nil"/>
            </w:tcBorders>
            <w:shd w:val="clear" w:color="auto" w:fill="auto"/>
            <w:noWrap/>
            <w:vAlign w:val="bottom"/>
            <w:hideMark/>
          </w:tcPr>
          <w:p w14:paraId="6E0E1FA1"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r>
      <w:tr w:rsidR="006B65BA" w:rsidRPr="006B65BA" w14:paraId="451666F5" w14:textId="77777777" w:rsidTr="005A1763">
        <w:trPr>
          <w:trHeight w:val="300"/>
          <w:jc w:val="center"/>
        </w:trPr>
        <w:tc>
          <w:tcPr>
            <w:tcW w:w="2700" w:type="dxa"/>
            <w:tcBorders>
              <w:top w:val="nil"/>
              <w:left w:val="nil"/>
              <w:bottom w:val="nil"/>
              <w:right w:val="nil"/>
            </w:tcBorders>
            <w:shd w:val="clear" w:color="auto" w:fill="auto"/>
            <w:noWrap/>
            <w:vAlign w:val="bottom"/>
            <w:hideMark/>
          </w:tcPr>
          <w:p w14:paraId="6D721C41"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Observations</w:t>
            </w:r>
          </w:p>
        </w:tc>
        <w:tc>
          <w:tcPr>
            <w:tcW w:w="271" w:type="dxa"/>
            <w:tcBorders>
              <w:top w:val="nil"/>
              <w:left w:val="nil"/>
              <w:bottom w:val="nil"/>
              <w:right w:val="nil"/>
            </w:tcBorders>
            <w:shd w:val="clear" w:color="auto" w:fill="auto"/>
            <w:noWrap/>
            <w:vAlign w:val="bottom"/>
            <w:hideMark/>
          </w:tcPr>
          <w:p w14:paraId="4DB2E3BF"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62D7F339"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68,900</w:t>
            </w:r>
          </w:p>
        </w:tc>
        <w:tc>
          <w:tcPr>
            <w:tcW w:w="1440" w:type="dxa"/>
            <w:tcBorders>
              <w:top w:val="nil"/>
              <w:left w:val="nil"/>
              <w:bottom w:val="nil"/>
              <w:right w:val="nil"/>
            </w:tcBorders>
            <w:shd w:val="clear" w:color="auto" w:fill="auto"/>
            <w:noWrap/>
            <w:vAlign w:val="bottom"/>
            <w:hideMark/>
          </w:tcPr>
          <w:p w14:paraId="119AAD93"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271" w:type="dxa"/>
            <w:tcBorders>
              <w:top w:val="nil"/>
              <w:left w:val="nil"/>
              <w:bottom w:val="nil"/>
              <w:right w:val="nil"/>
            </w:tcBorders>
            <w:shd w:val="clear" w:color="auto" w:fill="auto"/>
            <w:noWrap/>
            <w:vAlign w:val="bottom"/>
            <w:hideMark/>
          </w:tcPr>
          <w:p w14:paraId="76018809" w14:textId="77777777" w:rsidR="006B65BA" w:rsidRPr="006B65BA" w:rsidRDefault="006B65BA" w:rsidP="006B65BA">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3CCC4D8"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68,900</w:t>
            </w:r>
          </w:p>
        </w:tc>
        <w:tc>
          <w:tcPr>
            <w:tcW w:w="1440" w:type="dxa"/>
            <w:tcBorders>
              <w:top w:val="nil"/>
              <w:left w:val="nil"/>
              <w:bottom w:val="nil"/>
              <w:right w:val="nil"/>
            </w:tcBorders>
            <w:shd w:val="clear" w:color="auto" w:fill="auto"/>
            <w:noWrap/>
            <w:vAlign w:val="bottom"/>
            <w:hideMark/>
          </w:tcPr>
          <w:p w14:paraId="51A86ACF" w14:textId="77777777" w:rsidR="006B65BA" w:rsidRPr="006B65BA" w:rsidRDefault="006B65BA" w:rsidP="006B65BA">
            <w:pPr>
              <w:spacing w:after="0" w:line="240" w:lineRule="auto"/>
              <w:rPr>
                <w:rFonts w:ascii="Times New Roman" w:eastAsia="Times New Roman" w:hAnsi="Times New Roman" w:cs="Times New Roman"/>
                <w:color w:val="000000"/>
              </w:rPr>
            </w:pPr>
          </w:p>
        </w:tc>
      </w:tr>
      <w:tr w:rsidR="006B65BA" w:rsidRPr="006B65BA" w14:paraId="3A2325D1" w14:textId="77777777" w:rsidTr="005A1763">
        <w:trPr>
          <w:trHeight w:val="300"/>
          <w:jc w:val="center"/>
        </w:trPr>
        <w:tc>
          <w:tcPr>
            <w:tcW w:w="2700" w:type="dxa"/>
            <w:tcBorders>
              <w:top w:val="nil"/>
              <w:left w:val="nil"/>
              <w:bottom w:val="single" w:sz="4" w:space="0" w:color="auto"/>
              <w:right w:val="nil"/>
            </w:tcBorders>
            <w:shd w:val="clear" w:color="auto" w:fill="auto"/>
            <w:noWrap/>
            <w:vAlign w:val="bottom"/>
            <w:hideMark/>
          </w:tcPr>
          <w:p w14:paraId="0778A417"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Counties</w:t>
            </w:r>
          </w:p>
        </w:tc>
        <w:tc>
          <w:tcPr>
            <w:tcW w:w="271" w:type="dxa"/>
            <w:tcBorders>
              <w:top w:val="nil"/>
              <w:left w:val="nil"/>
              <w:bottom w:val="single" w:sz="4" w:space="0" w:color="auto"/>
              <w:right w:val="nil"/>
            </w:tcBorders>
            <w:shd w:val="clear" w:color="auto" w:fill="auto"/>
            <w:noWrap/>
            <w:vAlign w:val="bottom"/>
            <w:hideMark/>
          </w:tcPr>
          <w:p w14:paraId="3A3BCD17"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2337B0D1"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2,756</w:t>
            </w:r>
          </w:p>
        </w:tc>
        <w:tc>
          <w:tcPr>
            <w:tcW w:w="1440" w:type="dxa"/>
            <w:tcBorders>
              <w:top w:val="nil"/>
              <w:left w:val="nil"/>
              <w:bottom w:val="single" w:sz="4" w:space="0" w:color="auto"/>
              <w:right w:val="nil"/>
            </w:tcBorders>
            <w:shd w:val="clear" w:color="auto" w:fill="auto"/>
            <w:noWrap/>
            <w:vAlign w:val="bottom"/>
            <w:hideMark/>
          </w:tcPr>
          <w:p w14:paraId="2A870404"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271" w:type="dxa"/>
            <w:tcBorders>
              <w:top w:val="nil"/>
              <w:left w:val="nil"/>
              <w:bottom w:val="single" w:sz="4" w:space="0" w:color="auto"/>
              <w:right w:val="nil"/>
            </w:tcBorders>
            <w:shd w:val="clear" w:color="auto" w:fill="auto"/>
            <w:noWrap/>
            <w:vAlign w:val="bottom"/>
            <w:hideMark/>
          </w:tcPr>
          <w:p w14:paraId="18B1C8E0"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7773EE6C"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2,756</w:t>
            </w:r>
          </w:p>
        </w:tc>
        <w:tc>
          <w:tcPr>
            <w:tcW w:w="1440" w:type="dxa"/>
            <w:tcBorders>
              <w:top w:val="nil"/>
              <w:left w:val="nil"/>
              <w:bottom w:val="single" w:sz="4" w:space="0" w:color="auto"/>
              <w:right w:val="nil"/>
            </w:tcBorders>
            <w:shd w:val="clear" w:color="auto" w:fill="auto"/>
            <w:noWrap/>
            <w:vAlign w:val="bottom"/>
            <w:hideMark/>
          </w:tcPr>
          <w:p w14:paraId="358E9627"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 </w:t>
            </w:r>
          </w:p>
        </w:tc>
      </w:tr>
      <w:tr w:rsidR="006B65BA" w:rsidRPr="006B65BA" w14:paraId="62B23DF9" w14:textId="77777777" w:rsidTr="005A1763">
        <w:trPr>
          <w:trHeight w:val="315"/>
          <w:jc w:val="center"/>
        </w:trPr>
        <w:tc>
          <w:tcPr>
            <w:tcW w:w="2700" w:type="dxa"/>
            <w:tcBorders>
              <w:top w:val="nil"/>
              <w:left w:val="nil"/>
              <w:bottom w:val="nil"/>
              <w:right w:val="nil"/>
            </w:tcBorders>
            <w:shd w:val="clear" w:color="auto" w:fill="auto"/>
            <w:noWrap/>
            <w:vAlign w:val="bottom"/>
            <w:hideMark/>
          </w:tcPr>
          <w:p w14:paraId="716E9FFC"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R-Square</w:t>
            </w:r>
          </w:p>
        </w:tc>
        <w:tc>
          <w:tcPr>
            <w:tcW w:w="271" w:type="dxa"/>
            <w:tcBorders>
              <w:top w:val="nil"/>
              <w:left w:val="nil"/>
              <w:bottom w:val="nil"/>
              <w:right w:val="nil"/>
            </w:tcBorders>
            <w:shd w:val="clear" w:color="auto" w:fill="auto"/>
            <w:noWrap/>
            <w:vAlign w:val="bottom"/>
            <w:hideMark/>
          </w:tcPr>
          <w:p w14:paraId="3BFC7751"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5F7A2023"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0.81</w:t>
            </w:r>
          </w:p>
        </w:tc>
        <w:tc>
          <w:tcPr>
            <w:tcW w:w="1440" w:type="dxa"/>
            <w:tcBorders>
              <w:top w:val="nil"/>
              <w:left w:val="nil"/>
              <w:bottom w:val="nil"/>
              <w:right w:val="nil"/>
            </w:tcBorders>
            <w:shd w:val="clear" w:color="auto" w:fill="auto"/>
            <w:noWrap/>
            <w:vAlign w:val="bottom"/>
            <w:hideMark/>
          </w:tcPr>
          <w:p w14:paraId="6B2FC404" w14:textId="77777777" w:rsidR="006B65BA" w:rsidRPr="006B65BA" w:rsidRDefault="006B65BA" w:rsidP="006B65BA">
            <w:pPr>
              <w:spacing w:after="0" w:line="240" w:lineRule="auto"/>
              <w:rPr>
                <w:rFonts w:ascii="Times New Roman" w:eastAsia="Times New Roman" w:hAnsi="Times New Roman" w:cs="Times New Roman"/>
                <w:color w:val="000000"/>
              </w:rPr>
            </w:pPr>
          </w:p>
        </w:tc>
        <w:tc>
          <w:tcPr>
            <w:tcW w:w="271" w:type="dxa"/>
            <w:tcBorders>
              <w:top w:val="nil"/>
              <w:left w:val="nil"/>
              <w:bottom w:val="nil"/>
              <w:right w:val="nil"/>
            </w:tcBorders>
            <w:shd w:val="clear" w:color="auto" w:fill="auto"/>
            <w:noWrap/>
            <w:vAlign w:val="bottom"/>
            <w:hideMark/>
          </w:tcPr>
          <w:p w14:paraId="227FBD79" w14:textId="77777777" w:rsidR="006B65BA" w:rsidRPr="006B65BA" w:rsidRDefault="006B65BA" w:rsidP="006B65BA">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99493B7" w14:textId="77777777" w:rsidR="006B65BA" w:rsidRPr="006B65BA" w:rsidRDefault="006B65BA" w:rsidP="006B65BA">
            <w:pPr>
              <w:spacing w:after="0" w:line="240" w:lineRule="auto"/>
              <w:rPr>
                <w:rFonts w:ascii="Times New Roman" w:eastAsia="Times New Roman" w:hAnsi="Times New Roman" w:cs="Times New Roman"/>
                <w:color w:val="000000"/>
              </w:rPr>
            </w:pPr>
            <w:r w:rsidRPr="006B65BA">
              <w:rPr>
                <w:rFonts w:ascii="Times New Roman" w:eastAsia="Times New Roman" w:hAnsi="Times New Roman" w:cs="Times New Roman"/>
                <w:color w:val="000000"/>
              </w:rPr>
              <w:t>0.82</w:t>
            </w:r>
          </w:p>
        </w:tc>
        <w:tc>
          <w:tcPr>
            <w:tcW w:w="1440" w:type="dxa"/>
            <w:tcBorders>
              <w:top w:val="nil"/>
              <w:left w:val="nil"/>
              <w:bottom w:val="nil"/>
              <w:right w:val="nil"/>
            </w:tcBorders>
            <w:shd w:val="clear" w:color="auto" w:fill="auto"/>
            <w:noWrap/>
            <w:vAlign w:val="bottom"/>
            <w:hideMark/>
          </w:tcPr>
          <w:p w14:paraId="73F39544" w14:textId="77777777" w:rsidR="006B65BA" w:rsidRPr="006B65BA" w:rsidRDefault="006B65BA" w:rsidP="006B65BA">
            <w:pPr>
              <w:spacing w:after="0" w:line="240" w:lineRule="auto"/>
              <w:rPr>
                <w:rFonts w:ascii="Times New Roman" w:eastAsia="Times New Roman" w:hAnsi="Times New Roman" w:cs="Times New Roman"/>
                <w:color w:val="000000"/>
              </w:rPr>
            </w:pPr>
          </w:p>
        </w:tc>
      </w:tr>
      <w:tr w:rsidR="006B65BA" w:rsidRPr="006B65BA" w14:paraId="093FFCFD" w14:textId="77777777" w:rsidTr="00E56E11">
        <w:trPr>
          <w:trHeight w:val="1402"/>
          <w:jc w:val="center"/>
        </w:trPr>
        <w:tc>
          <w:tcPr>
            <w:tcW w:w="9002" w:type="dxa"/>
            <w:gridSpan w:val="7"/>
            <w:tcBorders>
              <w:top w:val="single" w:sz="8" w:space="0" w:color="auto"/>
              <w:left w:val="nil"/>
              <w:bottom w:val="nil"/>
              <w:right w:val="nil"/>
            </w:tcBorders>
            <w:shd w:val="clear" w:color="auto" w:fill="auto"/>
            <w:vAlign w:val="bottom"/>
            <w:hideMark/>
          </w:tcPr>
          <w:p w14:paraId="6B00656D" w14:textId="7AFDFF89" w:rsidR="006B65BA" w:rsidRPr="006B65BA" w:rsidRDefault="006B65BA" w:rsidP="006B65BA">
            <w:pPr>
              <w:spacing w:after="0" w:line="240" w:lineRule="auto"/>
              <w:rPr>
                <w:rFonts w:ascii="Times New Roman" w:eastAsia="Times New Roman" w:hAnsi="Times New Roman" w:cs="Times New Roman"/>
                <w:color w:val="000000"/>
                <w:sz w:val="20"/>
                <w:szCs w:val="20"/>
              </w:rPr>
            </w:pPr>
            <w:r w:rsidRPr="006B65BA">
              <w:rPr>
                <w:rFonts w:ascii="Times New Roman" w:eastAsia="Times New Roman" w:hAnsi="Times New Roman" w:cs="Times New Roman"/>
                <w:b/>
                <w:bCs/>
                <w:i/>
                <w:iCs/>
                <w:color w:val="000000"/>
                <w:sz w:val="20"/>
                <w:szCs w:val="20"/>
              </w:rPr>
              <w:t>Notes</w:t>
            </w:r>
            <w:r w:rsidRPr="006B65BA">
              <w:rPr>
                <w:rFonts w:ascii="Times New Roman" w:eastAsia="Times New Roman" w:hAnsi="Times New Roman" w:cs="Times New Roman"/>
                <w:color w:val="000000"/>
                <w:sz w:val="20"/>
                <w:szCs w:val="20"/>
              </w:rPr>
              <w:t xml:space="preserve">: *** p&lt;0.01, ** p&lt;0.05, * p&lt;0.1. </w:t>
            </w:r>
            <w:r w:rsidR="00642EA8" w:rsidRPr="00642EA8">
              <w:rPr>
                <w:rFonts w:ascii="Times New Roman" w:eastAsia="Times New Roman" w:hAnsi="Times New Roman" w:cs="Times New Roman"/>
                <w:color w:val="000000"/>
                <w:sz w:val="20"/>
                <w:szCs w:val="20"/>
              </w:rPr>
              <w:t>Estimates generated using Two Stage Least Squares regressions with county fixed effects</w:t>
            </w:r>
            <w:r w:rsidRPr="006B65BA">
              <w:rPr>
                <w:rFonts w:ascii="Times New Roman" w:eastAsia="Times New Roman" w:hAnsi="Times New Roman" w:cs="Times New Roman"/>
                <w:color w:val="000000"/>
                <w:sz w:val="20"/>
                <w:szCs w:val="20"/>
              </w:rPr>
              <w:t xml:space="preserve">. Standard errors clustered at the state level are shown in parenthesis. The state level Palmer Drought Severity Index (PDSI) measures long run soil moisture levels. Positive (negative) values indicate wet (dry) conditions. CRP rental payments are expressed in real terms using the PPI. Futures prices for corn (Dec.), soybeans (Nov.), and wheat (Sep.) are converted to real terms and weighted by historical production of each commodity over the previous 10 years.   </w:t>
            </w:r>
          </w:p>
        </w:tc>
      </w:tr>
    </w:tbl>
    <w:p w14:paraId="19B7B329" w14:textId="77777777" w:rsidR="006B65BA" w:rsidRPr="00C70B71" w:rsidRDefault="006B65BA" w:rsidP="00C70B71">
      <w:pPr>
        <w:spacing w:after="0" w:line="480" w:lineRule="auto"/>
        <w:rPr>
          <w:rFonts w:ascii="Times New Roman" w:hAnsi="Times New Roman" w:cs="Times New Roman"/>
          <w:b/>
          <w:sz w:val="24"/>
          <w:szCs w:val="24"/>
        </w:rPr>
      </w:pPr>
    </w:p>
    <w:sectPr w:rsidR="006B65BA" w:rsidRPr="00C70B71" w:rsidSect="005A176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0AD5C" w14:textId="77777777" w:rsidR="00897E9B" w:rsidRDefault="00897E9B" w:rsidP="00D216D6">
      <w:pPr>
        <w:spacing w:after="0" w:line="240" w:lineRule="auto"/>
      </w:pPr>
      <w:r>
        <w:separator/>
      </w:r>
    </w:p>
  </w:endnote>
  <w:endnote w:type="continuationSeparator" w:id="0">
    <w:p w14:paraId="6CD20C38" w14:textId="77777777" w:rsidR="00897E9B" w:rsidRDefault="00897E9B" w:rsidP="00D216D6">
      <w:pPr>
        <w:spacing w:after="0" w:line="240" w:lineRule="auto"/>
      </w:pPr>
      <w:r>
        <w:continuationSeparator/>
      </w:r>
    </w:p>
  </w:endnote>
  <w:endnote w:type="continuationNotice" w:id="1">
    <w:p w14:paraId="16E84836" w14:textId="77777777" w:rsidR="00897E9B" w:rsidRDefault="00897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95151"/>
      <w:docPartObj>
        <w:docPartGallery w:val="Page Numbers (Bottom of Page)"/>
        <w:docPartUnique/>
      </w:docPartObj>
    </w:sdtPr>
    <w:sdtEndPr>
      <w:rPr>
        <w:rFonts w:ascii="Times New Roman" w:hAnsi="Times New Roman" w:cs="Times New Roman"/>
        <w:noProof/>
      </w:rPr>
    </w:sdtEndPr>
    <w:sdtContent>
      <w:p w14:paraId="4F3B3010" w14:textId="5A509EDD" w:rsidR="00897E9B" w:rsidRPr="004012DD" w:rsidRDefault="00897E9B">
        <w:pPr>
          <w:pStyle w:val="Footer"/>
          <w:jc w:val="center"/>
          <w:rPr>
            <w:rFonts w:ascii="Times New Roman" w:hAnsi="Times New Roman" w:cs="Times New Roman"/>
          </w:rPr>
        </w:pPr>
        <w:r w:rsidRPr="004012DD">
          <w:rPr>
            <w:rFonts w:ascii="Times New Roman" w:hAnsi="Times New Roman" w:cs="Times New Roman"/>
          </w:rPr>
          <w:fldChar w:fldCharType="begin"/>
        </w:r>
        <w:r w:rsidRPr="004012DD">
          <w:rPr>
            <w:rFonts w:ascii="Times New Roman" w:hAnsi="Times New Roman" w:cs="Times New Roman"/>
          </w:rPr>
          <w:instrText xml:space="preserve"> PAGE   \* MERGEFORMAT </w:instrText>
        </w:r>
        <w:r w:rsidRPr="004012DD">
          <w:rPr>
            <w:rFonts w:ascii="Times New Roman" w:hAnsi="Times New Roman" w:cs="Times New Roman"/>
          </w:rPr>
          <w:fldChar w:fldCharType="separate"/>
        </w:r>
        <w:r w:rsidR="008D0B2E">
          <w:rPr>
            <w:rFonts w:ascii="Times New Roman" w:hAnsi="Times New Roman" w:cs="Times New Roman"/>
            <w:noProof/>
          </w:rPr>
          <w:t>1</w:t>
        </w:r>
        <w:r w:rsidRPr="004012DD">
          <w:rPr>
            <w:rFonts w:ascii="Times New Roman" w:hAnsi="Times New Roman" w:cs="Times New Roman"/>
            <w:noProof/>
          </w:rPr>
          <w:fldChar w:fldCharType="end"/>
        </w:r>
      </w:p>
    </w:sdtContent>
  </w:sdt>
  <w:p w14:paraId="43B174E4" w14:textId="77777777" w:rsidR="00897E9B" w:rsidRDefault="00897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F1027" w14:textId="77777777" w:rsidR="00897E9B" w:rsidRDefault="00897E9B" w:rsidP="00D216D6">
      <w:pPr>
        <w:spacing w:after="0" w:line="240" w:lineRule="auto"/>
      </w:pPr>
      <w:r>
        <w:separator/>
      </w:r>
    </w:p>
  </w:footnote>
  <w:footnote w:type="continuationSeparator" w:id="0">
    <w:p w14:paraId="217BF820" w14:textId="77777777" w:rsidR="00897E9B" w:rsidRDefault="00897E9B" w:rsidP="00D216D6">
      <w:pPr>
        <w:spacing w:after="0" w:line="240" w:lineRule="auto"/>
      </w:pPr>
      <w:r>
        <w:continuationSeparator/>
      </w:r>
    </w:p>
  </w:footnote>
  <w:footnote w:type="continuationNotice" w:id="1">
    <w:p w14:paraId="65260A6A" w14:textId="77777777" w:rsidR="00897E9B" w:rsidRDefault="00897E9B">
      <w:pPr>
        <w:spacing w:after="0" w:line="240" w:lineRule="auto"/>
      </w:pPr>
    </w:p>
  </w:footnote>
  <w:footnote w:id="2">
    <w:p w14:paraId="108C2153" w14:textId="77777777" w:rsidR="00897E9B" w:rsidRDefault="00897E9B" w:rsidP="002E00C8">
      <w:pPr>
        <w:pStyle w:val="FootnoteText"/>
        <w:spacing w:line="480" w:lineRule="auto"/>
      </w:pPr>
      <w:r w:rsidRPr="001437AE">
        <w:rPr>
          <w:rStyle w:val="FootnoteReference"/>
          <w:rFonts w:ascii="Times New Roman" w:hAnsi="Times New Roman" w:cs="Times New Roman"/>
        </w:rPr>
        <w:footnoteRef/>
      </w:r>
      <w:r w:rsidRPr="001437AE">
        <w:rPr>
          <w:rFonts w:ascii="Times New Roman" w:hAnsi="Times New Roman" w:cs="Times New Roman"/>
        </w:rPr>
        <w:t xml:space="preserve"> Note that in computing policy exposure measures, I combine policies at the 50 and 55 percent coverage level into one group and refer to it as the 50 percent coverage level. I do the same for 60, 70, and 80 percent coverage categories.</w:t>
      </w:r>
    </w:p>
  </w:footnote>
  <w:footnote w:id="3">
    <w:p w14:paraId="5DE721F1" w14:textId="77777777" w:rsidR="00897E9B" w:rsidRPr="00C20507" w:rsidRDefault="00897E9B" w:rsidP="00C20507">
      <w:pPr>
        <w:pStyle w:val="FootnoteText"/>
        <w:spacing w:line="480" w:lineRule="auto"/>
        <w:rPr>
          <w:rFonts w:ascii="Times New Roman" w:hAnsi="Times New Roman" w:cs="Times New Roman"/>
        </w:rPr>
      </w:pPr>
      <w:r w:rsidRPr="00C20507">
        <w:rPr>
          <w:rStyle w:val="FootnoteReference"/>
          <w:rFonts w:ascii="Times New Roman" w:hAnsi="Times New Roman" w:cs="Times New Roman"/>
        </w:rPr>
        <w:footnoteRef/>
      </w:r>
      <w:r w:rsidRPr="00C20507">
        <w:rPr>
          <w:rFonts w:ascii="Times New Roman" w:hAnsi="Times New Roman" w:cs="Times New Roman"/>
        </w:rPr>
        <w:t xml:space="preserve"> Continuous Sign-ups have steadily gained popularity since their introduction in 1996 as the program attempts to target specific conservation practices.  </w:t>
      </w:r>
    </w:p>
  </w:footnote>
  <w:footnote w:id="4">
    <w:p w14:paraId="410EC7A5" w14:textId="28D97E1C" w:rsidR="00897E9B" w:rsidRDefault="00897E9B" w:rsidP="00C20507">
      <w:pPr>
        <w:pStyle w:val="FootnoteText"/>
        <w:spacing w:line="480" w:lineRule="auto"/>
      </w:pPr>
      <w:r w:rsidRPr="00C20507">
        <w:rPr>
          <w:rStyle w:val="FootnoteReference"/>
          <w:rFonts w:ascii="Times New Roman" w:hAnsi="Times New Roman" w:cs="Times New Roman"/>
        </w:rPr>
        <w:footnoteRef/>
      </w:r>
      <w:r w:rsidRPr="00C20507">
        <w:rPr>
          <w:rFonts w:ascii="Times New Roman" w:hAnsi="Times New Roman" w:cs="Times New Roman"/>
        </w:rPr>
        <w:t xml:space="preserve"> General Sign-ups during the study period were offered in 1989, 1991, 1992, 1995, 1997, 1998, 2000, 2003, 2004, 2006, and 2010-2013.</w:t>
      </w:r>
      <w:r>
        <w:rPr>
          <w:rFonts w:ascii="Times New Roman" w:hAnsi="Times New Roman" w:cs="Times New Roman"/>
        </w:rPr>
        <w:t xml:space="preserve"> </w:t>
      </w:r>
      <w:r w:rsidRPr="00A348B8">
        <w:rPr>
          <w:rFonts w:ascii="Times New Roman" w:hAnsi="Times New Roman" w:cs="Times New Roman"/>
        </w:rPr>
        <w:t>Non-General Sign-up years include 1993, 1994, 1996, 1999, 2001, 2002, 2005, 2007, 2008, and 2009. Continuous Sign-ups are offered every year after 1996 meaning that 1993 and 1994 represent years in which no means of entering CRP are available.</w:t>
      </w:r>
    </w:p>
  </w:footnote>
  <w:footnote w:id="5">
    <w:p w14:paraId="79587456" w14:textId="11D305DF" w:rsidR="00897E9B" w:rsidRPr="007B20D3" w:rsidRDefault="00897E9B" w:rsidP="007B20D3">
      <w:pPr>
        <w:pStyle w:val="FootnoteText"/>
        <w:spacing w:line="480" w:lineRule="auto"/>
        <w:rPr>
          <w:rFonts w:ascii="Times New Roman" w:hAnsi="Times New Roman" w:cs="Times New Roman"/>
        </w:rPr>
      </w:pPr>
      <w:r w:rsidRPr="007B20D3">
        <w:rPr>
          <w:rStyle w:val="FootnoteReference"/>
          <w:rFonts w:ascii="Times New Roman" w:hAnsi="Times New Roman" w:cs="Times New Roman"/>
        </w:rPr>
        <w:footnoteRef/>
      </w:r>
      <w:r w:rsidRPr="007B20D3">
        <w:rPr>
          <w:rFonts w:ascii="Times New Roman" w:hAnsi="Times New Roman" w:cs="Times New Roman"/>
        </w:rPr>
        <w:t xml:space="preserve"> The c</w:t>
      </w:r>
      <w:r>
        <w:rPr>
          <w:rFonts w:ascii="Times New Roman" w:hAnsi="Times New Roman" w:cs="Times New Roman"/>
        </w:rPr>
        <w:t>ap was lowered even further after</w:t>
      </w:r>
      <w:r w:rsidRPr="007B20D3">
        <w:rPr>
          <w:rFonts w:ascii="Times New Roman" w:hAnsi="Times New Roman" w:cs="Times New Roman"/>
        </w:rPr>
        <w:t xml:space="preserve"> 2013 to below 25 million acres</w:t>
      </w:r>
      <w:r>
        <w:rPr>
          <w:rFonts w:ascii="Times New Roman" w:hAnsi="Times New Roman" w:cs="Times New Roman"/>
        </w:rPr>
        <w:t>.</w:t>
      </w:r>
    </w:p>
  </w:footnote>
  <w:footnote w:id="6">
    <w:p w14:paraId="5621BECE" w14:textId="77777777" w:rsidR="00897E9B" w:rsidRPr="00A01BC3" w:rsidRDefault="00897E9B" w:rsidP="00B13F29">
      <w:pPr>
        <w:pStyle w:val="FootnoteText"/>
        <w:spacing w:line="480" w:lineRule="auto"/>
        <w:rPr>
          <w:rFonts w:ascii="Times New Roman" w:hAnsi="Times New Roman" w:cs="Times New Roman"/>
        </w:rPr>
      </w:pPr>
      <w:r w:rsidRPr="00A01BC3">
        <w:rPr>
          <w:rStyle w:val="FootnoteReference"/>
          <w:rFonts w:ascii="Times New Roman" w:hAnsi="Times New Roman" w:cs="Times New Roman"/>
        </w:rPr>
        <w:footnoteRef/>
      </w:r>
      <w:r w:rsidRPr="00A01BC3">
        <w:rPr>
          <w:rFonts w:ascii="Times New Roman" w:hAnsi="Times New Roman" w:cs="Times New Roman"/>
        </w:rPr>
        <w:t xml:space="preserve"> To keep the instrument matrix manageable and limit the number of over-identifying restrictions, I restrict the number of lags of the dependent variable used as instruments to three (lags two through four).</w:t>
      </w:r>
    </w:p>
  </w:footnote>
  <w:footnote w:id="7">
    <w:p w14:paraId="63F89633" w14:textId="11768710" w:rsidR="00897E9B" w:rsidRPr="00A01BC3" w:rsidRDefault="00897E9B" w:rsidP="00A01BC3">
      <w:pPr>
        <w:pStyle w:val="FootnoteText"/>
        <w:spacing w:line="480" w:lineRule="auto"/>
        <w:rPr>
          <w:rFonts w:ascii="Times New Roman" w:hAnsi="Times New Roman" w:cs="Times New Roman"/>
        </w:rPr>
      </w:pPr>
      <w:r w:rsidRPr="00A01BC3">
        <w:rPr>
          <w:rStyle w:val="FootnoteReference"/>
          <w:rFonts w:ascii="Times New Roman" w:hAnsi="Times New Roman" w:cs="Times New Roman"/>
        </w:rPr>
        <w:footnoteRef/>
      </w:r>
      <w:r w:rsidRPr="00A01BC3">
        <w:rPr>
          <w:rFonts w:ascii="Times New Roman" w:hAnsi="Times New Roman" w:cs="Times New Roman"/>
        </w:rPr>
        <w:t xml:space="preserve"> Two lags of the endogenous </w:t>
      </w:r>
      <w:proofErr w:type="spellStart"/>
      <w:r w:rsidRPr="00A01BC3">
        <w:rPr>
          <w:rFonts w:ascii="Times New Roman" w:hAnsi="Times New Roman" w:cs="Times New Roman"/>
        </w:rPr>
        <w:t>regressors</w:t>
      </w:r>
      <w:proofErr w:type="spellEnd"/>
      <w:r w:rsidRPr="00A01BC3">
        <w:rPr>
          <w:rFonts w:ascii="Times New Roman" w:hAnsi="Times New Roman" w:cs="Times New Roman"/>
        </w:rPr>
        <w:t xml:space="preserve"> are required to satisfy the GMM moment conditions required by the Arellano-Bond model.</w:t>
      </w:r>
    </w:p>
  </w:footnote>
  <w:footnote w:id="8">
    <w:p w14:paraId="6FB19072" w14:textId="28E94E93" w:rsidR="00897E9B" w:rsidRPr="00D36A20" w:rsidRDefault="00897E9B" w:rsidP="00A01BC3">
      <w:pPr>
        <w:pStyle w:val="FootnoteText"/>
        <w:spacing w:line="480" w:lineRule="auto"/>
        <w:rPr>
          <w:rFonts w:ascii="Times New Roman" w:hAnsi="Times New Roman" w:cs="Times New Roman"/>
        </w:rPr>
      </w:pPr>
      <w:r w:rsidRPr="00A01BC3">
        <w:rPr>
          <w:rStyle w:val="FootnoteReference"/>
          <w:rFonts w:ascii="Times New Roman" w:hAnsi="Times New Roman" w:cs="Times New Roman"/>
        </w:rPr>
        <w:footnoteRef/>
      </w:r>
      <w:r w:rsidRPr="00A01BC3">
        <w:rPr>
          <w:rFonts w:ascii="Times New Roman" w:hAnsi="Times New Roman" w:cs="Times New Roman"/>
        </w:rPr>
        <w:t xml:space="preserve"> The standard errors of the point estimates fall in the Arellano-Bond model</w:t>
      </w:r>
      <w:r>
        <w:rPr>
          <w:rFonts w:ascii="Times New Roman" w:hAnsi="Times New Roman" w:cs="Times New Roman"/>
        </w:rPr>
        <w:t>, making the associated p-values smaller</w:t>
      </w:r>
      <w:r w:rsidRPr="00A01BC3">
        <w:rPr>
          <w:rFonts w:ascii="Times New Roman" w:hAnsi="Times New Roman" w:cs="Times New Roman"/>
        </w:rPr>
        <w:t>. This is likely due to the errors being clustered at the county level as opposed to the state level.</w:t>
      </w:r>
      <w:r>
        <w:rPr>
          <w:rFonts w:ascii="Times New Roman" w:hAnsi="Times New Roman" w:cs="Times New Roman"/>
        </w:rPr>
        <w:t xml:space="preserve"> The Arellano-Bond command in Stata (XTABOND) does not allow for clustering at levels other than the panel groups, in this case counties.</w:t>
      </w:r>
      <w:r w:rsidRPr="00D36A20">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4DE"/>
    <w:multiLevelType w:val="multilevel"/>
    <w:tmpl w:val="A0E85E02"/>
    <w:lvl w:ilvl="0">
      <w:start w:val="14"/>
      <w:numFmt w:val="decimal"/>
      <w:suff w:val="space"/>
      <w:lvlText w:val="(%1)"/>
      <w:lvlJc w:val="left"/>
      <w:pPr>
        <w:ind w:left="360" w:hanging="360"/>
      </w:pPr>
      <w:rPr>
        <w:rFonts w:eastAsiaTheme="minorEastAsi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676E8F"/>
    <w:multiLevelType w:val="hybridMultilevel"/>
    <w:tmpl w:val="25988FF8"/>
    <w:lvl w:ilvl="0" w:tplc="C25248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36FB9"/>
    <w:multiLevelType w:val="hybridMultilevel"/>
    <w:tmpl w:val="EA2C17AA"/>
    <w:lvl w:ilvl="0" w:tplc="36BE77D8">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262D02"/>
    <w:multiLevelType w:val="hybridMultilevel"/>
    <w:tmpl w:val="A0E85E02"/>
    <w:lvl w:ilvl="0" w:tplc="974CD55E">
      <w:start w:val="14"/>
      <w:numFmt w:val="decimal"/>
      <w:suff w:val="space"/>
      <w:lvlText w:val="(%1)"/>
      <w:lvlJc w:val="left"/>
      <w:pPr>
        <w:ind w:left="36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64222"/>
    <w:multiLevelType w:val="hybridMultilevel"/>
    <w:tmpl w:val="8A902C84"/>
    <w:lvl w:ilvl="0" w:tplc="9DFC4C78">
      <w:start w:val="13"/>
      <w:numFmt w:val="decimal"/>
      <w:suff w:val="space"/>
      <w:lvlText w:val="(%1)"/>
      <w:lvlJc w:val="left"/>
      <w:pPr>
        <w:ind w:left="0" w:firstLine="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0578D"/>
    <w:multiLevelType w:val="hybridMultilevel"/>
    <w:tmpl w:val="962818E6"/>
    <w:lvl w:ilvl="0" w:tplc="E0A6DC32">
      <w:start w:val="1"/>
      <w:numFmt w:val="decimal"/>
      <w:suff w:val="space"/>
      <w:lvlText w:val="(%1)"/>
      <w:lvlJc w:val="left"/>
      <w:pPr>
        <w:ind w:left="360" w:hanging="360"/>
      </w:pPr>
      <w:rPr>
        <w:rFonts w:eastAsiaTheme="minorEastAsia"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4C0597"/>
    <w:multiLevelType w:val="multilevel"/>
    <w:tmpl w:val="A0E85E02"/>
    <w:lvl w:ilvl="0">
      <w:start w:val="14"/>
      <w:numFmt w:val="decimal"/>
      <w:suff w:val="space"/>
      <w:lvlText w:val="(%1)"/>
      <w:lvlJc w:val="left"/>
      <w:pPr>
        <w:ind w:left="360" w:hanging="360"/>
      </w:pPr>
      <w:rPr>
        <w:rFonts w:eastAsiaTheme="minorEastAsi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F52F0A"/>
    <w:multiLevelType w:val="hybridMultilevel"/>
    <w:tmpl w:val="54584E9A"/>
    <w:lvl w:ilvl="0" w:tplc="DEBA128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055333"/>
    <w:multiLevelType w:val="hybridMultilevel"/>
    <w:tmpl w:val="04628884"/>
    <w:lvl w:ilvl="0" w:tplc="70FCFBE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61B55"/>
    <w:multiLevelType w:val="hybridMultilevel"/>
    <w:tmpl w:val="6AA47C6C"/>
    <w:lvl w:ilvl="0" w:tplc="69347844">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C3264"/>
    <w:multiLevelType w:val="hybridMultilevel"/>
    <w:tmpl w:val="A7EC85CE"/>
    <w:lvl w:ilvl="0" w:tplc="A40008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FC3BC5"/>
    <w:multiLevelType w:val="hybridMultilevel"/>
    <w:tmpl w:val="6698585E"/>
    <w:lvl w:ilvl="0" w:tplc="69347844">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61401"/>
    <w:multiLevelType w:val="hybridMultilevel"/>
    <w:tmpl w:val="608AEE5C"/>
    <w:lvl w:ilvl="0" w:tplc="4EAA39B6">
      <w:start w:val="12"/>
      <w:numFmt w:val="decimal"/>
      <w:suff w:val="space"/>
      <w:lvlText w:val="(%1)"/>
      <w:lvlJc w:val="left"/>
      <w:pPr>
        <w:ind w:left="0" w:firstLine="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B7958"/>
    <w:multiLevelType w:val="hybridMultilevel"/>
    <w:tmpl w:val="5B24C6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6A0512"/>
    <w:multiLevelType w:val="hybridMultilevel"/>
    <w:tmpl w:val="70CCB982"/>
    <w:lvl w:ilvl="0" w:tplc="0DBE9382">
      <w:start w:val="1"/>
      <w:numFmt w:val="decimal"/>
      <w:suff w:val="space"/>
      <w:lvlText w:val="(%1)"/>
      <w:lvlJc w:val="left"/>
      <w:pPr>
        <w:ind w:left="36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04552"/>
    <w:multiLevelType w:val="hybridMultilevel"/>
    <w:tmpl w:val="015A20CA"/>
    <w:lvl w:ilvl="0" w:tplc="69DEC51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107722"/>
    <w:multiLevelType w:val="hybridMultilevel"/>
    <w:tmpl w:val="4D3ED0C8"/>
    <w:lvl w:ilvl="0" w:tplc="69347844">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96BB2"/>
    <w:multiLevelType w:val="hybridMultilevel"/>
    <w:tmpl w:val="C56E8144"/>
    <w:lvl w:ilvl="0" w:tplc="69347844">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5626DA"/>
    <w:multiLevelType w:val="hybridMultilevel"/>
    <w:tmpl w:val="89981664"/>
    <w:lvl w:ilvl="0" w:tplc="69347844">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C5E0F"/>
    <w:multiLevelType w:val="hybridMultilevel"/>
    <w:tmpl w:val="5C686F6C"/>
    <w:lvl w:ilvl="0" w:tplc="69347844">
      <w:start w:val="1"/>
      <w:numFmt w:val="decimal"/>
      <w:lvlText w:val="(%1)"/>
      <w:lvlJc w:val="left"/>
      <w:pPr>
        <w:ind w:left="1440" w:hanging="360"/>
      </w:pPr>
      <w:rPr>
        <w:rFonts w:eastAsiaTheme="minorEastAsia"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3F07E4"/>
    <w:multiLevelType w:val="hybridMultilevel"/>
    <w:tmpl w:val="C720B5C0"/>
    <w:lvl w:ilvl="0" w:tplc="69347844">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937DEF"/>
    <w:multiLevelType w:val="hybridMultilevel"/>
    <w:tmpl w:val="13DA1366"/>
    <w:lvl w:ilvl="0" w:tplc="9134E9A2">
      <w:start w:val="13"/>
      <w:numFmt w:val="decimal"/>
      <w:suff w:val="space"/>
      <w:lvlText w:val="(%1)"/>
      <w:lvlJc w:val="left"/>
      <w:pPr>
        <w:ind w:left="36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69685E"/>
    <w:multiLevelType w:val="multilevel"/>
    <w:tmpl w:val="0C5EDB1E"/>
    <w:lvl w:ilvl="0">
      <w:start w:val="4"/>
      <w:numFmt w:val="decimal"/>
      <w:lvlText w:val="%1."/>
      <w:lvlJc w:val="left"/>
      <w:pPr>
        <w:ind w:left="360" w:hanging="360"/>
      </w:pPr>
      <w:rPr>
        <w:rFonts w:hint="default"/>
        <w:b/>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88F3164"/>
    <w:multiLevelType w:val="multilevel"/>
    <w:tmpl w:val="A6EACF50"/>
    <w:lvl w:ilvl="0">
      <w:start w:val="2"/>
      <w:numFmt w:val="decimal"/>
      <w:lvlText w:val="%1."/>
      <w:lvlJc w:val="left"/>
      <w:pPr>
        <w:ind w:left="360" w:hanging="360"/>
      </w:pPr>
      <w:rPr>
        <w:rFonts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F1036E0"/>
    <w:multiLevelType w:val="hybridMultilevel"/>
    <w:tmpl w:val="EAF45ABC"/>
    <w:lvl w:ilvl="0" w:tplc="69347844">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A87941"/>
    <w:multiLevelType w:val="hybridMultilevel"/>
    <w:tmpl w:val="45FC4A96"/>
    <w:lvl w:ilvl="0" w:tplc="AE988308">
      <w:start w:val="11"/>
      <w:numFmt w:val="decimal"/>
      <w:suff w:val="space"/>
      <w:lvlText w:val="(%1)"/>
      <w:lvlJc w:val="left"/>
      <w:pPr>
        <w:ind w:left="0" w:firstLine="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EB7FF2"/>
    <w:multiLevelType w:val="hybridMultilevel"/>
    <w:tmpl w:val="927AF9B4"/>
    <w:lvl w:ilvl="0" w:tplc="69347844">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F2555"/>
    <w:multiLevelType w:val="hybridMultilevel"/>
    <w:tmpl w:val="C0F87200"/>
    <w:lvl w:ilvl="0" w:tplc="C982FFB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B875F4"/>
    <w:multiLevelType w:val="multilevel"/>
    <w:tmpl w:val="8A3EDAEE"/>
    <w:lvl w:ilvl="0">
      <w:start w:val="1"/>
      <w:numFmt w:val="decimal"/>
      <w:lvlText w:val="%1."/>
      <w:lvlJc w:val="left"/>
      <w:pPr>
        <w:ind w:left="360" w:hanging="360"/>
      </w:pPr>
      <w:rPr>
        <w:rFonts w:hint="default"/>
        <w:b/>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7AC36103"/>
    <w:multiLevelType w:val="hybridMultilevel"/>
    <w:tmpl w:val="A6E632C6"/>
    <w:lvl w:ilvl="0" w:tplc="EF94AD3E">
      <w:start w:val="9"/>
      <w:numFmt w:val="decimal"/>
      <w:suff w:val="space"/>
      <w:lvlText w:val="(%1)"/>
      <w:lvlJc w:val="left"/>
      <w:pPr>
        <w:ind w:left="648" w:hanging="648"/>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D7648A"/>
    <w:multiLevelType w:val="hybridMultilevel"/>
    <w:tmpl w:val="9170DDFC"/>
    <w:lvl w:ilvl="0" w:tplc="69347844">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AC1E6F"/>
    <w:multiLevelType w:val="hybridMultilevel"/>
    <w:tmpl w:val="84D41BC4"/>
    <w:lvl w:ilvl="0" w:tplc="69347844">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0"/>
  </w:num>
  <w:num w:numId="3">
    <w:abstractNumId w:val="1"/>
  </w:num>
  <w:num w:numId="4">
    <w:abstractNumId w:val="5"/>
  </w:num>
  <w:num w:numId="5">
    <w:abstractNumId w:val="2"/>
  </w:num>
  <w:num w:numId="6">
    <w:abstractNumId w:val="15"/>
  </w:num>
  <w:num w:numId="7">
    <w:abstractNumId w:val="29"/>
  </w:num>
  <w:num w:numId="8">
    <w:abstractNumId w:val="23"/>
  </w:num>
  <w:num w:numId="9">
    <w:abstractNumId w:val="22"/>
  </w:num>
  <w:num w:numId="10">
    <w:abstractNumId w:val="8"/>
  </w:num>
  <w:num w:numId="11">
    <w:abstractNumId w:val="27"/>
  </w:num>
  <w:num w:numId="12">
    <w:abstractNumId w:val="7"/>
  </w:num>
  <w:num w:numId="13">
    <w:abstractNumId w:val="16"/>
  </w:num>
  <w:num w:numId="14">
    <w:abstractNumId w:val="18"/>
  </w:num>
  <w:num w:numId="15">
    <w:abstractNumId w:val="30"/>
  </w:num>
  <w:num w:numId="16">
    <w:abstractNumId w:val="26"/>
  </w:num>
  <w:num w:numId="17">
    <w:abstractNumId w:val="9"/>
  </w:num>
  <w:num w:numId="18">
    <w:abstractNumId w:val="13"/>
  </w:num>
  <w:num w:numId="19">
    <w:abstractNumId w:val="11"/>
  </w:num>
  <w:num w:numId="20">
    <w:abstractNumId w:val="25"/>
  </w:num>
  <w:num w:numId="21">
    <w:abstractNumId w:val="19"/>
  </w:num>
  <w:num w:numId="22">
    <w:abstractNumId w:val="24"/>
  </w:num>
  <w:num w:numId="23">
    <w:abstractNumId w:val="20"/>
  </w:num>
  <w:num w:numId="24">
    <w:abstractNumId w:val="31"/>
  </w:num>
  <w:num w:numId="25">
    <w:abstractNumId w:val="17"/>
  </w:num>
  <w:num w:numId="26">
    <w:abstractNumId w:val="12"/>
  </w:num>
  <w:num w:numId="27">
    <w:abstractNumId w:val="21"/>
  </w:num>
  <w:num w:numId="28">
    <w:abstractNumId w:val="4"/>
  </w:num>
  <w:num w:numId="29">
    <w:abstractNumId w:val="3"/>
  </w:num>
  <w:num w:numId="30">
    <w:abstractNumId w:val="0"/>
  </w:num>
  <w:num w:numId="31">
    <w:abstractNumId w:val="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9E"/>
    <w:rsid w:val="00000072"/>
    <w:rsid w:val="00001148"/>
    <w:rsid w:val="000018BC"/>
    <w:rsid w:val="00001B5E"/>
    <w:rsid w:val="00001F6E"/>
    <w:rsid w:val="000022EB"/>
    <w:rsid w:val="000052D9"/>
    <w:rsid w:val="00005CF1"/>
    <w:rsid w:val="00006AA1"/>
    <w:rsid w:val="00006F44"/>
    <w:rsid w:val="0000709A"/>
    <w:rsid w:val="00007774"/>
    <w:rsid w:val="00007CBF"/>
    <w:rsid w:val="00010627"/>
    <w:rsid w:val="0001077D"/>
    <w:rsid w:val="000114DA"/>
    <w:rsid w:val="00012940"/>
    <w:rsid w:val="000131D7"/>
    <w:rsid w:val="000138A7"/>
    <w:rsid w:val="00013B0B"/>
    <w:rsid w:val="000171B9"/>
    <w:rsid w:val="000174DA"/>
    <w:rsid w:val="0001785E"/>
    <w:rsid w:val="000205D9"/>
    <w:rsid w:val="00020629"/>
    <w:rsid w:val="00022818"/>
    <w:rsid w:val="000233EA"/>
    <w:rsid w:val="00023702"/>
    <w:rsid w:val="000238E2"/>
    <w:rsid w:val="00023E04"/>
    <w:rsid w:val="00024D3B"/>
    <w:rsid w:val="000260BF"/>
    <w:rsid w:val="000263AE"/>
    <w:rsid w:val="00026BEE"/>
    <w:rsid w:val="000275E3"/>
    <w:rsid w:val="00027970"/>
    <w:rsid w:val="00027BB2"/>
    <w:rsid w:val="00030D94"/>
    <w:rsid w:val="000317BA"/>
    <w:rsid w:val="00032533"/>
    <w:rsid w:val="000328AF"/>
    <w:rsid w:val="00034294"/>
    <w:rsid w:val="00034F25"/>
    <w:rsid w:val="00035DEF"/>
    <w:rsid w:val="0003621C"/>
    <w:rsid w:val="00037572"/>
    <w:rsid w:val="000376B9"/>
    <w:rsid w:val="000400F8"/>
    <w:rsid w:val="00040555"/>
    <w:rsid w:val="00040F52"/>
    <w:rsid w:val="00041D10"/>
    <w:rsid w:val="00041F49"/>
    <w:rsid w:val="000420B1"/>
    <w:rsid w:val="000428BE"/>
    <w:rsid w:val="00042BA2"/>
    <w:rsid w:val="00042DAF"/>
    <w:rsid w:val="000460A6"/>
    <w:rsid w:val="000464ED"/>
    <w:rsid w:val="0004754C"/>
    <w:rsid w:val="0005036E"/>
    <w:rsid w:val="000513AC"/>
    <w:rsid w:val="00051503"/>
    <w:rsid w:val="00052B4F"/>
    <w:rsid w:val="00052D15"/>
    <w:rsid w:val="00052EA9"/>
    <w:rsid w:val="00053267"/>
    <w:rsid w:val="00053B09"/>
    <w:rsid w:val="00053DD9"/>
    <w:rsid w:val="00053EBF"/>
    <w:rsid w:val="00053F1E"/>
    <w:rsid w:val="000541A7"/>
    <w:rsid w:val="00055EE0"/>
    <w:rsid w:val="00055FAB"/>
    <w:rsid w:val="00057307"/>
    <w:rsid w:val="000607FB"/>
    <w:rsid w:val="00060B23"/>
    <w:rsid w:val="00061050"/>
    <w:rsid w:val="00061D1C"/>
    <w:rsid w:val="00062A90"/>
    <w:rsid w:val="0006309E"/>
    <w:rsid w:val="00064669"/>
    <w:rsid w:val="00064ECD"/>
    <w:rsid w:val="0006643A"/>
    <w:rsid w:val="00067579"/>
    <w:rsid w:val="000676CF"/>
    <w:rsid w:val="0007175E"/>
    <w:rsid w:val="0007182E"/>
    <w:rsid w:val="000720A7"/>
    <w:rsid w:val="00072656"/>
    <w:rsid w:val="000727B7"/>
    <w:rsid w:val="000727D7"/>
    <w:rsid w:val="00072997"/>
    <w:rsid w:val="00073869"/>
    <w:rsid w:val="00074365"/>
    <w:rsid w:val="000746D6"/>
    <w:rsid w:val="00074923"/>
    <w:rsid w:val="0007509F"/>
    <w:rsid w:val="0007517F"/>
    <w:rsid w:val="000755E7"/>
    <w:rsid w:val="00075AB1"/>
    <w:rsid w:val="0007651B"/>
    <w:rsid w:val="000768F7"/>
    <w:rsid w:val="0007718E"/>
    <w:rsid w:val="0007753C"/>
    <w:rsid w:val="00077AB5"/>
    <w:rsid w:val="00077C71"/>
    <w:rsid w:val="00077D5F"/>
    <w:rsid w:val="00080427"/>
    <w:rsid w:val="00081A99"/>
    <w:rsid w:val="0008221C"/>
    <w:rsid w:val="00082581"/>
    <w:rsid w:val="00082751"/>
    <w:rsid w:val="00083DBD"/>
    <w:rsid w:val="00084404"/>
    <w:rsid w:val="000849B0"/>
    <w:rsid w:val="00085C97"/>
    <w:rsid w:val="00085D93"/>
    <w:rsid w:val="00086713"/>
    <w:rsid w:val="00086781"/>
    <w:rsid w:val="000870CC"/>
    <w:rsid w:val="00087727"/>
    <w:rsid w:val="00090369"/>
    <w:rsid w:val="00090F85"/>
    <w:rsid w:val="00090FAD"/>
    <w:rsid w:val="000918D9"/>
    <w:rsid w:val="000928ED"/>
    <w:rsid w:val="00093121"/>
    <w:rsid w:val="00094000"/>
    <w:rsid w:val="00094403"/>
    <w:rsid w:val="000950DC"/>
    <w:rsid w:val="0009515E"/>
    <w:rsid w:val="0009589C"/>
    <w:rsid w:val="00096006"/>
    <w:rsid w:val="0009753D"/>
    <w:rsid w:val="0009798F"/>
    <w:rsid w:val="000A08E5"/>
    <w:rsid w:val="000A0F50"/>
    <w:rsid w:val="000A13F4"/>
    <w:rsid w:val="000A214F"/>
    <w:rsid w:val="000A249F"/>
    <w:rsid w:val="000A2694"/>
    <w:rsid w:val="000A2B7C"/>
    <w:rsid w:val="000A3CA4"/>
    <w:rsid w:val="000A418B"/>
    <w:rsid w:val="000A5202"/>
    <w:rsid w:val="000A578B"/>
    <w:rsid w:val="000A5FB9"/>
    <w:rsid w:val="000A6557"/>
    <w:rsid w:val="000A7C2B"/>
    <w:rsid w:val="000B01AC"/>
    <w:rsid w:val="000B11C1"/>
    <w:rsid w:val="000B1421"/>
    <w:rsid w:val="000B1CB7"/>
    <w:rsid w:val="000B2084"/>
    <w:rsid w:val="000B217D"/>
    <w:rsid w:val="000B23BE"/>
    <w:rsid w:val="000B3466"/>
    <w:rsid w:val="000B3C74"/>
    <w:rsid w:val="000B3D6F"/>
    <w:rsid w:val="000B46C2"/>
    <w:rsid w:val="000B4B06"/>
    <w:rsid w:val="000B4BE0"/>
    <w:rsid w:val="000B4C0D"/>
    <w:rsid w:val="000B5DA7"/>
    <w:rsid w:val="000B5E72"/>
    <w:rsid w:val="000B6069"/>
    <w:rsid w:val="000B6307"/>
    <w:rsid w:val="000B739E"/>
    <w:rsid w:val="000B79A4"/>
    <w:rsid w:val="000C06F4"/>
    <w:rsid w:val="000C0F66"/>
    <w:rsid w:val="000C11E2"/>
    <w:rsid w:val="000C14D3"/>
    <w:rsid w:val="000C1DB1"/>
    <w:rsid w:val="000C373A"/>
    <w:rsid w:val="000C3A18"/>
    <w:rsid w:val="000C3BD8"/>
    <w:rsid w:val="000C3F2C"/>
    <w:rsid w:val="000C41B2"/>
    <w:rsid w:val="000C6235"/>
    <w:rsid w:val="000C657E"/>
    <w:rsid w:val="000C689C"/>
    <w:rsid w:val="000C70EF"/>
    <w:rsid w:val="000C714A"/>
    <w:rsid w:val="000C7E91"/>
    <w:rsid w:val="000D0109"/>
    <w:rsid w:val="000D0193"/>
    <w:rsid w:val="000D1FD8"/>
    <w:rsid w:val="000D30C1"/>
    <w:rsid w:val="000D46B0"/>
    <w:rsid w:val="000D574A"/>
    <w:rsid w:val="000D5E98"/>
    <w:rsid w:val="000D6069"/>
    <w:rsid w:val="000D6DA3"/>
    <w:rsid w:val="000D756C"/>
    <w:rsid w:val="000E0505"/>
    <w:rsid w:val="000E091B"/>
    <w:rsid w:val="000E0C38"/>
    <w:rsid w:val="000E1420"/>
    <w:rsid w:val="000E279B"/>
    <w:rsid w:val="000E358C"/>
    <w:rsid w:val="000E4015"/>
    <w:rsid w:val="000E4CDA"/>
    <w:rsid w:val="000E54CD"/>
    <w:rsid w:val="000E5EE9"/>
    <w:rsid w:val="000E5F48"/>
    <w:rsid w:val="000E61E4"/>
    <w:rsid w:val="000E66B5"/>
    <w:rsid w:val="000E6ED4"/>
    <w:rsid w:val="000E7FE9"/>
    <w:rsid w:val="000F0000"/>
    <w:rsid w:val="000F11B6"/>
    <w:rsid w:val="000F2972"/>
    <w:rsid w:val="000F336A"/>
    <w:rsid w:val="000F4DB9"/>
    <w:rsid w:val="000F4F84"/>
    <w:rsid w:val="000F5091"/>
    <w:rsid w:val="000F55CD"/>
    <w:rsid w:val="000F795D"/>
    <w:rsid w:val="000F7A14"/>
    <w:rsid w:val="000F7AFF"/>
    <w:rsid w:val="000F7E93"/>
    <w:rsid w:val="00101718"/>
    <w:rsid w:val="0010253E"/>
    <w:rsid w:val="00104FE5"/>
    <w:rsid w:val="00105454"/>
    <w:rsid w:val="00105C6F"/>
    <w:rsid w:val="0010678D"/>
    <w:rsid w:val="001076A2"/>
    <w:rsid w:val="0010782D"/>
    <w:rsid w:val="00107D5E"/>
    <w:rsid w:val="00107D83"/>
    <w:rsid w:val="00110024"/>
    <w:rsid w:val="00110511"/>
    <w:rsid w:val="00110927"/>
    <w:rsid w:val="001114D5"/>
    <w:rsid w:val="00111C3F"/>
    <w:rsid w:val="00111DBF"/>
    <w:rsid w:val="0011232B"/>
    <w:rsid w:val="001123AA"/>
    <w:rsid w:val="00112797"/>
    <w:rsid w:val="00112E14"/>
    <w:rsid w:val="00113634"/>
    <w:rsid w:val="00114B7F"/>
    <w:rsid w:val="00116228"/>
    <w:rsid w:val="00116B9D"/>
    <w:rsid w:val="00116F70"/>
    <w:rsid w:val="00117C4E"/>
    <w:rsid w:val="001200E8"/>
    <w:rsid w:val="00120748"/>
    <w:rsid w:val="00120BDD"/>
    <w:rsid w:val="00121055"/>
    <w:rsid w:val="00121844"/>
    <w:rsid w:val="00121D04"/>
    <w:rsid w:val="00122077"/>
    <w:rsid w:val="0012262E"/>
    <w:rsid w:val="00123240"/>
    <w:rsid w:val="00123E7B"/>
    <w:rsid w:val="00124606"/>
    <w:rsid w:val="00125108"/>
    <w:rsid w:val="00125B83"/>
    <w:rsid w:val="00130BD5"/>
    <w:rsid w:val="00131FF5"/>
    <w:rsid w:val="00132372"/>
    <w:rsid w:val="00133945"/>
    <w:rsid w:val="00133E15"/>
    <w:rsid w:val="001341F4"/>
    <w:rsid w:val="00134E8C"/>
    <w:rsid w:val="00137986"/>
    <w:rsid w:val="00137DC5"/>
    <w:rsid w:val="00140CD5"/>
    <w:rsid w:val="00140E68"/>
    <w:rsid w:val="001410D8"/>
    <w:rsid w:val="0014185F"/>
    <w:rsid w:val="0014197A"/>
    <w:rsid w:val="00141D02"/>
    <w:rsid w:val="00142C86"/>
    <w:rsid w:val="001434C2"/>
    <w:rsid w:val="00143771"/>
    <w:rsid w:val="001437AE"/>
    <w:rsid w:val="001468A1"/>
    <w:rsid w:val="00150C50"/>
    <w:rsid w:val="00150FFE"/>
    <w:rsid w:val="0015106C"/>
    <w:rsid w:val="001513F3"/>
    <w:rsid w:val="00151574"/>
    <w:rsid w:val="001516CB"/>
    <w:rsid w:val="00151967"/>
    <w:rsid w:val="00153310"/>
    <w:rsid w:val="001539E7"/>
    <w:rsid w:val="001539F5"/>
    <w:rsid w:val="00153C3F"/>
    <w:rsid w:val="00154BA8"/>
    <w:rsid w:val="00156C99"/>
    <w:rsid w:val="00157843"/>
    <w:rsid w:val="00157E03"/>
    <w:rsid w:val="0016067A"/>
    <w:rsid w:val="001607DC"/>
    <w:rsid w:val="00161BEC"/>
    <w:rsid w:val="001623F7"/>
    <w:rsid w:val="001625F3"/>
    <w:rsid w:val="00163063"/>
    <w:rsid w:val="00163CAB"/>
    <w:rsid w:val="00163D31"/>
    <w:rsid w:val="00164882"/>
    <w:rsid w:val="0016495B"/>
    <w:rsid w:val="00164C66"/>
    <w:rsid w:val="00167CCD"/>
    <w:rsid w:val="00167D16"/>
    <w:rsid w:val="00167F35"/>
    <w:rsid w:val="0017157D"/>
    <w:rsid w:val="001715B2"/>
    <w:rsid w:val="00173872"/>
    <w:rsid w:val="001744B1"/>
    <w:rsid w:val="00174BBF"/>
    <w:rsid w:val="00175819"/>
    <w:rsid w:val="001763F8"/>
    <w:rsid w:val="0017678E"/>
    <w:rsid w:val="0017685A"/>
    <w:rsid w:val="00181B34"/>
    <w:rsid w:val="0018236B"/>
    <w:rsid w:val="00183664"/>
    <w:rsid w:val="0018437A"/>
    <w:rsid w:val="00184FFF"/>
    <w:rsid w:val="00185764"/>
    <w:rsid w:val="00185837"/>
    <w:rsid w:val="001858A8"/>
    <w:rsid w:val="001863A9"/>
    <w:rsid w:val="00186A6F"/>
    <w:rsid w:val="001871BA"/>
    <w:rsid w:val="00187773"/>
    <w:rsid w:val="00190230"/>
    <w:rsid w:val="0019037F"/>
    <w:rsid w:val="00190C84"/>
    <w:rsid w:val="00191AB5"/>
    <w:rsid w:val="00191DEE"/>
    <w:rsid w:val="001926D3"/>
    <w:rsid w:val="00192B0F"/>
    <w:rsid w:val="00193FED"/>
    <w:rsid w:val="0019417D"/>
    <w:rsid w:val="00194BBE"/>
    <w:rsid w:val="00195B3C"/>
    <w:rsid w:val="0019668B"/>
    <w:rsid w:val="00196C53"/>
    <w:rsid w:val="00196F7E"/>
    <w:rsid w:val="001A1029"/>
    <w:rsid w:val="001A1370"/>
    <w:rsid w:val="001A1F22"/>
    <w:rsid w:val="001A2002"/>
    <w:rsid w:val="001A20B2"/>
    <w:rsid w:val="001A26EE"/>
    <w:rsid w:val="001A3AC0"/>
    <w:rsid w:val="001A3AD1"/>
    <w:rsid w:val="001A3EEA"/>
    <w:rsid w:val="001A3F0A"/>
    <w:rsid w:val="001A501C"/>
    <w:rsid w:val="001A597F"/>
    <w:rsid w:val="001A5C5F"/>
    <w:rsid w:val="001A69E7"/>
    <w:rsid w:val="001A6DC5"/>
    <w:rsid w:val="001A6E33"/>
    <w:rsid w:val="001A7AB5"/>
    <w:rsid w:val="001A7FE8"/>
    <w:rsid w:val="001B0784"/>
    <w:rsid w:val="001B15D0"/>
    <w:rsid w:val="001B1F94"/>
    <w:rsid w:val="001B204D"/>
    <w:rsid w:val="001B248C"/>
    <w:rsid w:val="001B2CCA"/>
    <w:rsid w:val="001B3455"/>
    <w:rsid w:val="001B54E5"/>
    <w:rsid w:val="001B6B52"/>
    <w:rsid w:val="001B7D26"/>
    <w:rsid w:val="001C0269"/>
    <w:rsid w:val="001C0A1D"/>
    <w:rsid w:val="001C1718"/>
    <w:rsid w:val="001C181E"/>
    <w:rsid w:val="001C22D7"/>
    <w:rsid w:val="001C361B"/>
    <w:rsid w:val="001C432D"/>
    <w:rsid w:val="001C450B"/>
    <w:rsid w:val="001C4D12"/>
    <w:rsid w:val="001C60F2"/>
    <w:rsid w:val="001C7932"/>
    <w:rsid w:val="001C7F36"/>
    <w:rsid w:val="001D2167"/>
    <w:rsid w:val="001D2390"/>
    <w:rsid w:val="001D2639"/>
    <w:rsid w:val="001D2AB5"/>
    <w:rsid w:val="001D3731"/>
    <w:rsid w:val="001D40BB"/>
    <w:rsid w:val="001D45B4"/>
    <w:rsid w:val="001D498F"/>
    <w:rsid w:val="001D5192"/>
    <w:rsid w:val="001D6524"/>
    <w:rsid w:val="001D7C09"/>
    <w:rsid w:val="001E0564"/>
    <w:rsid w:val="001E0F45"/>
    <w:rsid w:val="001E2716"/>
    <w:rsid w:val="001E2BAF"/>
    <w:rsid w:val="001E2C63"/>
    <w:rsid w:val="001E3055"/>
    <w:rsid w:val="001E3128"/>
    <w:rsid w:val="001E35CF"/>
    <w:rsid w:val="001E4142"/>
    <w:rsid w:val="001E45D7"/>
    <w:rsid w:val="001E5913"/>
    <w:rsid w:val="001E6784"/>
    <w:rsid w:val="001E75E0"/>
    <w:rsid w:val="001F0167"/>
    <w:rsid w:val="001F14A8"/>
    <w:rsid w:val="001F177F"/>
    <w:rsid w:val="001F1DEC"/>
    <w:rsid w:val="001F2EAA"/>
    <w:rsid w:val="001F3FA2"/>
    <w:rsid w:val="001F4C15"/>
    <w:rsid w:val="001F4FCC"/>
    <w:rsid w:val="001F53C0"/>
    <w:rsid w:val="001F5BE7"/>
    <w:rsid w:val="001F6747"/>
    <w:rsid w:val="001F6AB7"/>
    <w:rsid w:val="001F7A6D"/>
    <w:rsid w:val="00201553"/>
    <w:rsid w:val="0020384C"/>
    <w:rsid w:val="0020421B"/>
    <w:rsid w:val="00204487"/>
    <w:rsid w:val="002055E7"/>
    <w:rsid w:val="00205F9A"/>
    <w:rsid w:val="0020678C"/>
    <w:rsid w:val="00207C43"/>
    <w:rsid w:val="00210176"/>
    <w:rsid w:val="00210D39"/>
    <w:rsid w:val="00210F36"/>
    <w:rsid w:val="00211159"/>
    <w:rsid w:val="0021185E"/>
    <w:rsid w:val="002120B7"/>
    <w:rsid w:val="002122A6"/>
    <w:rsid w:val="0021247A"/>
    <w:rsid w:val="002127C2"/>
    <w:rsid w:val="002129E0"/>
    <w:rsid w:val="00213AF1"/>
    <w:rsid w:val="002146EC"/>
    <w:rsid w:val="002179D9"/>
    <w:rsid w:val="00217A3E"/>
    <w:rsid w:val="0022032A"/>
    <w:rsid w:val="00220D20"/>
    <w:rsid w:val="002211E0"/>
    <w:rsid w:val="00221866"/>
    <w:rsid w:val="0022186E"/>
    <w:rsid w:val="00222441"/>
    <w:rsid w:val="00222663"/>
    <w:rsid w:val="00223583"/>
    <w:rsid w:val="00223AF1"/>
    <w:rsid w:val="00223B3D"/>
    <w:rsid w:val="00224668"/>
    <w:rsid w:val="00224CFE"/>
    <w:rsid w:val="00226944"/>
    <w:rsid w:val="00226C86"/>
    <w:rsid w:val="0022709B"/>
    <w:rsid w:val="002327CE"/>
    <w:rsid w:val="002332C8"/>
    <w:rsid w:val="002333B2"/>
    <w:rsid w:val="00233D08"/>
    <w:rsid w:val="0023411D"/>
    <w:rsid w:val="00235D77"/>
    <w:rsid w:val="0023625A"/>
    <w:rsid w:val="002364F9"/>
    <w:rsid w:val="002372C5"/>
    <w:rsid w:val="002372FD"/>
    <w:rsid w:val="00237B0E"/>
    <w:rsid w:val="00237C65"/>
    <w:rsid w:val="00237F60"/>
    <w:rsid w:val="0024011D"/>
    <w:rsid w:val="00241309"/>
    <w:rsid w:val="002414CC"/>
    <w:rsid w:val="00241C57"/>
    <w:rsid w:val="00241DE5"/>
    <w:rsid w:val="00241F2C"/>
    <w:rsid w:val="0024228E"/>
    <w:rsid w:val="00242B46"/>
    <w:rsid w:val="00244491"/>
    <w:rsid w:val="0024498A"/>
    <w:rsid w:val="00244E24"/>
    <w:rsid w:val="00245D2C"/>
    <w:rsid w:val="00245D67"/>
    <w:rsid w:val="0024607A"/>
    <w:rsid w:val="0024616E"/>
    <w:rsid w:val="00246634"/>
    <w:rsid w:val="00246832"/>
    <w:rsid w:val="00247238"/>
    <w:rsid w:val="00247B6E"/>
    <w:rsid w:val="00247CD5"/>
    <w:rsid w:val="00247E57"/>
    <w:rsid w:val="00250728"/>
    <w:rsid w:val="002507D2"/>
    <w:rsid w:val="00250992"/>
    <w:rsid w:val="002509B2"/>
    <w:rsid w:val="002509C4"/>
    <w:rsid w:val="00252CAD"/>
    <w:rsid w:val="002536CB"/>
    <w:rsid w:val="0025540B"/>
    <w:rsid w:val="00256474"/>
    <w:rsid w:val="0025719B"/>
    <w:rsid w:val="00257834"/>
    <w:rsid w:val="00257EBE"/>
    <w:rsid w:val="00260E03"/>
    <w:rsid w:val="00260E73"/>
    <w:rsid w:val="002610B0"/>
    <w:rsid w:val="002624B2"/>
    <w:rsid w:val="00262625"/>
    <w:rsid w:val="002626EF"/>
    <w:rsid w:val="002636D3"/>
    <w:rsid w:val="0026553E"/>
    <w:rsid w:val="00265A19"/>
    <w:rsid w:val="00265DBA"/>
    <w:rsid w:val="00265F51"/>
    <w:rsid w:val="0026607D"/>
    <w:rsid w:val="0026681F"/>
    <w:rsid w:val="00266C6B"/>
    <w:rsid w:val="00270C30"/>
    <w:rsid w:val="00271271"/>
    <w:rsid w:val="00271971"/>
    <w:rsid w:val="00271BE9"/>
    <w:rsid w:val="00271F25"/>
    <w:rsid w:val="00272D1A"/>
    <w:rsid w:val="002741D2"/>
    <w:rsid w:val="00274567"/>
    <w:rsid w:val="0027460E"/>
    <w:rsid w:val="00274F69"/>
    <w:rsid w:val="00276D76"/>
    <w:rsid w:val="00276DAD"/>
    <w:rsid w:val="002774CF"/>
    <w:rsid w:val="002777B6"/>
    <w:rsid w:val="002804B6"/>
    <w:rsid w:val="00280C66"/>
    <w:rsid w:val="002820E6"/>
    <w:rsid w:val="00282698"/>
    <w:rsid w:val="00282BBF"/>
    <w:rsid w:val="00282CC9"/>
    <w:rsid w:val="002831FE"/>
    <w:rsid w:val="0028327F"/>
    <w:rsid w:val="0028332D"/>
    <w:rsid w:val="00283855"/>
    <w:rsid w:val="00283A35"/>
    <w:rsid w:val="00284CB0"/>
    <w:rsid w:val="00284D6E"/>
    <w:rsid w:val="00287046"/>
    <w:rsid w:val="00287C08"/>
    <w:rsid w:val="00290343"/>
    <w:rsid w:val="002908E5"/>
    <w:rsid w:val="00293B4F"/>
    <w:rsid w:val="00293DD3"/>
    <w:rsid w:val="00295507"/>
    <w:rsid w:val="0029593F"/>
    <w:rsid w:val="00295DE9"/>
    <w:rsid w:val="00297045"/>
    <w:rsid w:val="0029747A"/>
    <w:rsid w:val="002A0911"/>
    <w:rsid w:val="002A2EB8"/>
    <w:rsid w:val="002A42F3"/>
    <w:rsid w:val="002A465D"/>
    <w:rsid w:val="002A5A6D"/>
    <w:rsid w:val="002A6D6D"/>
    <w:rsid w:val="002A6DC1"/>
    <w:rsid w:val="002A755B"/>
    <w:rsid w:val="002B06D6"/>
    <w:rsid w:val="002B0ABB"/>
    <w:rsid w:val="002B0F37"/>
    <w:rsid w:val="002B1321"/>
    <w:rsid w:val="002B1602"/>
    <w:rsid w:val="002B199F"/>
    <w:rsid w:val="002B1ECE"/>
    <w:rsid w:val="002B377A"/>
    <w:rsid w:val="002B4070"/>
    <w:rsid w:val="002B4E06"/>
    <w:rsid w:val="002B5A68"/>
    <w:rsid w:val="002B5F26"/>
    <w:rsid w:val="002B5FFF"/>
    <w:rsid w:val="002B6025"/>
    <w:rsid w:val="002B6BE5"/>
    <w:rsid w:val="002B7018"/>
    <w:rsid w:val="002B7830"/>
    <w:rsid w:val="002B78CD"/>
    <w:rsid w:val="002C0A40"/>
    <w:rsid w:val="002C1019"/>
    <w:rsid w:val="002C327F"/>
    <w:rsid w:val="002C3619"/>
    <w:rsid w:val="002C39D7"/>
    <w:rsid w:val="002C3E6D"/>
    <w:rsid w:val="002C5BA0"/>
    <w:rsid w:val="002C685F"/>
    <w:rsid w:val="002C6B25"/>
    <w:rsid w:val="002C7390"/>
    <w:rsid w:val="002C793A"/>
    <w:rsid w:val="002C7A74"/>
    <w:rsid w:val="002D0001"/>
    <w:rsid w:val="002D067C"/>
    <w:rsid w:val="002D13AF"/>
    <w:rsid w:val="002D20D8"/>
    <w:rsid w:val="002D3348"/>
    <w:rsid w:val="002D4543"/>
    <w:rsid w:val="002D58B4"/>
    <w:rsid w:val="002D59BD"/>
    <w:rsid w:val="002D5FD5"/>
    <w:rsid w:val="002D628E"/>
    <w:rsid w:val="002D6555"/>
    <w:rsid w:val="002D7389"/>
    <w:rsid w:val="002D74B1"/>
    <w:rsid w:val="002D7A94"/>
    <w:rsid w:val="002D7B2D"/>
    <w:rsid w:val="002E00C8"/>
    <w:rsid w:val="002E08A2"/>
    <w:rsid w:val="002E0E37"/>
    <w:rsid w:val="002E382F"/>
    <w:rsid w:val="002E6806"/>
    <w:rsid w:val="002E73B3"/>
    <w:rsid w:val="002F0652"/>
    <w:rsid w:val="002F0934"/>
    <w:rsid w:val="002F1083"/>
    <w:rsid w:val="002F1380"/>
    <w:rsid w:val="002F1394"/>
    <w:rsid w:val="002F1BD1"/>
    <w:rsid w:val="002F1F19"/>
    <w:rsid w:val="002F22C2"/>
    <w:rsid w:val="002F3E46"/>
    <w:rsid w:val="002F5719"/>
    <w:rsid w:val="002F5E24"/>
    <w:rsid w:val="002F6295"/>
    <w:rsid w:val="002F672F"/>
    <w:rsid w:val="002F7F2A"/>
    <w:rsid w:val="00300864"/>
    <w:rsid w:val="00301370"/>
    <w:rsid w:val="003013EB"/>
    <w:rsid w:val="00301FDA"/>
    <w:rsid w:val="00302831"/>
    <w:rsid w:val="00302E75"/>
    <w:rsid w:val="00304E02"/>
    <w:rsid w:val="003052D8"/>
    <w:rsid w:val="00306579"/>
    <w:rsid w:val="003067ED"/>
    <w:rsid w:val="003069FE"/>
    <w:rsid w:val="00306BA9"/>
    <w:rsid w:val="00310CB4"/>
    <w:rsid w:val="00310DEF"/>
    <w:rsid w:val="00311BFA"/>
    <w:rsid w:val="00312626"/>
    <w:rsid w:val="00312B58"/>
    <w:rsid w:val="00312F94"/>
    <w:rsid w:val="00313D12"/>
    <w:rsid w:val="003163A5"/>
    <w:rsid w:val="00317121"/>
    <w:rsid w:val="00317BDC"/>
    <w:rsid w:val="003202E2"/>
    <w:rsid w:val="003206C1"/>
    <w:rsid w:val="00320E00"/>
    <w:rsid w:val="00320E05"/>
    <w:rsid w:val="003214AC"/>
    <w:rsid w:val="00322198"/>
    <w:rsid w:val="003227BF"/>
    <w:rsid w:val="00323094"/>
    <w:rsid w:val="00324E89"/>
    <w:rsid w:val="003255DB"/>
    <w:rsid w:val="00325DE0"/>
    <w:rsid w:val="00326433"/>
    <w:rsid w:val="00327286"/>
    <w:rsid w:val="00327A6B"/>
    <w:rsid w:val="00327E77"/>
    <w:rsid w:val="0033007D"/>
    <w:rsid w:val="00330FD7"/>
    <w:rsid w:val="00331999"/>
    <w:rsid w:val="00331A2C"/>
    <w:rsid w:val="00331E5F"/>
    <w:rsid w:val="00333457"/>
    <w:rsid w:val="00333A28"/>
    <w:rsid w:val="00333B89"/>
    <w:rsid w:val="0033438C"/>
    <w:rsid w:val="00337876"/>
    <w:rsid w:val="003378ED"/>
    <w:rsid w:val="003401C1"/>
    <w:rsid w:val="00340DE7"/>
    <w:rsid w:val="00341D9A"/>
    <w:rsid w:val="00342F34"/>
    <w:rsid w:val="00343B4D"/>
    <w:rsid w:val="00343BDC"/>
    <w:rsid w:val="00343FE4"/>
    <w:rsid w:val="00344B3A"/>
    <w:rsid w:val="00345DEA"/>
    <w:rsid w:val="00347268"/>
    <w:rsid w:val="0034799F"/>
    <w:rsid w:val="00347C63"/>
    <w:rsid w:val="003507E5"/>
    <w:rsid w:val="00352B4E"/>
    <w:rsid w:val="003531D7"/>
    <w:rsid w:val="003578D6"/>
    <w:rsid w:val="00357AD0"/>
    <w:rsid w:val="003609F1"/>
    <w:rsid w:val="003611C7"/>
    <w:rsid w:val="00361CDE"/>
    <w:rsid w:val="00362211"/>
    <w:rsid w:val="00362B0E"/>
    <w:rsid w:val="00362D8C"/>
    <w:rsid w:val="00363D26"/>
    <w:rsid w:val="00363E54"/>
    <w:rsid w:val="00364A29"/>
    <w:rsid w:val="0036513B"/>
    <w:rsid w:val="003655CE"/>
    <w:rsid w:val="00366370"/>
    <w:rsid w:val="00366CD2"/>
    <w:rsid w:val="0036717A"/>
    <w:rsid w:val="00367722"/>
    <w:rsid w:val="003704A7"/>
    <w:rsid w:val="00371128"/>
    <w:rsid w:val="003724C6"/>
    <w:rsid w:val="00372615"/>
    <w:rsid w:val="0037270F"/>
    <w:rsid w:val="00372B3C"/>
    <w:rsid w:val="00372CE8"/>
    <w:rsid w:val="003739C9"/>
    <w:rsid w:val="003744A4"/>
    <w:rsid w:val="00374E9D"/>
    <w:rsid w:val="003753D8"/>
    <w:rsid w:val="00375A86"/>
    <w:rsid w:val="00375F3A"/>
    <w:rsid w:val="00376C3A"/>
    <w:rsid w:val="00377AB9"/>
    <w:rsid w:val="00377B1A"/>
    <w:rsid w:val="00380F91"/>
    <w:rsid w:val="003811CE"/>
    <w:rsid w:val="003833D9"/>
    <w:rsid w:val="00383D76"/>
    <w:rsid w:val="003840FA"/>
    <w:rsid w:val="00385279"/>
    <w:rsid w:val="003858C6"/>
    <w:rsid w:val="003860D5"/>
    <w:rsid w:val="003861DD"/>
    <w:rsid w:val="00386486"/>
    <w:rsid w:val="00386620"/>
    <w:rsid w:val="00393276"/>
    <w:rsid w:val="00393415"/>
    <w:rsid w:val="003939A4"/>
    <w:rsid w:val="00393B7A"/>
    <w:rsid w:val="00393C50"/>
    <w:rsid w:val="00394AEF"/>
    <w:rsid w:val="00394F45"/>
    <w:rsid w:val="00395FC0"/>
    <w:rsid w:val="0039636E"/>
    <w:rsid w:val="003964CA"/>
    <w:rsid w:val="00397053"/>
    <w:rsid w:val="00397066"/>
    <w:rsid w:val="00397185"/>
    <w:rsid w:val="00397666"/>
    <w:rsid w:val="00397DA7"/>
    <w:rsid w:val="00397E1B"/>
    <w:rsid w:val="003A052B"/>
    <w:rsid w:val="003A0BDC"/>
    <w:rsid w:val="003A1B36"/>
    <w:rsid w:val="003A1B41"/>
    <w:rsid w:val="003A2C10"/>
    <w:rsid w:val="003A372E"/>
    <w:rsid w:val="003A3BB1"/>
    <w:rsid w:val="003A3CBA"/>
    <w:rsid w:val="003A44BC"/>
    <w:rsid w:val="003A57C5"/>
    <w:rsid w:val="003B05A2"/>
    <w:rsid w:val="003B2204"/>
    <w:rsid w:val="003B35A1"/>
    <w:rsid w:val="003B45C4"/>
    <w:rsid w:val="003B4DA1"/>
    <w:rsid w:val="003B5EC6"/>
    <w:rsid w:val="003B65D5"/>
    <w:rsid w:val="003B662E"/>
    <w:rsid w:val="003C1440"/>
    <w:rsid w:val="003C3C39"/>
    <w:rsid w:val="003C47C5"/>
    <w:rsid w:val="003C4C45"/>
    <w:rsid w:val="003C58FD"/>
    <w:rsid w:val="003C5A81"/>
    <w:rsid w:val="003C5B80"/>
    <w:rsid w:val="003C60F4"/>
    <w:rsid w:val="003C76FA"/>
    <w:rsid w:val="003C772F"/>
    <w:rsid w:val="003D0F29"/>
    <w:rsid w:val="003D17D6"/>
    <w:rsid w:val="003D22BF"/>
    <w:rsid w:val="003D2B2C"/>
    <w:rsid w:val="003D3665"/>
    <w:rsid w:val="003D36E0"/>
    <w:rsid w:val="003D37C9"/>
    <w:rsid w:val="003D39FA"/>
    <w:rsid w:val="003D5570"/>
    <w:rsid w:val="003D5A3D"/>
    <w:rsid w:val="003D6311"/>
    <w:rsid w:val="003D69B8"/>
    <w:rsid w:val="003E00CE"/>
    <w:rsid w:val="003E030B"/>
    <w:rsid w:val="003E0CC6"/>
    <w:rsid w:val="003E15A4"/>
    <w:rsid w:val="003E1AE4"/>
    <w:rsid w:val="003E3093"/>
    <w:rsid w:val="003E3757"/>
    <w:rsid w:val="003E37BE"/>
    <w:rsid w:val="003E3DDD"/>
    <w:rsid w:val="003E543F"/>
    <w:rsid w:val="003E58F4"/>
    <w:rsid w:val="003E6543"/>
    <w:rsid w:val="003E6F8F"/>
    <w:rsid w:val="003E7B63"/>
    <w:rsid w:val="003F146C"/>
    <w:rsid w:val="003F15A7"/>
    <w:rsid w:val="003F1A3C"/>
    <w:rsid w:val="003F2645"/>
    <w:rsid w:val="003F2CF6"/>
    <w:rsid w:val="003F338C"/>
    <w:rsid w:val="003F3A3E"/>
    <w:rsid w:val="003F533C"/>
    <w:rsid w:val="003F5CCD"/>
    <w:rsid w:val="003F62CC"/>
    <w:rsid w:val="003F6FBE"/>
    <w:rsid w:val="003F721E"/>
    <w:rsid w:val="003F7DBC"/>
    <w:rsid w:val="00400168"/>
    <w:rsid w:val="004012DD"/>
    <w:rsid w:val="00401392"/>
    <w:rsid w:val="004017BE"/>
    <w:rsid w:val="004027AE"/>
    <w:rsid w:val="004028D0"/>
    <w:rsid w:val="00403CF6"/>
    <w:rsid w:val="00404555"/>
    <w:rsid w:val="00405288"/>
    <w:rsid w:val="004055B8"/>
    <w:rsid w:val="0040575F"/>
    <w:rsid w:val="004059D5"/>
    <w:rsid w:val="004069FD"/>
    <w:rsid w:val="00406E10"/>
    <w:rsid w:val="0040704D"/>
    <w:rsid w:val="00407EBE"/>
    <w:rsid w:val="0041014D"/>
    <w:rsid w:val="004102D4"/>
    <w:rsid w:val="00411158"/>
    <w:rsid w:val="004116A7"/>
    <w:rsid w:val="00411D1C"/>
    <w:rsid w:val="00412280"/>
    <w:rsid w:val="00412449"/>
    <w:rsid w:val="0041267C"/>
    <w:rsid w:val="00412EE4"/>
    <w:rsid w:val="00414138"/>
    <w:rsid w:val="00415B35"/>
    <w:rsid w:val="00415BCF"/>
    <w:rsid w:val="00415F63"/>
    <w:rsid w:val="004178B5"/>
    <w:rsid w:val="00420BA4"/>
    <w:rsid w:val="00421862"/>
    <w:rsid w:val="004225B0"/>
    <w:rsid w:val="00422ADC"/>
    <w:rsid w:val="00424528"/>
    <w:rsid w:val="00433C50"/>
    <w:rsid w:val="00434913"/>
    <w:rsid w:val="0043566E"/>
    <w:rsid w:val="004357C4"/>
    <w:rsid w:val="004360E6"/>
    <w:rsid w:val="00436546"/>
    <w:rsid w:val="0043692E"/>
    <w:rsid w:val="00436FD7"/>
    <w:rsid w:val="00437131"/>
    <w:rsid w:val="00437BC1"/>
    <w:rsid w:val="00440647"/>
    <w:rsid w:val="004412B6"/>
    <w:rsid w:val="00441401"/>
    <w:rsid w:val="00441C81"/>
    <w:rsid w:val="004423C2"/>
    <w:rsid w:val="00442485"/>
    <w:rsid w:val="00442C81"/>
    <w:rsid w:val="00443402"/>
    <w:rsid w:val="00443A5D"/>
    <w:rsid w:val="00443B73"/>
    <w:rsid w:val="00444396"/>
    <w:rsid w:val="004457A2"/>
    <w:rsid w:val="00445B7B"/>
    <w:rsid w:val="00445C43"/>
    <w:rsid w:val="00446528"/>
    <w:rsid w:val="00446634"/>
    <w:rsid w:val="0044690C"/>
    <w:rsid w:val="0044729B"/>
    <w:rsid w:val="00447301"/>
    <w:rsid w:val="00447513"/>
    <w:rsid w:val="00450EC6"/>
    <w:rsid w:val="004515E2"/>
    <w:rsid w:val="004518E8"/>
    <w:rsid w:val="00451A1F"/>
    <w:rsid w:val="00452330"/>
    <w:rsid w:val="0045364C"/>
    <w:rsid w:val="00456336"/>
    <w:rsid w:val="0045761E"/>
    <w:rsid w:val="00457A11"/>
    <w:rsid w:val="004606BD"/>
    <w:rsid w:val="004620CC"/>
    <w:rsid w:val="004628D6"/>
    <w:rsid w:val="00462D08"/>
    <w:rsid w:val="00463074"/>
    <w:rsid w:val="00463BF9"/>
    <w:rsid w:val="00464F71"/>
    <w:rsid w:val="0046566A"/>
    <w:rsid w:val="00466502"/>
    <w:rsid w:val="004676D7"/>
    <w:rsid w:val="00467730"/>
    <w:rsid w:val="0046792C"/>
    <w:rsid w:val="00470453"/>
    <w:rsid w:val="00470684"/>
    <w:rsid w:val="004715BB"/>
    <w:rsid w:val="004732C9"/>
    <w:rsid w:val="0047435E"/>
    <w:rsid w:val="00474610"/>
    <w:rsid w:val="00474C36"/>
    <w:rsid w:val="00474E66"/>
    <w:rsid w:val="004753F7"/>
    <w:rsid w:val="00475B8F"/>
    <w:rsid w:val="00475FC2"/>
    <w:rsid w:val="004762D1"/>
    <w:rsid w:val="00476304"/>
    <w:rsid w:val="004764BD"/>
    <w:rsid w:val="00476705"/>
    <w:rsid w:val="004775A3"/>
    <w:rsid w:val="00480934"/>
    <w:rsid w:val="00480EEF"/>
    <w:rsid w:val="00481448"/>
    <w:rsid w:val="0048165B"/>
    <w:rsid w:val="004825B1"/>
    <w:rsid w:val="00482C04"/>
    <w:rsid w:val="004837B0"/>
    <w:rsid w:val="00483955"/>
    <w:rsid w:val="00484BB4"/>
    <w:rsid w:val="00484C86"/>
    <w:rsid w:val="00485706"/>
    <w:rsid w:val="0048587A"/>
    <w:rsid w:val="0048608F"/>
    <w:rsid w:val="0048616A"/>
    <w:rsid w:val="00486554"/>
    <w:rsid w:val="00486988"/>
    <w:rsid w:val="00490134"/>
    <w:rsid w:val="00490181"/>
    <w:rsid w:val="00491619"/>
    <w:rsid w:val="00492208"/>
    <w:rsid w:val="00492436"/>
    <w:rsid w:val="00492D12"/>
    <w:rsid w:val="004936E0"/>
    <w:rsid w:val="004936E4"/>
    <w:rsid w:val="0049445D"/>
    <w:rsid w:val="00494A63"/>
    <w:rsid w:val="0049645F"/>
    <w:rsid w:val="00496975"/>
    <w:rsid w:val="00496DF1"/>
    <w:rsid w:val="004A060C"/>
    <w:rsid w:val="004A0B87"/>
    <w:rsid w:val="004A10EE"/>
    <w:rsid w:val="004A118A"/>
    <w:rsid w:val="004A2B0E"/>
    <w:rsid w:val="004A2B91"/>
    <w:rsid w:val="004A318D"/>
    <w:rsid w:val="004A43D8"/>
    <w:rsid w:val="004A4DC1"/>
    <w:rsid w:val="004A53B4"/>
    <w:rsid w:val="004A56CA"/>
    <w:rsid w:val="004A585F"/>
    <w:rsid w:val="004A5A90"/>
    <w:rsid w:val="004A7944"/>
    <w:rsid w:val="004A7E5F"/>
    <w:rsid w:val="004B044E"/>
    <w:rsid w:val="004B05B3"/>
    <w:rsid w:val="004B0625"/>
    <w:rsid w:val="004B0F7B"/>
    <w:rsid w:val="004B14BB"/>
    <w:rsid w:val="004B1E9C"/>
    <w:rsid w:val="004B2CF8"/>
    <w:rsid w:val="004B314B"/>
    <w:rsid w:val="004B3C5C"/>
    <w:rsid w:val="004B4839"/>
    <w:rsid w:val="004B57B0"/>
    <w:rsid w:val="004B73CF"/>
    <w:rsid w:val="004B7B9D"/>
    <w:rsid w:val="004C0C48"/>
    <w:rsid w:val="004C0D58"/>
    <w:rsid w:val="004C17CE"/>
    <w:rsid w:val="004C1A59"/>
    <w:rsid w:val="004C1C1B"/>
    <w:rsid w:val="004C1C84"/>
    <w:rsid w:val="004C2443"/>
    <w:rsid w:val="004C4448"/>
    <w:rsid w:val="004C4D02"/>
    <w:rsid w:val="004C4E07"/>
    <w:rsid w:val="004C5175"/>
    <w:rsid w:val="004C5576"/>
    <w:rsid w:val="004C559C"/>
    <w:rsid w:val="004C5646"/>
    <w:rsid w:val="004C5C6E"/>
    <w:rsid w:val="004C6BE3"/>
    <w:rsid w:val="004C6D4C"/>
    <w:rsid w:val="004C7CD1"/>
    <w:rsid w:val="004D0980"/>
    <w:rsid w:val="004D321A"/>
    <w:rsid w:val="004D4815"/>
    <w:rsid w:val="004D4B87"/>
    <w:rsid w:val="004D5615"/>
    <w:rsid w:val="004D70E6"/>
    <w:rsid w:val="004D744D"/>
    <w:rsid w:val="004D7785"/>
    <w:rsid w:val="004E1167"/>
    <w:rsid w:val="004E25CB"/>
    <w:rsid w:val="004E2CD6"/>
    <w:rsid w:val="004E32EC"/>
    <w:rsid w:val="004E4994"/>
    <w:rsid w:val="004E50C6"/>
    <w:rsid w:val="004E543E"/>
    <w:rsid w:val="004E600E"/>
    <w:rsid w:val="004F01F9"/>
    <w:rsid w:val="004F02C9"/>
    <w:rsid w:val="004F09F7"/>
    <w:rsid w:val="004F0AAD"/>
    <w:rsid w:val="004F14A8"/>
    <w:rsid w:val="004F16E6"/>
    <w:rsid w:val="004F1A55"/>
    <w:rsid w:val="004F317A"/>
    <w:rsid w:val="004F3C02"/>
    <w:rsid w:val="004F50AE"/>
    <w:rsid w:val="004F535E"/>
    <w:rsid w:val="004F5C1C"/>
    <w:rsid w:val="004F65F9"/>
    <w:rsid w:val="004F6A2E"/>
    <w:rsid w:val="004F6AE6"/>
    <w:rsid w:val="004F739B"/>
    <w:rsid w:val="004F7462"/>
    <w:rsid w:val="00500102"/>
    <w:rsid w:val="0050027D"/>
    <w:rsid w:val="00500EB1"/>
    <w:rsid w:val="00501081"/>
    <w:rsid w:val="00501532"/>
    <w:rsid w:val="005019B4"/>
    <w:rsid w:val="00501A5A"/>
    <w:rsid w:val="005035E1"/>
    <w:rsid w:val="00503ACE"/>
    <w:rsid w:val="00503B68"/>
    <w:rsid w:val="00503C73"/>
    <w:rsid w:val="0050520C"/>
    <w:rsid w:val="005062C3"/>
    <w:rsid w:val="005063F6"/>
    <w:rsid w:val="005074F2"/>
    <w:rsid w:val="0051291F"/>
    <w:rsid w:val="00512AE6"/>
    <w:rsid w:val="00512C47"/>
    <w:rsid w:val="00513E1C"/>
    <w:rsid w:val="005145CB"/>
    <w:rsid w:val="00514601"/>
    <w:rsid w:val="0051515E"/>
    <w:rsid w:val="00515CC1"/>
    <w:rsid w:val="0051682D"/>
    <w:rsid w:val="00516F96"/>
    <w:rsid w:val="00520302"/>
    <w:rsid w:val="0052049E"/>
    <w:rsid w:val="00521EA5"/>
    <w:rsid w:val="0052335C"/>
    <w:rsid w:val="00524719"/>
    <w:rsid w:val="005248DB"/>
    <w:rsid w:val="0052554C"/>
    <w:rsid w:val="0052625A"/>
    <w:rsid w:val="00526E17"/>
    <w:rsid w:val="00527561"/>
    <w:rsid w:val="00527A66"/>
    <w:rsid w:val="00527C40"/>
    <w:rsid w:val="00527D60"/>
    <w:rsid w:val="00527FAC"/>
    <w:rsid w:val="005300C3"/>
    <w:rsid w:val="005317A5"/>
    <w:rsid w:val="00531A22"/>
    <w:rsid w:val="00531A42"/>
    <w:rsid w:val="00533B0D"/>
    <w:rsid w:val="00534C40"/>
    <w:rsid w:val="0053626A"/>
    <w:rsid w:val="005371C1"/>
    <w:rsid w:val="00537B02"/>
    <w:rsid w:val="00540370"/>
    <w:rsid w:val="005403D4"/>
    <w:rsid w:val="0054478C"/>
    <w:rsid w:val="00544FDC"/>
    <w:rsid w:val="0054624D"/>
    <w:rsid w:val="0054668B"/>
    <w:rsid w:val="00546982"/>
    <w:rsid w:val="00547416"/>
    <w:rsid w:val="00547C7B"/>
    <w:rsid w:val="005507C8"/>
    <w:rsid w:val="0055106F"/>
    <w:rsid w:val="00551B3E"/>
    <w:rsid w:val="00551B70"/>
    <w:rsid w:val="0055209F"/>
    <w:rsid w:val="00553302"/>
    <w:rsid w:val="00553377"/>
    <w:rsid w:val="005534F2"/>
    <w:rsid w:val="00553C28"/>
    <w:rsid w:val="0055456A"/>
    <w:rsid w:val="005550D9"/>
    <w:rsid w:val="005604B9"/>
    <w:rsid w:val="005610D0"/>
    <w:rsid w:val="00561246"/>
    <w:rsid w:val="00561E06"/>
    <w:rsid w:val="00562F22"/>
    <w:rsid w:val="0056323F"/>
    <w:rsid w:val="00563B14"/>
    <w:rsid w:val="00565128"/>
    <w:rsid w:val="005655B4"/>
    <w:rsid w:val="00566823"/>
    <w:rsid w:val="005673E7"/>
    <w:rsid w:val="00567FCA"/>
    <w:rsid w:val="00570D1D"/>
    <w:rsid w:val="005714F5"/>
    <w:rsid w:val="00571603"/>
    <w:rsid w:val="00572125"/>
    <w:rsid w:val="00574A4F"/>
    <w:rsid w:val="0057668E"/>
    <w:rsid w:val="005770CB"/>
    <w:rsid w:val="00577C18"/>
    <w:rsid w:val="005802A7"/>
    <w:rsid w:val="0058042A"/>
    <w:rsid w:val="0058115E"/>
    <w:rsid w:val="0058165F"/>
    <w:rsid w:val="00581D19"/>
    <w:rsid w:val="00583A5F"/>
    <w:rsid w:val="00583FC0"/>
    <w:rsid w:val="005842F5"/>
    <w:rsid w:val="005847A4"/>
    <w:rsid w:val="00584FD0"/>
    <w:rsid w:val="00585871"/>
    <w:rsid w:val="0058633A"/>
    <w:rsid w:val="00586346"/>
    <w:rsid w:val="005863EC"/>
    <w:rsid w:val="005868C4"/>
    <w:rsid w:val="00586D9C"/>
    <w:rsid w:val="0058705F"/>
    <w:rsid w:val="00587BA8"/>
    <w:rsid w:val="00587F13"/>
    <w:rsid w:val="00590252"/>
    <w:rsid w:val="005903F9"/>
    <w:rsid w:val="005906B4"/>
    <w:rsid w:val="0059133F"/>
    <w:rsid w:val="005913C6"/>
    <w:rsid w:val="005917A7"/>
    <w:rsid w:val="005922EE"/>
    <w:rsid w:val="005928EA"/>
    <w:rsid w:val="005932D5"/>
    <w:rsid w:val="0059562B"/>
    <w:rsid w:val="005959B6"/>
    <w:rsid w:val="005961EF"/>
    <w:rsid w:val="00596228"/>
    <w:rsid w:val="0059677A"/>
    <w:rsid w:val="005A06C7"/>
    <w:rsid w:val="005A0861"/>
    <w:rsid w:val="005A1763"/>
    <w:rsid w:val="005A1F2A"/>
    <w:rsid w:val="005A277C"/>
    <w:rsid w:val="005A2C9F"/>
    <w:rsid w:val="005A32D1"/>
    <w:rsid w:val="005A3E9D"/>
    <w:rsid w:val="005A5B76"/>
    <w:rsid w:val="005A5C8B"/>
    <w:rsid w:val="005A7BD9"/>
    <w:rsid w:val="005A7D7A"/>
    <w:rsid w:val="005B0550"/>
    <w:rsid w:val="005B12CA"/>
    <w:rsid w:val="005B1677"/>
    <w:rsid w:val="005B3043"/>
    <w:rsid w:val="005B3BB8"/>
    <w:rsid w:val="005B4297"/>
    <w:rsid w:val="005B42E4"/>
    <w:rsid w:val="005B47A0"/>
    <w:rsid w:val="005B4CBC"/>
    <w:rsid w:val="005B572D"/>
    <w:rsid w:val="005B62F9"/>
    <w:rsid w:val="005B6BEC"/>
    <w:rsid w:val="005B7A4B"/>
    <w:rsid w:val="005C01DC"/>
    <w:rsid w:val="005C0D54"/>
    <w:rsid w:val="005C17B3"/>
    <w:rsid w:val="005C2C97"/>
    <w:rsid w:val="005C412C"/>
    <w:rsid w:val="005C5148"/>
    <w:rsid w:val="005C5249"/>
    <w:rsid w:val="005C6306"/>
    <w:rsid w:val="005C678B"/>
    <w:rsid w:val="005C7363"/>
    <w:rsid w:val="005D0D8C"/>
    <w:rsid w:val="005D0DFE"/>
    <w:rsid w:val="005D1CED"/>
    <w:rsid w:val="005D39DA"/>
    <w:rsid w:val="005D3B06"/>
    <w:rsid w:val="005D4567"/>
    <w:rsid w:val="005D4FBC"/>
    <w:rsid w:val="005D5C86"/>
    <w:rsid w:val="005D5F5E"/>
    <w:rsid w:val="005D61A1"/>
    <w:rsid w:val="005D6428"/>
    <w:rsid w:val="005D7E47"/>
    <w:rsid w:val="005E0357"/>
    <w:rsid w:val="005E0A2F"/>
    <w:rsid w:val="005E0BCA"/>
    <w:rsid w:val="005E1A83"/>
    <w:rsid w:val="005E1C62"/>
    <w:rsid w:val="005E2007"/>
    <w:rsid w:val="005E2845"/>
    <w:rsid w:val="005E2FFD"/>
    <w:rsid w:val="005E3345"/>
    <w:rsid w:val="005E60F7"/>
    <w:rsid w:val="005E6B69"/>
    <w:rsid w:val="005E76BC"/>
    <w:rsid w:val="005E7764"/>
    <w:rsid w:val="005E7992"/>
    <w:rsid w:val="005F0161"/>
    <w:rsid w:val="005F0380"/>
    <w:rsid w:val="005F0B72"/>
    <w:rsid w:val="005F0BD1"/>
    <w:rsid w:val="005F1547"/>
    <w:rsid w:val="005F1CCE"/>
    <w:rsid w:val="005F27CE"/>
    <w:rsid w:val="005F33F5"/>
    <w:rsid w:val="005F5654"/>
    <w:rsid w:val="005F5A4C"/>
    <w:rsid w:val="005F6785"/>
    <w:rsid w:val="005F67F9"/>
    <w:rsid w:val="005F699E"/>
    <w:rsid w:val="00600150"/>
    <w:rsid w:val="00600AD4"/>
    <w:rsid w:val="00601174"/>
    <w:rsid w:val="006017D5"/>
    <w:rsid w:val="00602D63"/>
    <w:rsid w:val="00603952"/>
    <w:rsid w:val="00603F82"/>
    <w:rsid w:val="006043F4"/>
    <w:rsid w:val="006066E1"/>
    <w:rsid w:val="0060735E"/>
    <w:rsid w:val="00607486"/>
    <w:rsid w:val="00610F2D"/>
    <w:rsid w:val="00611024"/>
    <w:rsid w:val="00612C8D"/>
    <w:rsid w:val="00613098"/>
    <w:rsid w:val="00613B69"/>
    <w:rsid w:val="0061452E"/>
    <w:rsid w:val="00616FAD"/>
    <w:rsid w:val="006173E7"/>
    <w:rsid w:val="006201E9"/>
    <w:rsid w:val="0062057A"/>
    <w:rsid w:val="00621841"/>
    <w:rsid w:val="006221E0"/>
    <w:rsid w:val="00622C88"/>
    <w:rsid w:val="006230C7"/>
    <w:rsid w:val="006245E2"/>
    <w:rsid w:val="00624980"/>
    <w:rsid w:val="00624C1C"/>
    <w:rsid w:val="00624CDC"/>
    <w:rsid w:val="00625B1B"/>
    <w:rsid w:val="00626051"/>
    <w:rsid w:val="00626240"/>
    <w:rsid w:val="00626AB3"/>
    <w:rsid w:val="00626E55"/>
    <w:rsid w:val="00626F06"/>
    <w:rsid w:val="006274C7"/>
    <w:rsid w:val="0063001E"/>
    <w:rsid w:val="00630E50"/>
    <w:rsid w:val="00631984"/>
    <w:rsid w:val="006328C7"/>
    <w:rsid w:val="00632928"/>
    <w:rsid w:val="00633C3E"/>
    <w:rsid w:val="00633D78"/>
    <w:rsid w:val="006343D9"/>
    <w:rsid w:val="0063512A"/>
    <w:rsid w:val="00635C06"/>
    <w:rsid w:val="00635C22"/>
    <w:rsid w:val="0063660F"/>
    <w:rsid w:val="00636FAA"/>
    <w:rsid w:val="006404A7"/>
    <w:rsid w:val="00640532"/>
    <w:rsid w:val="006419E1"/>
    <w:rsid w:val="006428A2"/>
    <w:rsid w:val="00642EA8"/>
    <w:rsid w:val="0064303F"/>
    <w:rsid w:val="00643B67"/>
    <w:rsid w:val="00643D60"/>
    <w:rsid w:val="006442FE"/>
    <w:rsid w:val="00644464"/>
    <w:rsid w:val="006446FC"/>
    <w:rsid w:val="00645065"/>
    <w:rsid w:val="00645A80"/>
    <w:rsid w:val="00645A8E"/>
    <w:rsid w:val="00645C09"/>
    <w:rsid w:val="00646055"/>
    <w:rsid w:val="0064759E"/>
    <w:rsid w:val="0065130B"/>
    <w:rsid w:val="0065158B"/>
    <w:rsid w:val="006525EE"/>
    <w:rsid w:val="00653761"/>
    <w:rsid w:val="006537C6"/>
    <w:rsid w:val="0065382C"/>
    <w:rsid w:val="00653F3D"/>
    <w:rsid w:val="00656992"/>
    <w:rsid w:val="00656A1E"/>
    <w:rsid w:val="00656F9A"/>
    <w:rsid w:val="00657B03"/>
    <w:rsid w:val="00660D59"/>
    <w:rsid w:val="0066366C"/>
    <w:rsid w:val="00663892"/>
    <w:rsid w:val="0066456D"/>
    <w:rsid w:val="006645AB"/>
    <w:rsid w:val="006654B9"/>
    <w:rsid w:val="006655B9"/>
    <w:rsid w:val="00665765"/>
    <w:rsid w:val="00665A89"/>
    <w:rsid w:val="00666D1A"/>
    <w:rsid w:val="006676F2"/>
    <w:rsid w:val="006679DC"/>
    <w:rsid w:val="00667C9F"/>
    <w:rsid w:val="00670144"/>
    <w:rsid w:val="0067023C"/>
    <w:rsid w:val="00670250"/>
    <w:rsid w:val="0067085D"/>
    <w:rsid w:val="006717AA"/>
    <w:rsid w:val="00672A53"/>
    <w:rsid w:val="00673410"/>
    <w:rsid w:val="006751B0"/>
    <w:rsid w:val="006766F7"/>
    <w:rsid w:val="00676C05"/>
    <w:rsid w:val="00677068"/>
    <w:rsid w:val="006776B3"/>
    <w:rsid w:val="0067778F"/>
    <w:rsid w:val="00680006"/>
    <w:rsid w:val="006804D1"/>
    <w:rsid w:val="00681376"/>
    <w:rsid w:val="0068165F"/>
    <w:rsid w:val="006818E3"/>
    <w:rsid w:val="006825F1"/>
    <w:rsid w:val="0068490F"/>
    <w:rsid w:val="00684B7E"/>
    <w:rsid w:val="006850AC"/>
    <w:rsid w:val="00685185"/>
    <w:rsid w:val="00686509"/>
    <w:rsid w:val="00687965"/>
    <w:rsid w:val="006901E1"/>
    <w:rsid w:val="0069215C"/>
    <w:rsid w:val="0069249A"/>
    <w:rsid w:val="0069270F"/>
    <w:rsid w:val="00694BF7"/>
    <w:rsid w:val="00695F88"/>
    <w:rsid w:val="00696967"/>
    <w:rsid w:val="00696EB7"/>
    <w:rsid w:val="00697E6C"/>
    <w:rsid w:val="006A09FC"/>
    <w:rsid w:val="006A163B"/>
    <w:rsid w:val="006A1743"/>
    <w:rsid w:val="006A3212"/>
    <w:rsid w:val="006A42FC"/>
    <w:rsid w:val="006A5D99"/>
    <w:rsid w:val="006A5FD4"/>
    <w:rsid w:val="006A7CD2"/>
    <w:rsid w:val="006B0097"/>
    <w:rsid w:val="006B0990"/>
    <w:rsid w:val="006B1472"/>
    <w:rsid w:val="006B16A6"/>
    <w:rsid w:val="006B3C28"/>
    <w:rsid w:val="006B4096"/>
    <w:rsid w:val="006B5E52"/>
    <w:rsid w:val="006B65BA"/>
    <w:rsid w:val="006B665E"/>
    <w:rsid w:val="006B6BB6"/>
    <w:rsid w:val="006B7A90"/>
    <w:rsid w:val="006B7B5E"/>
    <w:rsid w:val="006C0DC3"/>
    <w:rsid w:val="006C2D40"/>
    <w:rsid w:val="006C3DB0"/>
    <w:rsid w:val="006C43B6"/>
    <w:rsid w:val="006C44FF"/>
    <w:rsid w:val="006C5AF1"/>
    <w:rsid w:val="006C61CE"/>
    <w:rsid w:val="006C6427"/>
    <w:rsid w:val="006C6D52"/>
    <w:rsid w:val="006C6E21"/>
    <w:rsid w:val="006C6EFD"/>
    <w:rsid w:val="006C7D4A"/>
    <w:rsid w:val="006D01A2"/>
    <w:rsid w:val="006D0BAD"/>
    <w:rsid w:val="006D0BCE"/>
    <w:rsid w:val="006D1E6C"/>
    <w:rsid w:val="006D264A"/>
    <w:rsid w:val="006D3124"/>
    <w:rsid w:val="006D3716"/>
    <w:rsid w:val="006D47E3"/>
    <w:rsid w:val="006D5286"/>
    <w:rsid w:val="006D5513"/>
    <w:rsid w:val="006D5780"/>
    <w:rsid w:val="006D5B92"/>
    <w:rsid w:val="006D78F7"/>
    <w:rsid w:val="006D7DE7"/>
    <w:rsid w:val="006E10D9"/>
    <w:rsid w:val="006E2006"/>
    <w:rsid w:val="006E23C2"/>
    <w:rsid w:val="006E27ED"/>
    <w:rsid w:val="006E29F8"/>
    <w:rsid w:val="006E40A4"/>
    <w:rsid w:val="006E4B05"/>
    <w:rsid w:val="006E6422"/>
    <w:rsid w:val="006E66D2"/>
    <w:rsid w:val="006E6964"/>
    <w:rsid w:val="006E6D9E"/>
    <w:rsid w:val="006E6FD2"/>
    <w:rsid w:val="006E7AB4"/>
    <w:rsid w:val="006F0ADE"/>
    <w:rsid w:val="006F0AF4"/>
    <w:rsid w:val="006F0B65"/>
    <w:rsid w:val="006F14EC"/>
    <w:rsid w:val="006F2524"/>
    <w:rsid w:val="006F2ACB"/>
    <w:rsid w:val="006F3F98"/>
    <w:rsid w:val="006F49A5"/>
    <w:rsid w:val="00700E12"/>
    <w:rsid w:val="00702FD4"/>
    <w:rsid w:val="00703B38"/>
    <w:rsid w:val="00703C00"/>
    <w:rsid w:val="00703DD0"/>
    <w:rsid w:val="007048B6"/>
    <w:rsid w:val="00706058"/>
    <w:rsid w:val="007062BC"/>
    <w:rsid w:val="00707C86"/>
    <w:rsid w:val="00707F4E"/>
    <w:rsid w:val="00711537"/>
    <w:rsid w:val="00711A43"/>
    <w:rsid w:val="00712008"/>
    <w:rsid w:val="00712242"/>
    <w:rsid w:val="0071275E"/>
    <w:rsid w:val="00712F01"/>
    <w:rsid w:val="00713124"/>
    <w:rsid w:val="007137FD"/>
    <w:rsid w:val="007138C2"/>
    <w:rsid w:val="0071476D"/>
    <w:rsid w:val="00715B42"/>
    <w:rsid w:val="00716F82"/>
    <w:rsid w:val="00716FE6"/>
    <w:rsid w:val="00720E73"/>
    <w:rsid w:val="00720EB6"/>
    <w:rsid w:val="007217B0"/>
    <w:rsid w:val="00721D7B"/>
    <w:rsid w:val="00722A18"/>
    <w:rsid w:val="007230D1"/>
    <w:rsid w:val="00723A8A"/>
    <w:rsid w:val="00723DE3"/>
    <w:rsid w:val="00723FFF"/>
    <w:rsid w:val="00724371"/>
    <w:rsid w:val="00725F72"/>
    <w:rsid w:val="00727904"/>
    <w:rsid w:val="007316C3"/>
    <w:rsid w:val="00731731"/>
    <w:rsid w:val="007329DB"/>
    <w:rsid w:val="00732CE2"/>
    <w:rsid w:val="0073362E"/>
    <w:rsid w:val="00733867"/>
    <w:rsid w:val="00733BBC"/>
    <w:rsid w:val="0073410A"/>
    <w:rsid w:val="00734855"/>
    <w:rsid w:val="007353FE"/>
    <w:rsid w:val="00735FC0"/>
    <w:rsid w:val="00736E45"/>
    <w:rsid w:val="00736F99"/>
    <w:rsid w:val="0073742C"/>
    <w:rsid w:val="007379E5"/>
    <w:rsid w:val="00740028"/>
    <w:rsid w:val="00740CE7"/>
    <w:rsid w:val="007418AE"/>
    <w:rsid w:val="00741C72"/>
    <w:rsid w:val="0074299F"/>
    <w:rsid w:val="00743021"/>
    <w:rsid w:val="0074355D"/>
    <w:rsid w:val="00744D5E"/>
    <w:rsid w:val="00744FDD"/>
    <w:rsid w:val="00745082"/>
    <w:rsid w:val="00745107"/>
    <w:rsid w:val="00746B38"/>
    <w:rsid w:val="007479DD"/>
    <w:rsid w:val="0075085D"/>
    <w:rsid w:val="0075184C"/>
    <w:rsid w:val="00751C43"/>
    <w:rsid w:val="007525DD"/>
    <w:rsid w:val="007536F2"/>
    <w:rsid w:val="00753C9C"/>
    <w:rsid w:val="00754E78"/>
    <w:rsid w:val="007567B5"/>
    <w:rsid w:val="007571C2"/>
    <w:rsid w:val="007576E7"/>
    <w:rsid w:val="00757A77"/>
    <w:rsid w:val="00760681"/>
    <w:rsid w:val="00760779"/>
    <w:rsid w:val="0076078E"/>
    <w:rsid w:val="007620DC"/>
    <w:rsid w:val="00762241"/>
    <w:rsid w:val="00762519"/>
    <w:rsid w:val="00762CC6"/>
    <w:rsid w:val="0076443E"/>
    <w:rsid w:val="00764C83"/>
    <w:rsid w:val="007658B1"/>
    <w:rsid w:val="00765BC1"/>
    <w:rsid w:val="00770528"/>
    <w:rsid w:val="007709C3"/>
    <w:rsid w:val="00771624"/>
    <w:rsid w:val="00771ACD"/>
    <w:rsid w:val="00772A07"/>
    <w:rsid w:val="00772E25"/>
    <w:rsid w:val="007748F6"/>
    <w:rsid w:val="00774973"/>
    <w:rsid w:val="00776344"/>
    <w:rsid w:val="0077747C"/>
    <w:rsid w:val="00777823"/>
    <w:rsid w:val="007779F4"/>
    <w:rsid w:val="00780AD1"/>
    <w:rsid w:val="00780AFD"/>
    <w:rsid w:val="00780C84"/>
    <w:rsid w:val="00780CB3"/>
    <w:rsid w:val="0078164C"/>
    <w:rsid w:val="00781F46"/>
    <w:rsid w:val="00781F5E"/>
    <w:rsid w:val="007843FE"/>
    <w:rsid w:val="00784668"/>
    <w:rsid w:val="0078591D"/>
    <w:rsid w:val="007860FE"/>
    <w:rsid w:val="00786274"/>
    <w:rsid w:val="00786777"/>
    <w:rsid w:val="007875FB"/>
    <w:rsid w:val="00787ECF"/>
    <w:rsid w:val="007903F8"/>
    <w:rsid w:val="00790610"/>
    <w:rsid w:val="0079141B"/>
    <w:rsid w:val="00791B3B"/>
    <w:rsid w:val="007928D3"/>
    <w:rsid w:val="00792AAC"/>
    <w:rsid w:val="00792CDF"/>
    <w:rsid w:val="007934E0"/>
    <w:rsid w:val="00793800"/>
    <w:rsid w:val="00793934"/>
    <w:rsid w:val="007943B6"/>
    <w:rsid w:val="00796154"/>
    <w:rsid w:val="00796206"/>
    <w:rsid w:val="007962C8"/>
    <w:rsid w:val="00796462"/>
    <w:rsid w:val="007964D8"/>
    <w:rsid w:val="00796F68"/>
    <w:rsid w:val="00796F8A"/>
    <w:rsid w:val="0079736C"/>
    <w:rsid w:val="007A04D7"/>
    <w:rsid w:val="007A074D"/>
    <w:rsid w:val="007A0E64"/>
    <w:rsid w:val="007A13D6"/>
    <w:rsid w:val="007A2822"/>
    <w:rsid w:val="007A29F3"/>
    <w:rsid w:val="007A2AEB"/>
    <w:rsid w:val="007A39BB"/>
    <w:rsid w:val="007A4145"/>
    <w:rsid w:val="007A4ECD"/>
    <w:rsid w:val="007A5BC0"/>
    <w:rsid w:val="007A6611"/>
    <w:rsid w:val="007A6A88"/>
    <w:rsid w:val="007A7C08"/>
    <w:rsid w:val="007B0800"/>
    <w:rsid w:val="007B0D57"/>
    <w:rsid w:val="007B20D3"/>
    <w:rsid w:val="007B2366"/>
    <w:rsid w:val="007B3D67"/>
    <w:rsid w:val="007B7478"/>
    <w:rsid w:val="007C2533"/>
    <w:rsid w:val="007C29EF"/>
    <w:rsid w:val="007C3410"/>
    <w:rsid w:val="007C34E0"/>
    <w:rsid w:val="007C36D5"/>
    <w:rsid w:val="007C371C"/>
    <w:rsid w:val="007C4A35"/>
    <w:rsid w:val="007C5D56"/>
    <w:rsid w:val="007C6615"/>
    <w:rsid w:val="007C69A0"/>
    <w:rsid w:val="007C7713"/>
    <w:rsid w:val="007C7F74"/>
    <w:rsid w:val="007D0923"/>
    <w:rsid w:val="007D2117"/>
    <w:rsid w:val="007D42B8"/>
    <w:rsid w:val="007D456E"/>
    <w:rsid w:val="007D46E5"/>
    <w:rsid w:val="007D5623"/>
    <w:rsid w:val="007D5D5B"/>
    <w:rsid w:val="007D78A4"/>
    <w:rsid w:val="007D7F27"/>
    <w:rsid w:val="007E01F7"/>
    <w:rsid w:val="007E068C"/>
    <w:rsid w:val="007E14BC"/>
    <w:rsid w:val="007E1CE9"/>
    <w:rsid w:val="007E3C04"/>
    <w:rsid w:val="007E3DBB"/>
    <w:rsid w:val="007E47F3"/>
    <w:rsid w:val="007E5D7D"/>
    <w:rsid w:val="007E7028"/>
    <w:rsid w:val="007E7128"/>
    <w:rsid w:val="007F0557"/>
    <w:rsid w:val="007F076B"/>
    <w:rsid w:val="007F07F5"/>
    <w:rsid w:val="007F1D6B"/>
    <w:rsid w:val="007F2CC4"/>
    <w:rsid w:val="007F2CF0"/>
    <w:rsid w:val="007F3936"/>
    <w:rsid w:val="007F42B5"/>
    <w:rsid w:val="007F4BFB"/>
    <w:rsid w:val="007F56CD"/>
    <w:rsid w:val="007F6509"/>
    <w:rsid w:val="007F661D"/>
    <w:rsid w:val="007F6C5A"/>
    <w:rsid w:val="007F790E"/>
    <w:rsid w:val="007F7F1F"/>
    <w:rsid w:val="007F7FFE"/>
    <w:rsid w:val="00800E76"/>
    <w:rsid w:val="008016AB"/>
    <w:rsid w:val="00801C35"/>
    <w:rsid w:val="008029F2"/>
    <w:rsid w:val="00803128"/>
    <w:rsid w:val="008039FE"/>
    <w:rsid w:val="0080405D"/>
    <w:rsid w:val="00804330"/>
    <w:rsid w:val="00806414"/>
    <w:rsid w:val="008077F0"/>
    <w:rsid w:val="00810074"/>
    <w:rsid w:val="008102C6"/>
    <w:rsid w:val="00810AD6"/>
    <w:rsid w:val="00811469"/>
    <w:rsid w:val="00811507"/>
    <w:rsid w:val="00812A01"/>
    <w:rsid w:val="00812CD5"/>
    <w:rsid w:val="00813287"/>
    <w:rsid w:val="0081488A"/>
    <w:rsid w:val="0081531E"/>
    <w:rsid w:val="0081715E"/>
    <w:rsid w:val="0081773A"/>
    <w:rsid w:val="00817E31"/>
    <w:rsid w:val="00820B47"/>
    <w:rsid w:val="00820D99"/>
    <w:rsid w:val="00821350"/>
    <w:rsid w:val="00822E78"/>
    <w:rsid w:val="00822E89"/>
    <w:rsid w:val="0082308C"/>
    <w:rsid w:val="00823CF1"/>
    <w:rsid w:val="00823D26"/>
    <w:rsid w:val="00825AE0"/>
    <w:rsid w:val="00826CAE"/>
    <w:rsid w:val="0082704E"/>
    <w:rsid w:val="00827F40"/>
    <w:rsid w:val="00827FCB"/>
    <w:rsid w:val="00830951"/>
    <w:rsid w:val="00830D3C"/>
    <w:rsid w:val="00831D1B"/>
    <w:rsid w:val="0083413D"/>
    <w:rsid w:val="00834180"/>
    <w:rsid w:val="00836BD9"/>
    <w:rsid w:val="00836D89"/>
    <w:rsid w:val="00837A2A"/>
    <w:rsid w:val="00837B7E"/>
    <w:rsid w:val="00840289"/>
    <w:rsid w:val="00841F2E"/>
    <w:rsid w:val="00841F30"/>
    <w:rsid w:val="008435E5"/>
    <w:rsid w:val="00845E62"/>
    <w:rsid w:val="0084769F"/>
    <w:rsid w:val="00847BA7"/>
    <w:rsid w:val="0085124C"/>
    <w:rsid w:val="00851629"/>
    <w:rsid w:val="008532CF"/>
    <w:rsid w:val="00853C08"/>
    <w:rsid w:val="00853D17"/>
    <w:rsid w:val="008548E9"/>
    <w:rsid w:val="00854EF6"/>
    <w:rsid w:val="0085525C"/>
    <w:rsid w:val="00855450"/>
    <w:rsid w:val="00855B0C"/>
    <w:rsid w:val="00856532"/>
    <w:rsid w:val="00856FE1"/>
    <w:rsid w:val="008570FF"/>
    <w:rsid w:val="008574B3"/>
    <w:rsid w:val="00857F5E"/>
    <w:rsid w:val="00860776"/>
    <w:rsid w:val="00860A6B"/>
    <w:rsid w:val="00861873"/>
    <w:rsid w:val="00863519"/>
    <w:rsid w:val="00864BBF"/>
    <w:rsid w:val="008650FA"/>
    <w:rsid w:val="00865111"/>
    <w:rsid w:val="008655FB"/>
    <w:rsid w:val="00865B08"/>
    <w:rsid w:val="00867D23"/>
    <w:rsid w:val="00867DD8"/>
    <w:rsid w:val="0087075C"/>
    <w:rsid w:val="00871973"/>
    <w:rsid w:val="00871E65"/>
    <w:rsid w:val="00872264"/>
    <w:rsid w:val="00872C65"/>
    <w:rsid w:val="00873560"/>
    <w:rsid w:val="0087372E"/>
    <w:rsid w:val="00873E97"/>
    <w:rsid w:val="00874C40"/>
    <w:rsid w:val="0087517A"/>
    <w:rsid w:val="008752D3"/>
    <w:rsid w:val="00875D59"/>
    <w:rsid w:val="00877262"/>
    <w:rsid w:val="00877D5C"/>
    <w:rsid w:val="0088086A"/>
    <w:rsid w:val="00880C2C"/>
    <w:rsid w:val="00880D0D"/>
    <w:rsid w:val="00881A50"/>
    <w:rsid w:val="0088267C"/>
    <w:rsid w:val="00883257"/>
    <w:rsid w:val="00883D01"/>
    <w:rsid w:val="00883E17"/>
    <w:rsid w:val="008840B0"/>
    <w:rsid w:val="008840BE"/>
    <w:rsid w:val="008842A1"/>
    <w:rsid w:val="00884AC3"/>
    <w:rsid w:val="00885389"/>
    <w:rsid w:val="008862AF"/>
    <w:rsid w:val="00886B9B"/>
    <w:rsid w:val="0088706E"/>
    <w:rsid w:val="0088726B"/>
    <w:rsid w:val="008873C8"/>
    <w:rsid w:val="00887B05"/>
    <w:rsid w:val="00891696"/>
    <w:rsid w:val="008921DC"/>
    <w:rsid w:val="008935BD"/>
    <w:rsid w:val="008942B0"/>
    <w:rsid w:val="0089473F"/>
    <w:rsid w:val="00895224"/>
    <w:rsid w:val="008959A2"/>
    <w:rsid w:val="00897E9B"/>
    <w:rsid w:val="008A0508"/>
    <w:rsid w:val="008A0F72"/>
    <w:rsid w:val="008A18A1"/>
    <w:rsid w:val="008A1C93"/>
    <w:rsid w:val="008A25B3"/>
    <w:rsid w:val="008A3646"/>
    <w:rsid w:val="008A5F8E"/>
    <w:rsid w:val="008A6CC1"/>
    <w:rsid w:val="008B0160"/>
    <w:rsid w:val="008B02AA"/>
    <w:rsid w:val="008B054D"/>
    <w:rsid w:val="008B0761"/>
    <w:rsid w:val="008B0DC8"/>
    <w:rsid w:val="008B15EF"/>
    <w:rsid w:val="008B2603"/>
    <w:rsid w:val="008B2968"/>
    <w:rsid w:val="008B332D"/>
    <w:rsid w:val="008B3A6C"/>
    <w:rsid w:val="008B44CA"/>
    <w:rsid w:val="008B489B"/>
    <w:rsid w:val="008B4BB9"/>
    <w:rsid w:val="008B4EDB"/>
    <w:rsid w:val="008B591B"/>
    <w:rsid w:val="008B5A49"/>
    <w:rsid w:val="008B5C6A"/>
    <w:rsid w:val="008B5CAD"/>
    <w:rsid w:val="008B7096"/>
    <w:rsid w:val="008C0394"/>
    <w:rsid w:val="008C04B4"/>
    <w:rsid w:val="008C09CE"/>
    <w:rsid w:val="008C1269"/>
    <w:rsid w:val="008C1E0C"/>
    <w:rsid w:val="008C2E41"/>
    <w:rsid w:val="008C3B58"/>
    <w:rsid w:val="008C3DC6"/>
    <w:rsid w:val="008C3E7D"/>
    <w:rsid w:val="008C647D"/>
    <w:rsid w:val="008C693C"/>
    <w:rsid w:val="008C6A15"/>
    <w:rsid w:val="008C6A72"/>
    <w:rsid w:val="008C7190"/>
    <w:rsid w:val="008C7D9B"/>
    <w:rsid w:val="008D0B2E"/>
    <w:rsid w:val="008D1FF3"/>
    <w:rsid w:val="008D2419"/>
    <w:rsid w:val="008D245F"/>
    <w:rsid w:val="008D24F9"/>
    <w:rsid w:val="008D2EA4"/>
    <w:rsid w:val="008D5635"/>
    <w:rsid w:val="008D5A23"/>
    <w:rsid w:val="008D675F"/>
    <w:rsid w:val="008D6DF2"/>
    <w:rsid w:val="008D7C36"/>
    <w:rsid w:val="008E12B9"/>
    <w:rsid w:val="008E2327"/>
    <w:rsid w:val="008E25D1"/>
    <w:rsid w:val="008E2678"/>
    <w:rsid w:val="008E27E5"/>
    <w:rsid w:val="008E2DC9"/>
    <w:rsid w:val="008E4138"/>
    <w:rsid w:val="008E4302"/>
    <w:rsid w:val="008E4564"/>
    <w:rsid w:val="008E4A85"/>
    <w:rsid w:val="008E4BCC"/>
    <w:rsid w:val="008E557A"/>
    <w:rsid w:val="008E62D1"/>
    <w:rsid w:val="008E695D"/>
    <w:rsid w:val="008E7144"/>
    <w:rsid w:val="008F03B5"/>
    <w:rsid w:val="008F0CCC"/>
    <w:rsid w:val="008F0E49"/>
    <w:rsid w:val="008F190D"/>
    <w:rsid w:val="008F1BDB"/>
    <w:rsid w:val="008F2D5A"/>
    <w:rsid w:val="008F340A"/>
    <w:rsid w:val="008F4009"/>
    <w:rsid w:val="008F47AF"/>
    <w:rsid w:val="008F4DD0"/>
    <w:rsid w:val="008F4FE9"/>
    <w:rsid w:val="008F5027"/>
    <w:rsid w:val="008F5474"/>
    <w:rsid w:val="008F6C93"/>
    <w:rsid w:val="008F6F81"/>
    <w:rsid w:val="008F7A2B"/>
    <w:rsid w:val="00900840"/>
    <w:rsid w:val="00900D9B"/>
    <w:rsid w:val="009012FD"/>
    <w:rsid w:val="00901AA5"/>
    <w:rsid w:val="00901D99"/>
    <w:rsid w:val="00902093"/>
    <w:rsid w:val="00902BD8"/>
    <w:rsid w:val="00902F29"/>
    <w:rsid w:val="00903341"/>
    <w:rsid w:val="00903B05"/>
    <w:rsid w:val="00903E86"/>
    <w:rsid w:val="0090424B"/>
    <w:rsid w:val="0090456C"/>
    <w:rsid w:val="009048D4"/>
    <w:rsid w:val="00904931"/>
    <w:rsid w:val="00904A92"/>
    <w:rsid w:val="009052FD"/>
    <w:rsid w:val="0090546C"/>
    <w:rsid w:val="00905EA8"/>
    <w:rsid w:val="0090697D"/>
    <w:rsid w:val="00906D4E"/>
    <w:rsid w:val="00906DD4"/>
    <w:rsid w:val="00907EB5"/>
    <w:rsid w:val="009105D0"/>
    <w:rsid w:val="0091079B"/>
    <w:rsid w:val="00910B8E"/>
    <w:rsid w:val="00910E15"/>
    <w:rsid w:val="00910F21"/>
    <w:rsid w:val="00910F39"/>
    <w:rsid w:val="00911416"/>
    <w:rsid w:val="009125BC"/>
    <w:rsid w:val="00912AD9"/>
    <w:rsid w:val="00913104"/>
    <w:rsid w:val="0091311F"/>
    <w:rsid w:val="009134C4"/>
    <w:rsid w:val="00915DA3"/>
    <w:rsid w:val="00915EE6"/>
    <w:rsid w:val="0092064B"/>
    <w:rsid w:val="00920BC1"/>
    <w:rsid w:val="00921A88"/>
    <w:rsid w:val="0092386A"/>
    <w:rsid w:val="00924945"/>
    <w:rsid w:val="00925ACE"/>
    <w:rsid w:val="00925D1D"/>
    <w:rsid w:val="00926A87"/>
    <w:rsid w:val="00926DAF"/>
    <w:rsid w:val="0092737D"/>
    <w:rsid w:val="00927C95"/>
    <w:rsid w:val="00930109"/>
    <w:rsid w:val="0093085D"/>
    <w:rsid w:val="00930B89"/>
    <w:rsid w:val="00931378"/>
    <w:rsid w:val="00931693"/>
    <w:rsid w:val="00932092"/>
    <w:rsid w:val="00932F7F"/>
    <w:rsid w:val="00933759"/>
    <w:rsid w:val="00934CD7"/>
    <w:rsid w:val="009367BD"/>
    <w:rsid w:val="0093734E"/>
    <w:rsid w:val="0093755A"/>
    <w:rsid w:val="00940BC3"/>
    <w:rsid w:val="00940C51"/>
    <w:rsid w:val="00941C8C"/>
    <w:rsid w:val="00942138"/>
    <w:rsid w:val="0094238D"/>
    <w:rsid w:val="00942EFA"/>
    <w:rsid w:val="00942EFF"/>
    <w:rsid w:val="009439F6"/>
    <w:rsid w:val="0094469A"/>
    <w:rsid w:val="00945F1B"/>
    <w:rsid w:val="009463FF"/>
    <w:rsid w:val="009466A9"/>
    <w:rsid w:val="00946C5E"/>
    <w:rsid w:val="00947B72"/>
    <w:rsid w:val="00950F10"/>
    <w:rsid w:val="009518A0"/>
    <w:rsid w:val="00951F8A"/>
    <w:rsid w:val="00952D9C"/>
    <w:rsid w:val="00952E5F"/>
    <w:rsid w:val="0095343C"/>
    <w:rsid w:val="009535E5"/>
    <w:rsid w:val="00953CD3"/>
    <w:rsid w:val="00955168"/>
    <w:rsid w:val="00955690"/>
    <w:rsid w:val="009558F7"/>
    <w:rsid w:val="00955ABB"/>
    <w:rsid w:val="00955C78"/>
    <w:rsid w:val="00955FDF"/>
    <w:rsid w:val="009579BA"/>
    <w:rsid w:val="009634BB"/>
    <w:rsid w:val="009647E2"/>
    <w:rsid w:val="0096484B"/>
    <w:rsid w:val="00964CE8"/>
    <w:rsid w:val="00964E23"/>
    <w:rsid w:val="009653FD"/>
    <w:rsid w:val="00965559"/>
    <w:rsid w:val="00965EF7"/>
    <w:rsid w:val="00967070"/>
    <w:rsid w:val="0096713E"/>
    <w:rsid w:val="00967837"/>
    <w:rsid w:val="00971009"/>
    <w:rsid w:val="00971984"/>
    <w:rsid w:val="00972577"/>
    <w:rsid w:val="00975D89"/>
    <w:rsid w:val="00975EC5"/>
    <w:rsid w:val="00976DAE"/>
    <w:rsid w:val="009771CB"/>
    <w:rsid w:val="00977B0D"/>
    <w:rsid w:val="00977CB1"/>
    <w:rsid w:val="009809E9"/>
    <w:rsid w:val="0098122C"/>
    <w:rsid w:val="009819EB"/>
    <w:rsid w:val="00981BA4"/>
    <w:rsid w:val="00982733"/>
    <w:rsid w:val="0098422F"/>
    <w:rsid w:val="00985D0D"/>
    <w:rsid w:val="00985EDB"/>
    <w:rsid w:val="00985F45"/>
    <w:rsid w:val="00987C8C"/>
    <w:rsid w:val="00987E21"/>
    <w:rsid w:val="00990B78"/>
    <w:rsid w:val="0099132F"/>
    <w:rsid w:val="0099142A"/>
    <w:rsid w:val="00992EAB"/>
    <w:rsid w:val="00992EF9"/>
    <w:rsid w:val="00993C9B"/>
    <w:rsid w:val="00993D74"/>
    <w:rsid w:val="0099462F"/>
    <w:rsid w:val="00994A9E"/>
    <w:rsid w:val="00995348"/>
    <w:rsid w:val="00995F56"/>
    <w:rsid w:val="0099661E"/>
    <w:rsid w:val="00996C5E"/>
    <w:rsid w:val="00996F25"/>
    <w:rsid w:val="00997AAE"/>
    <w:rsid w:val="009A0038"/>
    <w:rsid w:val="009A0135"/>
    <w:rsid w:val="009A0A68"/>
    <w:rsid w:val="009A1925"/>
    <w:rsid w:val="009A2F81"/>
    <w:rsid w:val="009A2F9C"/>
    <w:rsid w:val="009A3D5B"/>
    <w:rsid w:val="009A3F1C"/>
    <w:rsid w:val="009A4C82"/>
    <w:rsid w:val="009A5461"/>
    <w:rsid w:val="009A55ED"/>
    <w:rsid w:val="009A588B"/>
    <w:rsid w:val="009A60E4"/>
    <w:rsid w:val="009A6174"/>
    <w:rsid w:val="009A717A"/>
    <w:rsid w:val="009A728F"/>
    <w:rsid w:val="009B0997"/>
    <w:rsid w:val="009B1FBC"/>
    <w:rsid w:val="009B4D19"/>
    <w:rsid w:val="009B4D2B"/>
    <w:rsid w:val="009B5411"/>
    <w:rsid w:val="009B5F2A"/>
    <w:rsid w:val="009B676D"/>
    <w:rsid w:val="009B7012"/>
    <w:rsid w:val="009B7283"/>
    <w:rsid w:val="009C03B5"/>
    <w:rsid w:val="009C09D1"/>
    <w:rsid w:val="009C0F76"/>
    <w:rsid w:val="009C1C91"/>
    <w:rsid w:val="009C1E6B"/>
    <w:rsid w:val="009C27A7"/>
    <w:rsid w:val="009C2BC1"/>
    <w:rsid w:val="009C35AF"/>
    <w:rsid w:val="009C372E"/>
    <w:rsid w:val="009C3F19"/>
    <w:rsid w:val="009C4B29"/>
    <w:rsid w:val="009C504A"/>
    <w:rsid w:val="009C5342"/>
    <w:rsid w:val="009C5ADC"/>
    <w:rsid w:val="009C5D16"/>
    <w:rsid w:val="009C78F3"/>
    <w:rsid w:val="009D0EE6"/>
    <w:rsid w:val="009D338F"/>
    <w:rsid w:val="009D33EB"/>
    <w:rsid w:val="009D3815"/>
    <w:rsid w:val="009D7749"/>
    <w:rsid w:val="009E0546"/>
    <w:rsid w:val="009E1621"/>
    <w:rsid w:val="009E1B23"/>
    <w:rsid w:val="009E1D06"/>
    <w:rsid w:val="009E1DFA"/>
    <w:rsid w:val="009E1F5B"/>
    <w:rsid w:val="009E394B"/>
    <w:rsid w:val="009E40CC"/>
    <w:rsid w:val="009E5973"/>
    <w:rsid w:val="009E5A75"/>
    <w:rsid w:val="009E6965"/>
    <w:rsid w:val="009E6DB4"/>
    <w:rsid w:val="009E6ECE"/>
    <w:rsid w:val="009E714A"/>
    <w:rsid w:val="009E76D5"/>
    <w:rsid w:val="009F0952"/>
    <w:rsid w:val="009F0BC3"/>
    <w:rsid w:val="009F1223"/>
    <w:rsid w:val="009F167F"/>
    <w:rsid w:val="009F1F6B"/>
    <w:rsid w:val="009F23AB"/>
    <w:rsid w:val="009F2A86"/>
    <w:rsid w:val="009F317A"/>
    <w:rsid w:val="009F4303"/>
    <w:rsid w:val="009F4441"/>
    <w:rsid w:val="009F4EC4"/>
    <w:rsid w:val="009F4F4F"/>
    <w:rsid w:val="009F4F73"/>
    <w:rsid w:val="009F5718"/>
    <w:rsid w:val="009F5861"/>
    <w:rsid w:val="009F6410"/>
    <w:rsid w:val="009F7CE2"/>
    <w:rsid w:val="00A002AE"/>
    <w:rsid w:val="00A00394"/>
    <w:rsid w:val="00A0066B"/>
    <w:rsid w:val="00A008B3"/>
    <w:rsid w:val="00A00DDF"/>
    <w:rsid w:val="00A01BC3"/>
    <w:rsid w:val="00A0299C"/>
    <w:rsid w:val="00A02E0B"/>
    <w:rsid w:val="00A0313E"/>
    <w:rsid w:val="00A03C77"/>
    <w:rsid w:val="00A0555B"/>
    <w:rsid w:val="00A05E44"/>
    <w:rsid w:val="00A06E06"/>
    <w:rsid w:val="00A06F44"/>
    <w:rsid w:val="00A07406"/>
    <w:rsid w:val="00A121C7"/>
    <w:rsid w:val="00A12B0C"/>
    <w:rsid w:val="00A133F9"/>
    <w:rsid w:val="00A1456F"/>
    <w:rsid w:val="00A14810"/>
    <w:rsid w:val="00A15D05"/>
    <w:rsid w:val="00A15D83"/>
    <w:rsid w:val="00A15F69"/>
    <w:rsid w:val="00A163E7"/>
    <w:rsid w:val="00A173C9"/>
    <w:rsid w:val="00A20DF6"/>
    <w:rsid w:val="00A20F83"/>
    <w:rsid w:val="00A21900"/>
    <w:rsid w:val="00A21CDA"/>
    <w:rsid w:val="00A225C7"/>
    <w:rsid w:val="00A244D2"/>
    <w:rsid w:val="00A26A13"/>
    <w:rsid w:val="00A27751"/>
    <w:rsid w:val="00A30BB2"/>
    <w:rsid w:val="00A31A33"/>
    <w:rsid w:val="00A3203E"/>
    <w:rsid w:val="00A33E71"/>
    <w:rsid w:val="00A33F3D"/>
    <w:rsid w:val="00A33FF7"/>
    <w:rsid w:val="00A3475C"/>
    <w:rsid w:val="00A348B8"/>
    <w:rsid w:val="00A34904"/>
    <w:rsid w:val="00A34C53"/>
    <w:rsid w:val="00A36351"/>
    <w:rsid w:val="00A37296"/>
    <w:rsid w:val="00A40482"/>
    <w:rsid w:val="00A4153E"/>
    <w:rsid w:val="00A42D9E"/>
    <w:rsid w:val="00A4342F"/>
    <w:rsid w:val="00A4527C"/>
    <w:rsid w:val="00A45D43"/>
    <w:rsid w:val="00A45DC6"/>
    <w:rsid w:val="00A467F5"/>
    <w:rsid w:val="00A46F2F"/>
    <w:rsid w:val="00A502D1"/>
    <w:rsid w:val="00A5056C"/>
    <w:rsid w:val="00A50D42"/>
    <w:rsid w:val="00A50E23"/>
    <w:rsid w:val="00A5229F"/>
    <w:rsid w:val="00A53E42"/>
    <w:rsid w:val="00A545E1"/>
    <w:rsid w:val="00A549AE"/>
    <w:rsid w:val="00A552C0"/>
    <w:rsid w:val="00A55659"/>
    <w:rsid w:val="00A5593A"/>
    <w:rsid w:val="00A55A7B"/>
    <w:rsid w:val="00A55DFE"/>
    <w:rsid w:val="00A5610F"/>
    <w:rsid w:val="00A56249"/>
    <w:rsid w:val="00A56568"/>
    <w:rsid w:val="00A56FF2"/>
    <w:rsid w:val="00A603E9"/>
    <w:rsid w:val="00A604E9"/>
    <w:rsid w:val="00A60818"/>
    <w:rsid w:val="00A611FF"/>
    <w:rsid w:val="00A61379"/>
    <w:rsid w:val="00A616FF"/>
    <w:rsid w:val="00A635DA"/>
    <w:rsid w:val="00A638FF"/>
    <w:rsid w:val="00A63E63"/>
    <w:rsid w:val="00A67335"/>
    <w:rsid w:val="00A67625"/>
    <w:rsid w:val="00A67F6F"/>
    <w:rsid w:val="00A7022E"/>
    <w:rsid w:val="00A70DD0"/>
    <w:rsid w:val="00A716FF"/>
    <w:rsid w:val="00A71826"/>
    <w:rsid w:val="00A718BD"/>
    <w:rsid w:val="00A71920"/>
    <w:rsid w:val="00A72A5C"/>
    <w:rsid w:val="00A73DF5"/>
    <w:rsid w:val="00A740A6"/>
    <w:rsid w:val="00A7417B"/>
    <w:rsid w:val="00A7425E"/>
    <w:rsid w:val="00A742EE"/>
    <w:rsid w:val="00A7469A"/>
    <w:rsid w:val="00A75645"/>
    <w:rsid w:val="00A7579D"/>
    <w:rsid w:val="00A75B93"/>
    <w:rsid w:val="00A75C41"/>
    <w:rsid w:val="00A767BF"/>
    <w:rsid w:val="00A775F8"/>
    <w:rsid w:val="00A8036D"/>
    <w:rsid w:val="00A80712"/>
    <w:rsid w:val="00A80C95"/>
    <w:rsid w:val="00A81FE9"/>
    <w:rsid w:val="00A82ED4"/>
    <w:rsid w:val="00A82F94"/>
    <w:rsid w:val="00A83254"/>
    <w:rsid w:val="00A83445"/>
    <w:rsid w:val="00A845B5"/>
    <w:rsid w:val="00A84C5A"/>
    <w:rsid w:val="00A84DC1"/>
    <w:rsid w:val="00A84F9D"/>
    <w:rsid w:val="00A8530D"/>
    <w:rsid w:val="00A854E9"/>
    <w:rsid w:val="00A8661E"/>
    <w:rsid w:val="00A8723C"/>
    <w:rsid w:val="00A87BE1"/>
    <w:rsid w:val="00A91F4D"/>
    <w:rsid w:val="00A92CBD"/>
    <w:rsid w:val="00A93C6C"/>
    <w:rsid w:val="00A93C7C"/>
    <w:rsid w:val="00A94AFF"/>
    <w:rsid w:val="00A94CA2"/>
    <w:rsid w:val="00A952D9"/>
    <w:rsid w:val="00A9619D"/>
    <w:rsid w:val="00A962D2"/>
    <w:rsid w:val="00A967A8"/>
    <w:rsid w:val="00A974A1"/>
    <w:rsid w:val="00A97E6A"/>
    <w:rsid w:val="00AA008E"/>
    <w:rsid w:val="00AA06F1"/>
    <w:rsid w:val="00AA126F"/>
    <w:rsid w:val="00AA1FD3"/>
    <w:rsid w:val="00AA249D"/>
    <w:rsid w:val="00AA2859"/>
    <w:rsid w:val="00AA3C10"/>
    <w:rsid w:val="00AA45B1"/>
    <w:rsid w:val="00AA51CC"/>
    <w:rsid w:val="00AA59E8"/>
    <w:rsid w:val="00AA5F63"/>
    <w:rsid w:val="00AA6480"/>
    <w:rsid w:val="00AA6D90"/>
    <w:rsid w:val="00AA7524"/>
    <w:rsid w:val="00AA7BE6"/>
    <w:rsid w:val="00AA7CEC"/>
    <w:rsid w:val="00AB132F"/>
    <w:rsid w:val="00AB4831"/>
    <w:rsid w:val="00AB4B3D"/>
    <w:rsid w:val="00AB503A"/>
    <w:rsid w:val="00AB51A6"/>
    <w:rsid w:val="00AB52D5"/>
    <w:rsid w:val="00AB5A9B"/>
    <w:rsid w:val="00AB5B64"/>
    <w:rsid w:val="00AB6AFD"/>
    <w:rsid w:val="00AC19BB"/>
    <w:rsid w:val="00AC2120"/>
    <w:rsid w:val="00AC2DAE"/>
    <w:rsid w:val="00AC4F5F"/>
    <w:rsid w:val="00AC6DA5"/>
    <w:rsid w:val="00AC75AB"/>
    <w:rsid w:val="00AC7679"/>
    <w:rsid w:val="00AD2530"/>
    <w:rsid w:val="00AD35B9"/>
    <w:rsid w:val="00AD3A4E"/>
    <w:rsid w:val="00AD467B"/>
    <w:rsid w:val="00AD4A9F"/>
    <w:rsid w:val="00AD5996"/>
    <w:rsid w:val="00AD667A"/>
    <w:rsid w:val="00AD7B68"/>
    <w:rsid w:val="00AE0CEC"/>
    <w:rsid w:val="00AE1094"/>
    <w:rsid w:val="00AE1651"/>
    <w:rsid w:val="00AE1B2E"/>
    <w:rsid w:val="00AE22B7"/>
    <w:rsid w:val="00AE22DE"/>
    <w:rsid w:val="00AE27E3"/>
    <w:rsid w:val="00AE315B"/>
    <w:rsid w:val="00AE32C4"/>
    <w:rsid w:val="00AE41B4"/>
    <w:rsid w:val="00AE42D3"/>
    <w:rsid w:val="00AE4759"/>
    <w:rsid w:val="00AE49DC"/>
    <w:rsid w:val="00AE4A3F"/>
    <w:rsid w:val="00AE4C6C"/>
    <w:rsid w:val="00AE519E"/>
    <w:rsid w:val="00AE51F0"/>
    <w:rsid w:val="00AF11CB"/>
    <w:rsid w:val="00AF22EE"/>
    <w:rsid w:val="00AF269B"/>
    <w:rsid w:val="00AF280F"/>
    <w:rsid w:val="00AF2E02"/>
    <w:rsid w:val="00AF38C3"/>
    <w:rsid w:val="00AF684E"/>
    <w:rsid w:val="00AF6B2C"/>
    <w:rsid w:val="00AF77F0"/>
    <w:rsid w:val="00B013BC"/>
    <w:rsid w:val="00B0234A"/>
    <w:rsid w:val="00B0276A"/>
    <w:rsid w:val="00B0324D"/>
    <w:rsid w:val="00B032BF"/>
    <w:rsid w:val="00B04BFD"/>
    <w:rsid w:val="00B069C2"/>
    <w:rsid w:val="00B06D84"/>
    <w:rsid w:val="00B070AB"/>
    <w:rsid w:val="00B074BE"/>
    <w:rsid w:val="00B10A53"/>
    <w:rsid w:val="00B10AC6"/>
    <w:rsid w:val="00B10CC5"/>
    <w:rsid w:val="00B11A89"/>
    <w:rsid w:val="00B122D5"/>
    <w:rsid w:val="00B127ED"/>
    <w:rsid w:val="00B12F03"/>
    <w:rsid w:val="00B13796"/>
    <w:rsid w:val="00B13F29"/>
    <w:rsid w:val="00B14A85"/>
    <w:rsid w:val="00B156F6"/>
    <w:rsid w:val="00B15C4C"/>
    <w:rsid w:val="00B1636B"/>
    <w:rsid w:val="00B17858"/>
    <w:rsid w:val="00B20E8C"/>
    <w:rsid w:val="00B21922"/>
    <w:rsid w:val="00B22B96"/>
    <w:rsid w:val="00B22E5F"/>
    <w:rsid w:val="00B236C8"/>
    <w:rsid w:val="00B24449"/>
    <w:rsid w:val="00B24C44"/>
    <w:rsid w:val="00B269BD"/>
    <w:rsid w:val="00B27679"/>
    <w:rsid w:val="00B2778D"/>
    <w:rsid w:val="00B30327"/>
    <w:rsid w:val="00B3063C"/>
    <w:rsid w:val="00B31636"/>
    <w:rsid w:val="00B31C6A"/>
    <w:rsid w:val="00B32947"/>
    <w:rsid w:val="00B32ABB"/>
    <w:rsid w:val="00B3315E"/>
    <w:rsid w:val="00B3478F"/>
    <w:rsid w:val="00B34E5D"/>
    <w:rsid w:val="00B35204"/>
    <w:rsid w:val="00B37530"/>
    <w:rsid w:val="00B37D6E"/>
    <w:rsid w:val="00B37E0E"/>
    <w:rsid w:val="00B4088E"/>
    <w:rsid w:val="00B41339"/>
    <w:rsid w:val="00B4152F"/>
    <w:rsid w:val="00B41CEF"/>
    <w:rsid w:val="00B42D3E"/>
    <w:rsid w:val="00B43046"/>
    <w:rsid w:val="00B43BFA"/>
    <w:rsid w:val="00B448DF"/>
    <w:rsid w:val="00B45097"/>
    <w:rsid w:val="00B45505"/>
    <w:rsid w:val="00B4684D"/>
    <w:rsid w:val="00B46F02"/>
    <w:rsid w:val="00B471CA"/>
    <w:rsid w:val="00B47D0A"/>
    <w:rsid w:val="00B507A8"/>
    <w:rsid w:val="00B51A21"/>
    <w:rsid w:val="00B522F1"/>
    <w:rsid w:val="00B52C3D"/>
    <w:rsid w:val="00B53388"/>
    <w:rsid w:val="00B53EA6"/>
    <w:rsid w:val="00B540FC"/>
    <w:rsid w:val="00B54A78"/>
    <w:rsid w:val="00B54EA0"/>
    <w:rsid w:val="00B5523F"/>
    <w:rsid w:val="00B5590E"/>
    <w:rsid w:val="00B559FD"/>
    <w:rsid w:val="00B55BFA"/>
    <w:rsid w:val="00B56050"/>
    <w:rsid w:val="00B568C8"/>
    <w:rsid w:val="00B568E8"/>
    <w:rsid w:val="00B56D00"/>
    <w:rsid w:val="00B57930"/>
    <w:rsid w:val="00B60300"/>
    <w:rsid w:val="00B6074C"/>
    <w:rsid w:val="00B60CE4"/>
    <w:rsid w:val="00B60D1E"/>
    <w:rsid w:val="00B619D5"/>
    <w:rsid w:val="00B631A1"/>
    <w:rsid w:val="00B657C4"/>
    <w:rsid w:val="00B65FA8"/>
    <w:rsid w:val="00B66351"/>
    <w:rsid w:val="00B663AD"/>
    <w:rsid w:val="00B66BC4"/>
    <w:rsid w:val="00B670E4"/>
    <w:rsid w:val="00B70F19"/>
    <w:rsid w:val="00B713A6"/>
    <w:rsid w:val="00B71799"/>
    <w:rsid w:val="00B71887"/>
    <w:rsid w:val="00B719F2"/>
    <w:rsid w:val="00B71F10"/>
    <w:rsid w:val="00B72918"/>
    <w:rsid w:val="00B72AB5"/>
    <w:rsid w:val="00B736DF"/>
    <w:rsid w:val="00B748DD"/>
    <w:rsid w:val="00B74A01"/>
    <w:rsid w:val="00B74C80"/>
    <w:rsid w:val="00B75271"/>
    <w:rsid w:val="00B75384"/>
    <w:rsid w:val="00B75B05"/>
    <w:rsid w:val="00B75F1F"/>
    <w:rsid w:val="00B76649"/>
    <w:rsid w:val="00B766ED"/>
    <w:rsid w:val="00B76E24"/>
    <w:rsid w:val="00B80957"/>
    <w:rsid w:val="00B80F78"/>
    <w:rsid w:val="00B81211"/>
    <w:rsid w:val="00B815AF"/>
    <w:rsid w:val="00B83D4D"/>
    <w:rsid w:val="00B84E02"/>
    <w:rsid w:val="00B851FA"/>
    <w:rsid w:val="00B8542C"/>
    <w:rsid w:val="00B85B26"/>
    <w:rsid w:val="00B860C2"/>
    <w:rsid w:val="00B871AA"/>
    <w:rsid w:val="00B879B1"/>
    <w:rsid w:val="00B90209"/>
    <w:rsid w:val="00B90A28"/>
    <w:rsid w:val="00B91F46"/>
    <w:rsid w:val="00B91FF7"/>
    <w:rsid w:val="00B92319"/>
    <w:rsid w:val="00B92543"/>
    <w:rsid w:val="00B930A0"/>
    <w:rsid w:val="00B93569"/>
    <w:rsid w:val="00B9413F"/>
    <w:rsid w:val="00B94141"/>
    <w:rsid w:val="00B944A9"/>
    <w:rsid w:val="00B947CD"/>
    <w:rsid w:val="00B94BFA"/>
    <w:rsid w:val="00B94CD2"/>
    <w:rsid w:val="00B9528A"/>
    <w:rsid w:val="00B96BE3"/>
    <w:rsid w:val="00B96DBF"/>
    <w:rsid w:val="00B97333"/>
    <w:rsid w:val="00BA02C8"/>
    <w:rsid w:val="00BA061B"/>
    <w:rsid w:val="00BA1224"/>
    <w:rsid w:val="00BA21C4"/>
    <w:rsid w:val="00BA23FA"/>
    <w:rsid w:val="00BA31C6"/>
    <w:rsid w:val="00BA3209"/>
    <w:rsid w:val="00BA338B"/>
    <w:rsid w:val="00BA4B1A"/>
    <w:rsid w:val="00BA4C2D"/>
    <w:rsid w:val="00BA4CAD"/>
    <w:rsid w:val="00BA514D"/>
    <w:rsid w:val="00BA6206"/>
    <w:rsid w:val="00BA6747"/>
    <w:rsid w:val="00BA6EDA"/>
    <w:rsid w:val="00BA779B"/>
    <w:rsid w:val="00BA7A46"/>
    <w:rsid w:val="00BB0278"/>
    <w:rsid w:val="00BB18C3"/>
    <w:rsid w:val="00BB246C"/>
    <w:rsid w:val="00BB2D75"/>
    <w:rsid w:val="00BB3216"/>
    <w:rsid w:val="00BB4016"/>
    <w:rsid w:val="00BB48A9"/>
    <w:rsid w:val="00BB5424"/>
    <w:rsid w:val="00BB554E"/>
    <w:rsid w:val="00BB5693"/>
    <w:rsid w:val="00BB6077"/>
    <w:rsid w:val="00BB60AB"/>
    <w:rsid w:val="00BB7667"/>
    <w:rsid w:val="00BC0187"/>
    <w:rsid w:val="00BC0A09"/>
    <w:rsid w:val="00BC30F1"/>
    <w:rsid w:val="00BC319D"/>
    <w:rsid w:val="00BC4206"/>
    <w:rsid w:val="00BC4F3E"/>
    <w:rsid w:val="00BC4F5D"/>
    <w:rsid w:val="00BC4F82"/>
    <w:rsid w:val="00BC55F3"/>
    <w:rsid w:val="00BC5EC7"/>
    <w:rsid w:val="00BC63B3"/>
    <w:rsid w:val="00BC650D"/>
    <w:rsid w:val="00BC68BD"/>
    <w:rsid w:val="00BC6B19"/>
    <w:rsid w:val="00BC6E42"/>
    <w:rsid w:val="00BC7F42"/>
    <w:rsid w:val="00BD0B08"/>
    <w:rsid w:val="00BD0C4F"/>
    <w:rsid w:val="00BD1E36"/>
    <w:rsid w:val="00BD2C17"/>
    <w:rsid w:val="00BD35AB"/>
    <w:rsid w:val="00BD45C0"/>
    <w:rsid w:val="00BD5E6E"/>
    <w:rsid w:val="00BD5F4A"/>
    <w:rsid w:val="00BD64CD"/>
    <w:rsid w:val="00BD7486"/>
    <w:rsid w:val="00BD75B9"/>
    <w:rsid w:val="00BD7AD9"/>
    <w:rsid w:val="00BD7AFA"/>
    <w:rsid w:val="00BE0D96"/>
    <w:rsid w:val="00BE18D5"/>
    <w:rsid w:val="00BE1D8E"/>
    <w:rsid w:val="00BE56FA"/>
    <w:rsid w:val="00BE5D91"/>
    <w:rsid w:val="00BE6665"/>
    <w:rsid w:val="00BE7D73"/>
    <w:rsid w:val="00BF0B11"/>
    <w:rsid w:val="00BF1B76"/>
    <w:rsid w:val="00BF1F48"/>
    <w:rsid w:val="00BF23E4"/>
    <w:rsid w:val="00BF363D"/>
    <w:rsid w:val="00BF3A09"/>
    <w:rsid w:val="00BF3F50"/>
    <w:rsid w:val="00BF57E7"/>
    <w:rsid w:val="00BF601F"/>
    <w:rsid w:val="00BF6570"/>
    <w:rsid w:val="00BF6C2D"/>
    <w:rsid w:val="00BF7318"/>
    <w:rsid w:val="00BF7EBF"/>
    <w:rsid w:val="00C00357"/>
    <w:rsid w:val="00C013FF"/>
    <w:rsid w:val="00C0175F"/>
    <w:rsid w:val="00C01AAD"/>
    <w:rsid w:val="00C02BDA"/>
    <w:rsid w:val="00C033EA"/>
    <w:rsid w:val="00C048E7"/>
    <w:rsid w:val="00C04D5C"/>
    <w:rsid w:val="00C04FC8"/>
    <w:rsid w:val="00C0538F"/>
    <w:rsid w:val="00C064E9"/>
    <w:rsid w:val="00C065BF"/>
    <w:rsid w:val="00C0735C"/>
    <w:rsid w:val="00C07654"/>
    <w:rsid w:val="00C10125"/>
    <w:rsid w:val="00C10292"/>
    <w:rsid w:val="00C10534"/>
    <w:rsid w:val="00C11023"/>
    <w:rsid w:val="00C1113E"/>
    <w:rsid w:val="00C13470"/>
    <w:rsid w:val="00C14701"/>
    <w:rsid w:val="00C1471E"/>
    <w:rsid w:val="00C148A3"/>
    <w:rsid w:val="00C14F73"/>
    <w:rsid w:val="00C1544A"/>
    <w:rsid w:val="00C16017"/>
    <w:rsid w:val="00C173F3"/>
    <w:rsid w:val="00C2006C"/>
    <w:rsid w:val="00C201CE"/>
    <w:rsid w:val="00C202BB"/>
    <w:rsid w:val="00C20507"/>
    <w:rsid w:val="00C2074F"/>
    <w:rsid w:val="00C21FC3"/>
    <w:rsid w:val="00C22AB8"/>
    <w:rsid w:val="00C238C8"/>
    <w:rsid w:val="00C239C1"/>
    <w:rsid w:val="00C24435"/>
    <w:rsid w:val="00C25907"/>
    <w:rsid w:val="00C25C70"/>
    <w:rsid w:val="00C26CA0"/>
    <w:rsid w:val="00C26D42"/>
    <w:rsid w:val="00C3123A"/>
    <w:rsid w:val="00C31506"/>
    <w:rsid w:val="00C329A5"/>
    <w:rsid w:val="00C32C94"/>
    <w:rsid w:val="00C36748"/>
    <w:rsid w:val="00C3691C"/>
    <w:rsid w:val="00C37460"/>
    <w:rsid w:val="00C40813"/>
    <w:rsid w:val="00C41095"/>
    <w:rsid w:val="00C41B4C"/>
    <w:rsid w:val="00C4217C"/>
    <w:rsid w:val="00C42B06"/>
    <w:rsid w:val="00C432DD"/>
    <w:rsid w:val="00C446F9"/>
    <w:rsid w:val="00C44A9A"/>
    <w:rsid w:val="00C45658"/>
    <w:rsid w:val="00C45744"/>
    <w:rsid w:val="00C46670"/>
    <w:rsid w:val="00C47772"/>
    <w:rsid w:val="00C50018"/>
    <w:rsid w:val="00C51DBC"/>
    <w:rsid w:val="00C52106"/>
    <w:rsid w:val="00C5216E"/>
    <w:rsid w:val="00C52E3E"/>
    <w:rsid w:val="00C532BB"/>
    <w:rsid w:val="00C53D43"/>
    <w:rsid w:val="00C5463A"/>
    <w:rsid w:val="00C5468B"/>
    <w:rsid w:val="00C55E21"/>
    <w:rsid w:val="00C5769C"/>
    <w:rsid w:val="00C61579"/>
    <w:rsid w:val="00C61AAD"/>
    <w:rsid w:val="00C6214A"/>
    <w:rsid w:val="00C64865"/>
    <w:rsid w:val="00C65274"/>
    <w:rsid w:val="00C6570C"/>
    <w:rsid w:val="00C657B7"/>
    <w:rsid w:val="00C67039"/>
    <w:rsid w:val="00C6707C"/>
    <w:rsid w:val="00C674AD"/>
    <w:rsid w:val="00C676B3"/>
    <w:rsid w:val="00C67E39"/>
    <w:rsid w:val="00C70B71"/>
    <w:rsid w:val="00C70F58"/>
    <w:rsid w:val="00C710D2"/>
    <w:rsid w:val="00C71741"/>
    <w:rsid w:val="00C73AE3"/>
    <w:rsid w:val="00C73CEF"/>
    <w:rsid w:val="00C749F9"/>
    <w:rsid w:val="00C76372"/>
    <w:rsid w:val="00C76FE0"/>
    <w:rsid w:val="00C77474"/>
    <w:rsid w:val="00C800CC"/>
    <w:rsid w:val="00C803F2"/>
    <w:rsid w:val="00C80581"/>
    <w:rsid w:val="00C81C6B"/>
    <w:rsid w:val="00C82D8E"/>
    <w:rsid w:val="00C82FC2"/>
    <w:rsid w:val="00C84557"/>
    <w:rsid w:val="00C85E9C"/>
    <w:rsid w:val="00C87DC7"/>
    <w:rsid w:val="00C90A1C"/>
    <w:rsid w:val="00C91008"/>
    <w:rsid w:val="00C914DE"/>
    <w:rsid w:val="00C91886"/>
    <w:rsid w:val="00C91A2D"/>
    <w:rsid w:val="00C91C72"/>
    <w:rsid w:val="00C92E19"/>
    <w:rsid w:val="00C9328A"/>
    <w:rsid w:val="00C93717"/>
    <w:rsid w:val="00C93C06"/>
    <w:rsid w:val="00C94951"/>
    <w:rsid w:val="00C949B6"/>
    <w:rsid w:val="00C94EBA"/>
    <w:rsid w:val="00C96730"/>
    <w:rsid w:val="00CA087A"/>
    <w:rsid w:val="00CA2AC4"/>
    <w:rsid w:val="00CA2FBD"/>
    <w:rsid w:val="00CA3482"/>
    <w:rsid w:val="00CA36D5"/>
    <w:rsid w:val="00CA42F8"/>
    <w:rsid w:val="00CA5856"/>
    <w:rsid w:val="00CA58CE"/>
    <w:rsid w:val="00CA5B3B"/>
    <w:rsid w:val="00CA5D7B"/>
    <w:rsid w:val="00CA617C"/>
    <w:rsid w:val="00CA6263"/>
    <w:rsid w:val="00CA6617"/>
    <w:rsid w:val="00CA6CEA"/>
    <w:rsid w:val="00CA7443"/>
    <w:rsid w:val="00CB03B4"/>
    <w:rsid w:val="00CB0B5F"/>
    <w:rsid w:val="00CB111E"/>
    <w:rsid w:val="00CB1564"/>
    <w:rsid w:val="00CB15CC"/>
    <w:rsid w:val="00CB1845"/>
    <w:rsid w:val="00CB1BAB"/>
    <w:rsid w:val="00CB2513"/>
    <w:rsid w:val="00CB3F52"/>
    <w:rsid w:val="00CB4693"/>
    <w:rsid w:val="00CB4C21"/>
    <w:rsid w:val="00CB50DB"/>
    <w:rsid w:val="00CB5B85"/>
    <w:rsid w:val="00CC13D0"/>
    <w:rsid w:val="00CC2BF9"/>
    <w:rsid w:val="00CC329D"/>
    <w:rsid w:val="00CC4271"/>
    <w:rsid w:val="00CC4625"/>
    <w:rsid w:val="00CC56CD"/>
    <w:rsid w:val="00CC66DC"/>
    <w:rsid w:val="00CC6DAD"/>
    <w:rsid w:val="00CC7617"/>
    <w:rsid w:val="00CC78F2"/>
    <w:rsid w:val="00CC795A"/>
    <w:rsid w:val="00CD0AF7"/>
    <w:rsid w:val="00CD0DE8"/>
    <w:rsid w:val="00CD0E0F"/>
    <w:rsid w:val="00CD120E"/>
    <w:rsid w:val="00CD18B5"/>
    <w:rsid w:val="00CD1D43"/>
    <w:rsid w:val="00CD3802"/>
    <w:rsid w:val="00CD3AF2"/>
    <w:rsid w:val="00CD4328"/>
    <w:rsid w:val="00CD4BF2"/>
    <w:rsid w:val="00CD570B"/>
    <w:rsid w:val="00CD689E"/>
    <w:rsid w:val="00CD7128"/>
    <w:rsid w:val="00CD7A0D"/>
    <w:rsid w:val="00CD7B88"/>
    <w:rsid w:val="00CE0378"/>
    <w:rsid w:val="00CE0C41"/>
    <w:rsid w:val="00CE141F"/>
    <w:rsid w:val="00CE23BE"/>
    <w:rsid w:val="00CE2C76"/>
    <w:rsid w:val="00CE2E04"/>
    <w:rsid w:val="00CE3B9C"/>
    <w:rsid w:val="00CE4FEF"/>
    <w:rsid w:val="00CE50FD"/>
    <w:rsid w:val="00CE5C41"/>
    <w:rsid w:val="00CE76ED"/>
    <w:rsid w:val="00CE7A8E"/>
    <w:rsid w:val="00CE7CE4"/>
    <w:rsid w:val="00CF0443"/>
    <w:rsid w:val="00CF117D"/>
    <w:rsid w:val="00CF19FC"/>
    <w:rsid w:val="00CF2218"/>
    <w:rsid w:val="00CF2876"/>
    <w:rsid w:val="00CF28D9"/>
    <w:rsid w:val="00CF2A31"/>
    <w:rsid w:val="00CF41F5"/>
    <w:rsid w:val="00CF4654"/>
    <w:rsid w:val="00CF467A"/>
    <w:rsid w:val="00CF6766"/>
    <w:rsid w:val="00CF723A"/>
    <w:rsid w:val="00CF77AF"/>
    <w:rsid w:val="00D00EEB"/>
    <w:rsid w:val="00D01238"/>
    <w:rsid w:val="00D01774"/>
    <w:rsid w:val="00D048FB"/>
    <w:rsid w:val="00D05402"/>
    <w:rsid w:val="00D06246"/>
    <w:rsid w:val="00D06664"/>
    <w:rsid w:val="00D07365"/>
    <w:rsid w:val="00D077BB"/>
    <w:rsid w:val="00D10814"/>
    <w:rsid w:val="00D10EDC"/>
    <w:rsid w:val="00D114F6"/>
    <w:rsid w:val="00D11D23"/>
    <w:rsid w:val="00D12451"/>
    <w:rsid w:val="00D129E5"/>
    <w:rsid w:val="00D13FDB"/>
    <w:rsid w:val="00D13FFE"/>
    <w:rsid w:val="00D15DEB"/>
    <w:rsid w:val="00D160DD"/>
    <w:rsid w:val="00D16388"/>
    <w:rsid w:val="00D16CCA"/>
    <w:rsid w:val="00D16D67"/>
    <w:rsid w:val="00D17C69"/>
    <w:rsid w:val="00D20552"/>
    <w:rsid w:val="00D216D6"/>
    <w:rsid w:val="00D219AD"/>
    <w:rsid w:val="00D21AF3"/>
    <w:rsid w:val="00D22594"/>
    <w:rsid w:val="00D22F42"/>
    <w:rsid w:val="00D23FC0"/>
    <w:rsid w:val="00D24239"/>
    <w:rsid w:val="00D2429F"/>
    <w:rsid w:val="00D24CE1"/>
    <w:rsid w:val="00D251DE"/>
    <w:rsid w:val="00D25F54"/>
    <w:rsid w:val="00D26020"/>
    <w:rsid w:val="00D26F91"/>
    <w:rsid w:val="00D3085E"/>
    <w:rsid w:val="00D3245A"/>
    <w:rsid w:val="00D324AC"/>
    <w:rsid w:val="00D33146"/>
    <w:rsid w:val="00D336D8"/>
    <w:rsid w:val="00D33942"/>
    <w:rsid w:val="00D3425D"/>
    <w:rsid w:val="00D34C5E"/>
    <w:rsid w:val="00D35ACD"/>
    <w:rsid w:val="00D363E6"/>
    <w:rsid w:val="00D36A20"/>
    <w:rsid w:val="00D373F3"/>
    <w:rsid w:val="00D400B1"/>
    <w:rsid w:val="00D40265"/>
    <w:rsid w:val="00D406CB"/>
    <w:rsid w:val="00D406F9"/>
    <w:rsid w:val="00D40807"/>
    <w:rsid w:val="00D41EDF"/>
    <w:rsid w:val="00D43136"/>
    <w:rsid w:val="00D43F28"/>
    <w:rsid w:val="00D4444A"/>
    <w:rsid w:val="00D44E6B"/>
    <w:rsid w:val="00D44F0A"/>
    <w:rsid w:val="00D47534"/>
    <w:rsid w:val="00D50669"/>
    <w:rsid w:val="00D5079C"/>
    <w:rsid w:val="00D50AEE"/>
    <w:rsid w:val="00D523E1"/>
    <w:rsid w:val="00D54566"/>
    <w:rsid w:val="00D5473E"/>
    <w:rsid w:val="00D54FC8"/>
    <w:rsid w:val="00D56157"/>
    <w:rsid w:val="00D56768"/>
    <w:rsid w:val="00D56A6D"/>
    <w:rsid w:val="00D56C2C"/>
    <w:rsid w:val="00D56E95"/>
    <w:rsid w:val="00D5723B"/>
    <w:rsid w:val="00D579AD"/>
    <w:rsid w:val="00D61B26"/>
    <w:rsid w:val="00D61F86"/>
    <w:rsid w:val="00D61F96"/>
    <w:rsid w:val="00D62151"/>
    <w:rsid w:val="00D632BD"/>
    <w:rsid w:val="00D6396E"/>
    <w:rsid w:val="00D63978"/>
    <w:rsid w:val="00D64CA2"/>
    <w:rsid w:val="00D65654"/>
    <w:rsid w:val="00D6593F"/>
    <w:rsid w:val="00D66299"/>
    <w:rsid w:val="00D67AA2"/>
    <w:rsid w:val="00D71149"/>
    <w:rsid w:val="00D711CB"/>
    <w:rsid w:val="00D7252A"/>
    <w:rsid w:val="00D72C80"/>
    <w:rsid w:val="00D72CA9"/>
    <w:rsid w:val="00D73475"/>
    <w:rsid w:val="00D73C27"/>
    <w:rsid w:val="00D74A7D"/>
    <w:rsid w:val="00D75EA5"/>
    <w:rsid w:val="00D76143"/>
    <w:rsid w:val="00D7627E"/>
    <w:rsid w:val="00D762B3"/>
    <w:rsid w:val="00D77589"/>
    <w:rsid w:val="00D775D5"/>
    <w:rsid w:val="00D847AA"/>
    <w:rsid w:val="00D851E1"/>
    <w:rsid w:val="00D856A8"/>
    <w:rsid w:val="00D85CE8"/>
    <w:rsid w:val="00D87037"/>
    <w:rsid w:val="00D9080E"/>
    <w:rsid w:val="00D90951"/>
    <w:rsid w:val="00D90ABA"/>
    <w:rsid w:val="00D90B90"/>
    <w:rsid w:val="00D91119"/>
    <w:rsid w:val="00D93CB6"/>
    <w:rsid w:val="00D94750"/>
    <w:rsid w:val="00D94A2E"/>
    <w:rsid w:val="00D94FA2"/>
    <w:rsid w:val="00D95AF3"/>
    <w:rsid w:val="00D97D81"/>
    <w:rsid w:val="00DA0235"/>
    <w:rsid w:val="00DA1621"/>
    <w:rsid w:val="00DA1BA1"/>
    <w:rsid w:val="00DA24DE"/>
    <w:rsid w:val="00DA358E"/>
    <w:rsid w:val="00DA3D23"/>
    <w:rsid w:val="00DA40A6"/>
    <w:rsid w:val="00DA40DB"/>
    <w:rsid w:val="00DA51AC"/>
    <w:rsid w:val="00DA69EA"/>
    <w:rsid w:val="00DA6B1F"/>
    <w:rsid w:val="00DA70B4"/>
    <w:rsid w:val="00DB0198"/>
    <w:rsid w:val="00DB074C"/>
    <w:rsid w:val="00DB0912"/>
    <w:rsid w:val="00DB14F8"/>
    <w:rsid w:val="00DB2120"/>
    <w:rsid w:val="00DB2D12"/>
    <w:rsid w:val="00DB2E8E"/>
    <w:rsid w:val="00DB31C3"/>
    <w:rsid w:val="00DB3AB7"/>
    <w:rsid w:val="00DB47F0"/>
    <w:rsid w:val="00DB53E7"/>
    <w:rsid w:val="00DB614D"/>
    <w:rsid w:val="00DB62A8"/>
    <w:rsid w:val="00DB6EC2"/>
    <w:rsid w:val="00DB7A11"/>
    <w:rsid w:val="00DC00A4"/>
    <w:rsid w:val="00DC07E3"/>
    <w:rsid w:val="00DC0D45"/>
    <w:rsid w:val="00DC0F56"/>
    <w:rsid w:val="00DC145E"/>
    <w:rsid w:val="00DC186A"/>
    <w:rsid w:val="00DC1895"/>
    <w:rsid w:val="00DC46C2"/>
    <w:rsid w:val="00DC4CEE"/>
    <w:rsid w:val="00DC5EAD"/>
    <w:rsid w:val="00DC6628"/>
    <w:rsid w:val="00DC7A8C"/>
    <w:rsid w:val="00DC7CB4"/>
    <w:rsid w:val="00DD169E"/>
    <w:rsid w:val="00DD1CA0"/>
    <w:rsid w:val="00DD2230"/>
    <w:rsid w:val="00DD318D"/>
    <w:rsid w:val="00DD4BD4"/>
    <w:rsid w:val="00DD6315"/>
    <w:rsid w:val="00DD6618"/>
    <w:rsid w:val="00DD6E1C"/>
    <w:rsid w:val="00DD7730"/>
    <w:rsid w:val="00DE023A"/>
    <w:rsid w:val="00DE33E7"/>
    <w:rsid w:val="00DE3B85"/>
    <w:rsid w:val="00DE3BBE"/>
    <w:rsid w:val="00DE3F4D"/>
    <w:rsid w:val="00DE4229"/>
    <w:rsid w:val="00DE444C"/>
    <w:rsid w:val="00DE5242"/>
    <w:rsid w:val="00DE5D20"/>
    <w:rsid w:val="00DE662D"/>
    <w:rsid w:val="00DE6E86"/>
    <w:rsid w:val="00DF1116"/>
    <w:rsid w:val="00DF13C7"/>
    <w:rsid w:val="00DF170B"/>
    <w:rsid w:val="00DF1C8D"/>
    <w:rsid w:val="00DF2028"/>
    <w:rsid w:val="00DF2DBE"/>
    <w:rsid w:val="00DF4762"/>
    <w:rsid w:val="00DF494C"/>
    <w:rsid w:val="00DF6749"/>
    <w:rsid w:val="00DF6F5A"/>
    <w:rsid w:val="00DF71B5"/>
    <w:rsid w:val="00DF792F"/>
    <w:rsid w:val="00E00295"/>
    <w:rsid w:val="00E005C3"/>
    <w:rsid w:val="00E01466"/>
    <w:rsid w:val="00E01CF2"/>
    <w:rsid w:val="00E02D34"/>
    <w:rsid w:val="00E0320B"/>
    <w:rsid w:val="00E03705"/>
    <w:rsid w:val="00E0393D"/>
    <w:rsid w:val="00E042EB"/>
    <w:rsid w:val="00E05C01"/>
    <w:rsid w:val="00E06B24"/>
    <w:rsid w:val="00E06F08"/>
    <w:rsid w:val="00E10A73"/>
    <w:rsid w:val="00E114AC"/>
    <w:rsid w:val="00E14593"/>
    <w:rsid w:val="00E15477"/>
    <w:rsid w:val="00E1625B"/>
    <w:rsid w:val="00E177E6"/>
    <w:rsid w:val="00E20495"/>
    <w:rsid w:val="00E2049E"/>
    <w:rsid w:val="00E20813"/>
    <w:rsid w:val="00E21BA8"/>
    <w:rsid w:val="00E22219"/>
    <w:rsid w:val="00E23A5D"/>
    <w:rsid w:val="00E23FD0"/>
    <w:rsid w:val="00E24A53"/>
    <w:rsid w:val="00E24B78"/>
    <w:rsid w:val="00E26717"/>
    <w:rsid w:val="00E3029B"/>
    <w:rsid w:val="00E30D9E"/>
    <w:rsid w:val="00E32158"/>
    <w:rsid w:val="00E32419"/>
    <w:rsid w:val="00E33394"/>
    <w:rsid w:val="00E33DA4"/>
    <w:rsid w:val="00E347A4"/>
    <w:rsid w:val="00E34CF3"/>
    <w:rsid w:val="00E36BE6"/>
    <w:rsid w:val="00E37E3C"/>
    <w:rsid w:val="00E40C49"/>
    <w:rsid w:val="00E41181"/>
    <w:rsid w:val="00E413ED"/>
    <w:rsid w:val="00E41936"/>
    <w:rsid w:val="00E42B00"/>
    <w:rsid w:val="00E43165"/>
    <w:rsid w:val="00E44483"/>
    <w:rsid w:val="00E448BA"/>
    <w:rsid w:val="00E44AB8"/>
    <w:rsid w:val="00E44BAE"/>
    <w:rsid w:val="00E459CD"/>
    <w:rsid w:val="00E463E9"/>
    <w:rsid w:val="00E46CDA"/>
    <w:rsid w:val="00E505DA"/>
    <w:rsid w:val="00E510B8"/>
    <w:rsid w:val="00E512F7"/>
    <w:rsid w:val="00E5373B"/>
    <w:rsid w:val="00E53AA3"/>
    <w:rsid w:val="00E54465"/>
    <w:rsid w:val="00E54DA5"/>
    <w:rsid w:val="00E55A4F"/>
    <w:rsid w:val="00E56ABF"/>
    <w:rsid w:val="00E56AF4"/>
    <w:rsid w:val="00E56E11"/>
    <w:rsid w:val="00E578A6"/>
    <w:rsid w:val="00E605B9"/>
    <w:rsid w:val="00E60769"/>
    <w:rsid w:val="00E608FD"/>
    <w:rsid w:val="00E60A7E"/>
    <w:rsid w:val="00E61CA4"/>
    <w:rsid w:val="00E62F1A"/>
    <w:rsid w:val="00E636CE"/>
    <w:rsid w:val="00E64A1D"/>
    <w:rsid w:val="00E64AED"/>
    <w:rsid w:val="00E653FA"/>
    <w:rsid w:val="00E67385"/>
    <w:rsid w:val="00E67B6F"/>
    <w:rsid w:val="00E70A66"/>
    <w:rsid w:val="00E711B9"/>
    <w:rsid w:val="00E72401"/>
    <w:rsid w:val="00E727BD"/>
    <w:rsid w:val="00E728B4"/>
    <w:rsid w:val="00E72B44"/>
    <w:rsid w:val="00E734CF"/>
    <w:rsid w:val="00E747A6"/>
    <w:rsid w:val="00E74CAC"/>
    <w:rsid w:val="00E7501B"/>
    <w:rsid w:val="00E75336"/>
    <w:rsid w:val="00E75349"/>
    <w:rsid w:val="00E76008"/>
    <w:rsid w:val="00E76860"/>
    <w:rsid w:val="00E7728A"/>
    <w:rsid w:val="00E77996"/>
    <w:rsid w:val="00E77A1D"/>
    <w:rsid w:val="00E80104"/>
    <w:rsid w:val="00E8010E"/>
    <w:rsid w:val="00E802DB"/>
    <w:rsid w:val="00E8033B"/>
    <w:rsid w:val="00E803D3"/>
    <w:rsid w:val="00E8051C"/>
    <w:rsid w:val="00E8178A"/>
    <w:rsid w:val="00E81861"/>
    <w:rsid w:val="00E83097"/>
    <w:rsid w:val="00E841D2"/>
    <w:rsid w:val="00E84657"/>
    <w:rsid w:val="00E84B9D"/>
    <w:rsid w:val="00E8539D"/>
    <w:rsid w:val="00E85853"/>
    <w:rsid w:val="00E858CF"/>
    <w:rsid w:val="00E86184"/>
    <w:rsid w:val="00E86FDF"/>
    <w:rsid w:val="00E8764A"/>
    <w:rsid w:val="00E87BCC"/>
    <w:rsid w:val="00E9011F"/>
    <w:rsid w:val="00E9012D"/>
    <w:rsid w:val="00E90D17"/>
    <w:rsid w:val="00E914BA"/>
    <w:rsid w:val="00E91539"/>
    <w:rsid w:val="00E917B1"/>
    <w:rsid w:val="00E92DA6"/>
    <w:rsid w:val="00E94A72"/>
    <w:rsid w:val="00E94D99"/>
    <w:rsid w:val="00E953D1"/>
    <w:rsid w:val="00E95494"/>
    <w:rsid w:val="00E95CD4"/>
    <w:rsid w:val="00EA1F8E"/>
    <w:rsid w:val="00EA2562"/>
    <w:rsid w:val="00EA2D58"/>
    <w:rsid w:val="00EA3193"/>
    <w:rsid w:val="00EA3771"/>
    <w:rsid w:val="00EA37C8"/>
    <w:rsid w:val="00EA3B07"/>
    <w:rsid w:val="00EA4C33"/>
    <w:rsid w:val="00EA5E08"/>
    <w:rsid w:val="00EA69A9"/>
    <w:rsid w:val="00EA6FD5"/>
    <w:rsid w:val="00EA72F6"/>
    <w:rsid w:val="00EA7856"/>
    <w:rsid w:val="00EA7DBC"/>
    <w:rsid w:val="00EB03FE"/>
    <w:rsid w:val="00EB19C0"/>
    <w:rsid w:val="00EB227A"/>
    <w:rsid w:val="00EB2606"/>
    <w:rsid w:val="00EB304C"/>
    <w:rsid w:val="00EB4C7B"/>
    <w:rsid w:val="00EB5232"/>
    <w:rsid w:val="00EB547D"/>
    <w:rsid w:val="00EB5B15"/>
    <w:rsid w:val="00EB5CF8"/>
    <w:rsid w:val="00EB5DA9"/>
    <w:rsid w:val="00EB6599"/>
    <w:rsid w:val="00EB6BEE"/>
    <w:rsid w:val="00EB7661"/>
    <w:rsid w:val="00EC01D3"/>
    <w:rsid w:val="00EC01F5"/>
    <w:rsid w:val="00EC09D8"/>
    <w:rsid w:val="00EC15FD"/>
    <w:rsid w:val="00EC21A0"/>
    <w:rsid w:val="00EC2C32"/>
    <w:rsid w:val="00EC32DB"/>
    <w:rsid w:val="00EC372A"/>
    <w:rsid w:val="00EC3968"/>
    <w:rsid w:val="00EC401D"/>
    <w:rsid w:val="00EC4611"/>
    <w:rsid w:val="00EC4A68"/>
    <w:rsid w:val="00EC5743"/>
    <w:rsid w:val="00EC5873"/>
    <w:rsid w:val="00EC5F25"/>
    <w:rsid w:val="00EC5F28"/>
    <w:rsid w:val="00EC693C"/>
    <w:rsid w:val="00EC6ED4"/>
    <w:rsid w:val="00ED045E"/>
    <w:rsid w:val="00ED0C23"/>
    <w:rsid w:val="00ED100B"/>
    <w:rsid w:val="00ED1074"/>
    <w:rsid w:val="00ED1789"/>
    <w:rsid w:val="00ED1F60"/>
    <w:rsid w:val="00ED3A5F"/>
    <w:rsid w:val="00ED46C0"/>
    <w:rsid w:val="00ED4D25"/>
    <w:rsid w:val="00ED5278"/>
    <w:rsid w:val="00ED553D"/>
    <w:rsid w:val="00ED5985"/>
    <w:rsid w:val="00ED59FC"/>
    <w:rsid w:val="00ED695E"/>
    <w:rsid w:val="00ED6D1B"/>
    <w:rsid w:val="00EE0451"/>
    <w:rsid w:val="00EE055A"/>
    <w:rsid w:val="00EE0804"/>
    <w:rsid w:val="00EE0ABA"/>
    <w:rsid w:val="00EE0CCE"/>
    <w:rsid w:val="00EE15C5"/>
    <w:rsid w:val="00EE1F85"/>
    <w:rsid w:val="00EE25CC"/>
    <w:rsid w:val="00EE295E"/>
    <w:rsid w:val="00EE35E9"/>
    <w:rsid w:val="00EE43AF"/>
    <w:rsid w:val="00EE67FD"/>
    <w:rsid w:val="00EE7850"/>
    <w:rsid w:val="00EE7E8B"/>
    <w:rsid w:val="00EF04A2"/>
    <w:rsid w:val="00EF0752"/>
    <w:rsid w:val="00EF27D2"/>
    <w:rsid w:val="00EF494F"/>
    <w:rsid w:val="00EF507C"/>
    <w:rsid w:val="00EF6792"/>
    <w:rsid w:val="00F01400"/>
    <w:rsid w:val="00F014A9"/>
    <w:rsid w:val="00F0187D"/>
    <w:rsid w:val="00F045AC"/>
    <w:rsid w:val="00F04C4B"/>
    <w:rsid w:val="00F0502C"/>
    <w:rsid w:val="00F05441"/>
    <w:rsid w:val="00F05ADB"/>
    <w:rsid w:val="00F05B09"/>
    <w:rsid w:val="00F07570"/>
    <w:rsid w:val="00F07809"/>
    <w:rsid w:val="00F07999"/>
    <w:rsid w:val="00F07E0F"/>
    <w:rsid w:val="00F10489"/>
    <w:rsid w:val="00F10EEC"/>
    <w:rsid w:val="00F112C7"/>
    <w:rsid w:val="00F11685"/>
    <w:rsid w:val="00F12CB2"/>
    <w:rsid w:val="00F132BA"/>
    <w:rsid w:val="00F14D6D"/>
    <w:rsid w:val="00F15170"/>
    <w:rsid w:val="00F1625A"/>
    <w:rsid w:val="00F16847"/>
    <w:rsid w:val="00F16C92"/>
    <w:rsid w:val="00F1733A"/>
    <w:rsid w:val="00F17588"/>
    <w:rsid w:val="00F178AB"/>
    <w:rsid w:val="00F17C3F"/>
    <w:rsid w:val="00F20C61"/>
    <w:rsid w:val="00F21229"/>
    <w:rsid w:val="00F21946"/>
    <w:rsid w:val="00F22B7F"/>
    <w:rsid w:val="00F2318B"/>
    <w:rsid w:val="00F239CD"/>
    <w:rsid w:val="00F23BED"/>
    <w:rsid w:val="00F2476C"/>
    <w:rsid w:val="00F24DC9"/>
    <w:rsid w:val="00F256D9"/>
    <w:rsid w:val="00F25C41"/>
    <w:rsid w:val="00F25FA1"/>
    <w:rsid w:val="00F260E1"/>
    <w:rsid w:val="00F26FF2"/>
    <w:rsid w:val="00F2730A"/>
    <w:rsid w:val="00F311B4"/>
    <w:rsid w:val="00F311E8"/>
    <w:rsid w:val="00F315C6"/>
    <w:rsid w:val="00F33D37"/>
    <w:rsid w:val="00F34521"/>
    <w:rsid w:val="00F34883"/>
    <w:rsid w:val="00F352BB"/>
    <w:rsid w:val="00F3532F"/>
    <w:rsid w:val="00F35AC9"/>
    <w:rsid w:val="00F37702"/>
    <w:rsid w:val="00F3786B"/>
    <w:rsid w:val="00F37B17"/>
    <w:rsid w:val="00F40A5A"/>
    <w:rsid w:val="00F40CFF"/>
    <w:rsid w:val="00F42439"/>
    <w:rsid w:val="00F43766"/>
    <w:rsid w:val="00F43E8A"/>
    <w:rsid w:val="00F44037"/>
    <w:rsid w:val="00F445C6"/>
    <w:rsid w:val="00F44C1C"/>
    <w:rsid w:val="00F44F21"/>
    <w:rsid w:val="00F4501A"/>
    <w:rsid w:val="00F4503D"/>
    <w:rsid w:val="00F45E5B"/>
    <w:rsid w:val="00F462A0"/>
    <w:rsid w:val="00F503F8"/>
    <w:rsid w:val="00F50531"/>
    <w:rsid w:val="00F50695"/>
    <w:rsid w:val="00F52190"/>
    <w:rsid w:val="00F52221"/>
    <w:rsid w:val="00F5309A"/>
    <w:rsid w:val="00F535CD"/>
    <w:rsid w:val="00F53D0E"/>
    <w:rsid w:val="00F541D9"/>
    <w:rsid w:val="00F556BD"/>
    <w:rsid w:val="00F60E94"/>
    <w:rsid w:val="00F60EBC"/>
    <w:rsid w:val="00F60F6B"/>
    <w:rsid w:val="00F6117F"/>
    <w:rsid w:val="00F623AF"/>
    <w:rsid w:val="00F62ECC"/>
    <w:rsid w:val="00F64D3E"/>
    <w:rsid w:val="00F6610F"/>
    <w:rsid w:val="00F66D24"/>
    <w:rsid w:val="00F66E8D"/>
    <w:rsid w:val="00F7033F"/>
    <w:rsid w:val="00F70A40"/>
    <w:rsid w:val="00F70C46"/>
    <w:rsid w:val="00F711DA"/>
    <w:rsid w:val="00F72CA7"/>
    <w:rsid w:val="00F73907"/>
    <w:rsid w:val="00F73C79"/>
    <w:rsid w:val="00F73FD8"/>
    <w:rsid w:val="00F746C2"/>
    <w:rsid w:val="00F75613"/>
    <w:rsid w:val="00F75D1A"/>
    <w:rsid w:val="00F75D9E"/>
    <w:rsid w:val="00F766DC"/>
    <w:rsid w:val="00F76F1E"/>
    <w:rsid w:val="00F77A94"/>
    <w:rsid w:val="00F77BE9"/>
    <w:rsid w:val="00F8012D"/>
    <w:rsid w:val="00F80AB0"/>
    <w:rsid w:val="00F81AA4"/>
    <w:rsid w:val="00F81B62"/>
    <w:rsid w:val="00F82367"/>
    <w:rsid w:val="00F82AFD"/>
    <w:rsid w:val="00F82F0C"/>
    <w:rsid w:val="00F836A6"/>
    <w:rsid w:val="00F83CDF"/>
    <w:rsid w:val="00F8425C"/>
    <w:rsid w:val="00F854D6"/>
    <w:rsid w:val="00F8591A"/>
    <w:rsid w:val="00F8661C"/>
    <w:rsid w:val="00F86CB5"/>
    <w:rsid w:val="00F877BF"/>
    <w:rsid w:val="00F90A5A"/>
    <w:rsid w:val="00F91577"/>
    <w:rsid w:val="00F91619"/>
    <w:rsid w:val="00F916C8"/>
    <w:rsid w:val="00F91D49"/>
    <w:rsid w:val="00F92168"/>
    <w:rsid w:val="00F94857"/>
    <w:rsid w:val="00F9655C"/>
    <w:rsid w:val="00F9794B"/>
    <w:rsid w:val="00F97BF8"/>
    <w:rsid w:val="00FA0395"/>
    <w:rsid w:val="00FA15EA"/>
    <w:rsid w:val="00FA1634"/>
    <w:rsid w:val="00FA1B62"/>
    <w:rsid w:val="00FA2263"/>
    <w:rsid w:val="00FA248D"/>
    <w:rsid w:val="00FA3CF0"/>
    <w:rsid w:val="00FA41FC"/>
    <w:rsid w:val="00FA4FC4"/>
    <w:rsid w:val="00FA552A"/>
    <w:rsid w:val="00FA5B55"/>
    <w:rsid w:val="00FA5D35"/>
    <w:rsid w:val="00FA5F6D"/>
    <w:rsid w:val="00FA63A1"/>
    <w:rsid w:val="00FA6679"/>
    <w:rsid w:val="00FA6F38"/>
    <w:rsid w:val="00FA7C69"/>
    <w:rsid w:val="00FB021D"/>
    <w:rsid w:val="00FB0234"/>
    <w:rsid w:val="00FB07AC"/>
    <w:rsid w:val="00FB0DAC"/>
    <w:rsid w:val="00FB14D2"/>
    <w:rsid w:val="00FB1F81"/>
    <w:rsid w:val="00FB2A91"/>
    <w:rsid w:val="00FB2F3D"/>
    <w:rsid w:val="00FB311F"/>
    <w:rsid w:val="00FB3380"/>
    <w:rsid w:val="00FB3A58"/>
    <w:rsid w:val="00FB3C19"/>
    <w:rsid w:val="00FB3C6D"/>
    <w:rsid w:val="00FB526B"/>
    <w:rsid w:val="00FB59B2"/>
    <w:rsid w:val="00FB5ACE"/>
    <w:rsid w:val="00FB71A0"/>
    <w:rsid w:val="00FC5929"/>
    <w:rsid w:val="00FC639F"/>
    <w:rsid w:val="00FC73B6"/>
    <w:rsid w:val="00FD075C"/>
    <w:rsid w:val="00FD2C27"/>
    <w:rsid w:val="00FD3C33"/>
    <w:rsid w:val="00FD6EA7"/>
    <w:rsid w:val="00FD71F5"/>
    <w:rsid w:val="00FD7D1B"/>
    <w:rsid w:val="00FE0792"/>
    <w:rsid w:val="00FE0857"/>
    <w:rsid w:val="00FE0E1D"/>
    <w:rsid w:val="00FE187C"/>
    <w:rsid w:val="00FE19A9"/>
    <w:rsid w:val="00FE19C6"/>
    <w:rsid w:val="00FE25C4"/>
    <w:rsid w:val="00FE3593"/>
    <w:rsid w:val="00FE3A0B"/>
    <w:rsid w:val="00FE4047"/>
    <w:rsid w:val="00FE4C0B"/>
    <w:rsid w:val="00FE50D8"/>
    <w:rsid w:val="00FE512A"/>
    <w:rsid w:val="00FE5AF2"/>
    <w:rsid w:val="00FE6FD0"/>
    <w:rsid w:val="00FE78F1"/>
    <w:rsid w:val="00FF03DE"/>
    <w:rsid w:val="00FF31AA"/>
    <w:rsid w:val="00FF3670"/>
    <w:rsid w:val="00FF37E4"/>
    <w:rsid w:val="00FF3A83"/>
    <w:rsid w:val="00FF3D12"/>
    <w:rsid w:val="00FF436C"/>
    <w:rsid w:val="00FF56EA"/>
    <w:rsid w:val="00FF7132"/>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A4B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3F2"/>
    <w:pPr>
      <w:ind w:left="720"/>
      <w:contextualSpacing/>
    </w:pPr>
  </w:style>
  <w:style w:type="paragraph" w:styleId="BalloonText">
    <w:name w:val="Balloon Text"/>
    <w:basedOn w:val="Normal"/>
    <w:link w:val="BalloonTextChar"/>
    <w:uiPriority w:val="99"/>
    <w:semiHidden/>
    <w:unhideWhenUsed/>
    <w:rsid w:val="001C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2D"/>
    <w:rPr>
      <w:rFonts w:ascii="Tahoma" w:hAnsi="Tahoma" w:cs="Tahoma"/>
      <w:sz w:val="16"/>
      <w:szCs w:val="16"/>
    </w:rPr>
  </w:style>
  <w:style w:type="character" w:styleId="PlaceholderText">
    <w:name w:val="Placeholder Text"/>
    <w:basedOn w:val="DefaultParagraphFont"/>
    <w:uiPriority w:val="99"/>
    <w:semiHidden/>
    <w:rsid w:val="00062A90"/>
    <w:rPr>
      <w:color w:val="808080"/>
    </w:rPr>
  </w:style>
  <w:style w:type="paragraph" w:styleId="Header">
    <w:name w:val="header"/>
    <w:basedOn w:val="Normal"/>
    <w:link w:val="HeaderChar"/>
    <w:uiPriority w:val="99"/>
    <w:unhideWhenUsed/>
    <w:rsid w:val="00D21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D6"/>
  </w:style>
  <w:style w:type="paragraph" w:styleId="Footer">
    <w:name w:val="footer"/>
    <w:basedOn w:val="Normal"/>
    <w:link w:val="FooterChar"/>
    <w:uiPriority w:val="99"/>
    <w:unhideWhenUsed/>
    <w:rsid w:val="00D2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D6"/>
  </w:style>
  <w:style w:type="paragraph" w:styleId="FootnoteText">
    <w:name w:val="footnote text"/>
    <w:basedOn w:val="Normal"/>
    <w:link w:val="FootnoteTextChar"/>
    <w:uiPriority w:val="99"/>
    <w:semiHidden/>
    <w:unhideWhenUsed/>
    <w:rsid w:val="00492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436"/>
    <w:rPr>
      <w:sz w:val="20"/>
      <w:szCs w:val="20"/>
    </w:rPr>
  </w:style>
  <w:style w:type="character" w:styleId="FootnoteReference">
    <w:name w:val="footnote reference"/>
    <w:basedOn w:val="DefaultParagraphFont"/>
    <w:uiPriority w:val="99"/>
    <w:semiHidden/>
    <w:unhideWhenUsed/>
    <w:rsid w:val="00492436"/>
    <w:rPr>
      <w:vertAlign w:val="superscript"/>
    </w:rPr>
  </w:style>
  <w:style w:type="character" w:styleId="Hyperlink">
    <w:name w:val="Hyperlink"/>
    <w:basedOn w:val="DefaultParagraphFont"/>
    <w:uiPriority w:val="99"/>
    <w:unhideWhenUsed/>
    <w:rsid w:val="000E0C38"/>
    <w:rPr>
      <w:color w:val="0000FF" w:themeColor="hyperlink"/>
      <w:u w:val="single"/>
    </w:rPr>
  </w:style>
  <w:style w:type="paragraph" w:styleId="EndnoteText">
    <w:name w:val="endnote text"/>
    <w:basedOn w:val="Normal"/>
    <w:link w:val="EndnoteTextChar"/>
    <w:uiPriority w:val="99"/>
    <w:semiHidden/>
    <w:unhideWhenUsed/>
    <w:rsid w:val="00E91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17B1"/>
    <w:rPr>
      <w:sz w:val="20"/>
      <w:szCs w:val="20"/>
    </w:rPr>
  </w:style>
  <w:style w:type="character" w:styleId="EndnoteReference">
    <w:name w:val="endnote reference"/>
    <w:basedOn w:val="DefaultParagraphFont"/>
    <w:uiPriority w:val="99"/>
    <w:semiHidden/>
    <w:unhideWhenUsed/>
    <w:rsid w:val="00E917B1"/>
    <w:rPr>
      <w:vertAlign w:val="superscript"/>
    </w:rPr>
  </w:style>
  <w:style w:type="character" w:customStyle="1" w:styleId="UnresolvedMention1">
    <w:name w:val="Unresolved Mention1"/>
    <w:basedOn w:val="DefaultParagraphFont"/>
    <w:uiPriority w:val="99"/>
    <w:semiHidden/>
    <w:unhideWhenUsed/>
    <w:rsid w:val="008F6F81"/>
    <w:rPr>
      <w:color w:val="808080"/>
      <w:shd w:val="clear" w:color="auto" w:fill="E6E6E6"/>
    </w:rPr>
  </w:style>
  <w:style w:type="character" w:styleId="CommentReference">
    <w:name w:val="annotation reference"/>
    <w:basedOn w:val="DefaultParagraphFont"/>
    <w:uiPriority w:val="99"/>
    <w:semiHidden/>
    <w:unhideWhenUsed/>
    <w:rsid w:val="002F672F"/>
    <w:rPr>
      <w:sz w:val="16"/>
      <w:szCs w:val="16"/>
    </w:rPr>
  </w:style>
  <w:style w:type="paragraph" w:styleId="CommentText">
    <w:name w:val="annotation text"/>
    <w:basedOn w:val="Normal"/>
    <w:link w:val="CommentTextChar"/>
    <w:uiPriority w:val="99"/>
    <w:semiHidden/>
    <w:unhideWhenUsed/>
    <w:rsid w:val="002F672F"/>
    <w:pPr>
      <w:spacing w:line="240" w:lineRule="auto"/>
    </w:pPr>
    <w:rPr>
      <w:sz w:val="20"/>
      <w:szCs w:val="20"/>
    </w:rPr>
  </w:style>
  <w:style w:type="character" w:customStyle="1" w:styleId="CommentTextChar">
    <w:name w:val="Comment Text Char"/>
    <w:basedOn w:val="DefaultParagraphFont"/>
    <w:link w:val="CommentText"/>
    <w:uiPriority w:val="99"/>
    <w:semiHidden/>
    <w:rsid w:val="002F672F"/>
    <w:rPr>
      <w:sz w:val="20"/>
      <w:szCs w:val="20"/>
    </w:rPr>
  </w:style>
  <w:style w:type="paragraph" w:styleId="CommentSubject">
    <w:name w:val="annotation subject"/>
    <w:basedOn w:val="CommentText"/>
    <w:next w:val="CommentText"/>
    <w:link w:val="CommentSubjectChar"/>
    <w:uiPriority w:val="99"/>
    <w:semiHidden/>
    <w:unhideWhenUsed/>
    <w:rsid w:val="002F672F"/>
    <w:rPr>
      <w:b/>
      <w:bCs/>
    </w:rPr>
  </w:style>
  <w:style w:type="character" w:customStyle="1" w:styleId="CommentSubjectChar">
    <w:name w:val="Comment Subject Char"/>
    <w:basedOn w:val="CommentTextChar"/>
    <w:link w:val="CommentSubject"/>
    <w:uiPriority w:val="99"/>
    <w:semiHidden/>
    <w:rsid w:val="002F67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3F2"/>
    <w:pPr>
      <w:ind w:left="720"/>
      <w:contextualSpacing/>
    </w:pPr>
  </w:style>
  <w:style w:type="paragraph" w:styleId="BalloonText">
    <w:name w:val="Balloon Text"/>
    <w:basedOn w:val="Normal"/>
    <w:link w:val="BalloonTextChar"/>
    <w:uiPriority w:val="99"/>
    <w:semiHidden/>
    <w:unhideWhenUsed/>
    <w:rsid w:val="001C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2D"/>
    <w:rPr>
      <w:rFonts w:ascii="Tahoma" w:hAnsi="Tahoma" w:cs="Tahoma"/>
      <w:sz w:val="16"/>
      <w:szCs w:val="16"/>
    </w:rPr>
  </w:style>
  <w:style w:type="character" w:styleId="PlaceholderText">
    <w:name w:val="Placeholder Text"/>
    <w:basedOn w:val="DefaultParagraphFont"/>
    <w:uiPriority w:val="99"/>
    <w:semiHidden/>
    <w:rsid w:val="00062A90"/>
    <w:rPr>
      <w:color w:val="808080"/>
    </w:rPr>
  </w:style>
  <w:style w:type="paragraph" w:styleId="Header">
    <w:name w:val="header"/>
    <w:basedOn w:val="Normal"/>
    <w:link w:val="HeaderChar"/>
    <w:uiPriority w:val="99"/>
    <w:unhideWhenUsed/>
    <w:rsid w:val="00D21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D6"/>
  </w:style>
  <w:style w:type="paragraph" w:styleId="Footer">
    <w:name w:val="footer"/>
    <w:basedOn w:val="Normal"/>
    <w:link w:val="FooterChar"/>
    <w:uiPriority w:val="99"/>
    <w:unhideWhenUsed/>
    <w:rsid w:val="00D2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D6"/>
  </w:style>
  <w:style w:type="paragraph" w:styleId="FootnoteText">
    <w:name w:val="footnote text"/>
    <w:basedOn w:val="Normal"/>
    <w:link w:val="FootnoteTextChar"/>
    <w:uiPriority w:val="99"/>
    <w:semiHidden/>
    <w:unhideWhenUsed/>
    <w:rsid w:val="00492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436"/>
    <w:rPr>
      <w:sz w:val="20"/>
      <w:szCs w:val="20"/>
    </w:rPr>
  </w:style>
  <w:style w:type="character" w:styleId="FootnoteReference">
    <w:name w:val="footnote reference"/>
    <w:basedOn w:val="DefaultParagraphFont"/>
    <w:uiPriority w:val="99"/>
    <w:semiHidden/>
    <w:unhideWhenUsed/>
    <w:rsid w:val="00492436"/>
    <w:rPr>
      <w:vertAlign w:val="superscript"/>
    </w:rPr>
  </w:style>
  <w:style w:type="character" w:styleId="Hyperlink">
    <w:name w:val="Hyperlink"/>
    <w:basedOn w:val="DefaultParagraphFont"/>
    <w:uiPriority w:val="99"/>
    <w:unhideWhenUsed/>
    <w:rsid w:val="000E0C38"/>
    <w:rPr>
      <w:color w:val="0000FF" w:themeColor="hyperlink"/>
      <w:u w:val="single"/>
    </w:rPr>
  </w:style>
  <w:style w:type="paragraph" w:styleId="EndnoteText">
    <w:name w:val="endnote text"/>
    <w:basedOn w:val="Normal"/>
    <w:link w:val="EndnoteTextChar"/>
    <w:uiPriority w:val="99"/>
    <w:semiHidden/>
    <w:unhideWhenUsed/>
    <w:rsid w:val="00E91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17B1"/>
    <w:rPr>
      <w:sz w:val="20"/>
      <w:szCs w:val="20"/>
    </w:rPr>
  </w:style>
  <w:style w:type="character" w:styleId="EndnoteReference">
    <w:name w:val="endnote reference"/>
    <w:basedOn w:val="DefaultParagraphFont"/>
    <w:uiPriority w:val="99"/>
    <w:semiHidden/>
    <w:unhideWhenUsed/>
    <w:rsid w:val="00E917B1"/>
    <w:rPr>
      <w:vertAlign w:val="superscript"/>
    </w:rPr>
  </w:style>
  <w:style w:type="character" w:customStyle="1" w:styleId="UnresolvedMention1">
    <w:name w:val="Unresolved Mention1"/>
    <w:basedOn w:val="DefaultParagraphFont"/>
    <w:uiPriority w:val="99"/>
    <w:semiHidden/>
    <w:unhideWhenUsed/>
    <w:rsid w:val="008F6F81"/>
    <w:rPr>
      <w:color w:val="808080"/>
      <w:shd w:val="clear" w:color="auto" w:fill="E6E6E6"/>
    </w:rPr>
  </w:style>
  <w:style w:type="character" w:styleId="CommentReference">
    <w:name w:val="annotation reference"/>
    <w:basedOn w:val="DefaultParagraphFont"/>
    <w:uiPriority w:val="99"/>
    <w:semiHidden/>
    <w:unhideWhenUsed/>
    <w:rsid w:val="002F672F"/>
    <w:rPr>
      <w:sz w:val="16"/>
      <w:szCs w:val="16"/>
    </w:rPr>
  </w:style>
  <w:style w:type="paragraph" w:styleId="CommentText">
    <w:name w:val="annotation text"/>
    <w:basedOn w:val="Normal"/>
    <w:link w:val="CommentTextChar"/>
    <w:uiPriority w:val="99"/>
    <w:semiHidden/>
    <w:unhideWhenUsed/>
    <w:rsid w:val="002F672F"/>
    <w:pPr>
      <w:spacing w:line="240" w:lineRule="auto"/>
    </w:pPr>
    <w:rPr>
      <w:sz w:val="20"/>
      <w:szCs w:val="20"/>
    </w:rPr>
  </w:style>
  <w:style w:type="character" w:customStyle="1" w:styleId="CommentTextChar">
    <w:name w:val="Comment Text Char"/>
    <w:basedOn w:val="DefaultParagraphFont"/>
    <w:link w:val="CommentText"/>
    <w:uiPriority w:val="99"/>
    <w:semiHidden/>
    <w:rsid w:val="002F672F"/>
    <w:rPr>
      <w:sz w:val="20"/>
      <w:szCs w:val="20"/>
    </w:rPr>
  </w:style>
  <w:style w:type="paragraph" w:styleId="CommentSubject">
    <w:name w:val="annotation subject"/>
    <w:basedOn w:val="CommentText"/>
    <w:next w:val="CommentText"/>
    <w:link w:val="CommentSubjectChar"/>
    <w:uiPriority w:val="99"/>
    <w:semiHidden/>
    <w:unhideWhenUsed/>
    <w:rsid w:val="002F672F"/>
    <w:rPr>
      <w:b/>
      <w:bCs/>
    </w:rPr>
  </w:style>
  <w:style w:type="character" w:customStyle="1" w:styleId="CommentSubjectChar">
    <w:name w:val="Comment Subject Char"/>
    <w:basedOn w:val="CommentTextChar"/>
    <w:link w:val="CommentSubject"/>
    <w:uiPriority w:val="99"/>
    <w:semiHidden/>
    <w:rsid w:val="002F67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229">
      <w:bodyDiv w:val="1"/>
      <w:marLeft w:val="0"/>
      <w:marRight w:val="0"/>
      <w:marTop w:val="0"/>
      <w:marBottom w:val="0"/>
      <w:divBdr>
        <w:top w:val="none" w:sz="0" w:space="0" w:color="auto"/>
        <w:left w:val="none" w:sz="0" w:space="0" w:color="auto"/>
        <w:bottom w:val="none" w:sz="0" w:space="0" w:color="auto"/>
        <w:right w:val="none" w:sz="0" w:space="0" w:color="auto"/>
      </w:divBdr>
    </w:div>
    <w:div w:id="39407912">
      <w:bodyDiv w:val="1"/>
      <w:marLeft w:val="0"/>
      <w:marRight w:val="0"/>
      <w:marTop w:val="0"/>
      <w:marBottom w:val="0"/>
      <w:divBdr>
        <w:top w:val="none" w:sz="0" w:space="0" w:color="auto"/>
        <w:left w:val="none" w:sz="0" w:space="0" w:color="auto"/>
        <w:bottom w:val="none" w:sz="0" w:space="0" w:color="auto"/>
        <w:right w:val="none" w:sz="0" w:space="0" w:color="auto"/>
      </w:divBdr>
    </w:div>
    <w:div w:id="39478641">
      <w:bodyDiv w:val="1"/>
      <w:marLeft w:val="0"/>
      <w:marRight w:val="0"/>
      <w:marTop w:val="0"/>
      <w:marBottom w:val="0"/>
      <w:divBdr>
        <w:top w:val="none" w:sz="0" w:space="0" w:color="auto"/>
        <w:left w:val="none" w:sz="0" w:space="0" w:color="auto"/>
        <w:bottom w:val="none" w:sz="0" w:space="0" w:color="auto"/>
        <w:right w:val="none" w:sz="0" w:space="0" w:color="auto"/>
      </w:divBdr>
    </w:div>
    <w:div w:id="60718460">
      <w:bodyDiv w:val="1"/>
      <w:marLeft w:val="0"/>
      <w:marRight w:val="0"/>
      <w:marTop w:val="0"/>
      <w:marBottom w:val="0"/>
      <w:divBdr>
        <w:top w:val="none" w:sz="0" w:space="0" w:color="auto"/>
        <w:left w:val="none" w:sz="0" w:space="0" w:color="auto"/>
        <w:bottom w:val="none" w:sz="0" w:space="0" w:color="auto"/>
        <w:right w:val="none" w:sz="0" w:space="0" w:color="auto"/>
      </w:divBdr>
    </w:div>
    <w:div w:id="63917783">
      <w:bodyDiv w:val="1"/>
      <w:marLeft w:val="0"/>
      <w:marRight w:val="0"/>
      <w:marTop w:val="0"/>
      <w:marBottom w:val="0"/>
      <w:divBdr>
        <w:top w:val="none" w:sz="0" w:space="0" w:color="auto"/>
        <w:left w:val="none" w:sz="0" w:space="0" w:color="auto"/>
        <w:bottom w:val="none" w:sz="0" w:space="0" w:color="auto"/>
        <w:right w:val="none" w:sz="0" w:space="0" w:color="auto"/>
      </w:divBdr>
    </w:div>
    <w:div w:id="121507033">
      <w:bodyDiv w:val="1"/>
      <w:marLeft w:val="0"/>
      <w:marRight w:val="0"/>
      <w:marTop w:val="0"/>
      <w:marBottom w:val="0"/>
      <w:divBdr>
        <w:top w:val="none" w:sz="0" w:space="0" w:color="auto"/>
        <w:left w:val="none" w:sz="0" w:space="0" w:color="auto"/>
        <w:bottom w:val="none" w:sz="0" w:space="0" w:color="auto"/>
        <w:right w:val="none" w:sz="0" w:space="0" w:color="auto"/>
      </w:divBdr>
    </w:div>
    <w:div w:id="163976678">
      <w:bodyDiv w:val="1"/>
      <w:marLeft w:val="0"/>
      <w:marRight w:val="0"/>
      <w:marTop w:val="0"/>
      <w:marBottom w:val="0"/>
      <w:divBdr>
        <w:top w:val="none" w:sz="0" w:space="0" w:color="auto"/>
        <w:left w:val="none" w:sz="0" w:space="0" w:color="auto"/>
        <w:bottom w:val="none" w:sz="0" w:space="0" w:color="auto"/>
        <w:right w:val="none" w:sz="0" w:space="0" w:color="auto"/>
      </w:divBdr>
      <w:divsChild>
        <w:div w:id="330523592">
          <w:marLeft w:val="0"/>
          <w:marRight w:val="0"/>
          <w:marTop w:val="0"/>
          <w:marBottom w:val="0"/>
          <w:divBdr>
            <w:top w:val="none" w:sz="0" w:space="0" w:color="auto"/>
            <w:left w:val="none" w:sz="0" w:space="0" w:color="auto"/>
            <w:bottom w:val="none" w:sz="0" w:space="0" w:color="auto"/>
            <w:right w:val="none" w:sz="0" w:space="0" w:color="auto"/>
          </w:divBdr>
        </w:div>
      </w:divsChild>
    </w:div>
    <w:div w:id="173502231">
      <w:bodyDiv w:val="1"/>
      <w:marLeft w:val="0"/>
      <w:marRight w:val="0"/>
      <w:marTop w:val="0"/>
      <w:marBottom w:val="0"/>
      <w:divBdr>
        <w:top w:val="none" w:sz="0" w:space="0" w:color="auto"/>
        <w:left w:val="none" w:sz="0" w:space="0" w:color="auto"/>
        <w:bottom w:val="none" w:sz="0" w:space="0" w:color="auto"/>
        <w:right w:val="none" w:sz="0" w:space="0" w:color="auto"/>
      </w:divBdr>
    </w:div>
    <w:div w:id="180898911">
      <w:bodyDiv w:val="1"/>
      <w:marLeft w:val="0"/>
      <w:marRight w:val="0"/>
      <w:marTop w:val="0"/>
      <w:marBottom w:val="0"/>
      <w:divBdr>
        <w:top w:val="none" w:sz="0" w:space="0" w:color="auto"/>
        <w:left w:val="none" w:sz="0" w:space="0" w:color="auto"/>
        <w:bottom w:val="none" w:sz="0" w:space="0" w:color="auto"/>
        <w:right w:val="none" w:sz="0" w:space="0" w:color="auto"/>
      </w:divBdr>
    </w:div>
    <w:div w:id="202602389">
      <w:bodyDiv w:val="1"/>
      <w:marLeft w:val="0"/>
      <w:marRight w:val="0"/>
      <w:marTop w:val="0"/>
      <w:marBottom w:val="0"/>
      <w:divBdr>
        <w:top w:val="none" w:sz="0" w:space="0" w:color="auto"/>
        <w:left w:val="none" w:sz="0" w:space="0" w:color="auto"/>
        <w:bottom w:val="none" w:sz="0" w:space="0" w:color="auto"/>
        <w:right w:val="none" w:sz="0" w:space="0" w:color="auto"/>
      </w:divBdr>
    </w:div>
    <w:div w:id="214968915">
      <w:bodyDiv w:val="1"/>
      <w:marLeft w:val="0"/>
      <w:marRight w:val="0"/>
      <w:marTop w:val="0"/>
      <w:marBottom w:val="0"/>
      <w:divBdr>
        <w:top w:val="none" w:sz="0" w:space="0" w:color="auto"/>
        <w:left w:val="none" w:sz="0" w:space="0" w:color="auto"/>
        <w:bottom w:val="none" w:sz="0" w:space="0" w:color="auto"/>
        <w:right w:val="none" w:sz="0" w:space="0" w:color="auto"/>
      </w:divBdr>
    </w:div>
    <w:div w:id="221520797">
      <w:bodyDiv w:val="1"/>
      <w:marLeft w:val="0"/>
      <w:marRight w:val="0"/>
      <w:marTop w:val="0"/>
      <w:marBottom w:val="0"/>
      <w:divBdr>
        <w:top w:val="none" w:sz="0" w:space="0" w:color="auto"/>
        <w:left w:val="none" w:sz="0" w:space="0" w:color="auto"/>
        <w:bottom w:val="none" w:sz="0" w:space="0" w:color="auto"/>
        <w:right w:val="none" w:sz="0" w:space="0" w:color="auto"/>
      </w:divBdr>
    </w:div>
    <w:div w:id="273679529">
      <w:bodyDiv w:val="1"/>
      <w:marLeft w:val="0"/>
      <w:marRight w:val="0"/>
      <w:marTop w:val="0"/>
      <w:marBottom w:val="0"/>
      <w:divBdr>
        <w:top w:val="none" w:sz="0" w:space="0" w:color="auto"/>
        <w:left w:val="none" w:sz="0" w:space="0" w:color="auto"/>
        <w:bottom w:val="none" w:sz="0" w:space="0" w:color="auto"/>
        <w:right w:val="none" w:sz="0" w:space="0" w:color="auto"/>
      </w:divBdr>
    </w:div>
    <w:div w:id="322004444">
      <w:bodyDiv w:val="1"/>
      <w:marLeft w:val="0"/>
      <w:marRight w:val="0"/>
      <w:marTop w:val="0"/>
      <w:marBottom w:val="0"/>
      <w:divBdr>
        <w:top w:val="none" w:sz="0" w:space="0" w:color="auto"/>
        <w:left w:val="none" w:sz="0" w:space="0" w:color="auto"/>
        <w:bottom w:val="none" w:sz="0" w:space="0" w:color="auto"/>
        <w:right w:val="none" w:sz="0" w:space="0" w:color="auto"/>
      </w:divBdr>
    </w:div>
    <w:div w:id="378670140">
      <w:bodyDiv w:val="1"/>
      <w:marLeft w:val="0"/>
      <w:marRight w:val="0"/>
      <w:marTop w:val="0"/>
      <w:marBottom w:val="0"/>
      <w:divBdr>
        <w:top w:val="none" w:sz="0" w:space="0" w:color="auto"/>
        <w:left w:val="none" w:sz="0" w:space="0" w:color="auto"/>
        <w:bottom w:val="none" w:sz="0" w:space="0" w:color="auto"/>
        <w:right w:val="none" w:sz="0" w:space="0" w:color="auto"/>
      </w:divBdr>
    </w:div>
    <w:div w:id="378865820">
      <w:bodyDiv w:val="1"/>
      <w:marLeft w:val="0"/>
      <w:marRight w:val="0"/>
      <w:marTop w:val="0"/>
      <w:marBottom w:val="0"/>
      <w:divBdr>
        <w:top w:val="none" w:sz="0" w:space="0" w:color="auto"/>
        <w:left w:val="none" w:sz="0" w:space="0" w:color="auto"/>
        <w:bottom w:val="none" w:sz="0" w:space="0" w:color="auto"/>
        <w:right w:val="none" w:sz="0" w:space="0" w:color="auto"/>
      </w:divBdr>
    </w:div>
    <w:div w:id="431434193">
      <w:bodyDiv w:val="1"/>
      <w:marLeft w:val="0"/>
      <w:marRight w:val="0"/>
      <w:marTop w:val="0"/>
      <w:marBottom w:val="0"/>
      <w:divBdr>
        <w:top w:val="none" w:sz="0" w:space="0" w:color="auto"/>
        <w:left w:val="none" w:sz="0" w:space="0" w:color="auto"/>
        <w:bottom w:val="none" w:sz="0" w:space="0" w:color="auto"/>
        <w:right w:val="none" w:sz="0" w:space="0" w:color="auto"/>
      </w:divBdr>
    </w:div>
    <w:div w:id="467817498">
      <w:bodyDiv w:val="1"/>
      <w:marLeft w:val="0"/>
      <w:marRight w:val="0"/>
      <w:marTop w:val="0"/>
      <w:marBottom w:val="0"/>
      <w:divBdr>
        <w:top w:val="none" w:sz="0" w:space="0" w:color="auto"/>
        <w:left w:val="none" w:sz="0" w:space="0" w:color="auto"/>
        <w:bottom w:val="none" w:sz="0" w:space="0" w:color="auto"/>
        <w:right w:val="none" w:sz="0" w:space="0" w:color="auto"/>
      </w:divBdr>
    </w:div>
    <w:div w:id="527135610">
      <w:bodyDiv w:val="1"/>
      <w:marLeft w:val="0"/>
      <w:marRight w:val="0"/>
      <w:marTop w:val="0"/>
      <w:marBottom w:val="0"/>
      <w:divBdr>
        <w:top w:val="none" w:sz="0" w:space="0" w:color="auto"/>
        <w:left w:val="none" w:sz="0" w:space="0" w:color="auto"/>
        <w:bottom w:val="none" w:sz="0" w:space="0" w:color="auto"/>
        <w:right w:val="none" w:sz="0" w:space="0" w:color="auto"/>
      </w:divBdr>
    </w:div>
    <w:div w:id="538669882">
      <w:bodyDiv w:val="1"/>
      <w:marLeft w:val="0"/>
      <w:marRight w:val="0"/>
      <w:marTop w:val="0"/>
      <w:marBottom w:val="0"/>
      <w:divBdr>
        <w:top w:val="none" w:sz="0" w:space="0" w:color="auto"/>
        <w:left w:val="none" w:sz="0" w:space="0" w:color="auto"/>
        <w:bottom w:val="none" w:sz="0" w:space="0" w:color="auto"/>
        <w:right w:val="none" w:sz="0" w:space="0" w:color="auto"/>
      </w:divBdr>
    </w:div>
    <w:div w:id="552230087">
      <w:bodyDiv w:val="1"/>
      <w:marLeft w:val="0"/>
      <w:marRight w:val="0"/>
      <w:marTop w:val="0"/>
      <w:marBottom w:val="0"/>
      <w:divBdr>
        <w:top w:val="none" w:sz="0" w:space="0" w:color="auto"/>
        <w:left w:val="none" w:sz="0" w:space="0" w:color="auto"/>
        <w:bottom w:val="none" w:sz="0" w:space="0" w:color="auto"/>
        <w:right w:val="none" w:sz="0" w:space="0" w:color="auto"/>
      </w:divBdr>
    </w:div>
    <w:div w:id="556748003">
      <w:bodyDiv w:val="1"/>
      <w:marLeft w:val="0"/>
      <w:marRight w:val="0"/>
      <w:marTop w:val="0"/>
      <w:marBottom w:val="0"/>
      <w:divBdr>
        <w:top w:val="none" w:sz="0" w:space="0" w:color="auto"/>
        <w:left w:val="none" w:sz="0" w:space="0" w:color="auto"/>
        <w:bottom w:val="none" w:sz="0" w:space="0" w:color="auto"/>
        <w:right w:val="none" w:sz="0" w:space="0" w:color="auto"/>
      </w:divBdr>
    </w:div>
    <w:div w:id="646471018">
      <w:bodyDiv w:val="1"/>
      <w:marLeft w:val="0"/>
      <w:marRight w:val="0"/>
      <w:marTop w:val="0"/>
      <w:marBottom w:val="0"/>
      <w:divBdr>
        <w:top w:val="none" w:sz="0" w:space="0" w:color="auto"/>
        <w:left w:val="none" w:sz="0" w:space="0" w:color="auto"/>
        <w:bottom w:val="none" w:sz="0" w:space="0" w:color="auto"/>
        <w:right w:val="none" w:sz="0" w:space="0" w:color="auto"/>
      </w:divBdr>
    </w:div>
    <w:div w:id="660621629">
      <w:bodyDiv w:val="1"/>
      <w:marLeft w:val="0"/>
      <w:marRight w:val="0"/>
      <w:marTop w:val="0"/>
      <w:marBottom w:val="0"/>
      <w:divBdr>
        <w:top w:val="none" w:sz="0" w:space="0" w:color="auto"/>
        <w:left w:val="none" w:sz="0" w:space="0" w:color="auto"/>
        <w:bottom w:val="none" w:sz="0" w:space="0" w:color="auto"/>
        <w:right w:val="none" w:sz="0" w:space="0" w:color="auto"/>
      </w:divBdr>
    </w:div>
    <w:div w:id="673067900">
      <w:bodyDiv w:val="1"/>
      <w:marLeft w:val="0"/>
      <w:marRight w:val="0"/>
      <w:marTop w:val="0"/>
      <w:marBottom w:val="0"/>
      <w:divBdr>
        <w:top w:val="none" w:sz="0" w:space="0" w:color="auto"/>
        <w:left w:val="none" w:sz="0" w:space="0" w:color="auto"/>
        <w:bottom w:val="none" w:sz="0" w:space="0" w:color="auto"/>
        <w:right w:val="none" w:sz="0" w:space="0" w:color="auto"/>
      </w:divBdr>
    </w:div>
    <w:div w:id="682055416">
      <w:bodyDiv w:val="1"/>
      <w:marLeft w:val="0"/>
      <w:marRight w:val="0"/>
      <w:marTop w:val="0"/>
      <w:marBottom w:val="0"/>
      <w:divBdr>
        <w:top w:val="none" w:sz="0" w:space="0" w:color="auto"/>
        <w:left w:val="none" w:sz="0" w:space="0" w:color="auto"/>
        <w:bottom w:val="none" w:sz="0" w:space="0" w:color="auto"/>
        <w:right w:val="none" w:sz="0" w:space="0" w:color="auto"/>
      </w:divBdr>
    </w:div>
    <w:div w:id="689182624">
      <w:bodyDiv w:val="1"/>
      <w:marLeft w:val="0"/>
      <w:marRight w:val="0"/>
      <w:marTop w:val="0"/>
      <w:marBottom w:val="0"/>
      <w:divBdr>
        <w:top w:val="none" w:sz="0" w:space="0" w:color="auto"/>
        <w:left w:val="none" w:sz="0" w:space="0" w:color="auto"/>
        <w:bottom w:val="none" w:sz="0" w:space="0" w:color="auto"/>
        <w:right w:val="none" w:sz="0" w:space="0" w:color="auto"/>
      </w:divBdr>
    </w:div>
    <w:div w:id="705566793">
      <w:bodyDiv w:val="1"/>
      <w:marLeft w:val="0"/>
      <w:marRight w:val="0"/>
      <w:marTop w:val="0"/>
      <w:marBottom w:val="0"/>
      <w:divBdr>
        <w:top w:val="none" w:sz="0" w:space="0" w:color="auto"/>
        <w:left w:val="none" w:sz="0" w:space="0" w:color="auto"/>
        <w:bottom w:val="none" w:sz="0" w:space="0" w:color="auto"/>
        <w:right w:val="none" w:sz="0" w:space="0" w:color="auto"/>
      </w:divBdr>
    </w:div>
    <w:div w:id="737629761">
      <w:bodyDiv w:val="1"/>
      <w:marLeft w:val="0"/>
      <w:marRight w:val="0"/>
      <w:marTop w:val="0"/>
      <w:marBottom w:val="0"/>
      <w:divBdr>
        <w:top w:val="none" w:sz="0" w:space="0" w:color="auto"/>
        <w:left w:val="none" w:sz="0" w:space="0" w:color="auto"/>
        <w:bottom w:val="none" w:sz="0" w:space="0" w:color="auto"/>
        <w:right w:val="none" w:sz="0" w:space="0" w:color="auto"/>
      </w:divBdr>
    </w:div>
    <w:div w:id="787621681">
      <w:bodyDiv w:val="1"/>
      <w:marLeft w:val="0"/>
      <w:marRight w:val="0"/>
      <w:marTop w:val="0"/>
      <w:marBottom w:val="0"/>
      <w:divBdr>
        <w:top w:val="none" w:sz="0" w:space="0" w:color="auto"/>
        <w:left w:val="none" w:sz="0" w:space="0" w:color="auto"/>
        <w:bottom w:val="none" w:sz="0" w:space="0" w:color="auto"/>
        <w:right w:val="none" w:sz="0" w:space="0" w:color="auto"/>
      </w:divBdr>
    </w:div>
    <w:div w:id="813646373">
      <w:bodyDiv w:val="1"/>
      <w:marLeft w:val="0"/>
      <w:marRight w:val="0"/>
      <w:marTop w:val="0"/>
      <w:marBottom w:val="0"/>
      <w:divBdr>
        <w:top w:val="none" w:sz="0" w:space="0" w:color="auto"/>
        <w:left w:val="none" w:sz="0" w:space="0" w:color="auto"/>
        <w:bottom w:val="none" w:sz="0" w:space="0" w:color="auto"/>
        <w:right w:val="none" w:sz="0" w:space="0" w:color="auto"/>
      </w:divBdr>
    </w:div>
    <w:div w:id="813834550">
      <w:bodyDiv w:val="1"/>
      <w:marLeft w:val="0"/>
      <w:marRight w:val="0"/>
      <w:marTop w:val="0"/>
      <w:marBottom w:val="0"/>
      <w:divBdr>
        <w:top w:val="none" w:sz="0" w:space="0" w:color="auto"/>
        <w:left w:val="none" w:sz="0" w:space="0" w:color="auto"/>
        <w:bottom w:val="none" w:sz="0" w:space="0" w:color="auto"/>
        <w:right w:val="none" w:sz="0" w:space="0" w:color="auto"/>
      </w:divBdr>
    </w:div>
    <w:div w:id="838545584">
      <w:bodyDiv w:val="1"/>
      <w:marLeft w:val="0"/>
      <w:marRight w:val="0"/>
      <w:marTop w:val="0"/>
      <w:marBottom w:val="0"/>
      <w:divBdr>
        <w:top w:val="none" w:sz="0" w:space="0" w:color="auto"/>
        <w:left w:val="none" w:sz="0" w:space="0" w:color="auto"/>
        <w:bottom w:val="none" w:sz="0" w:space="0" w:color="auto"/>
        <w:right w:val="none" w:sz="0" w:space="0" w:color="auto"/>
      </w:divBdr>
    </w:div>
    <w:div w:id="844442595">
      <w:bodyDiv w:val="1"/>
      <w:marLeft w:val="0"/>
      <w:marRight w:val="0"/>
      <w:marTop w:val="0"/>
      <w:marBottom w:val="0"/>
      <w:divBdr>
        <w:top w:val="none" w:sz="0" w:space="0" w:color="auto"/>
        <w:left w:val="none" w:sz="0" w:space="0" w:color="auto"/>
        <w:bottom w:val="none" w:sz="0" w:space="0" w:color="auto"/>
        <w:right w:val="none" w:sz="0" w:space="0" w:color="auto"/>
      </w:divBdr>
    </w:div>
    <w:div w:id="857079995">
      <w:bodyDiv w:val="1"/>
      <w:marLeft w:val="0"/>
      <w:marRight w:val="0"/>
      <w:marTop w:val="0"/>
      <w:marBottom w:val="0"/>
      <w:divBdr>
        <w:top w:val="none" w:sz="0" w:space="0" w:color="auto"/>
        <w:left w:val="none" w:sz="0" w:space="0" w:color="auto"/>
        <w:bottom w:val="none" w:sz="0" w:space="0" w:color="auto"/>
        <w:right w:val="none" w:sz="0" w:space="0" w:color="auto"/>
      </w:divBdr>
    </w:div>
    <w:div w:id="899092892">
      <w:bodyDiv w:val="1"/>
      <w:marLeft w:val="0"/>
      <w:marRight w:val="0"/>
      <w:marTop w:val="0"/>
      <w:marBottom w:val="0"/>
      <w:divBdr>
        <w:top w:val="none" w:sz="0" w:space="0" w:color="auto"/>
        <w:left w:val="none" w:sz="0" w:space="0" w:color="auto"/>
        <w:bottom w:val="none" w:sz="0" w:space="0" w:color="auto"/>
        <w:right w:val="none" w:sz="0" w:space="0" w:color="auto"/>
      </w:divBdr>
    </w:div>
    <w:div w:id="927884304">
      <w:bodyDiv w:val="1"/>
      <w:marLeft w:val="0"/>
      <w:marRight w:val="0"/>
      <w:marTop w:val="0"/>
      <w:marBottom w:val="0"/>
      <w:divBdr>
        <w:top w:val="none" w:sz="0" w:space="0" w:color="auto"/>
        <w:left w:val="none" w:sz="0" w:space="0" w:color="auto"/>
        <w:bottom w:val="none" w:sz="0" w:space="0" w:color="auto"/>
        <w:right w:val="none" w:sz="0" w:space="0" w:color="auto"/>
      </w:divBdr>
    </w:div>
    <w:div w:id="936521101">
      <w:bodyDiv w:val="1"/>
      <w:marLeft w:val="0"/>
      <w:marRight w:val="0"/>
      <w:marTop w:val="0"/>
      <w:marBottom w:val="0"/>
      <w:divBdr>
        <w:top w:val="none" w:sz="0" w:space="0" w:color="auto"/>
        <w:left w:val="none" w:sz="0" w:space="0" w:color="auto"/>
        <w:bottom w:val="none" w:sz="0" w:space="0" w:color="auto"/>
        <w:right w:val="none" w:sz="0" w:space="0" w:color="auto"/>
      </w:divBdr>
    </w:div>
    <w:div w:id="980309999">
      <w:bodyDiv w:val="1"/>
      <w:marLeft w:val="0"/>
      <w:marRight w:val="0"/>
      <w:marTop w:val="0"/>
      <w:marBottom w:val="0"/>
      <w:divBdr>
        <w:top w:val="none" w:sz="0" w:space="0" w:color="auto"/>
        <w:left w:val="none" w:sz="0" w:space="0" w:color="auto"/>
        <w:bottom w:val="none" w:sz="0" w:space="0" w:color="auto"/>
        <w:right w:val="none" w:sz="0" w:space="0" w:color="auto"/>
      </w:divBdr>
    </w:div>
    <w:div w:id="1031420547">
      <w:bodyDiv w:val="1"/>
      <w:marLeft w:val="0"/>
      <w:marRight w:val="0"/>
      <w:marTop w:val="0"/>
      <w:marBottom w:val="0"/>
      <w:divBdr>
        <w:top w:val="none" w:sz="0" w:space="0" w:color="auto"/>
        <w:left w:val="none" w:sz="0" w:space="0" w:color="auto"/>
        <w:bottom w:val="none" w:sz="0" w:space="0" w:color="auto"/>
        <w:right w:val="none" w:sz="0" w:space="0" w:color="auto"/>
      </w:divBdr>
    </w:div>
    <w:div w:id="1051466816">
      <w:bodyDiv w:val="1"/>
      <w:marLeft w:val="0"/>
      <w:marRight w:val="0"/>
      <w:marTop w:val="0"/>
      <w:marBottom w:val="0"/>
      <w:divBdr>
        <w:top w:val="none" w:sz="0" w:space="0" w:color="auto"/>
        <w:left w:val="none" w:sz="0" w:space="0" w:color="auto"/>
        <w:bottom w:val="none" w:sz="0" w:space="0" w:color="auto"/>
        <w:right w:val="none" w:sz="0" w:space="0" w:color="auto"/>
      </w:divBdr>
    </w:div>
    <w:div w:id="1062406936">
      <w:bodyDiv w:val="1"/>
      <w:marLeft w:val="0"/>
      <w:marRight w:val="0"/>
      <w:marTop w:val="0"/>
      <w:marBottom w:val="0"/>
      <w:divBdr>
        <w:top w:val="none" w:sz="0" w:space="0" w:color="auto"/>
        <w:left w:val="none" w:sz="0" w:space="0" w:color="auto"/>
        <w:bottom w:val="none" w:sz="0" w:space="0" w:color="auto"/>
        <w:right w:val="none" w:sz="0" w:space="0" w:color="auto"/>
      </w:divBdr>
    </w:div>
    <w:div w:id="1062947225">
      <w:bodyDiv w:val="1"/>
      <w:marLeft w:val="0"/>
      <w:marRight w:val="0"/>
      <w:marTop w:val="0"/>
      <w:marBottom w:val="0"/>
      <w:divBdr>
        <w:top w:val="none" w:sz="0" w:space="0" w:color="auto"/>
        <w:left w:val="none" w:sz="0" w:space="0" w:color="auto"/>
        <w:bottom w:val="none" w:sz="0" w:space="0" w:color="auto"/>
        <w:right w:val="none" w:sz="0" w:space="0" w:color="auto"/>
      </w:divBdr>
    </w:div>
    <w:div w:id="1085569838">
      <w:bodyDiv w:val="1"/>
      <w:marLeft w:val="0"/>
      <w:marRight w:val="0"/>
      <w:marTop w:val="0"/>
      <w:marBottom w:val="0"/>
      <w:divBdr>
        <w:top w:val="none" w:sz="0" w:space="0" w:color="auto"/>
        <w:left w:val="none" w:sz="0" w:space="0" w:color="auto"/>
        <w:bottom w:val="none" w:sz="0" w:space="0" w:color="auto"/>
        <w:right w:val="none" w:sz="0" w:space="0" w:color="auto"/>
      </w:divBdr>
    </w:div>
    <w:div w:id="1094547517">
      <w:bodyDiv w:val="1"/>
      <w:marLeft w:val="0"/>
      <w:marRight w:val="0"/>
      <w:marTop w:val="0"/>
      <w:marBottom w:val="0"/>
      <w:divBdr>
        <w:top w:val="none" w:sz="0" w:space="0" w:color="auto"/>
        <w:left w:val="none" w:sz="0" w:space="0" w:color="auto"/>
        <w:bottom w:val="none" w:sz="0" w:space="0" w:color="auto"/>
        <w:right w:val="none" w:sz="0" w:space="0" w:color="auto"/>
      </w:divBdr>
    </w:div>
    <w:div w:id="1105074123">
      <w:bodyDiv w:val="1"/>
      <w:marLeft w:val="0"/>
      <w:marRight w:val="0"/>
      <w:marTop w:val="0"/>
      <w:marBottom w:val="0"/>
      <w:divBdr>
        <w:top w:val="none" w:sz="0" w:space="0" w:color="auto"/>
        <w:left w:val="none" w:sz="0" w:space="0" w:color="auto"/>
        <w:bottom w:val="none" w:sz="0" w:space="0" w:color="auto"/>
        <w:right w:val="none" w:sz="0" w:space="0" w:color="auto"/>
      </w:divBdr>
    </w:div>
    <w:div w:id="1143742250">
      <w:bodyDiv w:val="1"/>
      <w:marLeft w:val="0"/>
      <w:marRight w:val="0"/>
      <w:marTop w:val="0"/>
      <w:marBottom w:val="0"/>
      <w:divBdr>
        <w:top w:val="none" w:sz="0" w:space="0" w:color="auto"/>
        <w:left w:val="none" w:sz="0" w:space="0" w:color="auto"/>
        <w:bottom w:val="none" w:sz="0" w:space="0" w:color="auto"/>
        <w:right w:val="none" w:sz="0" w:space="0" w:color="auto"/>
      </w:divBdr>
    </w:div>
    <w:div w:id="1160925231">
      <w:bodyDiv w:val="1"/>
      <w:marLeft w:val="0"/>
      <w:marRight w:val="0"/>
      <w:marTop w:val="0"/>
      <w:marBottom w:val="0"/>
      <w:divBdr>
        <w:top w:val="none" w:sz="0" w:space="0" w:color="auto"/>
        <w:left w:val="none" w:sz="0" w:space="0" w:color="auto"/>
        <w:bottom w:val="none" w:sz="0" w:space="0" w:color="auto"/>
        <w:right w:val="none" w:sz="0" w:space="0" w:color="auto"/>
      </w:divBdr>
    </w:div>
    <w:div w:id="1161773037">
      <w:bodyDiv w:val="1"/>
      <w:marLeft w:val="0"/>
      <w:marRight w:val="0"/>
      <w:marTop w:val="0"/>
      <w:marBottom w:val="0"/>
      <w:divBdr>
        <w:top w:val="none" w:sz="0" w:space="0" w:color="auto"/>
        <w:left w:val="none" w:sz="0" w:space="0" w:color="auto"/>
        <w:bottom w:val="none" w:sz="0" w:space="0" w:color="auto"/>
        <w:right w:val="none" w:sz="0" w:space="0" w:color="auto"/>
      </w:divBdr>
    </w:div>
    <w:div w:id="1173647507">
      <w:bodyDiv w:val="1"/>
      <w:marLeft w:val="0"/>
      <w:marRight w:val="0"/>
      <w:marTop w:val="0"/>
      <w:marBottom w:val="0"/>
      <w:divBdr>
        <w:top w:val="none" w:sz="0" w:space="0" w:color="auto"/>
        <w:left w:val="none" w:sz="0" w:space="0" w:color="auto"/>
        <w:bottom w:val="none" w:sz="0" w:space="0" w:color="auto"/>
        <w:right w:val="none" w:sz="0" w:space="0" w:color="auto"/>
      </w:divBdr>
    </w:div>
    <w:div w:id="1180896258">
      <w:bodyDiv w:val="1"/>
      <w:marLeft w:val="0"/>
      <w:marRight w:val="0"/>
      <w:marTop w:val="0"/>
      <w:marBottom w:val="0"/>
      <w:divBdr>
        <w:top w:val="none" w:sz="0" w:space="0" w:color="auto"/>
        <w:left w:val="none" w:sz="0" w:space="0" w:color="auto"/>
        <w:bottom w:val="none" w:sz="0" w:space="0" w:color="auto"/>
        <w:right w:val="none" w:sz="0" w:space="0" w:color="auto"/>
      </w:divBdr>
    </w:div>
    <w:div w:id="1198465128">
      <w:bodyDiv w:val="1"/>
      <w:marLeft w:val="0"/>
      <w:marRight w:val="0"/>
      <w:marTop w:val="0"/>
      <w:marBottom w:val="0"/>
      <w:divBdr>
        <w:top w:val="none" w:sz="0" w:space="0" w:color="auto"/>
        <w:left w:val="none" w:sz="0" w:space="0" w:color="auto"/>
        <w:bottom w:val="none" w:sz="0" w:space="0" w:color="auto"/>
        <w:right w:val="none" w:sz="0" w:space="0" w:color="auto"/>
      </w:divBdr>
    </w:div>
    <w:div w:id="1202088428">
      <w:bodyDiv w:val="1"/>
      <w:marLeft w:val="0"/>
      <w:marRight w:val="0"/>
      <w:marTop w:val="0"/>
      <w:marBottom w:val="0"/>
      <w:divBdr>
        <w:top w:val="none" w:sz="0" w:space="0" w:color="auto"/>
        <w:left w:val="none" w:sz="0" w:space="0" w:color="auto"/>
        <w:bottom w:val="none" w:sz="0" w:space="0" w:color="auto"/>
        <w:right w:val="none" w:sz="0" w:space="0" w:color="auto"/>
      </w:divBdr>
    </w:div>
    <w:div w:id="1216894999">
      <w:bodyDiv w:val="1"/>
      <w:marLeft w:val="0"/>
      <w:marRight w:val="0"/>
      <w:marTop w:val="0"/>
      <w:marBottom w:val="0"/>
      <w:divBdr>
        <w:top w:val="none" w:sz="0" w:space="0" w:color="auto"/>
        <w:left w:val="none" w:sz="0" w:space="0" w:color="auto"/>
        <w:bottom w:val="none" w:sz="0" w:space="0" w:color="auto"/>
        <w:right w:val="none" w:sz="0" w:space="0" w:color="auto"/>
      </w:divBdr>
    </w:div>
    <w:div w:id="1310138616">
      <w:bodyDiv w:val="1"/>
      <w:marLeft w:val="0"/>
      <w:marRight w:val="0"/>
      <w:marTop w:val="0"/>
      <w:marBottom w:val="0"/>
      <w:divBdr>
        <w:top w:val="none" w:sz="0" w:space="0" w:color="auto"/>
        <w:left w:val="none" w:sz="0" w:space="0" w:color="auto"/>
        <w:bottom w:val="none" w:sz="0" w:space="0" w:color="auto"/>
        <w:right w:val="none" w:sz="0" w:space="0" w:color="auto"/>
      </w:divBdr>
    </w:div>
    <w:div w:id="1332755667">
      <w:bodyDiv w:val="1"/>
      <w:marLeft w:val="0"/>
      <w:marRight w:val="0"/>
      <w:marTop w:val="0"/>
      <w:marBottom w:val="0"/>
      <w:divBdr>
        <w:top w:val="none" w:sz="0" w:space="0" w:color="auto"/>
        <w:left w:val="none" w:sz="0" w:space="0" w:color="auto"/>
        <w:bottom w:val="none" w:sz="0" w:space="0" w:color="auto"/>
        <w:right w:val="none" w:sz="0" w:space="0" w:color="auto"/>
      </w:divBdr>
    </w:div>
    <w:div w:id="1341619245">
      <w:bodyDiv w:val="1"/>
      <w:marLeft w:val="0"/>
      <w:marRight w:val="0"/>
      <w:marTop w:val="0"/>
      <w:marBottom w:val="0"/>
      <w:divBdr>
        <w:top w:val="none" w:sz="0" w:space="0" w:color="auto"/>
        <w:left w:val="none" w:sz="0" w:space="0" w:color="auto"/>
        <w:bottom w:val="none" w:sz="0" w:space="0" w:color="auto"/>
        <w:right w:val="none" w:sz="0" w:space="0" w:color="auto"/>
      </w:divBdr>
    </w:div>
    <w:div w:id="1353261198">
      <w:bodyDiv w:val="1"/>
      <w:marLeft w:val="0"/>
      <w:marRight w:val="0"/>
      <w:marTop w:val="0"/>
      <w:marBottom w:val="0"/>
      <w:divBdr>
        <w:top w:val="none" w:sz="0" w:space="0" w:color="auto"/>
        <w:left w:val="none" w:sz="0" w:space="0" w:color="auto"/>
        <w:bottom w:val="none" w:sz="0" w:space="0" w:color="auto"/>
        <w:right w:val="none" w:sz="0" w:space="0" w:color="auto"/>
      </w:divBdr>
    </w:div>
    <w:div w:id="1405682516">
      <w:bodyDiv w:val="1"/>
      <w:marLeft w:val="0"/>
      <w:marRight w:val="0"/>
      <w:marTop w:val="0"/>
      <w:marBottom w:val="0"/>
      <w:divBdr>
        <w:top w:val="none" w:sz="0" w:space="0" w:color="auto"/>
        <w:left w:val="none" w:sz="0" w:space="0" w:color="auto"/>
        <w:bottom w:val="none" w:sz="0" w:space="0" w:color="auto"/>
        <w:right w:val="none" w:sz="0" w:space="0" w:color="auto"/>
      </w:divBdr>
    </w:div>
    <w:div w:id="1410082156">
      <w:bodyDiv w:val="1"/>
      <w:marLeft w:val="0"/>
      <w:marRight w:val="0"/>
      <w:marTop w:val="0"/>
      <w:marBottom w:val="0"/>
      <w:divBdr>
        <w:top w:val="none" w:sz="0" w:space="0" w:color="auto"/>
        <w:left w:val="none" w:sz="0" w:space="0" w:color="auto"/>
        <w:bottom w:val="none" w:sz="0" w:space="0" w:color="auto"/>
        <w:right w:val="none" w:sz="0" w:space="0" w:color="auto"/>
      </w:divBdr>
    </w:div>
    <w:div w:id="1425417297">
      <w:bodyDiv w:val="1"/>
      <w:marLeft w:val="0"/>
      <w:marRight w:val="0"/>
      <w:marTop w:val="0"/>
      <w:marBottom w:val="0"/>
      <w:divBdr>
        <w:top w:val="none" w:sz="0" w:space="0" w:color="auto"/>
        <w:left w:val="none" w:sz="0" w:space="0" w:color="auto"/>
        <w:bottom w:val="none" w:sz="0" w:space="0" w:color="auto"/>
        <w:right w:val="none" w:sz="0" w:space="0" w:color="auto"/>
      </w:divBdr>
    </w:div>
    <w:div w:id="1455248119">
      <w:bodyDiv w:val="1"/>
      <w:marLeft w:val="0"/>
      <w:marRight w:val="0"/>
      <w:marTop w:val="0"/>
      <w:marBottom w:val="0"/>
      <w:divBdr>
        <w:top w:val="none" w:sz="0" w:space="0" w:color="auto"/>
        <w:left w:val="none" w:sz="0" w:space="0" w:color="auto"/>
        <w:bottom w:val="none" w:sz="0" w:space="0" w:color="auto"/>
        <w:right w:val="none" w:sz="0" w:space="0" w:color="auto"/>
      </w:divBdr>
    </w:div>
    <w:div w:id="1471556016">
      <w:bodyDiv w:val="1"/>
      <w:marLeft w:val="0"/>
      <w:marRight w:val="0"/>
      <w:marTop w:val="0"/>
      <w:marBottom w:val="0"/>
      <w:divBdr>
        <w:top w:val="none" w:sz="0" w:space="0" w:color="auto"/>
        <w:left w:val="none" w:sz="0" w:space="0" w:color="auto"/>
        <w:bottom w:val="none" w:sz="0" w:space="0" w:color="auto"/>
        <w:right w:val="none" w:sz="0" w:space="0" w:color="auto"/>
      </w:divBdr>
    </w:div>
    <w:div w:id="1494448475">
      <w:bodyDiv w:val="1"/>
      <w:marLeft w:val="0"/>
      <w:marRight w:val="0"/>
      <w:marTop w:val="0"/>
      <w:marBottom w:val="0"/>
      <w:divBdr>
        <w:top w:val="none" w:sz="0" w:space="0" w:color="auto"/>
        <w:left w:val="none" w:sz="0" w:space="0" w:color="auto"/>
        <w:bottom w:val="none" w:sz="0" w:space="0" w:color="auto"/>
        <w:right w:val="none" w:sz="0" w:space="0" w:color="auto"/>
      </w:divBdr>
    </w:div>
    <w:div w:id="1578518777">
      <w:bodyDiv w:val="1"/>
      <w:marLeft w:val="0"/>
      <w:marRight w:val="0"/>
      <w:marTop w:val="0"/>
      <w:marBottom w:val="0"/>
      <w:divBdr>
        <w:top w:val="none" w:sz="0" w:space="0" w:color="auto"/>
        <w:left w:val="none" w:sz="0" w:space="0" w:color="auto"/>
        <w:bottom w:val="none" w:sz="0" w:space="0" w:color="auto"/>
        <w:right w:val="none" w:sz="0" w:space="0" w:color="auto"/>
      </w:divBdr>
    </w:div>
    <w:div w:id="1581403752">
      <w:bodyDiv w:val="1"/>
      <w:marLeft w:val="0"/>
      <w:marRight w:val="0"/>
      <w:marTop w:val="0"/>
      <w:marBottom w:val="0"/>
      <w:divBdr>
        <w:top w:val="none" w:sz="0" w:space="0" w:color="auto"/>
        <w:left w:val="none" w:sz="0" w:space="0" w:color="auto"/>
        <w:bottom w:val="none" w:sz="0" w:space="0" w:color="auto"/>
        <w:right w:val="none" w:sz="0" w:space="0" w:color="auto"/>
      </w:divBdr>
    </w:div>
    <w:div w:id="1584606856">
      <w:bodyDiv w:val="1"/>
      <w:marLeft w:val="0"/>
      <w:marRight w:val="0"/>
      <w:marTop w:val="0"/>
      <w:marBottom w:val="0"/>
      <w:divBdr>
        <w:top w:val="none" w:sz="0" w:space="0" w:color="auto"/>
        <w:left w:val="none" w:sz="0" w:space="0" w:color="auto"/>
        <w:bottom w:val="none" w:sz="0" w:space="0" w:color="auto"/>
        <w:right w:val="none" w:sz="0" w:space="0" w:color="auto"/>
      </w:divBdr>
    </w:div>
    <w:div w:id="1625193305">
      <w:bodyDiv w:val="1"/>
      <w:marLeft w:val="0"/>
      <w:marRight w:val="0"/>
      <w:marTop w:val="0"/>
      <w:marBottom w:val="0"/>
      <w:divBdr>
        <w:top w:val="none" w:sz="0" w:space="0" w:color="auto"/>
        <w:left w:val="none" w:sz="0" w:space="0" w:color="auto"/>
        <w:bottom w:val="none" w:sz="0" w:space="0" w:color="auto"/>
        <w:right w:val="none" w:sz="0" w:space="0" w:color="auto"/>
      </w:divBdr>
    </w:div>
    <w:div w:id="1654405279">
      <w:bodyDiv w:val="1"/>
      <w:marLeft w:val="0"/>
      <w:marRight w:val="0"/>
      <w:marTop w:val="0"/>
      <w:marBottom w:val="0"/>
      <w:divBdr>
        <w:top w:val="none" w:sz="0" w:space="0" w:color="auto"/>
        <w:left w:val="none" w:sz="0" w:space="0" w:color="auto"/>
        <w:bottom w:val="none" w:sz="0" w:space="0" w:color="auto"/>
        <w:right w:val="none" w:sz="0" w:space="0" w:color="auto"/>
      </w:divBdr>
    </w:div>
    <w:div w:id="1658613759">
      <w:bodyDiv w:val="1"/>
      <w:marLeft w:val="0"/>
      <w:marRight w:val="0"/>
      <w:marTop w:val="0"/>
      <w:marBottom w:val="0"/>
      <w:divBdr>
        <w:top w:val="none" w:sz="0" w:space="0" w:color="auto"/>
        <w:left w:val="none" w:sz="0" w:space="0" w:color="auto"/>
        <w:bottom w:val="none" w:sz="0" w:space="0" w:color="auto"/>
        <w:right w:val="none" w:sz="0" w:space="0" w:color="auto"/>
      </w:divBdr>
    </w:div>
    <w:div w:id="1690178808">
      <w:bodyDiv w:val="1"/>
      <w:marLeft w:val="0"/>
      <w:marRight w:val="0"/>
      <w:marTop w:val="0"/>
      <w:marBottom w:val="0"/>
      <w:divBdr>
        <w:top w:val="none" w:sz="0" w:space="0" w:color="auto"/>
        <w:left w:val="none" w:sz="0" w:space="0" w:color="auto"/>
        <w:bottom w:val="none" w:sz="0" w:space="0" w:color="auto"/>
        <w:right w:val="none" w:sz="0" w:space="0" w:color="auto"/>
      </w:divBdr>
    </w:div>
    <w:div w:id="1715498061">
      <w:bodyDiv w:val="1"/>
      <w:marLeft w:val="0"/>
      <w:marRight w:val="0"/>
      <w:marTop w:val="0"/>
      <w:marBottom w:val="0"/>
      <w:divBdr>
        <w:top w:val="none" w:sz="0" w:space="0" w:color="auto"/>
        <w:left w:val="none" w:sz="0" w:space="0" w:color="auto"/>
        <w:bottom w:val="none" w:sz="0" w:space="0" w:color="auto"/>
        <w:right w:val="none" w:sz="0" w:space="0" w:color="auto"/>
      </w:divBdr>
    </w:div>
    <w:div w:id="1750544267">
      <w:bodyDiv w:val="1"/>
      <w:marLeft w:val="0"/>
      <w:marRight w:val="0"/>
      <w:marTop w:val="0"/>
      <w:marBottom w:val="0"/>
      <w:divBdr>
        <w:top w:val="none" w:sz="0" w:space="0" w:color="auto"/>
        <w:left w:val="none" w:sz="0" w:space="0" w:color="auto"/>
        <w:bottom w:val="none" w:sz="0" w:space="0" w:color="auto"/>
        <w:right w:val="none" w:sz="0" w:space="0" w:color="auto"/>
      </w:divBdr>
    </w:div>
    <w:div w:id="1770005285">
      <w:bodyDiv w:val="1"/>
      <w:marLeft w:val="0"/>
      <w:marRight w:val="0"/>
      <w:marTop w:val="0"/>
      <w:marBottom w:val="0"/>
      <w:divBdr>
        <w:top w:val="none" w:sz="0" w:space="0" w:color="auto"/>
        <w:left w:val="none" w:sz="0" w:space="0" w:color="auto"/>
        <w:bottom w:val="none" w:sz="0" w:space="0" w:color="auto"/>
        <w:right w:val="none" w:sz="0" w:space="0" w:color="auto"/>
      </w:divBdr>
    </w:div>
    <w:div w:id="1832678836">
      <w:bodyDiv w:val="1"/>
      <w:marLeft w:val="0"/>
      <w:marRight w:val="0"/>
      <w:marTop w:val="0"/>
      <w:marBottom w:val="0"/>
      <w:divBdr>
        <w:top w:val="none" w:sz="0" w:space="0" w:color="auto"/>
        <w:left w:val="none" w:sz="0" w:space="0" w:color="auto"/>
        <w:bottom w:val="none" w:sz="0" w:space="0" w:color="auto"/>
        <w:right w:val="none" w:sz="0" w:space="0" w:color="auto"/>
      </w:divBdr>
    </w:div>
    <w:div w:id="1874462567">
      <w:bodyDiv w:val="1"/>
      <w:marLeft w:val="0"/>
      <w:marRight w:val="0"/>
      <w:marTop w:val="0"/>
      <w:marBottom w:val="0"/>
      <w:divBdr>
        <w:top w:val="none" w:sz="0" w:space="0" w:color="auto"/>
        <w:left w:val="none" w:sz="0" w:space="0" w:color="auto"/>
        <w:bottom w:val="none" w:sz="0" w:space="0" w:color="auto"/>
        <w:right w:val="none" w:sz="0" w:space="0" w:color="auto"/>
      </w:divBdr>
    </w:div>
    <w:div w:id="1878548264">
      <w:bodyDiv w:val="1"/>
      <w:marLeft w:val="0"/>
      <w:marRight w:val="0"/>
      <w:marTop w:val="0"/>
      <w:marBottom w:val="0"/>
      <w:divBdr>
        <w:top w:val="none" w:sz="0" w:space="0" w:color="auto"/>
        <w:left w:val="none" w:sz="0" w:space="0" w:color="auto"/>
        <w:bottom w:val="none" w:sz="0" w:space="0" w:color="auto"/>
        <w:right w:val="none" w:sz="0" w:space="0" w:color="auto"/>
      </w:divBdr>
    </w:div>
    <w:div w:id="1892304046">
      <w:bodyDiv w:val="1"/>
      <w:marLeft w:val="0"/>
      <w:marRight w:val="0"/>
      <w:marTop w:val="0"/>
      <w:marBottom w:val="0"/>
      <w:divBdr>
        <w:top w:val="none" w:sz="0" w:space="0" w:color="auto"/>
        <w:left w:val="none" w:sz="0" w:space="0" w:color="auto"/>
        <w:bottom w:val="none" w:sz="0" w:space="0" w:color="auto"/>
        <w:right w:val="none" w:sz="0" w:space="0" w:color="auto"/>
      </w:divBdr>
    </w:div>
    <w:div w:id="1906336777">
      <w:bodyDiv w:val="1"/>
      <w:marLeft w:val="0"/>
      <w:marRight w:val="0"/>
      <w:marTop w:val="0"/>
      <w:marBottom w:val="0"/>
      <w:divBdr>
        <w:top w:val="none" w:sz="0" w:space="0" w:color="auto"/>
        <w:left w:val="none" w:sz="0" w:space="0" w:color="auto"/>
        <w:bottom w:val="none" w:sz="0" w:space="0" w:color="auto"/>
        <w:right w:val="none" w:sz="0" w:space="0" w:color="auto"/>
      </w:divBdr>
    </w:div>
    <w:div w:id="1940091444">
      <w:bodyDiv w:val="1"/>
      <w:marLeft w:val="0"/>
      <w:marRight w:val="0"/>
      <w:marTop w:val="0"/>
      <w:marBottom w:val="0"/>
      <w:divBdr>
        <w:top w:val="none" w:sz="0" w:space="0" w:color="auto"/>
        <w:left w:val="none" w:sz="0" w:space="0" w:color="auto"/>
        <w:bottom w:val="none" w:sz="0" w:space="0" w:color="auto"/>
        <w:right w:val="none" w:sz="0" w:space="0" w:color="auto"/>
      </w:divBdr>
    </w:div>
    <w:div w:id="1994287696">
      <w:bodyDiv w:val="1"/>
      <w:marLeft w:val="0"/>
      <w:marRight w:val="0"/>
      <w:marTop w:val="0"/>
      <w:marBottom w:val="0"/>
      <w:divBdr>
        <w:top w:val="none" w:sz="0" w:space="0" w:color="auto"/>
        <w:left w:val="none" w:sz="0" w:space="0" w:color="auto"/>
        <w:bottom w:val="none" w:sz="0" w:space="0" w:color="auto"/>
        <w:right w:val="none" w:sz="0" w:space="0" w:color="auto"/>
      </w:divBdr>
    </w:div>
    <w:div w:id="2079398608">
      <w:bodyDiv w:val="1"/>
      <w:marLeft w:val="0"/>
      <w:marRight w:val="0"/>
      <w:marTop w:val="0"/>
      <w:marBottom w:val="0"/>
      <w:divBdr>
        <w:top w:val="none" w:sz="0" w:space="0" w:color="auto"/>
        <w:left w:val="none" w:sz="0" w:space="0" w:color="auto"/>
        <w:bottom w:val="none" w:sz="0" w:space="0" w:color="auto"/>
        <w:right w:val="none" w:sz="0" w:space="0" w:color="auto"/>
      </w:divBdr>
    </w:div>
    <w:div w:id="2093962192">
      <w:bodyDiv w:val="1"/>
      <w:marLeft w:val="0"/>
      <w:marRight w:val="0"/>
      <w:marTop w:val="0"/>
      <w:marBottom w:val="0"/>
      <w:divBdr>
        <w:top w:val="none" w:sz="0" w:space="0" w:color="auto"/>
        <w:left w:val="none" w:sz="0" w:space="0" w:color="auto"/>
        <w:bottom w:val="none" w:sz="0" w:space="0" w:color="auto"/>
        <w:right w:val="none" w:sz="0" w:space="0" w:color="auto"/>
      </w:divBdr>
    </w:div>
    <w:div w:id="2104376671">
      <w:bodyDiv w:val="1"/>
      <w:marLeft w:val="0"/>
      <w:marRight w:val="0"/>
      <w:marTop w:val="0"/>
      <w:marBottom w:val="0"/>
      <w:divBdr>
        <w:top w:val="none" w:sz="0" w:space="0" w:color="auto"/>
        <w:left w:val="none" w:sz="0" w:space="0" w:color="auto"/>
        <w:bottom w:val="none" w:sz="0" w:space="0" w:color="auto"/>
        <w:right w:val="none" w:sz="0" w:space="0" w:color="auto"/>
      </w:divBdr>
    </w:div>
    <w:div w:id="21394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55F2-4D63-48CA-A68A-149E1BA3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4235</Words>
  <Characters>24143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DeLay</dc:creator>
  <cp:lastModifiedBy>Suresh D.</cp:lastModifiedBy>
  <cp:revision>2</cp:revision>
  <cp:lastPrinted>2019-05-22T17:10:00Z</cp:lastPrinted>
  <dcterms:created xsi:type="dcterms:W3CDTF">2019-07-30T16:05:00Z</dcterms:created>
  <dcterms:modified xsi:type="dcterms:W3CDTF">2019-07-30T16:05:00Z</dcterms:modified>
</cp:coreProperties>
</file>