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24CE" w14:textId="2DC33C98" w:rsidR="005B29E7" w:rsidRPr="00022984" w:rsidRDefault="005B29E7" w:rsidP="005B29E7">
      <w:pPr>
        <w:spacing w:after="0" w:line="240" w:lineRule="auto"/>
        <w:jc w:val="center"/>
        <w:rPr>
          <w:rFonts w:ascii="Garamond" w:hAnsi="Garamond"/>
          <w:i/>
          <w:iCs/>
          <w:sz w:val="38"/>
          <w:szCs w:val="38"/>
        </w:rPr>
      </w:pPr>
      <w:r w:rsidRPr="00022984">
        <w:rPr>
          <w:rFonts w:ascii="Garamond" w:hAnsi="Garamond"/>
          <w:i/>
          <w:iCs/>
          <w:sz w:val="38"/>
          <w:szCs w:val="38"/>
        </w:rPr>
        <w:t xml:space="preserve">Online </w:t>
      </w:r>
      <w:r w:rsidRPr="00022984">
        <w:rPr>
          <w:rFonts w:ascii="Garamond" w:hAnsi="Garamond"/>
          <w:i/>
          <w:iCs/>
          <w:sz w:val="38"/>
          <w:szCs w:val="38"/>
        </w:rPr>
        <w:t>Appendices</w:t>
      </w:r>
    </w:p>
    <w:p w14:paraId="68DFBE5A" w14:textId="77777777" w:rsidR="00FE4F65" w:rsidRPr="00022984" w:rsidRDefault="00FE4F65" w:rsidP="005B29E7">
      <w:pPr>
        <w:spacing w:after="0" w:line="240" w:lineRule="auto"/>
        <w:jc w:val="center"/>
        <w:rPr>
          <w:rFonts w:ascii="Garamond" w:hAnsi="Garamond"/>
        </w:rPr>
      </w:pPr>
    </w:p>
    <w:p w14:paraId="35F86E7B" w14:textId="2CDB01C5" w:rsidR="00FE4F65" w:rsidRPr="00022984" w:rsidRDefault="00FE4F65" w:rsidP="005B29E7">
      <w:pPr>
        <w:spacing w:after="0" w:line="240" w:lineRule="auto"/>
        <w:jc w:val="center"/>
        <w:rPr>
          <w:rFonts w:ascii="Garamond" w:eastAsia="Times New Roman" w:hAnsi="Garamond" w:cs="Times New Roman"/>
          <w:i/>
          <w:iCs/>
          <w:sz w:val="52"/>
          <w:szCs w:val="52"/>
          <w:lang w:eastAsia="en-AU"/>
        </w:rPr>
      </w:pPr>
      <w:r w:rsidRPr="00022984">
        <w:rPr>
          <w:rFonts w:ascii="Garamond" w:hAnsi="Garamond"/>
          <w:sz w:val="34"/>
          <w:szCs w:val="34"/>
        </w:rPr>
        <w:t>Hard Work and You Can't Get it: An International Comparative Analysis of Gender, Career Aspirations, and Preparedness Among Politics and International Relations PhD Students</w:t>
      </w:r>
    </w:p>
    <w:p w14:paraId="760A181E" w14:textId="5E74BF2A" w:rsidR="005B29E7" w:rsidRPr="00022984" w:rsidRDefault="005B29E7" w:rsidP="002A59DA">
      <w:pPr>
        <w:spacing w:after="0" w:line="240" w:lineRule="auto"/>
        <w:rPr>
          <w:rFonts w:ascii="Garamond" w:eastAsia="Times New Roman" w:hAnsi="Garamond" w:cs="Times New Roman"/>
          <w:b/>
          <w:bCs/>
          <w:sz w:val="24"/>
          <w:szCs w:val="24"/>
          <w:lang w:eastAsia="en-AU"/>
        </w:rPr>
      </w:pPr>
    </w:p>
    <w:p w14:paraId="6F38E531" w14:textId="59790CCF" w:rsidR="00022984" w:rsidRPr="00022984" w:rsidRDefault="00022984" w:rsidP="00022984">
      <w:pPr>
        <w:spacing w:line="240" w:lineRule="auto"/>
        <w:rPr>
          <w:rFonts w:ascii="Garamond" w:hAnsi="Garamond"/>
          <w:color w:val="333333"/>
        </w:rPr>
      </w:pPr>
      <w:r w:rsidRPr="00022984">
        <w:rPr>
          <w:rFonts w:ascii="Garamond" w:hAnsi="Garamond"/>
          <w:color w:val="333333"/>
          <w:sz w:val="24"/>
          <w:szCs w:val="24"/>
        </w:rPr>
        <w:t xml:space="preserve">Daniel Casey, </w:t>
      </w:r>
      <w:r w:rsidRPr="00022984">
        <w:rPr>
          <w:rFonts w:ascii="Garamond" w:hAnsi="Garamond"/>
          <w:bCs/>
          <w:color w:val="333333"/>
          <w:sz w:val="18"/>
          <w:szCs w:val="18"/>
        </w:rPr>
        <w:t>School of Politics and International Relations, Australian National University, Australia</w:t>
      </w:r>
    </w:p>
    <w:p w14:paraId="220AAD7B" w14:textId="77777777" w:rsidR="00022984" w:rsidRPr="00022984" w:rsidRDefault="00022984" w:rsidP="00022984">
      <w:pPr>
        <w:spacing w:line="240" w:lineRule="auto"/>
        <w:rPr>
          <w:rFonts w:ascii="Garamond" w:hAnsi="Garamond"/>
          <w:color w:val="333333"/>
          <w:sz w:val="24"/>
          <w:szCs w:val="24"/>
        </w:rPr>
      </w:pPr>
      <w:r w:rsidRPr="00022984">
        <w:rPr>
          <w:rFonts w:ascii="Garamond" w:hAnsi="Garamond"/>
          <w:color w:val="333333"/>
          <w:sz w:val="24"/>
          <w:szCs w:val="24"/>
        </w:rPr>
        <w:t>Serrin Rutledge-Prior,</w:t>
      </w:r>
      <w:r w:rsidRPr="00022984">
        <w:rPr>
          <w:rFonts w:ascii="Garamond" w:hAnsi="Garamond"/>
          <w:bCs/>
          <w:color w:val="333333"/>
          <w:sz w:val="18"/>
          <w:szCs w:val="18"/>
        </w:rPr>
        <w:t xml:space="preserve"> Crawford School of Public Policy, Australian National University, Australia</w:t>
      </w:r>
    </w:p>
    <w:p w14:paraId="4588CE8C" w14:textId="77777777" w:rsidR="00022984" w:rsidRPr="00022984" w:rsidRDefault="00022984" w:rsidP="00022984">
      <w:pPr>
        <w:spacing w:line="240" w:lineRule="auto"/>
        <w:rPr>
          <w:rFonts w:ascii="Garamond" w:hAnsi="Garamond"/>
          <w:color w:val="333333"/>
          <w:sz w:val="24"/>
          <w:szCs w:val="24"/>
        </w:rPr>
      </w:pPr>
      <w:r w:rsidRPr="00022984">
        <w:rPr>
          <w:rFonts w:ascii="Garamond" w:hAnsi="Garamond"/>
          <w:color w:val="333333"/>
          <w:sz w:val="24"/>
          <w:szCs w:val="24"/>
        </w:rPr>
        <w:t xml:space="preserve">Lisa Young, </w:t>
      </w:r>
      <w:r w:rsidRPr="00022984">
        <w:rPr>
          <w:rFonts w:ascii="Garamond" w:hAnsi="Garamond"/>
          <w:bCs/>
          <w:color w:val="333333"/>
          <w:sz w:val="18"/>
          <w:szCs w:val="18"/>
        </w:rPr>
        <w:t>Department of Political Science, University of Calgary, Canada</w:t>
      </w:r>
    </w:p>
    <w:p w14:paraId="45A5EF7E" w14:textId="77777777" w:rsidR="00022984" w:rsidRPr="00022984" w:rsidRDefault="00022984" w:rsidP="00022984">
      <w:pPr>
        <w:spacing w:line="240" w:lineRule="auto"/>
        <w:rPr>
          <w:rFonts w:ascii="Garamond" w:hAnsi="Garamond"/>
          <w:color w:val="333333"/>
          <w:sz w:val="24"/>
          <w:szCs w:val="24"/>
        </w:rPr>
      </w:pPr>
      <w:r w:rsidRPr="00022984">
        <w:rPr>
          <w:rFonts w:ascii="Garamond" w:hAnsi="Garamond"/>
          <w:color w:val="333333"/>
          <w:sz w:val="24"/>
          <w:szCs w:val="24"/>
        </w:rPr>
        <w:t xml:space="preserve">Jonathan Malloy, </w:t>
      </w:r>
      <w:r w:rsidRPr="00022984">
        <w:rPr>
          <w:rFonts w:ascii="Garamond" w:hAnsi="Garamond"/>
          <w:bCs/>
          <w:color w:val="333333"/>
          <w:sz w:val="18"/>
          <w:szCs w:val="18"/>
        </w:rPr>
        <w:t>Department of Political Science, Carleton University, Canada</w:t>
      </w:r>
    </w:p>
    <w:p w14:paraId="2ED81B4F" w14:textId="77777777" w:rsidR="00022984" w:rsidRPr="00022984" w:rsidRDefault="00022984" w:rsidP="00022984">
      <w:pPr>
        <w:spacing w:line="240" w:lineRule="auto"/>
        <w:rPr>
          <w:rFonts w:ascii="Garamond" w:hAnsi="Garamond"/>
          <w:color w:val="333333"/>
          <w:sz w:val="24"/>
          <w:szCs w:val="24"/>
        </w:rPr>
      </w:pPr>
      <w:r w:rsidRPr="00022984">
        <w:rPr>
          <w:rFonts w:ascii="Garamond" w:hAnsi="Garamond"/>
          <w:color w:val="333333"/>
          <w:sz w:val="24"/>
          <w:szCs w:val="24"/>
        </w:rPr>
        <w:t xml:space="preserve">Loleen Berdahl, </w:t>
      </w:r>
      <w:r w:rsidRPr="00022984">
        <w:rPr>
          <w:rFonts w:ascii="Garamond" w:hAnsi="Garamond"/>
          <w:bCs/>
          <w:color w:val="333333"/>
          <w:sz w:val="18"/>
          <w:szCs w:val="18"/>
        </w:rPr>
        <w:t xml:space="preserve">Jonson </w:t>
      </w:r>
      <w:proofErr w:type="spellStart"/>
      <w:r w:rsidRPr="00022984">
        <w:rPr>
          <w:rFonts w:ascii="Garamond" w:hAnsi="Garamond"/>
          <w:bCs/>
          <w:color w:val="333333"/>
          <w:sz w:val="18"/>
          <w:szCs w:val="18"/>
        </w:rPr>
        <w:t>Shoyama</w:t>
      </w:r>
      <w:proofErr w:type="spellEnd"/>
      <w:r w:rsidRPr="00022984">
        <w:rPr>
          <w:rFonts w:ascii="Garamond" w:hAnsi="Garamond"/>
          <w:bCs/>
          <w:color w:val="333333"/>
          <w:sz w:val="18"/>
          <w:szCs w:val="18"/>
        </w:rPr>
        <w:t xml:space="preserve"> Graduate School of Public Policy, University of Saskatchewan and University of Regina, Canada</w:t>
      </w:r>
    </w:p>
    <w:p w14:paraId="339C7ABE" w14:textId="77777777" w:rsidR="00022984" w:rsidRPr="00022984" w:rsidRDefault="00022984" w:rsidP="00022984">
      <w:pPr>
        <w:rPr>
          <w:rFonts w:ascii="Garamond" w:hAnsi="Garamond"/>
          <w:b/>
          <w:color w:val="333333"/>
          <w:sz w:val="24"/>
          <w:szCs w:val="24"/>
        </w:rPr>
      </w:pPr>
    </w:p>
    <w:p w14:paraId="134E8EA6" w14:textId="639F9012" w:rsidR="00022984" w:rsidRPr="00022984" w:rsidRDefault="00022984" w:rsidP="00022984">
      <w:pPr>
        <w:rPr>
          <w:rFonts w:ascii="Garamond" w:hAnsi="Garamond"/>
          <w:b/>
          <w:color w:val="333333"/>
          <w:sz w:val="24"/>
          <w:szCs w:val="24"/>
        </w:rPr>
      </w:pPr>
      <w:r w:rsidRPr="00022984">
        <w:rPr>
          <w:rFonts w:ascii="Garamond" w:hAnsi="Garamond"/>
          <w:b/>
          <w:color w:val="333333"/>
          <w:sz w:val="24"/>
          <w:szCs w:val="24"/>
        </w:rPr>
        <w:t>Abstract</w:t>
      </w:r>
    </w:p>
    <w:p w14:paraId="151DAB16" w14:textId="13ED57D0" w:rsidR="00022984" w:rsidRPr="00022984" w:rsidRDefault="00022984" w:rsidP="00022984">
      <w:pPr>
        <w:rPr>
          <w:rFonts w:ascii="Garamond" w:hAnsi="Garamond"/>
          <w:color w:val="333333"/>
          <w:sz w:val="24"/>
          <w:szCs w:val="24"/>
        </w:rPr>
      </w:pPr>
      <w:r w:rsidRPr="00022984">
        <w:rPr>
          <w:rFonts w:ascii="Garamond" w:hAnsi="Garamond"/>
          <w:color w:val="333333"/>
          <w:sz w:val="24"/>
          <w:szCs w:val="24"/>
        </w:rPr>
        <w:t>Do all PhD students aspire to academic careers? Do PhD programs appropriately prepare students for the realities of the job market? There is a well-established gap between political science PhD graduates and tenure-stream academic postings.</w:t>
      </w:r>
      <w:r w:rsidRPr="00022984">
        <w:rPr>
          <w:rFonts w:ascii="Garamond" w:eastAsia="Calibri" w:hAnsi="Garamond" w:cs="Calibri"/>
          <w:color w:val="333333"/>
        </w:rPr>
        <w:t xml:space="preserve">  </w:t>
      </w:r>
      <w:r w:rsidRPr="00022984">
        <w:rPr>
          <w:rFonts w:ascii="Garamond" w:hAnsi="Garamond"/>
          <w:color w:val="333333"/>
          <w:sz w:val="24"/>
          <w:szCs w:val="24"/>
        </w:rPr>
        <w:t>The mismatch between PhD graduates and academic positions may point to alternative models of doctoral education as a possible solution. However, this survey of Canadian and Australian PhD students suggests that issues and challenges are common regardless of the model of doctoral education. Canadian PhDs do report more mentoring activity, but also are more fixated on securing academic positions. However, we find important gender differences across countries - men are more interested in an academic career and only a (disproportionately male) minority is confident they will succeed in securing a faculty career. This raises questions about diversity in the future profession. This research suggests that while students have different experiences under different doctoral models, issues of academic jobs and a mismatch are common in both systems.</w:t>
      </w:r>
    </w:p>
    <w:p w14:paraId="2E391939" w14:textId="77777777" w:rsidR="00022984" w:rsidRPr="00022984" w:rsidRDefault="00022984" w:rsidP="00022984">
      <w:pPr>
        <w:rPr>
          <w:rFonts w:ascii="Garamond" w:hAnsi="Garamond"/>
          <w:color w:val="333333"/>
          <w:sz w:val="24"/>
          <w:szCs w:val="24"/>
          <w:highlight w:val="yellow"/>
        </w:rPr>
      </w:pPr>
    </w:p>
    <w:p w14:paraId="3FD6A6BE" w14:textId="77777777" w:rsidR="00FE4F65" w:rsidRPr="00022984" w:rsidRDefault="00FE4F65" w:rsidP="002A59DA">
      <w:pPr>
        <w:spacing w:after="0" w:line="240" w:lineRule="auto"/>
        <w:rPr>
          <w:rFonts w:ascii="Garamond" w:eastAsia="Times New Roman" w:hAnsi="Garamond" w:cs="Times New Roman"/>
          <w:b/>
          <w:bCs/>
          <w:sz w:val="24"/>
          <w:szCs w:val="24"/>
          <w:lang w:eastAsia="en-AU"/>
        </w:rPr>
      </w:pPr>
    </w:p>
    <w:p w14:paraId="23A580A9" w14:textId="77777777" w:rsidR="00022984" w:rsidRPr="00022984" w:rsidRDefault="00022984">
      <w:pPr>
        <w:rPr>
          <w:rFonts w:ascii="Garamond" w:eastAsia="Times New Roman" w:hAnsi="Garamond" w:cs="Times New Roman"/>
          <w:b/>
          <w:bCs/>
          <w:sz w:val="24"/>
          <w:szCs w:val="24"/>
          <w:lang w:eastAsia="en-AU"/>
        </w:rPr>
      </w:pPr>
      <w:r w:rsidRPr="00022984">
        <w:rPr>
          <w:rFonts w:ascii="Garamond" w:eastAsia="Times New Roman" w:hAnsi="Garamond" w:cs="Times New Roman"/>
          <w:b/>
          <w:bCs/>
          <w:sz w:val="24"/>
          <w:szCs w:val="24"/>
          <w:lang w:eastAsia="en-AU"/>
        </w:rPr>
        <w:br w:type="page"/>
      </w:r>
    </w:p>
    <w:p w14:paraId="6A08B095" w14:textId="47C31FBD" w:rsidR="001F41EA" w:rsidRPr="00022984" w:rsidRDefault="001F41EA" w:rsidP="002A59DA">
      <w:pPr>
        <w:spacing w:after="0" w:line="240" w:lineRule="auto"/>
        <w:rPr>
          <w:rFonts w:ascii="Garamond" w:eastAsia="Times New Roman" w:hAnsi="Garamond" w:cs="Times New Roman"/>
          <w:b/>
          <w:bCs/>
          <w:sz w:val="24"/>
          <w:szCs w:val="24"/>
          <w:lang w:eastAsia="en-AU"/>
        </w:rPr>
      </w:pPr>
      <w:r w:rsidRPr="00022984">
        <w:rPr>
          <w:rFonts w:ascii="Garamond" w:eastAsia="Times New Roman" w:hAnsi="Garamond" w:cs="Times New Roman"/>
          <w:b/>
          <w:bCs/>
          <w:sz w:val="24"/>
          <w:szCs w:val="24"/>
          <w:lang w:eastAsia="en-AU"/>
        </w:rPr>
        <w:lastRenderedPageBreak/>
        <w:t>Appendix A: Comparison of Australian and Canadian PhD and higher education systems</w:t>
      </w:r>
    </w:p>
    <w:p w14:paraId="2DB49555" w14:textId="016A6747" w:rsidR="002A59DA" w:rsidRPr="00022984" w:rsidRDefault="002A59DA" w:rsidP="002A59DA">
      <w:pPr>
        <w:spacing w:after="0" w:line="240" w:lineRule="auto"/>
        <w:rPr>
          <w:rFonts w:ascii="Garamond" w:eastAsia="Times New Roman" w:hAnsi="Garamond" w:cs="Times New Roman"/>
          <w:b/>
          <w:bCs/>
          <w:sz w:val="24"/>
          <w:szCs w:val="24"/>
          <w:lang w:eastAsia="en-AU"/>
        </w:rPr>
      </w:pPr>
      <w:r w:rsidRPr="00022984">
        <w:rPr>
          <w:rFonts w:ascii="Garamond" w:eastAsia="Times New Roman" w:hAnsi="Garamond" w:cs="Times New Roman"/>
          <w:b/>
          <w:bCs/>
          <w:sz w:val="24"/>
          <w:szCs w:val="24"/>
          <w:lang w:eastAsia="en-AU"/>
        </w:rPr>
        <w:t> </w:t>
      </w:r>
    </w:p>
    <w:tbl>
      <w:tblPr>
        <w:tblStyle w:val="PlainTable1"/>
        <w:tblW w:w="9010" w:type="dxa"/>
        <w:tblLook w:val="04A0" w:firstRow="1" w:lastRow="0" w:firstColumn="1" w:lastColumn="0" w:noHBand="0" w:noVBand="1"/>
      </w:tblPr>
      <w:tblGrid>
        <w:gridCol w:w="3095"/>
        <w:gridCol w:w="2792"/>
        <w:gridCol w:w="3123"/>
      </w:tblGrid>
      <w:tr w:rsidR="002A59DA" w:rsidRPr="00022984" w14:paraId="20E01080" w14:textId="77777777" w:rsidTr="002575D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095" w:type="dxa"/>
            <w:hideMark/>
          </w:tcPr>
          <w:p w14:paraId="03D19F72" w14:textId="77777777" w:rsidR="002A59DA" w:rsidRPr="00022984" w:rsidRDefault="002A59DA" w:rsidP="00A0056E">
            <w:pPr>
              <w:spacing w:before="100" w:beforeAutospacing="1" w:after="100" w:afterAutospacing="1"/>
              <w:ind w:left="113" w:right="113"/>
              <w:textAlignment w:val="baseline"/>
              <w:rPr>
                <w:rFonts w:ascii="Garamond" w:eastAsia="Times New Roman" w:hAnsi="Garamond" w:cs="Times New Roman"/>
                <w:color w:val="000000"/>
                <w:sz w:val="24"/>
                <w:szCs w:val="24"/>
                <w:lang w:val="en-US" w:eastAsia="en-AU"/>
              </w:rPr>
            </w:pPr>
            <w:r w:rsidRPr="00022984">
              <w:rPr>
                <w:rFonts w:ascii="Times New Roman" w:eastAsia="Times New Roman" w:hAnsi="Times New Roman" w:cs="Times New Roman"/>
                <w:color w:val="000000"/>
                <w:sz w:val="24"/>
                <w:szCs w:val="24"/>
                <w:lang w:val="en-US" w:eastAsia="en-AU"/>
              </w:rPr>
              <w:t>​</w:t>
            </w:r>
          </w:p>
        </w:tc>
        <w:tc>
          <w:tcPr>
            <w:tcW w:w="2792" w:type="dxa"/>
            <w:hideMark/>
          </w:tcPr>
          <w:p w14:paraId="1BDE896B" w14:textId="77777777" w:rsidR="002A59DA" w:rsidRPr="00022984" w:rsidRDefault="002A59DA" w:rsidP="00A0056E">
            <w:pPr>
              <w:spacing w:before="100" w:beforeAutospacing="1" w:after="100" w:afterAutospacing="1"/>
              <w:ind w:left="113" w:right="113"/>
              <w:textAlignment w:val="baseline"/>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val="en-US" w:eastAsia="en-AU"/>
              </w:rPr>
            </w:pPr>
            <w:r w:rsidRPr="00022984">
              <w:rPr>
                <w:rFonts w:ascii="Garamond" w:eastAsia="Times New Roman" w:hAnsi="Garamond" w:cs="Arial"/>
                <w:color w:val="000000"/>
                <w:position w:val="1"/>
                <w:sz w:val="24"/>
                <w:szCs w:val="24"/>
                <w:lang w:val="en-US" w:eastAsia="en-AU"/>
              </w:rPr>
              <w:t>Australia</w:t>
            </w:r>
            <w:r w:rsidRPr="00022984">
              <w:rPr>
                <w:rFonts w:ascii="Times New Roman" w:eastAsia="Times New Roman" w:hAnsi="Times New Roman" w:cs="Times New Roman"/>
                <w:color w:val="000000"/>
                <w:sz w:val="24"/>
                <w:szCs w:val="24"/>
                <w:lang w:val="en-US" w:eastAsia="en-AU"/>
              </w:rPr>
              <w:t>​</w:t>
            </w:r>
          </w:p>
        </w:tc>
        <w:tc>
          <w:tcPr>
            <w:tcW w:w="3123" w:type="dxa"/>
            <w:hideMark/>
          </w:tcPr>
          <w:p w14:paraId="434A9FC5" w14:textId="77777777" w:rsidR="002A59DA" w:rsidRPr="00022984" w:rsidRDefault="002A59DA" w:rsidP="00A0056E">
            <w:pPr>
              <w:spacing w:before="100" w:beforeAutospacing="1" w:after="100" w:afterAutospacing="1"/>
              <w:ind w:left="113" w:right="113"/>
              <w:textAlignment w:val="baseline"/>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val="en-US" w:eastAsia="en-AU"/>
              </w:rPr>
            </w:pPr>
            <w:r w:rsidRPr="00022984">
              <w:rPr>
                <w:rFonts w:ascii="Garamond" w:eastAsia="Times New Roman" w:hAnsi="Garamond" w:cs="Arial"/>
                <w:color w:val="000000"/>
                <w:position w:val="1"/>
                <w:sz w:val="24"/>
                <w:szCs w:val="24"/>
                <w:lang w:val="en-US" w:eastAsia="en-AU"/>
              </w:rPr>
              <w:t>Canada</w:t>
            </w:r>
            <w:r w:rsidRPr="00022984">
              <w:rPr>
                <w:rFonts w:ascii="Times New Roman" w:eastAsia="Times New Roman" w:hAnsi="Times New Roman" w:cs="Times New Roman"/>
                <w:color w:val="000000"/>
                <w:sz w:val="24"/>
                <w:szCs w:val="24"/>
                <w:lang w:val="en-US" w:eastAsia="en-AU"/>
              </w:rPr>
              <w:t>​</w:t>
            </w:r>
          </w:p>
        </w:tc>
      </w:tr>
      <w:tr w:rsidR="002A59DA" w:rsidRPr="00022984" w14:paraId="35FF2C6A" w14:textId="77777777" w:rsidTr="00B740F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095" w:type="dxa"/>
            <w:hideMark/>
          </w:tcPr>
          <w:p w14:paraId="4EE5C05D" w14:textId="77777777" w:rsidR="002A59DA" w:rsidRPr="00022984" w:rsidRDefault="002A59DA" w:rsidP="00A0056E">
            <w:pPr>
              <w:spacing w:before="100" w:beforeAutospacing="1" w:after="100" w:afterAutospacing="1"/>
              <w:ind w:left="113" w:right="113"/>
              <w:textAlignment w:val="baseline"/>
              <w:rPr>
                <w:rFonts w:ascii="Garamond" w:eastAsia="Times New Roman" w:hAnsi="Garamond" w:cs="Times New Roman"/>
                <w:color w:val="000000"/>
                <w:sz w:val="24"/>
                <w:szCs w:val="24"/>
                <w:lang w:val="en-US" w:eastAsia="en-AU"/>
              </w:rPr>
            </w:pPr>
            <w:r w:rsidRPr="00022984">
              <w:rPr>
                <w:rFonts w:ascii="Garamond" w:eastAsia="Times New Roman" w:hAnsi="Garamond" w:cs="Arial"/>
                <w:color w:val="000000"/>
                <w:position w:val="1"/>
                <w:sz w:val="24"/>
                <w:szCs w:val="24"/>
                <w:lang w:val="en-US" w:eastAsia="en-AU"/>
              </w:rPr>
              <w:t>Length of program</w:t>
            </w:r>
            <w:r w:rsidRPr="00022984">
              <w:rPr>
                <w:rFonts w:ascii="Times New Roman" w:eastAsia="Times New Roman" w:hAnsi="Times New Roman" w:cs="Times New Roman"/>
                <w:color w:val="000000"/>
                <w:sz w:val="24"/>
                <w:szCs w:val="24"/>
                <w:lang w:val="en-US" w:eastAsia="en-AU"/>
              </w:rPr>
              <w:t>​</w:t>
            </w:r>
          </w:p>
        </w:tc>
        <w:tc>
          <w:tcPr>
            <w:tcW w:w="2792" w:type="dxa"/>
            <w:hideMark/>
          </w:tcPr>
          <w:p w14:paraId="5F117CA9" w14:textId="77777777" w:rsidR="002A59DA" w:rsidRPr="00022984" w:rsidRDefault="002A59DA" w:rsidP="00A0056E">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val="en-US" w:eastAsia="en-AU"/>
              </w:rPr>
            </w:pPr>
            <w:r w:rsidRPr="00022984">
              <w:rPr>
                <w:rFonts w:ascii="Garamond" w:eastAsia="Times New Roman" w:hAnsi="Garamond" w:cs="Arial"/>
                <w:color w:val="000000"/>
                <w:position w:val="1"/>
                <w:sz w:val="24"/>
                <w:szCs w:val="24"/>
                <w:lang w:val="en-US" w:eastAsia="en-AU"/>
              </w:rPr>
              <w:t>3-4 years</w:t>
            </w:r>
            <w:r w:rsidRPr="00022984">
              <w:rPr>
                <w:rFonts w:ascii="Times New Roman" w:eastAsia="Times New Roman" w:hAnsi="Times New Roman" w:cs="Times New Roman"/>
                <w:color w:val="000000"/>
                <w:sz w:val="24"/>
                <w:szCs w:val="24"/>
                <w:lang w:val="en-US" w:eastAsia="en-AU"/>
              </w:rPr>
              <w:t>​</w:t>
            </w:r>
          </w:p>
        </w:tc>
        <w:tc>
          <w:tcPr>
            <w:tcW w:w="3123" w:type="dxa"/>
            <w:hideMark/>
          </w:tcPr>
          <w:p w14:paraId="3CE8472C" w14:textId="1A1E8423" w:rsidR="002A59DA" w:rsidRPr="00022984" w:rsidRDefault="002A59DA" w:rsidP="00A0056E">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val="en-US" w:eastAsia="en-AU"/>
              </w:rPr>
            </w:pPr>
            <w:r w:rsidRPr="00022984">
              <w:rPr>
                <w:rFonts w:ascii="Garamond" w:eastAsia="Times New Roman" w:hAnsi="Garamond" w:cs="Arial"/>
                <w:color w:val="000000"/>
                <w:position w:val="1"/>
                <w:sz w:val="24"/>
                <w:szCs w:val="24"/>
                <w:lang w:val="en-US" w:eastAsia="en-AU"/>
              </w:rPr>
              <w:t>5</w:t>
            </w:r>
            <w:r w:rsidR="00245A93" w:rsidRPr="00022984">
              <w:rPr>
                <w:rFonts w:ascii="Garamond" w:eastAsia="Times New Roman" w:hAnsi="Garamond" w:cs="Arial"/>
                <w:color w:val="000000"/>
                <w:position w:val="1"/>
                <w:sz w:val="24"/>
                <w:szCs w:val="24"/>
                <w:lang w:val="en-US" w:eastAsia="en-AU"/>
              </w:rPr>
              <w:t>-6</w:t>
            </w:r>
            <w:r w:rsidRPr="00022984">
              <w:rPr>
                <w:rFonts w:ascii="Garamond" w:eastAsia="Times New Roman" w:hAnsi="Garamond" w:cs="Arial"/>
                <w:color w:val="000000"/>
                <w:position w:val="1"/>
                <w:sz w:val="24"/>
                <w:szCs w:val="24"/>
                <w:lang w:val="en-US" w:eastAsia="en-AU"/>
              </w:rPr>
              <w:t xml:space="preserve"> years </w:t>
            </w:r>
            <w:r w:rsidRPr="00022984">
              <w:rPr>
                <w:rFonts w:ascii="Times New Roman" w:eastAsia="Times New Roman" w:hAnsi="Times New Roman" w:cs="Times New Roman"/>
                <w:color w:val="000000"/>
                <w:sz w:val="24"/>
                <w:szCs w:val="24"/>
                <w:lang w:val="en-US" w:eastAsia="en-AU"/>
              </w:rPr>
              <w:t>​</w:t>
            </w:r>
          </w:p>
        </w:tc>
      </w:tr>
      <w:tr w:rsidR="002242FC" w:rsidRPr="00022984" w14:paraId="609D9773" w14:textId="77777777" w:rsidTr="002575DA">
        <w:trPr>
          <w:trHeight w:val="660"/>
        </w:trPr>
        <w:tc>
          <w:tcPr>
            <w:cnfStyle w:val="001000000000" w:firstRow="0" w:lastRow="0" w:firstColumn="1" w:lastColumn="0" w:oddVBand="0" w:evenVBand="0" w:oddHBand="0" w:evenHBand="0" w:firstRowFirstColumn="0" w:firstRowLastColumn="0" w:lastRowFirstColumn="0" w:lastRowLastColumn="0"/>
            <w:tcW w:w="3095" w:type="dxa"/>
          </w:tcPr>
          <w:p w14:paraId="0EB854B0" w14:textId="0248203A" w:rsidR="002242FC" w:rsidRPr="00022984" w:rsidRDefault="002242FC" w:rsidP="00A0056E">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Program requirements</w:t>
            </w:r>
          </w:p>
        </w:tc>
        <w:tc>
          <w:tcPr>
            <w:tcW w:w="2792" w:type="dxa"/>
          </w:tcPr>
          <w:p w14:paraId="42C28C38" w14:textId="116EDF53" w:rsidR="002242FC" w:rsidRPr="00022984" w:rsidRDefault="002242FC" w:rsidP="00A0056E">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proofErr w:type="gramStart"/>
            <w:r w:rsidRPr="00022984">
              <w:rPr>
                <w:rFonts w:ascii="Garamond" w:eastAsia="Times New Roman" w:hAnsi="Garamond" w:cs="Arial"/>
                <w:color w:val="000000"/>
                <w:position w:val="1"/>
                <w:sz w:val="24"/>
                <w:szCs w:val="24"/>
                <w:lang w:val="en-US" w:eastAsia="en-AU"/>
              </w:rPr>
              <w:t>80,000 word</w:t>
            </w:r>
            <w:proofErr w:type="gramEnd"/>
            <w:r w:rsidRPr="00022984">
              <w:rPr>
                <w:rFonts w:ascii="Garamond" w:eastAsia="Times New Roman" w:hAnsi="Garamond" w:cs="Arial"/>
                <w:color w:val="000000"/>
                <w:position w:val="1"/>
                <w:sz w:val="24"/>
                <w:szCs w:val="24"/>
                <w:lang w:val="en-US" w:eastAsia="en-AU"/>
              </w:rPr>
              <w:t xml:space="preserve"> </w:t>
            </w:r>
            <w:r w:rsidR="00635E0B" w:rsidRPr="00022984">
              <w:rPr>
                <w:rFonts w:ascii="Garamond" w:eastAsia="Times New Roman" w:hAnsi="Garamond" w:cs="Arial"/>
                <w:color w:val="000000"/>
                <w:position w:val="1"/>
                <w:sz w:val="24"/>
                <w:szCs w:val="24"/>
                <w:lang w:val="en-US" w:eastAsia="en-AU"/>
              </w:rPr>
              <w:t>dissertation</w:t>
            </w:r>
          </w:p>
          <w:p w14:paraId="5095A640" w14:textId="07A03277" w:rsidR="002242FC" w:rsidRPr="00022984" w:rsidRDefault="00985AF6" w:rsidP="00A0056E">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 xml:space="preserve">Some universities require 6 months of coursework. </w:t>
            </w:r>
          </w:p>
        </w:tc>
        <w:tc>
          <w:tcPr>
            <w:tcW w:w="3123" w:type="dxa"/>
          </w:tcPr>
          <w:p w14:paraId="1817B593" w14:textId="670DD67C" w:rsidR="002242FC" w:rsidRPr="00022984" w:rsidRDefault="000E23DF" w:rsidP="00A0056E">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 xml:space="preserve">Coursework, comprehensive </w:t>
            </w:r>
            <w:proofErr w:type="gramStart"/>
            <w:r w:rsidRPr="00022984">
              <w:rPr>
                <w:rFonts w:ascii="Garamond" w:eastAsia="Times New Roman" w:hAnsi="Garamond" w:cs="Arial"/>
                <w:color w:val="000000"/>
                <w:position w:val="1"/>
                <w:sz w:val="24"/>
                <w:szCs w:val="24"/>
                <w:lang w:val="en-US" w:eastAsia="en-AU"/>
              </w:rPr>
              <w:t>exam</w:t>
            </w:r>
            <w:proofErr w:type="gramEnd"/>
            <w:r w:rsidRPr="00022984">
              <w:rPr>
                <w:rFonts w:ascii="Garamond" w:eastAsia="Times New Roman" w:hAnsi="Garamond" w:cs="Arial"/>
                <w:color w:val="000000"/>
                <w:position w:val="1"/>
                <w:sz w:val="24"/>
                <w:szCs w:val="24"/>
                <w:lang w:val="en-US" w:eastAsia="en-AU"/>
              </w:rPr>
              <w:t xml:space="preserve"> and </w:t>
            </w:r>
            <w:r w:rsidR="00635E0B" w:rsidRPr="00022984">
              <w:rPr>
                <w:rFonts w:ascii="Garamond" w:eastAsia="Times New Roman" w:hAnsi="Garamond" w:cs="Arial"/>
                <w:color w:val="000000"/>
                <w:position w:val="1"/>
                <w:sz w:val="24"/>
                <w:szCs w:val="24"/>
                <w:lang w:val="en-US" w:eastAsia="en-AU"/>
              </w:rPr>
              <w:t>dissertation</w:t>
            </w:r>
            <w:r w:rsidR="00446ED9" w:rsidRPr="00022984">
              <w:rPr>
                <w:rFonts w:ascii="Garamond" w:eastAsia="Times New Roman" w:hAnsi="Garamond" w:cs="Arial"/>
                <w:color w:val="000000"/>
                <w:position w:val="1"/>
                <w:sz w:val="24"/>
                <w:szCs w:val="24"/>
                <w:lang w:val="en-US" w:eastAsia="en-AU"/>
              </w:rPr>
              <w:t xml:space="preserve"> of </w:t>
            </w:r>
            <w:r w:rsidR="008E37F4" w:rsidRPr="00022984">
              <w:rPr>
                <w:rFonts w:ascii="Garamond" w:eastAsia="Times New Roman" w:hAnsi="Garamond" w:cs="Arial"/>
                <w:color w:val="000000"/>
                <w:position w:val="1"/>
                <w:sz w:val="24"/>
                <w:szCs w:val="24"/>
                <w:lang w:val="en-US" w:eastAsia="en-AU"/>
              </w:rPr>
              <w:t xml:space="preserve">60,000 - </w:t>
            </w:r>
            <w:r w:rsidR="00446ED9" w:rsidRPr="00022984">
              <w:rPr>
                <w:rFonts w:ascii="Garamond" w:eastAsia="Times New Roman" w:hAnsi="Garamond" w:cs="Arial"/>
                <w:color w:val="000000"/>
                <w:position w:val="1"/>
                <w:sz w:val="24"/>
                <w:szCs w:val="24"/>
                <w:lang w:val="en-US" w:eastAsia="en-AU"/>
              </w:rPr>
              <w:t>80,000 words</w:t>
            </w:r>
            <w:r w:rsidRPr="00022984">
              <w:rPr>
                <w:rFonts w:ascii="Garamond" w:eastAsia="Times New Roman" w:hAnsi="Garamond" w:cs="Arial"/>
                <w:color w:val="000000"/>
                <w:position w:val="1"/>
                <w:sz w:val="24"/>
                <w:szCs w:val="24"/>
                <w:lang w:val="en-US" w:eastAsia="en-AU"/>
              </w:rPr>
              <w:t>.</w:t>
            </w:r>
          </w:p>
        </w:tc>
      </w:tr>
      <w:tr w:rsidR="00164761" w:rsidRPr="00022984" w14:paraId="2CCEA029" w14:textId="77777777" w:rsidTr="00B740F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095" w:type="dxa"/>
          </w:tcPr>
          <w:p w14:paraId="67F921B2" w14:textId="068BA7D0" w:rsidR="00164761" w:rsidRPr="00022984" w:rsidRDefault="005C2494" w:rsidP="00A0056E">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PhD completions per year</w:t>
            </w:r>
          </w:p>
        </w:tc>
        <w:tc>
          <w:tcPr>
            <w:tcW w:w="2792" w:type="dxa"/>
          </w:tcPr>
          <w:p w14:paraId="5B8EA465" w14:textId="4C7E7EE1" w:rsidR="00716DA8" w:rsidRPr="00022984" w:rsidRDefault="005F6A86" w:rsidP="00A0056E">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9,200</w:t>
            </w:r>
            <w:r w:rsidR="00520AC1" w:rsidRPr="00022984">
              <w:rPr>
                <w:rFonts w:ascii="Garamond" w:eastAsia="Times New Roman" w:hAnsi="Garamond" w:cs="Arial"/>
                <w:color w:val="000000"/>
                <w:position w:val="1"/>
                <w:sz w:val="24"/>
                <w:szCs w:val="24"/>
                <w:lang w:val="en-US" w:eastAsia="en-AU"/>
              </w:rPr>
              <w:t xml:space="preserve"> across all </w:t>
            </w:r>
            <w:r w:rsidRPr="00022984">
              <w:rPr>
                <w:rFonts w:ascii="Garamond" w:eastAsia="Times New Roman" w:hAnsi="Garamond" w:cs="Arial"/>
                <w:color w:val="000000"/>
                <w:position w:val="1"/>
                <w:sz w:val="24"/>
                <w:szCs w:val="24"/>
                <w:lang w:val="en-US" w:eastAsia="en-AU"/>
              </w:rPr>
              <w:t>fields</w:t>
            </w:r>
          </w:p>
        </w:tc>
        <w:tc>
          <w:tcPr>
            <w:tcW w:w="3123" w:type="dxa"/>
          </w:tcPr>
          <w:p w14:paraId="0A45A4C4" w14:textId="13ED5257" w:rsidR="00164761" w:rsidRPr="00022984" w:rsidRDefault="005F6A86" w:rsidP="00A0056E">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8,000 across all fields</w:t>
            </w:r>
          </w:p>
        </w:tc>
      </w:tr>
      <w:tr w:rsidR="00D57B5A" w:rsidRPr="00022984" w14:paraId="0C8AFCE9" w14:textId="77777777" w:rsidTr="002575DA">
        <w:trPr>
          <w:trHeight w:val="660"/>
        </w:trPr>
        <w:tc>
          <w:tcPr>
            <w:cnfStyle w:val="001000000000" w:firstRow="0" w:lastRow="0" w:firstColumn="1" w:lastColumn="0" w:oddVBand="0" w:evenVBand="0" w:oddHBand="0" w:evenHBand="0" w:firstRowFirstColumn="0" w:firstRowLastColumn="0" w:lastRowFirstColumn="0" w:lastRowLastColumn="0"/>
            <w:tcW w:w="3095" w:type="dxa"/>
          </w:tcPr>
          <w:p w14:paraId="68C1A9B9" w14:textId="4EE6CA6F" w:rsidR="00D57B5A" w:rsidRPr="00022984" w:rsidRDefault="00D57B5A" w:rsidP="00A0056E">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 xml:space="preserve">Part time </w:t>
            </w:r>
            <w:r w:rsidR="001561D7" w:rsidRPr="00022984">
              <w:rPr>
                <w:rFonts w:ascii="Garamond" w:eastAsia="Times New Roman" w:hAnsi="Garamond" w:cs="Arial"/>
                <w:color w:val="000000"/>
                <w:position w:val="1"/>
                <w:sz w:val="24"/>
                <w:szCs w:val="24"/>
                <w:lang w:val="en-US" w:eastAsia="en-AU"/>
              </w:rPr>
              <w:t>study</w:t>
            </w:r>
          </w:p>
        </w:tc>
        <w:tc>
          <w:tcPr>
            <w:tcW w:w="2792" w:type="dxa"/>
          </w:tcPr>
          <w:p w14:paraId="6898FA5E" w14:textId="4AAE51AF" w:rsidR="00D57B5A" w:rsidRPr="00022984" w:rsidRDefault="00D57B5A" w:rsidP="00A0056E">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Part time PhD enrolment is very common</w:t>
            </w:r>
            <w:r w:rsidR="00222951" w:rsidRPr="00022984">
              <w:rPr>
                <w:rFonts w:ascii="Garamond" w:eastAsia="Times New Roman" w:hAnsi="Garamond" w:cs="Arial"/>
                <w:color w:val="000000"/>
                <w:position w:val="1"/>
                <w:sz w:val="24"/>
                <w:szCs w:val="24"/>
                <w:lang w:val="en-US" w:eastAsia="en-AU"/>
              </w:rPr>
              <w:t>.</w:t>
            </w:r>
          </w:p>
        </w:tc>
        <w:tc>
          <w:tcPr>
            <w:tcW w:w="3123" w:type="dxa"/>
          </w:tcPr>
          <w:p w14:paraId="4FC9D205" w14:textId="35D2C526" w:rsidR="00D57B5A" w:rsidRPr="00022984" w:rsidRDefault="001561D7" w:rsidP="00A0056E">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 xml:space="preserve">While part time </w:t>
            </w:r>
            <w:r w:rsidR="00A80FE2" w:rsidRPr="00022984">
              <w:rPr>
                <w:rFonts w:ascii="Garamond" w:eastAsia="Times New Roman" w:hAnsi="Garamond" w:cs="Arial"/>
                <w:color w:val="000000"/>
                <w:position w:val="1"/>
                <w:sz w:val="24"/>
                <w:szCs w:val="24"/>
                <w:lang w:val="en-US" w:eastAsia="en-AU"/>
              </w:rPr>
              <w:t xml:space="preserve">PhD enrolment </w:t>
            </w:r>
            <w:r w:rsidRPr="00022984">
              <w:rPr>
                <w:rFonts w:ascii="Garamond" w:eastAsia="Times New Roman" w:hAnsi="Garamond" w:cs="Arial"/>
                <w:color w:val="000000"/>
                <w:position w:val="1"/>
                <w:sz w:val="24"/>
                <w:szCs w:val="24"/>
                <w:lang w:val="en-US" w:eastAsia="en-AU"/>
              </w:rPr>
              <w:t xml:space="preserve">is possible, it is </w:t>
            </w:r>
            <w:r w:rsidR="002F35AE" w:rsidRPr="00022984">
              <w:rPr>
                <w:rFonts w:ascii="Garamond" w:eastAsia="Times New Roman" w:hAnsi="Garamond" w:cs="Arial"/>
                <w:color w:val="000000"/>
                <w:position w:val="1"/>
                <w:sz w:val="24"/>
                <w:szCs w:val="24"/>
                <w:lang w:val="en-US" w:eastAsia="en-AU"/>
              </w:rPr>
              <w:t>rare</w:t>
            </w:r>
            <w:r w:rsidRPr="00022984">
              <w:rPr>
                <w:rFonts w:ascii="Garamond" w:eastAsia="Times New Roman" w:hAnsi="Garamond" w:cs="Arial"/>
                <w:color w:val="000000"/>
                <w:position w:val="1"/>
                <w:sz w:val="24"/>
                <w:szCs w:val="24"/>
                <w:lang w:val="en-US" w:eastAsia="en-AU"/>
              </w:rPr>
              <w:t xml:space="preserve">. </w:t>
            </w:r>
          </w:p>
        </w:tc>
      </w:tr>
      <w:tr w:rsidR="00164761" w:rsidRPr="00022984" w14:paraId="4A25BDBB" w14:textId="77777777" w:rsidTr="002575DA">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095" w:type="dxa"/>
          </w:tcPr>
          <w:p w14:paraId="6D87D531" w14:textId="295F295E" w:rsidR="00164761" w:rsidRPr="00022984" w:rsidRDefault="00164761" w:rsidP="00A0056E">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Growth</w:t>
            </w:r>
            <w:r w:rsidR="0073382C" w:rsidRPr="00022984">
              <w:rPr>
                <w:rFonts w:ascii="Garamond" w:eastAsia="Times New Roman" w:hAnsi="Garamond" w:cs="Arial"/>
                <w:color w:val="000000"/>
                <w:position w:val="1"/>
                <w:sz w:val="24"/>
                <w:szCs w:val="24"/>
                <w:lang w:val="en-US" w:eastAsia="en-AU"/>
              </w:rPr>
              <w:t xml:space="preserve"> across all fields</w:t>
            </w:r>
          </w:p>
        </w:tc>
        <w:tc>
          <w:tcPr>
            <w:tcW w:w="2792" w:type="dxa"/>
          </w:tcPr>
          <w:p w14:paraId="0F0AADFE" w14:textId="7CA81775" w:rsidR="00164761" w:rsidRPr="00022984" w:rsidRDefault="0083437F" w:rsidP="00A0056E">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 xml:space="preserve">Number of PhD completions </w:t>
            </w:r>
            <w:r w:rsidR="00335A44" w:rsidRPr="00022984">
              <w:rPr>
                <w:rFonts w:ascii="Garamond" w:eastAsia="Times New Roman" w:hAnsi="Garamond" w:cs="Arial"/>
                <w:color w:val="000000"/>
                <w:position w:val="1"/>
                <w:sz w:val="24"/>
                <w:szCs w:val="24"/>
                <w:lang w:val="en-US" w:eastAsia="en-AU"/>
              </w:rPr>
              <w:t xml:space="preserve">more than </w:t>
            </w:r>
            <w:r w:rsidRPr="00022984">
              <w:rPr>
                <w:rFonts w:ascii="Garamond" w:eastAsia="Times New Roman" w:hAnsi="Garamond" w:cs="Arial"/>
                <w:color w:val="000000"/>
                <w:position w:val="1"/>
                <w:sz w:val="24"/>
                <w:szCs w:val="24"/>
                <w:lang w:val="en-US" w:eastAsia="en-AU"/>
              </w:rPr>
              <w:t xml:space="preserve">doubled </w:t>
            </w:r>
            <w:r w:rsidR="00A439D0" w:rsidRPr="00022984">
              <w:rPr>
                <w:rFonts w:ascii="Garamond" w:eastAsia="Times New Roman" w:hAnsi="Garamond" w:cs="Arial"/>
                <w:color w:val="000000"/>
                <w:position w:val="1"/>
                <w:sz w:val="24"/>
                <w:szCs w:val="24"/>
                <w:lang w:val="en-US" w:eastAsia="en-AU"/>
              </w:rPr>
              <w:t xml:space="preserve">in 19 </w:t>
            </w:r>
            <w:r w:rsidR="00302D66" w:rsidRPr="00022984">
              <w:rPr>
                <w:rFonts w:ascii="Garamond" w:eastAsia="Times New Roman" w:hAnsi="Garamond" w:cs="Arial"/>
                <w:color w:val="000000"/>
                <w:position w:val="1"/>
                <w:sz w:val="24"/>
                <w:szCs w:val="24"/>
                <w:lang w:val="en-US" w:eastAsia="en-AU"/>
              </w:rPr>
              <w:t>between 2000 and 2019</w:t>
            </w:r>
          </w:p>
        </w:tc>
        <w:tc>
          <w:tcPr>
            <w:tcW w:w="3123" w:type="dxa"/>
          </w:tcPr>
          <w:p w14:paraId="27C1A00C" w14:textId="5E2A3957" w:rsidR="00164761" w:rsidRPr="00022984" w:rsidRDefault="00987C9F" w:rsidP="00A0056E">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 xml:space="preserve">Number of PhD completions </w:t>
            </w:r>
            <w:r w:rsidR="00A97FBA" w:rsidRPr="00022984">
              <w:rPr>
                <w:rFonts w:ascii="Garamond" w:eastAsia="Times New Roman" w:hAnsi="Garamond" w:cs="Arial"/>
                <w:color w:val="000000"/>
                <w:position w:val="1"/>
                <w:sz w:val="24"/>
                <w:szCs w:val="24"/>
                <w:lang w:val="en-US" w:eastAsia="en-AU"/>
              </w:rPr>
              <w:t xml:space="preserve">more than </w:t>
            </w:r>
            <w:r w:rsidRPr="00022984">
              <w:rPr>
                <w:rFonts w:ascii="Garamond" w:eastAsia="Times New Roman" w:hAnsi="Garamond" w:cs="Arial"/>
                <w:color w:val="000000"/>
                <w:position w:val="1"/>
                <w:sz w:val="24"/>
                <w:szCs w:val="24"/>
                <w:lang w:val="en-US" w:eastAsia="en-AU"/>
              </w:rPr>
              <w:t>doubled in 15 years between 2002-2017</w:t>
            </w:r>
          </w:p>
        </w:tc>
      </w:tr>
      <w:tr w:rsidR="002A59DA" w:rsidRPr="00022984" w14:paraId="07759E27" w14:textId="77777777" w:rsidTr="00B740F4">
        <w:trPr>
          <w:trHeight w:val="485"/>
        </w:trPr>
        <w:tc>
          <w:tcPr>
            <w:cnfStyle w:val="001000000000" w:firstRow="0" w:lastRow="0" w:firstColumn="1" w:lastColumn="0" w:oddVBand="0" w:evenVBand="0" w:oddHBand="0" w:evenHBand="0" w:firstRowFirstColumn="0" w:firstRowLastColumn="0" w:lastRowFirstColumn="0" w:lastRowLastColumn="0"/>
            <w:tcW w:w="3095" w:type="dxa"/>
            <w:hideMark/>
          </w:tcPr>
          <w:p w14:paraId="1957B8A6" w14:textId="77777777" w:rsidR="002A59DA" w:rsidRPr="00022984" w:rsidRDefault="002A59DA" w:rsidP="00A0056E">
            <w:pPr>
              <w:spacing w:before="100" w:beforeAutospacing="1" w:after="100" w:afterAutospacing="1"/>
              <w:ind w:left="113" w:right="113"/>
              <w:textAlignment w:val="baseline"/>
              <w:rPr>
                <w:rFonts w:ascii="Garamond" w:eastAsia="Times New Roman" w:hAnsi="Garamond" w:cs="Times New Roman"/>
                <w:color w:val="000000"/>
                <w:sz w:val="24"/>
                <w:szCs w:val="24"/>
                <w:lang w:val="en-US" w:eastAsia="en-AU"/>
              </w:rPr>
            </w:pPr>
            <w:r w:rsidRPr="00022984">
              <w:rPr>
                <w:rFonts w:ascii="Garamond" w:eastAsia="Times New Roman" w:hAnsi="Garamond" w:cs="Arial"/>
                <w:color w:val="000000"/>
                <w:position w:val="1"/>
                <w:sz w:val="24"/>
                <w:szCs w:val="24"/>
                <w:lang w:val="en-US" w:eastAsia="en-AU"/>
              </w:rPr>
              <w:t>Entry pathways</w:t>
            </w:r>
            <w:r w:rsidRPr="00022984">
              <w:rPr>
                <w:rFonts w:ascii="Times New Roman" w:eastAsia="Times New Roman" w:hAnsi="Times New Roman" w:cs="Times New Roman"/>
                <w:color w:val="000000"/>
                <w:sz w:val="24"/>
                <w:szCs w:val="24"/>
                <w:lang w:val="en-US" w:eastAsia="en-AU"/>
              </w:rPr>
              <w:t>​</w:t>
            </w:r>
          </w:p>
        </w:tc>
        <w:tc>
          <w:tcPr>
            <w:tcW w:w="2792" w:type="dxa"/>
            <w:hideMark/>
          </w:tcPr>
          <w:p w14:paraId="55537F7C" w14:textId="77777777" w:rsidR="002A59DA" w:rsidRPr="00022984" w:rsidRDefault="002A59DA" w:rsidP="00A0056E">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val="en-US" w:eastAsia="en-AU"/>
              </w:rPr>
            </w:pPr>
            <w:r w:rsidRPr="00022984">
              <w:rPr>
                <w:rFonts w:ascii="Garamond" w:eastAsia="Times New Roman" w:hAnsi="Garamond" w:cs="Arial"/>
                <w:color w:val="000000"/>
                <w:position w:val="1"/>
                <w:sz w:val="24"/>
                <w:szCs w:val="24"/>
                <w:lang w:val="en-US" w:eastAsia="en-AU"/>
              </w:rPr>
              <w:t>Undergraduate </w:t>
            </w:r>
            <w:proofErr w:type="spellStart"/>
            <w:r w:rsidRPr="00022984">
              <w:rPr>
                <w:rFonts w:ascii="Garamond" w:eastAsia="Times New Roman" w:hAnsi="Garamond" w:cs="Arial"/>
                <w:color w:val="000000"/>
                <w:position w:val="1"/>
                <w:sz w:val="24"/>
                <w:szCs w:val="24"/>
                <w:lang w:val="en-US" w:eastAsia="en-AU"/>
              </w:rPr>
              <w:t>honours</w:t>
            </w:r>
            <w:proofErr w:type="spellEnd"/>
            <w:r w:rsidRPr="00022984">
              <w:rPr>
                <w:rFonts w:ascii="Times New Roman" w:eastAsia="Times New Roman" w:hAnsi="Times New Roman" w:cs="Times New Roman"/>
                <w:color w:val="000000"/>
                <w:sz w:val="24"/>
                <w:szCs w:val="24"/>
                <w:lang w:val="en-US" w:eastAsia="en-AU"/>
              </w:rPr>
              <w:t>​</w:t>
            </w:r>
          </w:p>
        </w:tc>
        <w:tc>
          <w:tcPr>
            <w:tcW w:w="3123" w:type="dxa"/>
            <w:hideMark/>
          </w:tcPr>
          <w:p w14:paraId="7F4EA750" w14:textId="77777777" w:rsidR="002A59DA" w:rsidRPr="00022984" w:rsidRDefault="002A59DA" w:rsidP="00A0056E">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val="en-US" w:eastAsia="en-AU"/>
              </w:rPr>
            </w:pPr>
            <w:r w:rsidRPr="00022984">
              <w:rPr>
                <w:rFonts w:ascii="Garamond" w:eastAsia="Times New Roman" w:hAnsi="Garamond" w:cs="Arial"/>
                <w:color w:val="000000"/>
                <w:position w:val="1"/>
                <w:sz w:val="24"/>
                <w:szCs w:val="24"/>
                <w:lang w:val="en-US" w:eastAsia="en-AU"/>
              </w:rPr>
              <w:t>Undergraduate &amp; Masters</w:t>
            </w:r>
            <w:r w:rsidRPr="00022984">
              <w:rPr>
                <w:rFonts w:ascii="Times New Roman" w:eastAsia="Times New Roman" w:hAnsi="Times New Roman" w:cs="Times New Roman"/>
                <w:color w:val="000000"/>
                <w:sz w:val="24"/>
                <w:szCs w:val="24"/>
                <w:lang w:val="en-US" w:eastAsia="en-AU"/>
              </w:rPr>
              <w:t>​</w:t>
            </w:r>
          </w:p>
        </w:tc>
      </w:tr>
      <w:tr w:rsidR="00BF7F60" w:rsidRPr="00022984" w14:paraId="6551B56D" w14:textId="77777777" w:rsidTr="002575DA">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3095" w:type="dxa"/>
          </w:tcPr>
          <w:p w14:paraId="0CEFC2DE" w14:textId="5CC0052D" w:rsidR="00BF7F60" w:rsidRPr="00022984" w:rsidRDefault="00BF7F60" w:rsidP="00BF7F60">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Proportion international students in PhD programs</w:t>
            </w:r>
          </w:p>
        </w:tc>
        <w:tc>
          <w:tcPr>
            <w:tcW w:w="2792" w:type="dxa"/>
          </w:tcPr>
          <w:p w14:paraId="65136370" w14:textId="4D937A0C" w:rsidR="00BF7F60" w:rsidRPr="00022984" w:rsidRDefault="00BF7F60" w:rsidP="00BF7F60">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 xml:space="preserve">35% and growing 10x faster than domestic students. </w:t>
            </w:r>
          </w:p>
        </w:tc>
        <w:tc>
          <w:tcPr>
            <w:tcW w:w="3123" w:type="dxa"/>
          </w:tcPr>
          <w:p w14:paraId="33DAA0A5" w14:textId="2DBDEB03" w:rsidR="00BF7F60" w:rsidRPr="00022984" w:rsidRDefault="00BF7F60" w:rsidP="00BF7F60">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30%</w:t>
            </w:r>
          </w:p>
        </w:tc>
      </w:tr>
      <w:tr w:rsidR="002A59DA" w:rsidRPr="00022984" w14:paraId="21256397" w14:textId="77777777" w:rsidTr="004062C4">
        <w:trPr>
          <w:trHeight w:val="1169"/>
        </w:trPr>
        <w:tc>
          <w:tcPr>
            <w:cnfStyle w:val="001000000000" w:firstRow="0" w:lastRow="0" w:firstColumn="1" w:lastColumn="0" w:oddVBand="0" w:evenVBand="0" w:oddHBand="0" w:evenHBand="0" w:firstRowFirstColumn="0" w:firstRowLastColumn="0" w:lastRowFirstColumn="0" w:lastRowLastColumn="0"/>
            <w:tcW w:w="3095" w:type="dxa"/>
            <w:hideMark/>
          </w:tcPr>
          <w:p w14:paraId="4640FBD5" w14:textId="77777777" w:rsidR="002A59DA" w:rsidRPr="00022984" w:rsidRDefault="002A59DA" w:rsidP="00BF7F60">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Fees</w:t>
            </w:r>
            <w:r w:rsidRPr="00022984">
              <w:rPr>
                <w:rFonts w:ascii="Times New Roman" w:eastAsia="Times New Roman" w:hAnsi="Times New Roman" w:cs="Times New Roman"/>
                <w:color w:val="000000"/>
                <w:position w:val="1"/>
                <w:sz w:val="24"/>
                <w:szCs w:val="24"/>
                <w:lang w:val="en-US" w:eastAsia="en-AU"/>
              </w:rPr>
              <w:t>​</w:t>
            </w:r>
          </w:p>
        </w:tc>
        <w:tc>
          <w:tcPr>
            <w:tcW w:w="2792" w:type="dxa"/>
            <w:hideMark/>
          </w:tcPr>
          <w:p w14:paraId="460A0706" w14:textId="77777777" w:rsidR="002A59DA" w:rsidRPr="00022984" w:rsidRDefault="002A59DA" w:rsidP="00BF7F60">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Zero</w:t>
            </w:r>
            <w:r w:rsidRPr="00022984">
              <w:rPr>
                <w:rFonts w:ascii="Times New Roman" w:eastAsia="Times New Roman" w:hAnsi="Times New Roman" w:cs="Times New Roman"/>
                <w:color w:val="000000"/>
                <w:position w:val="1"/>
                <w:sz w:val="24"/>
                <w:szCs w:val="24"/>
                <w:lang w:val="en-US" w:eastAsia="en-AU"/>
              </w:rPr>
              <w:t>​</w:t>
            </w:r>
          </w:p>
        </w:tc>
        <w:tc>
          <w:tcPr>
            <w:tcW w:w="3123" w:type="dxa"/>
            <w:hideMark/>
          </w:tcPr>
          <w:p w14:paraId="09BC598F" w14:textId="77777777" w:rsidR="002A59DA" w:rsidRPr="00022984" w:rsidRDefault="002A59DA" w:rsidP="00BF7F60">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$4,000 - $8,000 per annum </w:t>
            </w:r>
            <w:r w:rsidRPr="00022984">
              <w:rPr>
                <w:rFonts w:ascii="Times New Roman" w:eastAsia="Times New Roman" w:hAnsi="Times New Roman" w:cs="Times New Roman"/>
                <w:color w:val="000000"/>
                <w:position w:val="1"/>
                <w:sz w:val="24"/>
                <w:szCs w:val="24"/>
                <w:lang w:val="en-US" w:eastAsia="en-AU"/>
              </w:rPr>
              <w:t>​</w:t>
            </w:r>
          </w:p>
          <w:p w14:paraId="19C47767" w14:textId="77777777" w:rsidR="002A59DA" w:rsidRPr="00022984" w:rsidRDefault="002A59DA" w:rsidP="00BF7F60">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w:t>
            </w:r>
            <w:proofErr w:type="gramStart"/>
            <w:r w:rsidRPr="00022984">
              <w:rPr>
                <w:rFonts w:ascii="Garamond" w:eastAsia="Times New Roman" w:hAnsi="Garamond" w:cs="Arial"/>
                <w:color w:val="000000"/>
                <w:position w:val="1"/>
                <w:sz w:val="24"/>
                <w:szCs w:val="24"/>
                <w:lang w:val="en-US" w:eastAsia="en-AU"/>
              </w:rPr>
              <w:t>but</w:t>
            </w:r>
            <w:proofErr w:type="gramEnd"/>
            <w:r w:rsidRPr="00022984">
              <w:rPr>
                <w:rFonts w:ascii="Garamond" w:eastAsia="Times New Roman" w:hAnsi="Garamond" w:cs="Arial"/>
                <w:color w:val="000000"/>
                <w:position w:val="1"/>
                <w:sz w:val="24"/>
                <w:szCs w:val="24"/>
                <w:lang w:val="en-US" w:eastAsia="en-AU"/>
              </w:rPr>
              <w:t> can be offset by a scholarship)</w:t>
            </w:r>
            <w:r w:rsidRPr="00022984">
              <w:rPr>
                <w:rFonts w:ascii="Times New Roman" w:eastAsia="Times New Roman" w:hAnsi="Times New Roman" w:cs="Times New Roman"/>
                <w:color w:val="000000"/>
                <w:position w:val="1"/>
                <w:sz w:val="24"/>
                <w:szCs w:val="24"/>
                <w:lang w:val="en-US" w:eastAsia="en-AU"/>
              </w:rPr>
              <w:t>​</w:t>
            </w:r>
          </w:p>
        </w:tc>
      </w:tr>
      <w:tr w:rsidR="002A59DA" w:rsidRPr="00022984" w14:paraId="12E54F5A" w14:textId="77777777" w:rsidTr="004062C4">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3095" w:type="dxa"/>
            <w:hideMark/>
          </w:tcPr>
          <w:p w14:paraId="363FC65E" w14:textId="300454F7" w:rsidR="002A59DA" w:rsidRPr="00022984" w:rsidRDefault="002A59DA" w:rsidP="00BF7F60">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Stipend</w:t>
            </w:r>
            <w:r w:rsidR="00BF7F60" w:rsidRPr="00022984">
              <w:rPr>
                <w:rFonts w:ascii="Garamond" w:eastAsia="Times New Roman" w:hAnsi="Garamond" w:cs="Arial"/>
                <w:color w:val="000000"/>
                <w:position w:val="1"/>
                <w:sz w:val="24"/>
                <w:szCs w:val="24"/>
                <w:lang w:val="en-US" w:eastAsia="en-AU"/>
              </w:rPr>
              <w:t>/</w:t>
            </w:r>
            <w:r w:rsidRPr="00022984">
              <w:rPr>
                <w:rFonts w:ascii="Garamond" w:eastAsia="Times New Roman" w:hAnsi="Garamond" w:cs="Arial"/>
                <w:color w:val="000000"/>
                <w:position w:val="1"/>
                <w:sz w:val="24"/>
                <w:szCs w:val="24"/>
                <w:lang w:val="en-US" w:eastAsia="en-AU"/>
              </w:rPr>
              <w:t>support</w:t>
            </w:r>
            <w:r w:rsidRPr="00022984">
              <w:rPr>
                <w:rFonts w:ascii="Times New Roman" w:eastAsia="Times New Roman" w:hAnsi="Times New Roman" w:cs="Times New Roman"/>
                <w:color w:val="000000"/>
                <w:position w:val="1"/>
                <w:sz w:val="24"/>
                <w:szCs w:val="24"/>
                <w:lang w:val="en-US" w:eastAsia="en-AU"/>
              </w:rPr>
              <w:t>​</w:t>
            </w:r>
          </w:p>
        </w:tc>
        <w:tc>
          <w:tcPr>
            <w:tcW w:w="2792" w:type="dxa"/>
            <w:hideMark/>
          </w:tcPr>
          <w:p w14:paraId="47A9C87C" w14:textId="77777777" w:rsidR="002A59DA" w:rsidRPr="00022984" w:rsidRDefault="002A59DA" w:rsidP="00BF7F60">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~AU$28,854 per year </w:t>
            </w:r>
            <w:r w:rsidRPr="00022984">
              <w:rPr>
                <w:rFonts w:ascii="Times New Roman" w:eastAsia="Times New Roman" w:hAnsi="Times New Roman" w:cs="Times New Roman"/>
                <w:color w:val="000000"/>
                <w:position w:val="1"/>
                <w:sz w:val="24"/>
                <w:szCs w:val="24"/>
                <w:lang w:val="en-US" w:eastAsia="en-AU"/>
              </w:rPr>
              <w:t>​</w:t>
            </w:r>
          </w:p>
          <w:p w14:paraId="577D09B3" w14:textId="50207FFE" w:rsidR="002A59DA" w:rsidRPr="00022984" w:rsidRDefault="002A59DA" w:rsidP="00BF7F60">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w:t>
            </w:r>
            <w:proofErr w:type="gramStart"/>
            <w:r w:rsidRPr="00022984">
              <w:rPr>
                <w:rFonts w:ascii="Garamond" w:eastAsia="Times New Roman" w:hAnsi="Garamond" w:cs="Arial"/>
                <w:color w:val="000000"/>
                <w:position w:val="1"/>
                <w:sz w:val="24"/>
                <w:szCs w:val="24"/>
                <w:lang w:val="en-US" w:eastAsia="en-AU"/>
              </w:rPr>
              <w:t>tax</w:t>
            </w:r>
            <w:proofErr w:type="gramEnd"/>
            <w:r w:rsidRPr="00022984">
              <w:rPr>
                <w:rFonts w:ascii="Garamond" w:eastAsia="Times New Roman" w:hAnsi="Garamond" w:cs="Arial"/>
                <w:color w:val="000000"/>
                <w:position w:val="1"/>
                <w:sz w:val="24"/>
                <w:szCs w:val="24"/>
                <w:lang w:val="en-US" w:eastAsia="en-AU"/>
              </w:rPr>
              <w:t xml:space="preserve"> free) (~CA$27,000</w:t>
            </w:r>
            <w:r w:rsidR="00BF7F60" w:rsidRPr="00022984">
              <w:rPr>
                <w:rFonts w:ascii="Garamond" w:eastAsia="Times New Roman" w:hAnsi="Garamond" w:cs="Arial"/>
                <w:color w:val="000000"/>
                <w:position w:val="1"/>
                <w:sz w:val="24"/>
                <w:szCs w:val="24"/>
                <w:lang w:val="en-US" w:eastAsia="en-AU"/>
              </w:rPr>
              <w:t>)</w:t>
            </w:r>
          </w:p>
        </w:tc>
        <w:tc>
          <w:tcPr>
            <w:tcW w:w="3123" w:type="dxa"/>
            <w:hideMark/>
          </w:tcPr>
          <w:p w14:paraId="72E9EAE5" w14:textId="77777777" w:rsidR="002A59DA" w:rsidRPr="00022984" w:rsidRDefault="002A59DA" w:rsidP="00BF7F60">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Varies</w:t>
            </w:r>
            <w:r w:rsidRPr="00022984">
              <w:rPr>
                <w:rFonts w:ascii="Times New Roman" w:eastAsia="Times New Roman" w:hAnsi="Times New Roman" w:cs="Times New Roman"/>
                <w:color w:val="000000"/>
                <w:position w:val="1"/>
                <w:sz w:val="24"/>
                <w:szCs w:val="24"/>
                <w:lang w:val="en-US" w:eastAsia="en-AU"/>
              </w:rPr>
              <w:t>​</w:t>
            </w:r>
          </w:p>
        </w:tc>
      </w:tr>
      <w:tr w:rsidR="00BF7F60" w:rsidRPr="00022984" w14:paraId="1BB908C9" w14:textId="77777777" w:rsidTr="002575DA">
        <w:trPr>
          <w:trHeight w:val="1335"/>
        </w:trPr>
        <w:tc>
          <w:tcPr>
            <w:cnfStyle w:val="001000000000" w:firstRow="0" w:lastRow="0" w:firstColumn="1" w:lastColumn="0" w:oddVBand="0" w:evenVBand="0" w:oddHBand="0" w:evenHBand="0" w:firstRowFirstColumn="0" w:firstRowLastColumn="0" w:lastRowFirstColumn="0" w:lastRowLastColumn="0"/>
            <w:tcW w:w="3095" w:type="dxa"/>
          </w:tcPr>
          <w:p w14:paraId="694F47BF" w14:textId="08D67DBF" w:rsidR="00BF7F60" w:rsidRPr="00022984" w:rsidRDefault="00BF7F60" w:rsidP="00BF7F60">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Public investment in tertiary education (OECD average ~0.99%)</w:t>
            </w:r>
          </w:p>
        </w:tc>
        <w:tc>
          <w:tcPr>
            <w:tcW w:w="2792" w:type="dxa"/>
          </w:tcPr>
          <w:p w14:paraId="21805889" w14:textId="206FE3A1" w:rsidR="00BF7F60" w:rsidRPr="00022984" w:rsidRDefault="00BF7F60" w:rsidP="00BF7F60">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~0.73% of GDP</w:t>
            </w:r>
          </w:p>
        </w:tc>
        <w:tc>
          <w:tcPr>
            <w:tcW w:w="3123" w:type="dxa"/>
          </w:tcPr>
          <w:p w14:paraId="53D133B2" w14:textId="1D6EAB6C" w:rsidR="00BF7F60" w:rsidRPr="00022984" w:rsidRDefault="00BF7F60" w:rsidP="00BF7F60">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~1.22% of GDP</w:t>
            </w:r>
          </w:p>
        </w:tc>
      </w:tr>
      <w:tr w:rsidR="00BB1F80" w:rsidRPr="00022984" w14:paraId="0D3F4C80" w14:textId="77777777" w:rsidTr="002575DA">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3095" w:type="dxa"/>
          </w:tcPr>
          <w:p w14:paraId="14DBF60B" w14:textId="79B77AAC" w:rsidR="00BB1F80" w:rsidRPr="00022984" w:rsidRDefault="00BF7F60" w:rsidP="00BF7F60">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Total higher</w:t>
            </w:r>
            <w:r w:rsidR="00436600" w:rsidRPr="00022984">
              <w:rPr>
                <w:rFonts w:ascii="Garamond" w:eastAsia="Times New Roman" w:hAnsi="Garamond" w:cs="Arial"/>
                <w:color w:val="000000"/>
                <w:position w:val="1"/>
                <w:sz w:val="24"/>
                <w:szCs w:val="24"/>
                <w:lang w:val="en-US" w:eastAsia="en-AU"/>
              </w:rPr>
              <w:t xml:space="preserve"> education expenditure on research and development as a percentage of GDP</w:t>
            </w:r>
          </w:p>
          <w:p w14:paraId="0C44ED9C" w14:textId="53EBC4C5" w:rsidR="007B6199" w:rsidRPr="00022984" w:rsidRDefault="007B6199" w:rsidP="00BF7F60">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(OECD average ~0.41%)</w:t>
            </w:r>
          </w:p>
        </w:tc>
        <w:tc>
          <w:tcPr>
            <w:tcW w:w="2792" w:type="dxa"/>
          </w:tcPr>
          <w:p w14:paraId="6B1AE477" w14:textId="77777777" w:rsidR="00BB1F80" w:rsidRPr="00022984" w:rsidRDefault="00436600" w:rsidP="00BF7F60">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 xml:space="preserve">~0.62% of GDP </w:t>
            </w:r>
          </w:p>
          <w:p w14:paraId="4B5C3BAF" w14:textId="7B46EDBA" w:rsidR="007B6199" w:rsidRPr="00022984" w:rsidRDefault="007B6199" w:rsidP="00BF7F60">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p>
        </w:tc>
        <w:tc>
          <w:tcPr>
            <w:tcW w:w="3123" w:type="dxa"/>
          </w:tcPr>
          <w:p w14:paraId="2C6A8364" w14:textId="0D2C51BF" w:rsidR="00BB1F80" w:rsidRPr="00022984" w:rsidRDefault="00E20378" w:rsidP="00BF7F60">
            <w:pPr>
              <w:spacing w:before="100" w:beforeAutospacing="1" w:after="100" w:afterAutospacing="1"/>
              <w:ind w:left="113" w:right="113"/>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~0.65% of GDP</w:t>
            </w:r>
          </w:p>
        </w:tc>
      </w:tr>
      <w:tr w:rsidR="009279E8" w:rsidRPr="00022984" w14:paraId="79C73259" w14:textId="77777777" w:rsidTr="002575DA">
        <w:trPr>
          <w:trHeight w:val="1335"/>
        </w:trPr>
        <w:tc>
          <w:tcPr>
            <w:cnfStyle w:val="001000000000" w:firstRow="0" w:lastRow="0" w:firstColumn="1" w:lastColumn="0" w:oddVBand="0" w:evenVBand="0" w:oddHBand="0" w:evenHBand="0" w:firstRowFirstColumn="0" w:firstRowLastColumn="0" w:lastRowFirstColumn="0" w:lastRowLastColumn="0"/>
            <w:tcW w:w="3095" w:type="dxa"/>
          </w:tcPr>
          <w:p w14:paraId="4A394470" w14:textId="7A04EB4F" w:rsidR="009279E8" w:rsidRPr="00022984" w:rsidRDefault="0061648A" w:rsidP="00BF7F60">
            <w:pPr>
              <w:spacing w:before="100" w:beforeAutospacing="1" w:after="100" w:afterAutospacing="1"/>
              <w:ind w:left="113" w:right="113"/>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 xml:space="preserve">Universities in top </w:t>
            </w:r>
            <w:r w:rsidR="00DC0E09" w:rsidRPr="00022984">
              <w:rPr>
                <w:rFonts w:ascii="Garamond" w:eastAsia="Times New Roman" w:hAnsi="Garamond" w:cs="Arial"/>
                <w:color w:val="000000"/>
                <w:position w:val="1"/>
                <w:sz w:val="24"/>
                <w:szCs w:val="24"/>
                <w:lang w:val="en-US" w:eastAsia="en-AU"/>
              </w:rPr>
              <w:t>50 in the world</w:t>
            </w:r>
            <w:r w:rsidR="00946040" w:rsidRPr="00022984">
              <w:rPr>
                <w:rFonts w:ascii="Garamond" w:eastAsia="Times New Roman" w:hAnsi="Garamond" w:cs="Arial"/>
                <w:color w:val="000000"/>
                <w:position w:val="1"/>
                <w:sz w:val="24"/>
                <w:szCs w:val="24"/>
                <w:lang w:val="en-US" w:eastAsia="en-AU"/>
              </w:rPr>
              <w:t xml:space="preserve"> (QS Rankings 2022)</w:t>
            </w:r>
          </w:p>
        </w:tc>
        <w:tc>
          <w:tcPr>
            <w:tcW w:w="2792" w:type="dxa"/>
          </w:tcPr>
          <w:p w14:paraId="12035375" w14:textId="57E53BC5" w:rsidR="009279E8" w:rsidRPr="00022984" w:rsidRDefault="00946040" w:rsidP="00BF7F60">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5 (ANU, Universit</w:t>
            </w:r>
            <w:r w:rsidR="004062C4">
              <w:rPr>
                <w:rFonts w:ascii="Garamond" w:eastAsia="Times New Roman" w:hAnsi="Garamond" w:cs="Arial"/>
                <w:color w:val="000000"/>
                <w:position w:val="1"/>
                <w:sz w:val="24"/>
                <w:szCs w:val="24"/>
                <w:lang w:val="en-US" w:eastAsia="en-AU"/>
              </w:rPr>
              <w:t>ies</w:t>
            </w:r>
            <w:r w:rsidRPr="00022984">
              <w:rPr>
                <w:rFonts w:ascii="Garamond" w:eastAsia="Times New Roman" w:hAnsi="Garamond" w:cs="Arial"/>
                <w:color w:val="000000"/>
                <w:position w:val="1"/>
                <w:sz w:val="24"/>
                <w:szCs w:val="24"/>
                <w:lang w:val="en-US" w:eastAsia="en-AU"/>
              </w:rPr>
              <w:t xml:space="preserve"> of Melbourne</w:t>
            </w:r>
            <w:r w:rsidR="004062C4">
              <w:rPr>
                <w:rFonts w:ascii="Garamond" w:eastAsia="Times New Roman" w:hAnsi="Garamond" w:cs="Arial"/>
                <w:color w:val="000000"/>
                <w:position w:val="1"/>
                <w:sz w:val="24"/>
                <w:szCs w:val="24"/>
                <w:lang w:val="en-US" w:eastAsia="en-AU"/>
              </w:rPr>
              <w:t>;</w:t>
            </w:r>
            <w:r w:rsidRPr="00022984">
              <w:rPr>
                <w:rFonts w:ascii="Garamond" w:eastAsia="Times New Roman" w:hAnsi="Garamond" w:cs="Arial"/>
                <w:color w:val="000000"/>
                <w:position w:val="1"/>
                <w:sz w:val="24"/>
                <w:szCs w:val="24"/>
                <w:lang w:val="en-US" w:eastAsia="en-AU"/>
              </w:rPr>
              <w:t xml:space="preserve"> Sydney</w:t>
            </w:r>
            <w:r w:rsidR="004062C4">
              <w:rPr>
                <w:rFonts w:ascii="Garamond" w:eastAsia="Times New Roman" w:hAnsi="Garamond" w:cs="Arial"/>
                <w:color w:val="000000"/>
                <w:position w:val="1"/>
                <w:sz w:val="24"/>
                <w:szCs w:val="24"/>
                <w:lang w:val="en-US" w:eastAsia="en-AU"/>
              </w:rPr>
              <w:t xml:space="preserve">; </w:t>
            </w:r>
            <w:r w:rsidRPr="00022984">
              <w:rPr>
                <w:rFonts w:ascii="Garamond" w:eastAsia="Times New Roman" w:hAnsi="Garamond" w:cs="Arial"/>
                <w:color w:val="000000"/>
                <w:position w:val="1"/>
                <w:sz w:val="24"/>
                <w:szCs w:val="24"/>
                <w:lang w:val="en-US" w:eastAsia="en-AU"/>
              </w:rPr>
              <w:t>New South Wales</w:t>
            </w:r>
            <w:r w:rsidR="004062C4">
              <w:rPr>
                <w:rFonts w:ascii="Garamond" w:eastAsia="Times New Roman" w:hAnsi="Garamond" w:cs="Arial"/>
                <w:color w:val="000000"/>
                <w:position w:val="1"/>
                <w:sz w:val="24"/>
                <w:szCs w:val="24"/>
                <w:lang w:val="en-US" w:eastAsia="en-AU"/>
              </w:rPr>
              <w:t xml:space="preserve">; and </w:t>
            </w:r>
            <w:r w:rsidRPr="00022984">
              <w:rPr>
                <w:rFonts w:ascii="Garamond" w:eastAsia="Times New Roman" w:hAnsi="Garamond" w:cs="Arial"/>
                <w:color w:val="000000"/>
                <w:position w:val="1"/>
                <w:sz w:val="24"/>
                <w:szCs w:val="24"/>
                <w:lang w:val="en-US" w:eastAsia="en-AU"/>
              </w:rPr>
              <w:t>Queensland)</w:t>
            </w:r>
          </w:p>
        </w:tc>
        <w:tc>
          <w:tcPr>
            <w:tcW w:w="3123" w:type="dxa"/>
          </w:tcPr>
          <w:p w14:paraId="24A57005" w14:textId="283C2C61" w:rsidR="009279E8" w:rsidRPr="00022984" w:rsidRDefault="003E72B8" w:rsidP="00BF7F60">
            <w:pPr>
              <w:spacing w:before="100" w:beforeAutospacing="1" w:after="100" w:afterAutospacing="1"/>
              <w:ind w:left="113" w:right="113"/>
              <w:textAlignment w:val="baseline"/>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3 (University of Toronto, McGill University and University of British Colombia)</w:t>
            </w:r>
          </w:p>
        </w:tc>
      </w:tr>
      <w:tr w:rsidR="000517F1" w:rsidRPr="00022984" w14:paraId="147F9FD2" w14:textId="77777777" w:rsidTr="004062C4">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095" w:type="dxa"/>
          </w:tcPr>
          <w:p w14:paraId="36E8C261" w14:textId="5FDA7BC2" w:rsidR="000517F1" w:rsidRPr="00022984" w:rsidRDefault="000517F1" w:rsidP="002A59DA">
            <w:pPr>
              <w:spacing w:before="100" w:beforeAutospacing="1" w:after="100" w:afterAutospacing="1"/>
              <w:textAlignment w:val="baseline"/>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lastRenderedPageBreak/>
              <w:t xml:space="preserve">Political science departments in top </w:t>
            </w:r>
            <w:r w:rsidR="00010B48" w:rsidRPr="00022984">
              <w:rPr>
                <w:rFonts w:ascii="Garamond" w:eastAsia="Times New Roman" w:hAnsi="Garamond" w:cs="Arial"/>
                <w:color w:val="000000"/>
                <w:position w:val="1"/>
                <w:sz w:val="24"/>
                <w:szCs w:val="24"/>
                <w:lang w:val="en-US" w:eastAsia="en-AU"/>
              </w:rPr>
              <w:t>50</w:t>
            </w:r>
            <w:r w:rsidR="00BC6D46" w:rsidRPr="00022984">
              <w:rPr>
                <w:rFonts w:ascii="Garamond" w:eastAsia="Times New Roman" w:hAnsi="Garamond" w:cs="Arial"/>
                <w:color w:val="000000"/>
                <w:position w:val="1"/>
                <w:sz w:val="24"/>
                <w:szCs w:val="24"/>
                <w:lang w:val="en-US" w:eastAsia="en-AU"/>
              </w:rPr>
              <w:t xml:space="preserve"> (QS Rankings 2022)</w:t>
            </w:r>
            <w:r w:rsidR="00087F8A" w:rsidRPr="00022984">
              <w:rPr>
                <w:rFonts w:ascii="Garamond" w:eastAsia="Times New Roman" w:hAnsi="Garamond" w:cs="Arial"/>
                <w:color w:val="000000"/>
                <w:position w:val="1"/>
                <w:sz w:val="24"/>
                <w:szCs w:val="24"/>
                <w:lang w:val="en-US" w:eastAsia="en-AU"/>
              </w:rPr>
              <w:t xml:space="preserve"> </w:t>
            </w:r>
          </w:p>
        </w:tc>
        <w:tc>
          <w:tcPr>
            <w:tcW w:w="2792" w:type="dxa"/>
          </w:tcPr>
          <w:p w14:paraId="1A75CB19" w14:textId="14D7354D" w:rsidR="000517F1" w:rsidRPr="00022984" w:rsidRDefault="00A653E3" w:rsidP="002A59DA">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3 (Australian National University, Universit</w:t>
            </w:r>
            <w:r w:rsidR="00D252F0">
              <w:rPr>
                <w:rFonts w:ascii="Garamond" w:eastAsia="Times New Roman" w:hAnsi="Garamond" w:cs="Arial"/>
                <w:color w:val="000000"/>
                <w:position w:val="1"/>
                <w:sz w:val="24"/>
                <w:szCs w:val="24"/>
                <w:lang w:val="en-US" w:eastAsia="en-AU"/>
              </w:rPr>
              <w:t>ies</w:t>
            </w:r>
            <w:r w:rsidRPr="00022984">
              <w:rPr>
                <w:rFonts w:ascii="Garamond" w:eastAsia="Times New Roman" w:hAnsi="Garamond" w:cs="Arial"/>
                <w:color w:val="000000"/>
                <w:position w:val="1"/>
                <w:sz w:val="24"/>
                <w:szCs w:val="24"/>
                <w:lang w:val="en-US" w:eastAsia="en-AU"/>
              </w:rPr>
              <w:t xml:space="preserve"> of Sydney</w:t>
            </w:r>
            <w:r w:rsidR="00D252F0">
              <w:rPr>
                <w:rFonts w:ascii="Garamond" w:eastAsia="Times New Roman" w:hAnsi="Garamond" w:cs="Arial"/>
                <w:color w:val="000000"/>
                <w:position w:val="1"/>
                <w:sz w:val="24"/>
                <w:szCs w:val="24"/>
                <w:lang w:val="en-US" w:eastAsia="en-AU"/>
              </w:rPr>
              <w:t>;</w:t>
            </w:r>
            <w:r w:rsidRPr="00022984">
              <w:rPr>
                <w:rFonts w:ascii="Garamond" w:eastAsia="Times New Roman" w:hAnsi="Garamond" w:cs="Arial"/>
                <w:color w:val="000000"/>
                <w:position w:val="1"/>
                <w:sz w:val="24"/>
                <w:szCs w:val="24"/>
                <w:lang w:val="en-US" w:eastAsia="en-AU"/>
              </w:rPr>
              <w:t xml:space="preserve"> and Melbourne)</w:t>
            </w:r>
          </w:p>
        </w:tc>
        <w:tc>
          <w:tcPr>
            <w:tcW w:w="3123" w:type="dxa"/>
          </w:tcPr>
          <w:p w14:paraId="33FD38FA" w14:textId="00E7864D" w:rsidR="000517F1" w:rsidRPr="00022984" w:rsidRDefault="00A653E3" w:rsidP="002A59DA">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position w:val="1"/>
                <w:sz w:val="24"/>
                <w:szCs w:val="24"/>
                <w:lang w:val="en-US" w:eastAsia="en-AU"/>
              </w:rPr>
            </w:pPr>
            <w:r w:rsidRPr="00022984">
              <w:rPr>
                <w:rFonts w:ascii="Garamond" w:eastAsia="Times New Roman" w:hAnsi="Garamond" w:cs="Arial"/>
                <w:color w:val="000000"/>
                <w:position w:val="1"/>
                <w:sz w:val="24"/>
                <w:szCs w:val="24"/>
                <w:lang w:val="en-US" w:eastAsia="en-AU"/>
              </w:rPr>
              <w:t>3 (University of Toronto, McGill University and University of British Colombia)</w:t>
            </w:r>
          </w:p>
        </w:tc>
      </w:tr>
    </w:tbl>
    <w:p w14:paraId="7325E6A7" w14:textId="77777777" w:rsidR="00787048" w:rsidRPr="00D252F0" w:rsidRDefault="00787048" w:rsidP="00787048">
      <w:pPr>
        <w:rPr>
          <w:rFonts w:ascii="Garamond" w:hAnsi="Garamond"/>
          <w:b/>
          <w:sz w:val="24"/>
          <w:szCs w:val="24"/>
        </w:rPr>
      </w:pPr>
      <w:r w:rsidRPr="00D252F0">
        <w:rPr>
          <w:rFonts w:ascii="Garamond" w:hAnsi="Garamond"/>
          <w:b/>
          <w:sz w:val="24"/>
          <w:szCs w:val="24"/>
        </w:rPr>
        <w:t>Appendix B: Methodology</w:t>
      </w:r>
    </w:p>
    <w:p w14:paraId="1A1BC4A4" w14:textId="77777777" w:rsidR="00787048" w:rsidRPr="00022984" w:rsidRDefault="00787048" w:rsidP="00787048">
      <w:pPr>
        <w:rPr>
          <w:rFonts w:ascii="Garamond" w:hAnsi="Garamond"/>
        </w:rPr>
      </w:pPr>
      <w:r w:rsidRPr="00022984">
        <w:rPr>
          <w:rFonts w:ascii="Garamond" w:hAnsi="Garamond"/>
        </w:rPr>
        <w:t xml:space="preserve">To examine our research questions, we conducted original online surveys of doctoral students in Australian and Canadian political science programs.  The online survey format is appropriate for the exploratory, theory-building nature of our research as it is highly accessible to the respondents and the ability to incorporate a mix of closed and </w:t>
      </w:r>
      <w:proofErr w:type="gramStart"/>
      <w:r w:rsidRPr="00022984">
        <w:rPr>
          <w:rFonts w:ascii="Garamond" w:hAnsi="Garamond"/>
        </w:rPr>
        <w:t>open ended</w:t>
      </w:r>
      <w:proofErr w:type="gramEnd"/>
      <w:r w:rsidRPr="00022984">
        <w:rPr>
          <w:rFonts w:ascii="Garamond" w:hAnsi="Garamond"/>
        </w:rPr>
        <w:t xml:space="preserve"> questions facilitates issue identification. The research ethics boards of [University name] approved the Australian survey and the research ethics boards of all 17 institutions where students participated in the Canadian survey approved the Canadian survey. </w:t>
      </w:r>
    </w:p>
    <w:p w14:paraId="3DE65FC4" w14:textId="77777777" w:rsidR="00787048" w:rsidRPr="00022984" w:rsidRDefault="00787048" w:rsidP="00787048">
      <w:pPr>
        <w:rPr>
          <w:rFonts w:ascii="Garamond" w:hAnsi="Garamond"/>
        </w:rPr>
      </w:pPr>
      <w:r w:rsidRPr="00022984">
        <w:rPr>
          <w:rFonts w:ascii="Garamond" w:hAnsi="Garamond"/>
          <w:i/>
        </w:rPr>
        <w:t>Population</w:t>
      </w:r>
      <w:r w:rsidRPr="00022984">
        <w:rPr>
          <w:rFonts w:ascii="Garamond" w:hAnsi="Garamond"/>
        </w:rPr>
        <w:t xml:space="preserve"> </w:t>
      </w:r>
    </w:p>
    <w:p w14:paraId="49668BA1" w14:textId="583177E6" w:rsidR="00787048" w:rsidRPr="00022984" w:rsidRDefault="00787048" w:rsidP="00787048">
      <w:pPr>
        <w:rPr>
          <w:rFonts w:ascii="Garamond" w:hAnsi="Garamond"/>
        </w:rPr>
      </w:pPr>
      <w:r w:rsidRPr="00022984">
        <w:rPr>
          <w:rFonts w:ascii="Garamond" w:hAnsi="Garamond"/>
        </w:rPr>
        <w:t xml:space="preserve">Canada: Our population of study is current doctoral students studying at </w:t>
      </w:r>
      <w:r w:rsidR="00D252F0" w:rsidRPr="00022984">
        <w:rPr>
          <w:rFonts w:ascii="Garamond" w:hAnsi="Garamond"/>
        </w:rPr>
        <w:t>Australia’s tenure</w:t>
      </w:r>
      <w:r w:rsidRPr="00022984">
        <w:rPr>
          <w:rFonts w:ascii="Garamond" w:hAnsi="Garamond"/>
        </w:rPr>
        <w:t xml:space="preserve">-stream faculty working in Canada’s 17 political science departments offering PhD programs in the English language (see Appendix Table 1). We do not look at French-language only programs given the distinctive organizational cultures of French-language Quebec universities and the additional complexities that language barriers may present to transferable career skills and career paths for graduates of French-language programs. Because enrolments at Canadian universities are not consistently made public at the necessary level of granularity, the size of the population is not available. </w:t>
      </w:r>
    </w:p>
    <w:p w14:paraId="00D1B12A" w14:textId="77777777" w:rsidR="00787048" w:rsidRPr="00022984" w:rsidRDefault="00787048" w:rsidP="00787048">
      <w:pPr>
        <w:rPr>
          <w:rFonts w:ascii="Garamond" w:hAnsi="Garamond"/>
        </w:rPr>
      </w:pPr>
      <w:r w:rsidRPr="00022984">
        <w:rPr>
          <w:rFonts w:ascii="Garamond" w:hAnsi="Garamond"/>
        </w:rPr>
        <w:t xml:space="preserve">Australia: There were 574 enrolled PhD candidates in Political Science and Policy Studies in 2020 in Australia. However, this is likely to include </w:t>
      </w:r>
      <w:proofErr w:type="gramStart"/>
      <w:r w:rsidRPr="00022984">
        <w:rPr>
          <w:rFonts w:ascii="Garamond" w:hAnsi="Garamond"/>
        </w:rPr>
        <w:t>a number of</w:t>
      </w:r>
      <w:proofErr w:type="gramEnd"/>
      <w:r w:rsidRPr="00022984">
        <w:rPr>
          <w:rFonts w:ascii="Garamond" w:hAnsi="Garamond"/>
        </w:rPr>
        <w:t xml:space="preserve"> students not actively studying or researching, but who have still maintained their enrolment. Our best estimate of active engaged PhD candidates is around 450.</w:t>
      </w:r>
    </w:p>
    <w:p w14:paraId="1173DAFD" w14:textId="77777777" w:rsidR="00787048" w:rsidRPr="00022984" w:rsidRDefault="00787048" w:rsidP="00787048">
      <w:pPr>
        <w:rPr>
          <w:rFonts w:ascii="Garamond" w:hAnsi="Garamond"/>
          <w:i/>
        </w:rPr>
      </w:pPr>
      <w:r w:rsidRPr="00022984">
        <w:rPr>
          <w:rFonts w:ascii="Garamond" w:hAnsi="Garamond"/>
          <w:i/>
        </w:rPr>
        <w:t>Survey Fielding</w:t>
      </w:r>
    </w:p>
    <w:p w14:paraId="622AB555" w14:textId="77777777" w:rsidR="00787048" w:rsidRPr="00022984" w:rsidRDefault="00787048" w:rsidP="00787048">
      <w:pPr>
        <w:rPr>
          <w:rFonts w:ascii="Garamond" w:hAnsi="Garamond"/>
        </w:rPr>
      </w:pPr>
      <w:r w:rsidRPr="00022984">
        <w:rPr>
          <w:rFonts w:ascii="Garamond" w:hAnsi="Garamond"/>
        </w:rPr>
        <w:t xml:space="preserve">The Canadian survey, constructed with </w:t>
      </w:r>
      <w:proofErr w:type="spellStart"/>
      <w:r w:rsidRPr="00022984">
        <w:rPr>
          <w:rFonts w:ascii="Garamond" w:hAnsi="Garamond"/>
        </w:rPr>
        <w:t>Voxco</w:t>
      </w:r>
      <w:proofErr w:type="spellEnd"/>
      <w:r w:rsidRPr="00022984">
        <w:rPr>
          <w:rFonts w:ascii="Garamond" w:hAnsi="Garamond"/>
        </w:rPr>
        <w:t>, was distributed from February 4 to April 2, 2021. The survey drew on questions from previously conducted surveys of graduate supervisors in political science (Berdahl, Malloy and Young 2020). The survey was advertised over social media (Twitter and Facebook) and emails from the researchers to department heads and graduate chairs who were asked to share the information with graduate students. A total of 99 responses were received.</w:t>
      </w:r>
    </w:p>
    <w:p w14:paraId="693C78D8" w14:textId="77777777" w:rsidR="00787048" w:rsidRPr="00022984" w:rsidRDefault="00787048" w:rsidP="00787048">
      <w:pPr>
        <w:rPr>
          <w:rFonts w:ascii="Garamond" w:hAnsi="Garamond"/>
        </w:rPr>
      </w:pPr>
      <w:r w:rsidRPr="00022984">
        <w:rPr>
          <w:rFonts w:ascii="Garamond" w:hAnsi="Garamond"/>
        </w:rPr>
        <w:t xml:space="preserve">The Australian survey, constructed with Qualtrics, was distributed over six weeks (from February 24 to April 6, 2022). The survey drew on questions from two previously conducted surveys of PhD students and graduate supervisors in politics and international relations (Berdahl, Malloy and Young 2020; Kefford and </w:t>
      </w:r>
      <w:proofErr w:type="spellStart"/>
      <w:r w:rsidRPr="00022984">
        <w:rPr>
          <w:rFonts w:ascii="Garamond" w:hAnsi="Garamond"/>
        </w:rPr>
        <w:t>Morgenbesser</w:t>
      </w:r>
      <w:proofErr w:type="spellEnd"/>
      <w:r w:rsidRPr="00022984">
        <w:rPr>
          <w:rFonts w:ascii="Garamond" w:hAnsi="Garamond"/>
        </w:rPr>
        <w:t xml:space="preserve"> 2013). To reach this population, the survey was advertised via several avenues: over social media (Facebook and Twitter); emails sent by the executive of the Australian Political Science Association (</w:t>
      </w:r>
      <w:proofErr w:type="spellStart"/>
      <w:r w:rsidRPr="00022984">
        <w:rPr>
          <w:rFonts w:ascii="Garamond" w:hAnsi="Garamond"/>
        </w:rPr>
        <w:t>AusPSA</w:t>
      </w:r>
      <w:proofErr w:type="spellEnd"/>
      <w:r w:rsidRPr="00022984">
        <w:rPr>
          <w:rFonts w:ascii="Garamond" w:hAnsi="Garamond"/>
        </w:rPr>
        <w:t xml:space="preserve">) to the organization’s membership list; emails sent by convenors of </w:t>
      </w:r>
      <w:proofErr w:type="spellStart"/>
      <w:r w:rsidRPr="00022984">
        <w:rPr>
          <w:rFonts w:ascii="Garamond" w:hAnsi="Garamond"/>
        </w:rPr>
        <w:t>AusPSA’s</w:t>
      </w:r>
      <w:proofErr w:type="spellEnd"/>
      <w:r w:rsidRPr="00022984">
        <w:rPr>
          <w:rFonts w:ascii="Garamond" w:hAnsi="Garamond"/>
        </w:rPr>
        <w:t xml:space="preserve"> working groups to members of these groups; and emails sent by the authors (A1 and A2) directly to Heads of each of the Political Science departments around Australia, who were asked encouraged to forward the survey information and link on to members of their department. We received a total of 109 responses. This represents approximately 25% of the target PhD candidate population.</w:t>
      </w:r>
    </w:p>
    <w:p w14:paraId="012D7F40" w14:textId="77777777" w:rsidR="00787048" w:rsidRPr="00022984" w:rsidRDefault="00787048" w:rsidP="00787048">
      <w:pPr>
        <w:rPr>
          <w:rFonts w:ascii="Garamond" w:hAnsi="Garamond"/>
          <w:i/>
        </w:rPr>
      </w:pPr>
      <w:r w:rsidRPr="00022984">
        <w:rPr>
          <w:rFonts w:ascii="Garamond" w:hAnsi="Garamond"/>
          <w:i/>
        </w:rPr>
        <w:lastRenderedPageBreak/>
        <w:t>Measures</w:t>
      </w:r>
    </w:p>
    <w:p w14:paraId="05F89E66" w14:textId="77777777" w:rsidR="00787048" w:rsidRPr="00022984" w:rsidRDefault="00787048" w:rsidP="00787048">
      <w:pPr>
        <w:rPr>
          <w:rFonts w:ascii="Garamond" w:hAnsi="Garamond"/>
        </w:rPr>
      </w:pPr>
      <w:r w:rsidRPr="00022984">
        <w:rPr>
          <w:rFonts w:ascii="Garamond" w:hAnsi="Garamond"/>
        </w:rPr>
        <w:t>The survey design replicated some questions from previous research of department chair and supervisors’ attitudes toward career development. The full survey instruments are available on request. This appendix provides a table comparing the questions used in this study.</w:t>
      </w:r>
    </w:p>
    <w:p w14:paraId="39ECD452" w14:textId="77777777" w:rsidR="00787048" w:rsidRPr="00022984" w:rsidRDefault="00787048" w:rsidP="00787048">
      <w:pPr>
        <w:rPr>
          <w:rFonts w:ascii="Garamond" w:hAnsi="Garamond"/>
        </w:rPr>
      </w:pPr>
      <w:r w:rsidRPr="00022984">
        <w:rPr>
          <w:rFonts w:ascii="Garamond" w:hAnsi="Garamond"/>
        </w:rPr>
        <w:t xml:space="preserve">The survey took respondents approximately 10-15 minutes to complete. </w:t>
      </w:r>
    </w:p>
    <w:p w14:paraId="4D9A27C7" w14:textId="77777777" w:rsidR="00787048" w:rsidRPr="00022984" w:rsidRDefault="00787048" w:rsidP="00787048">
      <w:pPr>
        <w:rPr>
          <w:rFonts w:ascii="Garamond" w:hAnsi="Garamond"/>
        </w:rPr>
      </w:pPr>
      <w:r w:rsidRPr="00022984">
        <w:rPr>
          <w:rFonts w:ascii="Garamond" w:hAnsi="Garamond"/>
        </w:rPr>
        <w:br w:type="page"/>
      </w:r>
    </w:p>
    <w:p w14:paraId="2DF4DCE7" w14:textId="77777777" w:rsidR="00787048" w:rsidRPr="00022984" w:rsidRDefault="00787048" w:rsidP="00787048">
      <w:pPr>
        <w:rPr>
          <w:rFonts w:ascii="Garamond" w:hAnsi="Garamond"/>
          <w:b/>
          <w:sz w:val="24"/>
          <w:szCs w:val="24"/>
        </w:rPr>
      </w:pPr>
      <w:r w:rsidRPr="00022984">
        <w:rPr>
          <w:rFonts w:ascii="Garamond" w:hAnsi="Garamond"/>
          <w:b/>
          <w:sz w:val="24"/>
          <w:szCs w:val="24"/>
        </w:rPr>
        <w:lastRenderedPageBreak/>
        <w:t>Comparative Survey Questions</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060"/>
        <w:gridCol w:w="2940"/>
      </w:tblGrid>
      <w:tr w:rsidR="00787048" w:rsidRPr="00022984" w14:paraId="4B6766DE" w14:textId="77777777" w:rsidTr="00787048">
        <w:tc>
          <w:tcPr>
            <w:tcW w:w="3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B5B11" w14:textId="77777777" w:rsidR="00787048" w:rsidRPr="00022984" w:rsidRDefault="00787048">
            <w:pPr>
              <w:widowControl w:val="0"/>
              <w:spacing w:line="240" w:lineRule="auto"/>
              <w:rPr>
                <w:rFonts w:ascii="Garamond" w:hAnsi="Garamond"/>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16A27" w14:textId="77777777" w:rsidR="00787048" w:rsidRPr="00022984" w:rsidRDefault="00787048">
            <w:pPr>
              <w:widowControl w:val="0"/>
              <w:spacing w:line="240" w:lineRule="auto"/>
              <w:rPr>
                <w:rFonts w:ascii="Garamond" w:hAnsi="Garamond"/>
                <w:b/>
              </w:rPr>
            </w:pPr>
            <w:r w:rsidRPr="00022984">
              <w:rPr>
                <w:rFonts w:ascii="Garamond" w:hAnsi="Garamond"/>
                <w:b/>
              </w:rPr>
              <w:t>Australian survey</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21EE0" w14:textId="77777777" w:rsidR="00787048" w:rsidRPr="00022984" w:rsidRDefault="00787048">
            <w:pPr>
              <w:widowControl w:val="0"/>
              <w:spacing w:line="240" w:lineRule="auto"/>
              <w:rPr>
                <w:rFonts w:ascii="Garamond" w:hAnsi="Garamond"/>
                <w:b/>
              </w:rPr>
            </w:pPr>
            <w:r w:rsidRPr="00022984">
              <w:rPr>
                <w:rFonts w:ascii="Garamond" w:hAnsi="Garamond"/>
                <w:b/>
              </w:rPr>
              <w:t>Canadian survey</w:t>
            </w:r>
          </w:p>
        </w:tc>
      </w:tr>
      <w:tr w:rsidR="00787048" w:rsidRPr="00022984" w14:paraId="698B8476" w14:textId="77777777" w:rsidTr="00787048">
        <w:tc>
          <w:tcPr>
            <w:tcW w:w="3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23747" w14:textId="77777777" w:rsidR="00787048" w:rsidRPr="00022984" w:rsidRDefault="00787048">
            <w:pPr>
              <w:rPr>
                <w:rFonts w:ascii="Garamond" w:hAnsi="Garamond"/>
                <w:b/>
                <w:sz w:val="20"/>
                <w:szCs w:val="20"/>
              </w:rPr>
            </w:pPr>
            <w:r w:rsidRPr="00022984">
              <w:rPr>
                <w:rFonts w:ascii="Garamond" w:hAnsi="Garamond"/>
                <w:b/>
                <w:color w:val="333333"/>
              </w:rPr>
              <w:t>Views on career training in the PhD program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F7675" w14:textId="77777777" w:rsidR="00787048" w:rsidRPr="00022984" w:rsidRDefault="00787048">
            <w:pPr>
              <w:widowControl w:val="0"/>
              <w:spacing w:line="240" w:lineRule="auto"/>
              <w:rPr>
                <w:rFonts w:ascii="Garamond" w:hAnsi="Garamond"/>
                <w:i/>
              </w:rPr>
            </w:pPr>
            <w:r w:rsidRPr="00022984">
              <w:rPr>
                <w:rFonts w:ascii="Garamond" w:hAnsi="Garamond"/>
                <w:i/>
              </w:rPr>
              <w:t xml:space="preserve">To what extent do you agree or disagree with the following statements? </w:t>
            </w:r>
          </w:p>
          <w:p w14:paraId="44205446" w14:textId="77777777" w:rsidR="00787048" w:rsidRPr="00022984" w:rsidRDefault="00787048">
            <w:pPr>
              <w:widowControl w:val="0"/>
              <w:spacing w:line="240" w:lineRule="auto"/>
              <w:rPr>
                <w:rFonts w:ascii="Garamond" w:hAnsi="Garamond"/>
                <w:i/>
              </w:rPr>
            </w:pPr>
          </w:p>
          <w:p w14:paraId="274DDF51" w14:textId="77777777" w:rsidR="00787048" w:rsidRPr="00022984" w:rsidRDefault="00787048">
            <w:pPr>
              <w:widowControl w:val="0"/>
              <w:spacing w:line="240" w:lineRule="auto"/>
              <w:rPr>
                <w:rFonts w:ascii="Garamond" w:hAnsi="Garamond"/>
                <w:i/>
              </w:rPr>
            </w:pPr>
            <w:r w:rsidRPr="00022984">
              <w:rPr>
                <w:rFonts w:ascii="Garamond" w:hAnsi="Garamond"/>
                <w:i/>
              </w:rPr>
              <w:t>“There is sufficient training in my PhD program to prepare PhD candidates for the academic job market.”</w:t>
            </w:r>
          </w:p>
          <w:p w14:paraId="717CF0C1" w14:textId="77777777" w:rsidR="00787048" w:rsidRPr="00022984" w:rsidRDefault="00787048">
            <w:pPr>
              <w:widowControl w:val="0"/>
              <w:spacing w:line="240" w:lineRule="auto"/>
              <w:rPr>
                <w:rFonts w:ascii="Garamond" w:hAnsi="Garamond"/>
                <w:i/>
              </w:rPr>
            </w:pPr>
          </w:p>
          <w:p w14:paraId="612CFD25" w14:textId="77777777" w:rsidR="00787048" w:rsidRPr="00022984" w:rsidRDefault="00787048">
            <w:pPr>
              <w:widowControl w:val="0"/>
              <w:spacing w:line="240" w:lineRule="auto"/>
              <w:rPr>
                <w:rFonts w:ascii="Garamond" w:hAnsi="Garamond"/>
                <w:i/>
              </w:rPr>
            </w:pPr>
            <w:r w:rsidRPr="00022984">
              <w:rPr>
                <w:rFonts w:ascii="Garamond" w:hAnsi="Garamond"/>
                <w:i/>
              </w:rPr>
              <w:t>“There is sufficient training in my PhD program to prepare PhD candidates for the non-academic job market.”</w:t>
            </w:r>
          </w:p>
          <w:p w14:paraId="15F856FA" w14:textId="77777777" w:rsidR="00787048" w:rsidRPr="00022984" w:rsidRDefault="00787048">
            <w:pPr>
              <w:widowControl w:val="0"/>
              <w:spacing w:line="240" w:lineRule="auto"/>
              <w:rPr>
                <w:rFonts w:ascii="Garamond" w:hAnsi="Garamond"/>
              </w:rPr>
            </w:pPr>
          </w:p>
          <w:p w14:paraId="732D62D3" w14:textId="77777777" w:rsidR="00787048" w:rsidRPr="00022984" w:rsidRDefault="00787048" w:rsidP="00787048">
            <w:pPr>
              <w:widowControl w:val="0"/>
              <w:numPr>
                <w:ilvl w:val="0"/>
                <w:numId w:val="1"/>
              </w:numPr>
              <w:spacing w:after="0" w:line="240" w:lineRule="auto"/>
              <w:ind w:left="283" w:hanging="141"/>
              <w:rPr>
                <w:rFonts w:ascii="Garamond" w:hAnsi="Garamond"/>
              </w:rPr>
            </w:pPr>
            <w:r w:rsidRPr="00022984">
              <w:rPr>
                <w:rFonts w:ascii="Garamond" w:hAnsi="Garamond"/>
              </w:rPr>
              <w:t xml:space="preserve">Strongly disagree </w:t>
            </w:r>
          </w:p>
          <w:p w14:paraId="2F3526B9" w14:textId="77777777" w:rsidR="00787048" w:rsidRPr="00022984" w:rsidRDefault="00787048" w:rsidP="00787048">
            <w:pPr>
              <w:widowControl w:val="0"/>
              <w:numPr>
                <w:ilvl w:val="0"/>
                <w:numId w:val="1"/>
              </w:numPr>
              <w:spacing w:after="0" w:line="240" w:lineRule="auto"/>
              <w:ind w:left="283" w:hanging="141"/>
              <w:rPr>
                <w:rFonts w:ascii="Garamond" w:hAnsi="Garamond"/>
              </w:rPr>
            </w:pPr>
            <w:r w:rsidRPr="00022984">
              <w:rPr>
                <w:rFonts w:ascii="Garamond" w:hAnsi="Garamond"/>
              </w:rPr>
              <w:t xml:space="preserve">Somewhat disagree  </w:t>
            </w:r>
          </w:p>
          <w:p w14:paraId="251B5A9B" w14:textId="77777777" w:rsidR="00787048" w:rsidRPr="00022984" w:rsidRDefault="00787048" w:rsidP="00787048">
            <w:pPr>
              <w:widowControl w:val="0"/>
              <w:numPr>
                <w:ilvl w:val="0"/>
                <w:numId w:val="1"/>
              </w:numPr>
              <w:spacing w:after="0" w:line="240" w:lineRule="auto"/>
              <w:ind w:left="283" w:hanging="141"/>
              <w:rPr>
                <w:rFonts w:ascii="Garamond" w:hAnsi="Garamond"/>
              </w:rPr>
            </w:pPr>
            <w:r w:rsidRPr="00022984">
              <w:rPr>
                <w:rFonts w:ascii="Garamond" w:hAnsi="Garamond"/>
              </w:rPr>
              <w:t xml:space="preserve">Neither agree nor disagree  </w:t>
            </w:r>
          </w:p>
          <w:p w14:paraId="256FA628" w14:textId="77777777" w:rsidR="00787048" w:rsidRPr="00022984" w:rsidRDefault="00787048" w:rsidP="00787048">
            <w:pPr>
              <w:widowControl w:val="0"/>
              <w:numPr>
                <w:ilvl w:val="0"/>
                <w:numId w:val="1"/>
              </w:numPr>
              <w:spacing w:after="0" w:line="240" w:lineRule="auto"/>
              <w:ind w:left="283" w:hanging="141"/>
              <w:rPr>
                <w:rFonts w:ascii="Garamond" w:hAnsi="Garamond"/>
              </w:rPr>
            </w:pPr>
            <w:r w:rsidRPr="00022984">
              <w:rPr>
                <w:rFonts w:ascii="Garamond" w:hAnsi="Garamond"/>
              </w:rPr>
              <w:t>Somewhat agree</w:t>
            </w:r>
          </w:p>
          <w:p w14:paraId="474608B3" w14:textId="77777777" w:rsidR="00787048" w:rsidRPr="00022984" w:rsidRDefault="00787048" w:rsidP="00787048">
            <w:pPr>
              <w:widowControl w:val="0"/>
              <w:numPr>
                <w:ilvl w:val="0"/>
                <w:numId w:val="1"/>
              </w:numPr>
              <w:spacing w:after="0" w:line="240" w:lineRule="auto"/>
              <w:ind w:left="283" w:hanging="141"/>
              <w:rPr>
                <w:rFonts w:ascii="Garamond" w:hAnsi="Garamond"/>
              </w:rPr>
            </w:pPr>
            <w:r w:rsidRPr="00022984">
              <w:rPr>
                <w:rFonts w:ascii="Garamond" w:hAnsi="Garamond"/>
              </w:rPr>
              <w:t>Strongly agree</w:t>
            </w:r>
          </w:p>
          <w:p w14:paraId="64C88F65" w14:textId="77777777" w:rsidR="00787048" w:rsidRPr="00022984" w:rsidRDefault="00787048" w:rsidP="00787048">
            <w:pPr>
              <w:widowControl w:val="0"/>
              <w:numPr>
                <w:ilvl w:val="0"/>
                <w:numId w:val="1"/>
              </w:numPr>
              <w:spacing w:after="0" w:line="240" w:lineRule="auto"/>
              <w:ind w:left="283" w:hanging="141"/>
              <w:rPr>
                <w:rFonts w:ascii="Garamond" w:hAnsi="Garamond"/>
              </w:rPr>
            </w:pPr>
            <w:r w:rsidRPr="00022984">
              <w:rPr>
                <w:rFonts w:ascii="Garamond" w:hAnsi="Garamond"/>
              </w:rPr>
              <w:t xml:space="preserve">Don't know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203C2" w14:textId="77777777" w:rsidR="00787048" w:rsidRPr="00022984" w:rsidRDefault="00787048">
            <w:pPr>
              <w:widowControl w:val="0"/>
              <w:spacing w:line="240" w:lineRule="auto"/>
              <w:rPr>
                <w:rFonts w:ascii="Garamond" w:hAnsi="Garamond"/>
                <w:i/>
              </w:rPr>
            </w:pPr>
            <w:r w:rsidRPr="00022984">
              <w:rPr>
                <w:rFonts w:ascii="Garamond" w:hAnsi="Garamond"/>
                <w:i/>
              </w:rPr>
              <w:t>Please evaluate the availability of career support programming for students in your program:</w:t>
            </w:r>
          </w:p>
          <w:p w14:paraId="02C7232A" w14:textId="77777777" w:rsidR="00787048" w:rsidRPr="00022984" w:rsidRDefault="00787048">
            <w:pPr>
              <w:widowControl w:val="0"/>
              <w:spacing w:line="240" w:lineRule="auto"/>
              <w:rPr>
                <w:rFonts w:ascii="Garamond" w:hAnsi="Garamond"/>
                <w:b/>
              </w:rPr>
            </w:pPr>
            <w:r w:rsidRPr="00022984">
              <w:rPr>
                <w:rFonts w:ascii="Garamond" w:hAnsi="Garamond"/>
                <w:b/>
              </w:rPr>
              <w:t xml:space="preserve"> </w:t>
            </w:r>
          </w:p>
          <w:p w14:paraId="2C9CB523" w14:textId="77777777" w:rsidR="00787048" w:rsidRPr="00022984" w:rsidRDefault="00787048">
            <w:pPr>
              <w:widowControl w:val="0"/>
              <w:spacing w:line="240" w:lineRule="auto"/>
              <w:rPr>
                <w:rFonts w:ascii="Garamond" w:hAnsi="Garamond"/>
                <w:i/>
              </w:rPr>
            </w:pPr>
            <w:r w:rsidRPr="00022984">
              <w:rPr>
                <w:rFonts w:ascii="Garamond" w:hAnsi="Garamond"/>
                <w:i/>
              </w:rPr>
              <w:t>“Academic career support programming offered by your university’s graduate faculty and/or career centre”</w:t>
            </w:r>
          </w:p>
          <w:p w14:paraId="12DDC002" w14:textId="77777777" w:rsidR="00787048" w:rsidRPr="00022984" w:rsidRDefault="00787048">
            <w:pPr>
              <w:widowControl w:val="0"/>
              <w:spacing w:line="240" w:lineRule="auto"/>
              <w:rPr>
                <w:rFonts w:ascii="Garamond" w:hAnsi="Garamond"/>
                <w:i/>
              </w:rPr>
            </w:pPr>
            <w:r w:rsidRPr="00022984">
              <w:rPr>
                <w:rFonts w:ascii="Garamond" w:hAnsi="Garamond"/>
                <w:i/>
              </w:rPr>
              <w:t xml:space="preserve"> </w:t>
            </w:r>
          </w:p>
          <w:p w14:paraId="601BD15C" w14:textId="77777777" w:rsidR="00787048" w:rsidRPr="00022984" w:rsidRDefault="00787048">
            <w:pPr>
              <w:widowControl w:val="0"/>
              <w:spacing w:line="240" w:lineRule="auto"/>
              <w:rPr>
                <w:rFonts w:ascii="Garamond" w:hAnsi="Garamond"/>
                <w:i/>
              </w:rPr>
            </w:pPr>
            <w:r w:rsidRPr="00022984">
              <w:rPr>
                <w:rFonts w:ascii="Garamond" w:hAnsi="Garamond"/>
                <w:i/>
              </w:rPr>
              <w:t>“Academic career support programming offered by your department”</w:t>
            </w:r>
          </w:p>
          <w:p w14:paraId="263B9EF3" w14:textId="77777777" w:rsidR="00787048" w:rsidRPr="00022984" w:rsidRDefault="00787048">
            <w:pPr>
              <w:widowControl w:val="0"/>
              <w:spacing w:line="240" w:lineRule="auto"/>
              <w:rPr>
                <w:rFonts w:ascii="Garamond" w:hAnsi="Garamond"/>
                <w:i/>
              </w:rPr>
            </w:pPr>
            <w:r w:rsidRPr="00022984">
              <w:rPr>
                <w:rFonts w:ascii="Garamond" w:hAnsi="Garamond"/>
                <w:i/>
              </w:rPr>
              <w:t xml:space="preserve"> </w:t>
            </w:r>
          </w:p>
          <w:p w14:paraId="584D92AA" w14:textId="77777777" w:rsidR="00787048" w:rsidRPr="00022984" w:rsidRDefault="00787048">
            <w:pPr>
              <w:widowControl w:val="0"/>
              <w:spacing w:line="240" w:lineRule="auto"/>
              <w:rPr>
                <w:rFonts w:ascii="Garamond" w:hAnsi="Garamond"/>
                <w:i/>
              </w:rPr>
            </w:pPr>
            <w:r w:rsidRPr="00022984">
              <w:rPr>
                <w:rFonts w:ascii="Garamond" w:hAnsi="Garamond"/>
                <w:i/>
              </w:rPr>
              <w:t>“Non-academic career support programming offered by your university’s graduate faculty and/or career centre”</w:t>
            </w:r>
          </w:p>
          <w:p w14:paraId="33005B0D" w14:textId="77777777" w:rsidR="00787048" w:rsidRPr="00022984" w:rsidRDefault="00787048">
            <w:pPr>
              <w:widowControl w:val="0"/>
              <w:spacing w:line="240" w:lineRule="auto"/>
              <w:rPr>
                <w:rFonts w:ascii="Garamond" w:hAnsi="Garamond"/>
                <w:i/>
              </w:rPr>
            </w:pPr>
            <w:r w:rsidRPr="00022984">
              <w:rPr>
                <w:rFonts w:ascii="Garamond" w:hAnsi="Garamond"/>
                <w:i/>
              </w:rPr>
              <w:t xml:space="preserve"> </w:t>
            </w:r>
          </w:p>
          <w:p w14:paraId="2FB1CCA7" w14:textId="77777777" w:rsidR="00787048" w:rsidRPr="00022984" w:rsidRDefault="00787048">
            <w:pPr>
              <w:widowControl w:val="0"/>
              <w:spacing w:line="240" w:lineRule="auto"/>
              <w:rPr>
                <w:rFonts w:ascii="Garamond" w:hAnsi="Garamond"/>
                <w:i/>
              </w:rPr>
            </w:pPr>
            <w:r w:rsidRPr="00022984">
              <w:rPr>
                <w:rFonts w:ascii="Garamond" w:hAnsi="Garamond"/>
                <w:i/>
              </w:rPr>
              <w:t>“Non-academic career support programming offered by your department”</w:t>
            </w:r>
          </w:p>
          <w:p w14:paraId="5304EEB8" w14:textId="77777777" w:rsidR="00787048" w:rsidRPr="00022984" w:rsidRDefault="00787048">
            <w:pPr>
              <w:widowControl w:val="0"/>
              <w:spacing w:line="240" w:lineRule="auto"/>
              <w:rPr>
                <w:rFonts w:ascii="Garamond" w:hAnsi="Garamond"/>
              </w:rPr>
            </w:pPr>
            <w:r w:rsidRPr="00022984">
              <w:rPr>
                <w:rFonts w:ascii="Garamond" w:hAnsi="Garamond"/>
              </w:rPr>
              <w:t xml:space="preserve"> </w:t>
            </w:r>
          </w:p>
          <w:p w14:paraId="7F46F0B1" w14:textId="77777777" w:rsidR="00787048" w:rsidRPr="00022984" w:rsidRDefault="00787048" w:rsidP="00787048">
            <w:pPr>
              <w:widowControl w:val="0"/>
              <w:numPr>
                <w:ilvl w:val="0"/>
                <w:numId w:val="2"/>
              </w:numPr>
              <w:spacing w:after="0" w:line="240" w:lineRule="auto"/>
              <w:ind w:left="283" w:hanging="135"/>
              <w:rPr>
                <w:rFonts w:ascii="Garamond" w:hAnsi="Garamond"/>
              </w:rPr>
            </w:pPr>
            <w:r w:rsidRPr="00022984">
              <w:rPr>
                <w:rFonts w:ascii="Garamond" w:hAnsi="Garamond"/>
              </w:rPr>
              <w:t>Too little</w:t>
            </w:r>
          </w:p>
          <w:p w14:paraId="5F8CAD0F" w14:textId="77777777" w:rsidR="00787048" w:rsidRPr="00022984" w:rsidRDefault="00787048" w:rsidP="00787048">
            <w:pPr>
              <w:widowControl w:val="0"/>
              <w:numPr>
                <w:ilvl w:val="0"/>
                <w:numId w:val="2"/>
              </w:numPr>
              <w:spacing w:after="0" w:line="240" w:lineRule="auto"/>
              <w:ind w:left="283" w:hanging="135"/>
              <w:rPr>
                <w:rFonts w:ascii="Garamond" w:hAnsi="Garamond"/>
              </w:rPr>
            </w:pPr>
            <w:r w:rsidRPr="00022984">
              <w:rPr>
                <w:rFonts w:ascii="Garamond" w:hAnsi="Garamond"/>
              </w:rPr>
              <w:t>About right</w:t>
            </w:r>
          </w:p>
          <w:p w14:paraId="32D814E8" w14:textId="77777777" w:rsidR="00787048" w:rsidRPr="00022984" w:rsidRDefault="00787048" w:rsidP="00787048">
            <w:pPr>
              <w:widowControl w:val="0"/>
              <w:numPr>
                <w:ilvl w:val="0"/>
                <w:numId w:val="2"/>
              </w:numPr>
              <w:spacing w:after="0" w:line="240" w:lineRule="auto"/>
              <w:ind w:left="283" w:hanging="135"/>
              <w:rPr>
                <w:rFonts w:ascii="Garamond" w:hAnsi="Garamond"/>
              </w:rPr>
            </w:pPr>
            <w:r w:rsidRPr="00022984">
              <w:rPr>
                <w:rFonts w:ascii="Garamond" w:hAnsi="Garamond"/>
              </w:rPr>
              <w:t>Too much</w:t>
            </w:r>
          </w:p>
          <w:p w14:paraId="26A6D6CF" w14:textId="77777777" w:rsidR="00787048" w:rsidRPr="00022984" w:rsidRDefault="00787048" w:rsidP="00787048">
            <w:pPr>
              <w:widowControl w:val="0"/>
              <w:numPr>
                <w:ilvl w:val="0"/>
                <w:numId w:val="2"/>
              </w:numPr>
              <w:spacing w:after="0" w:line="240" w:lineRule="auto"/>
              <w:ind w:left="283" w:hanging="135"/>
              <w:rPr>
                <w:rFonts w:ascii="Garamond" w:hAnsi="Garamond"/>
              </w:rPr>
            </w:pPr>
            <w:r w:rsidRPr="00022984">
              <w:rPr>
                <w:rFonts w:ascii="Garamond" w:hAnsi="Garamond"/>
              </w:rPr>
              <w:t>Not sure</w:t>
            </w:r>
          </w:p>
        </w:tc>
      </w:tr>
      <w:tr w:rsidR="00787048" w:rsidRPr="00022984" w14:paraId="64D137FC" w14:textId="77777777" w:rsidTr="00787048">
        <w:tc>
          <w:tcPr>
            <w:tcW w:w="3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584BA" w14:textId="77777777" w:rsidR="00787048" w:rsidRPr="00022984" w:rsidRDefault="00787048">
            <w:pPr>
              <w:widowControl w:val="0"/>
              <w:spacing w:line="240" w:lineRule="auto"/>
              <w:rPr>
                <w:rFonts w:ascii="Garamond" w:hAnsi="Garamond"/>
                <w:b/>
              </w:rPr>
            </w:pPr>
            <w:r w:rsidRPr="00022984">
              <w:rPr>
                <w:rFonts w:ascii="Garamond" w:hAnsi="Garamond"/>
                <w:b/>
              </w:rPr>
              <w:t>Career preparedness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18F96" w14:textId="77777777" w:rsidR="00787048" w:rsidRPr="00022984" w:rsidRDefault="00787048">
            <w:pPr>
              <w:widowControl w:val="0"/>
              <w:spacing w:line="240" w:lineRule="auto"/>
              <w:rPr>
                <w:rFonts w:ascii="Garamond" w:hAnsi="Garamond"/>
                <w:i/>
              </w:rPr>
            </w:pPr>
            <w:r w:rsidRPr="00022984">
              <w:rPr>
                <w:rFonts w:ascii="Garamond" w:hAnsi="Garamond"/>
                <w:i/>
              </w:rPr>
              <w:t>Have you engaged in the following activities as part of your PhD program? (Select all that apply.)</w:t>
            </w:r>
          </w:p>
          <w:p w14:paraId="260E5A4A" w14:textId="77777777" w:rsidR="00787048" w:rsidRPr="00022984" w:rsidRDefault="00787048">
            <w:pPr>
              <w:widowControl w:val="0"/>
              <w:spacing w:line="240" w:lineRule="auto"/>
              <w:rPr>
                <w:rFonts w:ascii="Garamond" w:hAnsi="Garamond"/>
              </w:rPr>
            </w:pPr>
            <w:r w:rsidRPr="00022984">
              <w:rPr>
                <w:rFonts w:ascii="Garamond" w:hAnsi="Garamond"/>
              </w:rPr>
              <w:t xml:space="preserve"> </w:t>
            </w:r>
          </w:p>
          <w:p w14:paraId="0FAA98D6" w14:textId="77777777" w:rsidR="00787048" w:rsidRPr="00022984" w:rsidRDefault="00787048" w:rsidP="00787048">
            <w:pPr>
              <w:widowControl w:val="0"/>
              <w:numPr>
                <w:ilvl w:val="0"/>
                <w:numId w:val="3"/>
              </w:numPr>
              <w:spacing w:after="0" w:line="240" w:lineRule="auto"/>
              <w:ind w:left="283" w:hanging="141"/>
              <w:rPr>
                <w:rFonts w:ascii="Garamond" w:hAnsi="Garamond"/>
              </w:rPr>
            </w:pPr>
            <w:r w:rsidRPr="00022984">
              <w:rPr>
                <w:rFonts w:ascii="Garamond" w:hAnsi="Garamond"/>
              </w:rPr>
              <w:t xml:space="preserve">Co-authoring with a supervisor </w:t>
            </w:r>
          </w:p>
          <w:p w14:paraId="1EB5F5F4" w14:textId="77777777" w:rsidR="00787048" w:rsidRPr="00022984" w:rsidRDefault="00787048" w:rsidP="00787048">
            <w:pPr>
              <w:widowControl w:val="0"/>
              <w:numPr>
                <w:ilvl w:val="0"/>
                <w:numId w:val="3"/>
              </w:numPr>
              <w:spacing w:after="0" w:line="240" w:lineRule="auto"/>
              <w:ind w:left="283" w:hanging="141"/>
              <w:rPr>
                <w:rFonts w:ascii="Garamond" w:hAnsi="Garamond"/>
              </w:rPr>
            </w:pPr>
            <w:r w:rsidRPr="00022984">
              <w:rPr>
                <w:rFonts w:ascii="Garamond" w:hAnsi="Garamond"/>
              </w:rPr>
              <w:t>Being included as a co-investigator/collaborator on a supervisor's grant application</w:t>
            </w:r>
          </w:p>
          <w:p w14:paraId="45A94B8F" w14:textId="77777777" w:rsidR="00787048" w:rsidRPr="00022984" w:rsidRDefault="00787048" w:rsidP="00787048">
            <w:pPr>
              <w:widowControl w:val="0"/>
              <w:numPr>
                <w:ilvl w:val="0"/>
                <w:numId w:val="3"/>
              </w:numPr>
              <w:spacing w:after="0" w:line="240" w:lineRule="auto"/>
              <w:ind w:left="283" w:hanging="141"/>
              <w:rPr>
                <w:rFonts w:ascii="Garamond" w:hAnsi="Garamond"/>
              </w:rPr>
            </w:pPr>
            <w:r w:rsidRPr="00022984">
              <w:rPr>
                <w:rFonts w:ascii="Garamond" w:hAnsi="Garamond"/>
              </w:rPr>
              <w:t>Being consulted for input on a supervisor's grant application</w:t>
            </w:r>
          </w:p>
          <w:p w14:paraId="0AC49674" w14:textId="77777777" w:rsidR="00787048" w:rsidRPr="00022984" w:rsidRDefault="00787048" w:rsidP="00787048">
            <w:pPr>
              <w:widowControl w:val="0"/>
              <w:numPr>
                <w:ilvl w:val="0"/>
                <w:numId w:val="3"/>
              </w:numPr>
              <w:spacing w:after="0" w:line="240" w:lineRule="auto"/>
              <w:ind w:left="283" w:hanging="141"/>
              <w:rPr>
                <w:rFonts w:ascii="Garamond" w:hAnsi="Garamond"/>
              </w:rPr>
            </w:pPr>
            <w:r w:rsidRPr="00022984">
              <w:rPr>
                <w:rFonts w:ascii="Garamond" w:hAnsi="Garamond"/>
              </w:rPr>
              <w:t>Being employed by a supervisor as a Research Assistant</w:t>
            </w:r>
          </w:p>
          <w:p w14:paraId="32CC8A07" w14:textId="77777777" w:rsidR="00787048" w:rsidRPr="00022984" w:rsidRDefault="00787048" w:rsidP="00787048">
            <w:pPr>
              <w:widowControl w:val="0"/>
              <w:numPr>
                <w:ilvl w:val="0"/>
                <w:numId w:val="3"/>
              </w:numPr>
              <w:spacing w:after="0" w:line="240" w:lineRule="auto"/>
              <w:ind w:left="283" w:hanging="141"/>
              <w:rPr>
                <w:rFonts w:ascii="Garamond" w:hAnsi="Garamond"/>
              </w:rPr>
            </w:pPr>
            <w:r w:rsidRPr="00022984">
              <w:rPr>
                <w:rFonts w:ascii="Garamond" w:hAnsi="Garamond"/>
              </w:rPr>
              <w:t xml:space="preserve">Being funded by a supervisor </w:t>
            </w:r>
            <w:r w:rsidRPr="00022984">
              <w:rPr>
                <w:rFonts w:ascii="Garamond" w:hAnsi="Garamond"/>
              </w:rPr>
              <w:lastRenderedPageBreak/>
              <w:t>to attend a conference</w:t>
            </w:r>
          </w:p>
          <w:p w14:paraId="6BD7F69F" w14:textId="77777777" w:rsidR="00787048" w:rsidRPr="00022984" w:rsidRDefault="00787048" w:rsidP="00787048">
            <w:pPr>
              <w:widowControl w:val="0"/>
              <w:numPr>
                <w:ilvl w:val="0"/>
                <w:numId w:val="3"/>
              </w:numPr>
              <w:spacing w:after="0" w:line="240" w:lineRule="auto"/>
              <w:ind w:left="283" w:hanging="141"/>
              <w:rPr>
                <w:rFonts w:ascii="Garamond" w:hAnsi="Garamond"/>
              </w:rPr>
            </w:pPr>
            <w:r w:rsidRPr="00022984">
              <w:rPr>
                <w:rFonts w:ascii="Garamond" w:hAnsi="Garamond"/>
              </w:rPr>
              <w:t>Being encouraged by a supervisor to attend non-academic events (</w:t>
            </w:r>
            <w:proofErr w:type="gramStart"/>
            <w:r w:rsidRPr="00022984">
              <w:rPr>
                <w:rFonts w:ascii="Garamond" w:hAnsi="Garamond"/>
              </w:rPr>
              <w:t>e.g.</w:t>
            </w:r>
            <w:proofErr w:type="gramEnd"/>
            <w:r w:rsidRPr="00022984">
              <w:rPr>
                <w:rFonts w:ascii="Garamond" w:hAnsi="Garamond"/>
              </w:rPr>
              <w:t xml:space="preserve"> policy forums)</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D27EC" w14:textId="77777777" w:rsidR="00787048" w:rsidRPr="00022984" w:rsidRDefault="00787048">
            <w:pPr>
              <w:widowControl w:val="0"/>
              <w:spacing w:line="240" w:lineRule="auto"/>
              <w:rPr>
                <w:rFonts w:ascii="Garamond" w:hAnsi="Garamond"/>
                <w:i/>
              </w:rPr>
            </w:pPr>
            <w:r w:rsidRPr="00022984">
              <w:rPr>
                <w:rFonts w:ascii="Garamond" w:hAnsi="Garamond"/>
                <w:b/>
              </w:rPr>
              <w:lastRenderedPageBreak/>
              <w:t>I</w:t>
            </w:r>
            <w:r w:rsidRPr="00022984">
              <w:rPr>
                <w:rFonts w:ascii="Garamond" w:hAnsi="Garamond"/>
                <w:i/>
              </w:rPr>
              <w:t xml:space="preserve">ndividual faculty members engage in one-on-one graduate student career training in </w:t>
            </w:r>
            <w:proofErr w:type="gramStart"/>
            <w:r w:rsidRPr="00022984">
              <w:rPr>
                <w:rFonts w:ascii="Garamond" w:hAnsi="Garamond"/>
                <w:i/>
              </w:rPr>
              <w:t>a number of</w:t>
            </w:r>
            <w:proofErr w:type="gramEnd"/>
            <w:r w:rsidRPr="00022984">
              <w:rPr>
                <w:rFonts w:ascii="Garamond" w:hAnsi="Garamond"/>
                <w:i/>
              </w:rPr>
              <w:t xml:space="preserve"> ways. Please indicate </w:t>
            </w:r>
            <w:proofErr w:type="gramStart"/>
            <w:r w:rsidRPr="00022984">
              <w:rPr>
                <w:rFonts w:ascii="Garamond" w:hAnsi="Garamond"/>
                <w:i/>
              </w:rPr>
              <w:t>whether or not</w:t>
            </w:r>
            <w:proofErr w:type="gramEnd"/>
            <w:r w:rsidRPr="00022984">
              <w:rPr>
                <w:rFonts w:ascii="Garamond" w:hAnsi="Garamond"/>
                <w:i/>
              </w:rPr>
              <w:t xml:space="preserve"> your supervisor(s) and/or other faculty have engaged in each of the following activities over the course of your own career training.</w:t>
            </w:r>
          </w:p>
          <w:p w14:paraId="149173CF" w14:textId="77777777" w:rsidR="00787048" w:rsidRPr="00022984" w:rsidRDefault="00787048">
            <w:pPr>
              <w:widowControl w:val="0"/>
              <w:spacing w:line="240" w:lineRule="auto"/>
              <w:rPr>
                <w:rFonts w:ascii="Garamond" w:hAnsi="Garamond"/>
              </w:rPr>
            </w:pPr>
            <w:r w:rsidRPr="00022984">
              <w:rPr>
                <w:rFonts w:ascii="Garamond" w:hAnsi="Garamond"/>
              </w:rPr>
              <w:t xml:space="preserve"> </w:t>
            </w:r>
          </w:p>
          <w:p w14:paraId="2B149555" w14:textId="77777777" w:rsidR="00787048" w:rsidRPr="00022984" w:rsidRDefault="00787048">
            <w:pPr>
              <w:widowControl w:val="0"/>
              <w:spacing w:line="240" w:lineRule="auto"/>
              <w:rPr>
                <w:rFonts w:ascii="Garamond" w:hAnsi="Garamond"/>
                <w:i/>
              </w:rPr>
            </w:pPr>
            <w:r w:rsidRPr="00022984">
              <w:rPr>
                <w:rFonts w:ascii="Garamond" w:hAnsi="Garamond"/>
                <w:i/>
              </w:rPr>
              <w:t>(1) Co-authoring with you as a graduate student</w:t>
            </w:r>
          </w:p>
          <w:p w14:paraId="4FB19C25" w14:textId="77777777" w:rsidR="00787048" w:rsidRPr="00022984" w:rsidRDefault="00787048">
            <w:pPr>
              <w:widowControl w:val="0"/>
              <w:spacing w:line="240" w:lineRule="auto"/>
              <w:rPr>
                <w:rFonts w:ascii="Garamond" w:hAnsi="Garamond"/>
                <w:i/>
              </w:rPr>
            </w:pPr>
          </w:p>
          <w:p w14:paraId="6BC00F1B" w14:textId="77777777" w:rsidR="00787048" w:rsidRPr="00022984" w:rsidRDefault="00787048">
            <w:pPr>
              <w:widowControl w:val="0"/>
              <w:spacing w:line="240" w:lineRule="auto"/>
              <w:rPr>
                <w:rFonts w:ascii="Garamond" w:hAnsi="Garamond"/>
                <w:i/>
              </w:rPr>
            </w:pPr>
            <w:r w:rsidRPr="00022984">
              <w:rPr>
                <w:rFonts w:ascii="Garamond" w:hAnsi="Garamond"/>
                <w:i/>
              </w:rPr>
              <w:t xml:space="preserve">(2) Formally including you as a graduate student as a co-investigator </w:t>
            </w:r>
            <w:r w:rsidRPr="00022984">
              <w:rPr>
                <w:rFonts w:ascii="Garamond" w:hAnsi="Garamond"/>
                <w:i/>
              </w:rPr>
              <w:lastRenderedPageBreak/>
              <w:t>/collaborator on a grant application</w:t>
            </w:r>
          </w:p>
          <w:p w14:paraId="42106C94" w14:textId="77777777" w:rsidR="00787048" w:rsidRPr="00022984" w:rsidRDefault="00787048">
            <w:pPr>
              <w:widowControl w:val="0"/>
              <w:spacing w:line="240" w:lineRule="auto"/>
              <w:rPr>
                <w:rFonts w:ascii="Garamond" w:hAnsi="Garamond"/>
                <w:i/>
              </w:rPr>
            </w:pPr>
          </w:p>
          <w:p w14:paraId="0B2247A8" w14:textId="77777777" w:rsidR="00787048" w:rsidRPr="00022984" w:rsidRDefault="00787048">
            <w:pPr>
              <w:widowControl w:val="0"/>
              <w:spacing w:line="240" w:lineRule="auto"/>
              <w:rPr>
                <w:rFonts w:ascii="Garamond" w:hAnsi="Garamond"/>
                <w:i/>
              </w:rPr>
            </w:pPr>
            <w:r w:rsidRPr="00022984">
              <w:rPr>
                <w:rFonts w:ascii="Garamond" w:hAnsi="Garamond"/>
                <w:i/>
              </w:rPr>
              <w:t>(3) Consulting you as a graduate student for input on a grant application</w:t>
            </w:r>
          </w:p>
          <w:p w14:paraId="3D239BFF" w14:textId="77777777" w:rsidR="00787048" w:rsidRPr="00022984" w:rsidRDefault="00787048">
            <w:pPr>
              <w:widowControl w:val="0"/>
              <w:spacing w:line="240" w:lineRule="auto"/>
              <w:rPr>
                <w:rFonts w:ascii="Garamond" w:hAnsi="Garamond"/>
                <w:i/>
              </w:rPr>
            </w:pPr>
          </w:p>
          <w:p w14:paraId="1A2466AC" w14:textId="77777777" w:rsidR="00787048" w:rsidRPr="00022984" w:rsidRDefault="00787048">
            <w:pPr>
              <w:widowControl w:val="0"/>
              <w:spacing w:line="240" w:lineRule="auto"/>
              <w:rPr>
                <w:rFonts w:ascii="Garamond" w:hAnsi="Garamond"/>
                <w:i/>
              </w:rPr>
            </w:pPr>
            <w:r w:rsidRPr="00022984">
              <w:rPr>
                <w:rFonts w:ascii="Garamond" w:hAnsi="Garamond"/>
                <w:i/>
              </w:rPr>
              <w:t>(4) Employing you as a graduate student as a research assistant</w:t>
            </w:r>
          </w:p>
          <w:p w14:paraId="01839095" w14:textId="77777777" w:rsidR="00787048" w:rsidRPr="00022984" w:rsidRDefault="00787048">
            <w:pPr>
              <w:widowControl w:val="0"/>
              <w:spacing w:line="240" w:lineRule="auto"/>
              <w:rPr>
                <w:rFonts w:ascii="Garamond" w:hAnsi="Garamond"/>
                <w:i/>
              </w:rPr>
            </w:pPr>
          </w:p>
          <w:p w14:paraId="2F4E4B2B" w14:textId="77777777" w:rsidR="00787048" w:rsidRPr="00022984" w:rsidRDefault="00787048">
            <w:pPr>
              <w:widowControl w:val="0"/>
              <w:spacing w:line="240" w:lineRule="auto"/>
              <w:rPr>
                <w:rFonts w:ascii="Garamond" w:hAnsi="Garamond"/>
                <w:i/>
              </w:rPr>
            </w:pPr>
            <w:r w:rsidRPr="00022984">
              <w:rPr>
                <w:rFonts w:ascii="Garamond" w:hAnsi="Garamond"/>
                <w:i/>
              </w:rPr>
              <w:t>(5) Funding you as a graduate student to attend a conference</w:t>
            </w:r>
          </w:p>
          <w:p w14:paraId="69A67C73" w14:textId="77777777" w:rsidR="00787048" w:rsidRPr="00022984" w:rsidRDefault="00787048">
            <w:pPr>
              <w:widowControl w:val="0"/>
              <w:spacing w:line="240" w:lineRule="auto"/>
              <w:rPr>
                <w:rFonts w:ascii="Garamond" w:hAnsi="Garamond"/>
                <w:i/>
              </w:rPr>
            </w:pPr>
          </w:p>
          <w:p w14:paraId="3301263A" w14:textId="77777777" w:rsidR="00787048" w:rsidRPr="00022984" w:rsidRDefault="00787048">
            <w:pPr>
              <w:widowControl w:val="0"/>
              <w:spacing w:line="240" w:lineRule="auto"/>
              <w:rPr>
                <w:rFonts w:ascii="Garamond" w:hAnsi="Garamond"/>
                <w:i/>
              </w:rPr>
            </w:pPr>
            <w:r w:rsidRPr="00022984">
              <w:rPr>
                <w:rFonts w:ascii="Garamond" w:hAnsi="Garamond"/>
                <w:i/>
              </w:rPr>
              <w:t>(6) Encouraging you as a graduate student to attend non-academic events (e.g., policy forums)</w:t>
            </w:r>
          </w:p>
          <w:p w14:paraId="4E244427" w14:textId="77777777" w:rsidR="00787048" w:rsidRPr="00022984" w:rsidRDefault="00787048">
            <w:pPr>
              <w:widowControl w:val="0"/>
              <w:spacing w:line="240" w:lineRule="auto"/>
              <w:rPr>
                <w:rFonts w:ascii="Garamond" w:hAnsi="Garamond"/>
              </w:rPr>
            </w:pPr>
            <w:r w:rsidRPr="00022984">
              <w:rPr>
                <w:rFonts w:ascii="Garamond" w:hAnsi="Garamond"/>
              </w:rPr>
              <w:t xml:space="preserve"> </w:t>
            </w:r>
          </w:p>
          <w:p w14:paraId="60577823" w14:textId="77777777" w:rsidR="00787048" w:rsidRPr="00022984" w:rsidRDefault="00787048" w:rsidP="00787048">
            <w:pPr>
              <w:widowControl w:val="0"/>
              <w:numPr>
                <w:ilvl w:val="0"/>
                <w:numId w:val="4"/>
              </w:numPr>
              <w:spacing w:after="0" w:line="240" w:lineRule="auto"/>
              <w:ind w:left="283" w:hanging="141"/>
              <w:rPr>
                <w:rFonts w:ascii="Garamond" w:hAnsi="Garamond"/>
              </w:rPr>
            </w:pPr>
            <w:r w:rsidRPr="00022984">
              <w:rPr>
                <w:rFonts w:ascii="Garamond" w:hAnsi="Garamond"/>
              </w:rPr>
              <w:t>Has not occurred</w:t>
            </w:r>
          </w:p>
          <w:p w14:paraId="16A8CD1B" w14:textId="77777777" w:rsidR="00787048" w:rsidRPr="00022984" w:rsidRDefault="00787048" w:rsidP="00787048">
            <w:pPr>
              <w:widowControl w:val="0"/>
              <w:numPr>
                <w:ilvl w:val="0"/>
                <w:numId w:val="4"/>
              </w:numPr>
              <w:spacing w:after="0" w:line="240" w:lineRule="auto"/>
              <w:ind w:left="283" w:hanging="141"/>
              <w:rPr>
                <w:rFonts w:ascii="Garamond" w:hAnsi="Garamond"/>
              </w:rPr>
            </w:pPr>
            <w:r w:rsidRPr="00022984">
              <w:rPr>
                <w:rFonts w:ascii="Garamond" w:hAnsi="Garamond"/>
              </w:rPr>
              <w:t>Has occurred</w:t>
            </w:r>
          </w:p>
        </w:tc>
      </w:tr>
      <w:tr w:rsidR="00787048" w:rsidRPr="00022984" w14:paraId="58B99EB4" w14:textId="77777777" w:rsidTr="00787048">
        <w:tc>
          <w:tcPr>
            <w:tcW w:w="3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D9AB5" w14:textId="77777777" w:rsidR="00787048" w:rsidRPr="00022984" w:rsidRDefault="00787048">
            <w:pPr>
              <w:widowControl w:val="0"/>
              <w:spacing w:line="240" w:lineRule="auto"/>
              <w:rPr>
                <w:rFonts w:ascii="Garamond" w:hAnsi="Garamond"/>
                <w:i/>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4FBA1" w14:textId="77777777" w:rsidR="00787048" w:rsidRPr="00022984" w:rsidRDefault="00787048">
            <w:pPr>
              <w:widowControl w:val="0"/>
              <w:spacing w:line="240" w:lineRule="auto"/>
              <w:rPr>
                <w:rFonts w:ascii="Garamond" w:hAnsi="Garamond"/>
              </w:rPr>
            </w:pPr>
            <w:r w:rsidRPr="00022984">
              <w:rPr>
                <w:rFonts w:ascii="Garamond" w:hAnsi="Garamond"/>
                <w:i/>
              </w:rPr>
              <w:t>Have you worked in a teaching position at your university or another university while completing your PhD?</w:t>
            </w:r>
            <w:r w:rsidRPr="00022984">
              <w:rPr>
                <w:rFonts w:ascii="Garamond" w:hAnsi="Garamond"/>
              </w:rPr>
              <w:t xml:space="preserve"> </w:t>
            </w:r>
          </w:p>
          <w:p w14:paraId="05361C38" w14:textId="77777777" w:rsidR="00787048" w:rsidRPr="00022984" w:rsidRDefault="00787048">
            <w:pPr>
              <w:widowControl w:val="0"/>
              <w:spacing w:line="240" w:lineRule="auto"/>
              <w:rPr>
                <w:rFonts w:ascii="Garamond" w:hAnsi="Garamond"/>
              </w:rPr>
            </w:pPr>
          </w:p>
          <w:p w14:paraId="07E543D3" w14:textId="77777777" w:rsidR="00787048" w:rsidRPr="00022984" w:rsidRDefault="00787048" w:rsidP="00787048">
            <w:pPr>
              <w:widowControl w:val="0"/>
              <w:numPr>
                <w:ilvl w:val="0"/>
                <w:numId w:val="5"/>
              </w:numPr>
              <w:spacing w:after="0" w:line="240" w:lineRule="auto"/>
              <w:ind w:left="283" w:hanging="141"/>
              <w:rPr>
                <w:rFonts w:ascii="Garamond" w:hAnsi="Garamond"/>
              </w:rPr>
            </w:pPr>
            <w:r w:rsidRPr="00022984">
              <w:rPr>
                <w:rFonts w:ascii="Garamond" w:hAnsi="Garamond"/>
              </w:rPr>
              <w:t>Yes</w:t>
            </w:r>
          </w:p>
          <w:p w14:paraId="0167A0F7" w14:textId="77777777" w:rsidR="00787048" w:rsidRPr="00022984" w:rsidRDefault="00787048" w:rsidP="00787048">
            <w:pPr>
              <w:widowControl w:val="0"/>
              <w:numPr>
                <w:ilvl w:val="0"/>
                <w:numId w:val="5"/>
              </w:numPr>
              <w:spacing w:after="0" w:line="240" w:lineRule="auto"/>
              <w:ind w:left="283" w:hanging="141"/>
              <w:rPr>
                <w:rFonts w:ascii="Garamond" w:hAnsi="Garamond"/>
              </w:rPr>
            </w:pPr>
            <w:r w:rsidRPr="00022984">
              <w:rPr>
                <w:rFonts w:ascii="Garamond" w:hAnsi="Garamond"/>
              </w:rPr>
              <w:t>No</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6D6C1" w14:textId="77777777" w:rsidR="00787048" w:rsidRPr="00022984" w:rsidRDefault="00787048">
            <w:pPr>
              <w:widowControl w:val="0"/>
              <w:spacing w:line="240" w:lineRule="auto"/>
              <w:rPr>
                <w:rFonts w:ascii="Garamond" w:hAnsi="Garamond"/>
              </w:rPr>
            </w:pPr>
          </w:p>
        </w:tc>
      </w:tr>
      <w:tr w:rsidR="00787048" w:rsidRPr="00022984" w14:paraId="0F554850" w14:textId="77777777" w:rsidTr="00787048">
        <w:tc>
          <w:tcPr>
            <w:tcW w:w="3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A36AE" w14:textId="77777777" w:rsidR="00787048" w:rsidRPr="00022984" w:rsidRDefault="00787048">
            <w:pPr>
              <w:widowControl w:val="0"/>
              <w:spacing w:line="240" w:lineRule="auto"/>
              <w:rPr>
                <w:rFonts w:ascii="Garamond" w:hAnsi="Garamond"/>
                <w:i/>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0A280" w14:textId="77777777" w:rsidR="00787048" w:rsidRPr="00022984" w:rsidRDefault="00787048">
            <w:pPr>
              <w:widowControl w:val="0"/>
              <w:spacing w:line="240" w:lineRule="auto"/>
              <w:rPr>
                <w:rFonts w:ascii="Garamond" w:hAnsi="Garamond"/>
                <w:i/>
              </w:rPr>
            </w:pPr>
            <w:r w:rsidRPr="00022984">
              <w:rPr>
                <w:rFonts w:ascii="Garamond" w:hAnsi="Garamond"/>
                <w:i/>
              </w:rPr>
              <w:t>Not including tutoring or research assistant work, do you undertake paid employment outside your department?</w:t>
            </w:r>
          </w:p>
          <w:p w14:paraId="22C6FAEB" w14:textId="77777777" w:rsidR="00787048" w:rsidRPr="00022984" w:rsidRDefault="00787048">
            <w:pPr>
              <w:widowControl w:val="0"/>
              <w:spacing w:line="240" w:lineRule="auto"/>
              <w:rPr>
                <w:rFonts w:ascii="Garamond" w:hAnsi="Garamond"/>
              </w:rPr>
            </w:pPr>
          </w:p>
          <w:p w14:paraId="4694CAEF" w14:textId="77777777" w:rsidR="00787048" w:rsidRPr="00022984" w:rsidRDefault="00787048" w:rsidP="00787048">
            <w:pPr>
              <w:widowControl w:val="0"/>
              <w:numPr>
                <w:ilvl w:val="0"/>
                <w:numId w:val="6"/>
              </w:numPr>
              <w:spacing w:after="0" w:line="240" w:lineRule="auto"/>
              <w:ind w:left="283" w:hanging="141"/>
              <w:rPr>
                <w:rFonts w:ascii="Garamond" w:hAnsi="Garamond"/>
              </w:rPr>
            </w:pPr>
            <w:r w:rsidRPr="00022984">
              <w:rPr>
                <w:rFonts w:ascii="Garamond" w:hAnsi="Garamond"/>
              </w:rPr>
              <w:t>Yes - up to 10 hours a week</w:t>
            </w:r>
          </w:p>
          <w:p w14:paraId="553A0A31" w14:textId="77777777" w:rsidR="00787048" w:rsidRPr="00022984" w:rsidRDefault="00787048" w:rsidP="00787048">
            <w:pPr>
              <w:widowControl w:val="0"/>
              <w:numPr>
                <w:ilvl w:val="0"/>
                <w:numId w:val="6"/>
              </w:numPr>
              <w:spacing w:after="0" w:line="240" w:lineRule="auto"/>
              <w:ind w:left="283" w:hanging="141"/>
              <w:rPr>
                <w:rFonts w:ascii="Garamond" w:hAnsi="Garamond"/>
              </w:rPr>
            </w:pPr>
            <w:r w:rsidRPr="00022984">
              <w:rPr>
                <w:rFonts w:ascii="Garamond" w:hAnsi="Garamond"/>
              </w:rPr>
              <w:t>Yes - between 10-15 hours a week</w:t>
            </w:r>
          </w:p>
          <w:p w14:paraId="2EA5CBB3" w14:textId="77777777" w:rsidR="00787048" w:rsidRPr="00022984" w:rsidRDefault="00787048" w:rsidP="00787048">
            <w:pPr>
              <w:widowControl w:val="0"/>
              <w:numPr>
                <w:ilvl w:val="0"/>
                <w:numId w:val="6"/>
              </w:numPr>
              <w:spacing w:after="0" w:line="240" w:lineRule="auto"/>
              <w:ind w:left="283" w:hanging="141"/>
              <w:rPr>
                <w:rFonts w:ascii="Garamond" w:hAnsi="Garamond"/>
              </w:rPr>
            </w:pPr>
            <w:r w:rsidRPr="00022984">
              <w:rPr>
                <w:rFonts w:ascii="Garamond" w:hAnsi="Garamond"/>
              </w:rPr>
              <w:t>Yes - above 15 hours a week</w:t>
            </w:r>
          </w:p>
          <w:p w14:paraId="298459F6" w14:textId="77777777" w:rsidR="00787048" w:rsidRPr="00022984" w:rsidRDefault="00787048" w:rsidP="00787048">
            <w:pPr>
              <w:widowControl w:val="0"/>
              <w:numPr>
                <w:ilvl w:val="0"/>
                <w:numId w:val="6"/>
              </w:numPr>
              <w:spacing w:after="0" w:line="240" w:lineRule="auto"/>
              <w:ind w:left="283" w:hanging="141"/>
              <w:rPr>
                <w:rFonts w:ascii="Garamond" w:hAnsi="Garamond"/>
              </w:rPr>
            </w:pPr>
            <w:r w:rsidRPr="00022984">
              <w:rPr>
                <w:rFonts w:ascii="Garamond" w:hAnsi="Garamond"/>
              </w:rPr>
              <w:t>No</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BF43A" w14:textId="77777777" w:rsidR="00787048" w:rsidRPr="00022984" w:rsidRDefault="00787048">
            <w:pPr>
              <w:widowControl w:val="0"/>
              <w:spacing w:line="240" w:lineRule="auto"/>
              <w:rPr>
                <w:rFonts w:ascii="Garamond" w:hAnsi="Garamond"/>
              </w:rPr>
            </w:pPr>
          </w:p>
        </w:tc>
      </w:tr>
      <w:tr w:rsidR="00787048" w:rsidRPr="00022984" w14:paraId="45B5EFE0" w14:textId="77777777" w:rsidTr="00787048">
        <w:tc>
          <w:tcPr>
            <w:tcW w:w="3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3E679" w14:textId="77777777" w:rsidR="00787048" w:rsidRPr="00022984" w:rsidRDefault="00787048">
            <w:pPr>
              <w:widowControl w:val="0"/>
              <w:spacing w:line="240" w:lineRule="auto"/>
              <w:rPr>
                <w:rFonts w:ascii="Garamond" w:hAnsi="Garamond"/>
                <w:b/>
              </w:rPr>
            </w:pPr>
            <w:r w:rsidRPr="00022984">
              <w:rPr>
                <w:rFonts w:ascii="Garamond" w:hAnsi="Garamond"/>
                <w:b/>
              </w:rPr>
              <w:t>Academic career aspirations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D9FC0" w14:textId="77777777" w:rsidR="00787048" w:rsidRPr="00022984" w:rsidRDefault="00787048">
            <w:pPr>
              <w:widowControl w:val="0"/>
              <w:spacing w:line="240" w:lineRule="auto"/>
              <w:rPr>
                <w:rFonts w:ascii="Garamond" w:hAnsi="Garamond"/>
                <w:i/>
              </w:rPr>
            </w:pPr>
            <w:r w:rsidRPr="00022984">
              <w:rPr>
                <w:rFonts w:ascii="Garamond" w:hAnsi="Garamond"/>
                <w:i/>
              </w:rPr>
              <w:t>For each statement, please indicate whether you primarily agree or disagree.</w:t>
            </w:r>
          </w:p>
          <w:p w14:paraId="239662E4" w14:textId="77777777" w:rsidR="00787048" w:rsidRPr="00022984" w:rsidRDefault="00787048">
            <w:pPr>
              <w:widowControl w:val="0"/>
              <w:spacing w:line="240" w:lineRule="auto"/>
              <w:rPr>
                <w:rFonts w:ascii="Garamond" w:hAnsi="Garamond"/>
                <w:i/>
              </w:rPr>
            </w:pPr>
            <w:r w:rsidRPr="00022984">
              <w:rPr>
                <w:rFonts w:ascii="Garamond" w:hAnsi="Garamond"/>
                <w:i/>
              </w:rPr>
              <w:t xml:space="preserve"> </w:t>
            </w:r>
          </w:p>
          <w:p w14:paraId="5B5C8C02" w14:textId="77777777" w:rsidR="00787048" w:rsidRPr="00022984" w:rsidRDefault="00787048">
            <w:pPr>
              <w:widowControl w:val="0"/>
              <w:spacing w:line="240" w:lineRule="auto"/>
              <w:rPr>
                <w:rFonts w:ascii="Garamond" w:hAnsi="Garamond"/>
                <w:i/>
              </w:rPr>
            </w:pPr>
            <w:r w:rsidRPr="00022984">
              <w:rPr>
                <w:rFonts w:ascii="Garamond" w:hAnsi="Garamond"/>
                <w:i/>
              </w:rPr>
              <w:t>“I am primarily interested in pursuing an academic career”</w:t>
            </w:r>
          </w:p>
          <w:p w14:paraId="08741800" w14:textId="77777777" w:rsidR="00787048" w:rsidRPr="00022984" w:rsidRDefault="00787048">
            <w:pPr>
              <w:widowControl w:val="0"/>
              <w:spacing w:line="240" w:lineRule="auto"/>
              <w:rPr>
                <w:rFonts w:ascii="Garamond" w:hAnsi="Garamond"/>
                <w:i/>
              </w:rPr>
            </w:pPr>
            <w:r w:rsidRPr="00022984">
              <w:rPr>
                <w:rFonts w:ascii="Garamond" w:hAnsi="Garamond"/>
                <w:i/>
              </w:rPr>
              <w:t xml:space="preserve"> </w:t>
            </w:r>
          </w:p>
          <w:p w14:paraId="68C9615C" w14:textId="77777777" w:rsidR="00787048" w:rsidRPr="00022984" w:rsidRDefault="00787048">
            <w:pPr>
              <w:widowControl w:val="0"/>
              <w:spacing w:line="240" w:lineRule="auto"/>
              <w:rPr>
                <w:rFonts w:ascii="Garamond" w:hAnsi="Garamond"/>
                <w:i/>
              </w:rPr>
            </w:pPr>
            <w:r w:rsidRPr="00022984">
              <w:rPr>
                <w:rFonts w:ascii="Garamond" w:hAnsi="Garamond"/>
                <w:i/>
              </w:rPr>
              <w:t xml:space="preserve">“I measure my own success in terms of whether or not I successfully obtain an </w:t>
            </w:r>
            <w:r w:rsidRPr="00022984">
              <w:rPr>
                <w:rFonts w:ascii="Garamond" w:hAnsi="Garamond"/>
                <w:i/>
              </w:rPr>
              <w:lastRenderedPageBreak/>
              <w:t>academic position”</w:t>
            </w:r>
          </w:p>
          <w:p w14:paraId="10A8EA74" w14:textId="77777777" w:rsidR="00787048" w:rsidRPr="00022984" w:rsidRDefault="00787048">
            <w:pPr>
              <w:widowControl w:val="0"/>
              <w:spacing w:line="240" w:lineRule="auto"/>
              <w:rPr>
                <w:rFonts w:ascii="Garamond" w:hAnsi="Garamond"/>
                <w:i/>
              </w:rPr>
            </w:pPr>
          </w:p>
          <w:p w14:paraId="3B372A6D" w14:textId="77777777" w:rsidR="00787048" w:rsidRPr="00022984" w:rsidRDefault="00787048">
            <w:pPr>
              <w:widowControl w:val="0"/>
              <w:spacing w:line="240" w:lineRule="auto"/>
              <w:rPr>
                <w:rFonts w:ascii="Garamond" w:hAnsi="Garamond"/>
                <w:i/>
              </w:rPr>
            </w:pPr>
            <w:r w:rsidRPr="00022984">
              <w:rPr>
                <w:rFonts w:ascii="Garamond" w:hAnsi="Garamond"/>
                <w:i/>
              </w:rPr>
              <w:t>“I was aware of limited academic job prospects before I began my doctoral program”</w:t>
            </w:r>
          </w:p>
          <w:p w14:paraId="4E63599C" w14:textId="77777777" w:rsidR="00787048" w:rsidRPr="00022984" w:rsidRDefault="00787048">
            <w:pPr>
              <w:widowControl w:val="0"/>
              <w:spacing w:line="240" w:lineRule="auto"/>
              <w:rPr>
                <w:rFonts w:ascii="Garamond" w:hAnsi="Garamond"/>
                <w:i/>
              </w:rPr>
            </w:pPr>
          </w:p>
          <w:p w14:paraId="5471907C" w14:textId="77777777" w:rsidR="00787048" w:rsidRPr="00022984" w:rsidRDefault="00787048">
            <w:pPr>
              <w:widowControl w:val="0"/>
              <w:spacing w:line="240" w:lineRule="auto"/>
              <w:rPr>
                <w:rFonts w:ascii="Garamond" w:hAnsi="Garamond"/>
                <w:i/>
              </w:rPr>
            </w:pPr>
            <w:r w:rsidRPr="00022984">
              <w:rPr>
                <w:rFonts w:ascii="Garamond" w:hAnsi="Garamond"/>
                <w:i/>
              </w:rPr>
              <w:t>“I am convinced that I will be successful in the academic job market”</w:t>
            </w:r>
          </w:p>
          <w:p w14:paraId="23C0C495" w14:textId="77777777" w:rsidR="00787048" w:rsidRPr="00022984" w:rsidRDefault="00787048">
            <w:pPr>
              <w:widowControl w:val="0"/>
              <w:spacing w:line="240" w:lineRule="auto"/>
              <w:rPr>
                <w:rFonts w:ascii="Garamond" w:hAnsi="Garamond"/>
              </w:rPr>
            </w:pPr>
          </w:p>
          <w:p w14:paraId="3542524F" w14:textId="77777777" w:rsidR="00787048" w:rsidRPr="00022984" w:rsidRDefault="00787048" w:rsidP="00787048">
            <w:pPr>
              <w:widowControl w:val="0"/>
              <w:numPr>
                <w:ilvl w:val="0"/>
                <w:numId w:val="7"/>
              </w:numPr>
              <w:spacing w:after="0" w:line="240" w:lineRule="auto"/>
              <w:ind w:left="283" w:hanging="141"/>
              <w:rPr>
                <w:rFonts w:ascii="Garamond" w:hAnsi="Garamond"/>
              </w:rPr>
            </w:pPr>
            <w:r w:rsidRPr="00022984">
              <w:rPr>
                <w:rFonts w:ascii="Garamond" w:hAnsi="Garamond"/>
              </w:rPr>
              <w:t>Agree</w:t>
            </w:r>
          </w:p>
          <w:p w14:paraId="4C5C73CB" w14:textId="77777777" w:rsidR="00787048" w:rsidRPr="00022984" w:rsidRDefault="00787048" w:rsidP="00787048">
            <w:pPr>
              <w:widowControl w:val="0"/>
              <w:numPr>
                <w:ilvl w:val="0"/>
                <w:numId w:val="7"/>
              </w:numPr>
              <w:spacing w:after="0" w:line="240" w:lineRule="auto"/>
              <w:ind w:left="283" w:hanging="141"/>
              <w:rPr>
                <w:rFonts w:ascii="Garamond" w:hAnsi="Garamond"/>
              </w:rPr>
            </w:pPr>
            <w:r w:rsidRPr="00022984">
              <w:rPr>
                <w:rFonts w:ascii="Garamond" w:hAnsi="Garamond"/>
              </w:rPr>
              <w:t>Neither agree nor disagree</w:t>
            </w:r>
          </w:p>
          <w:p w14:paraId="11D31D72" w14:textId="77777777" w:rsidR="00787048" w:rsidRPr="00022984" w:rsidRDefault="00787048" w:rsidP="00787048">
            <w:pPr>
              <w:widowControl w:val="0"/>
              <w:numPr>
                <w:ilvl w:val="0"/>
                <w:numId w:val="7"/>
              </w:numPr>
              <w:spacing w:after="0" w:line="240" w:lineRule="auto"/>
              <w:ind w:left="283" w:hanging="141"/>
              <w:rPr>
                <w:rFonts w:ascii="Garamond" w:hAnsi="Garamond"/>
              </w:rPr>
            </w:pPr>
            <w:r w:rsidRPr="00022984">
              <w:rPr>
                <w:rFonts w:ascii="Garamond" w:hAnsi="Garamond"/>
              </w:rPr>
              <w:t>Disagree</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D6B10" w14:textId="77777777" w:rsidR="00787048" w:rsidRPr="00022984" w:rsidRDefault="00787048">
            <w:pPr>
              <w:widowControl w:val="0"/>
              <w:spacing w:line="240" w:lineRule="auto"/>
              <w:rPr>
                <w:rFonts w:ascii="Garamond" w:hAnsi="Garamond"/>
                <w:i/>
              </w:rPr>
            </w:pPr>
            <w:r w:rsidRPr="00022984">
              <w:rPr>
                <w:rFonts w:ascii="Garamond" w:hAnsi="Garamond"/>
                <w:i/>
              </w:rPr>
              <w:lastRenderedPageBreak/>
              <w:t>For each statement, please indicate the extent to which you agree or disagree.</w:t>
            </w:r>
          </w:p>
          <w:p w14:paraId="62A13E0B" w14:textId="77777777" w:rsidR="00787048" w:rsidRPr="00022984" w:rsidRDefault="00787048">
            <w:pPr>
              <w:widowControl w:val="0"/>
              <w:spacing w:line="240" w:lineRule="auto"/>
              <w:rPr>
                <w:rFonts w:ascii="Garamond" w:hAnsi="Garamond"/>
              </w:rPr>
            </w:pPr>
            <w:r w:rsidRPr="00022984">
              <w:rPr>
                <w:rFonts w:ascii="Garamond" w:hAnsi="Garamond"/>
              </w:rPr>
              <w:t xml:space="preserve"> </w:t>
            </w:r>
          </w:p>
          <w:p w14:paraId="5ED6284D" w14:textId="77777777" w:rsidR="00787048" w:rsidRPr="00022984" w:rsidRDefault="00787048">
            <w:pPr>
              <w:widowControl w:val="0"/>
              <w:spacing w:line="240" w:lineRule="auto"/>
              <w:rPr>
                <w:rFonts w:ascii="Garamond" w:hAnsi="Garamond"/>
                <w:i/>
              </w:rPr>
            </w:pPr>
            <w:r w:rsidRPr="00022984">
              <w:rPr>
                <w:rFonts w:ascii="Garamond" w:hAnsi="Garamond"/>
                <w:i/>
              </w:rPr>
              <w:t>“I am primarily interested in pursuing academic careers.”</w:t>
            </w:r>
          </w:p>
          <w:p w14:paraId="58D4F8EC" w14:textId="77777777" w:rsidR="00787048" w:rsidRPr="00022984" w:rsidRDefault="00787048">
            <w:pPr>
              <w:widowControl w:val="0"/>
              <w:spacing w:line="240" w:lineRule="auto"/>
              <w:rPr>
                <w:rFonts w:ascii="Garamond" w:hAnsi="Garamond"/>
                <w:i/>
              </w:rPr>
            </w:pPr>
            <w:r w:rsidRPr="00022984">
              <w:rPr>
                <w:rFonts w:ascii="Garamond" w:hAnsi="Garamond"/>
                <w:i/>
              </w:rPr>
              <w:t xml:space="preserve"> </w:t>
            </w:r>
          </w:p>
          <w:p w14:paraId="7D5E6599" w14:textId="77777777" w:rsidR="00787048" w:rsidRPr="00022984" w:rsidRDefault="00787048">
            <w:pPr>
              <w:widowControl w:val="0"/>
              <w:spacing w:line="240" w:lineRule="auto"/>
              <w:rPr>
                <w:rFonts w:ascii="Garamond" w:hAnsi="Garamond"/>
                <w:i/>
              </w:rPr>
            </w:pPr>
            <w:r w:rsidRPr="00022984">
              <w:rPr>
                <w:rFonts w:ascii="Garamond" w:hAnsi="Garamond"/>
                <w:i/>
              </w:rPr>
              <w:t xml:space="preserve">“I measure my own success in terms </w:t>
            </w:r>
            <w:r w:rsidRPr="00022984">
              <w:rPr>
                <w:rFonts w:ascii="Garamond" w:hAnsi="Garamond"/>
                <w:i/>
              </w:rPr>
              <w:lastRenderedPageBreak/>
              <w:t>of whether or not I successfully attain an academic position.”</w:t>
            </w:r>
          </w:p>
          <w:p w14:paraId="296CA60E" w14:textId="77777777" w:rsidR="00787048" w:rsidRPr="00022984" w:rsidRDefault="00787048">
            <w:pPr>
              <w:widowControl w:val="0"/>
              <w:spacing w:line="240" w:lineRule="auto"/>
              <w:rPr>
                <w:rFonts w:ascii="Garamond" w:hAnsi="Garamond"/>
                <w:i/>
              </w:rPr>
            </w:pPr>
          </w:p>
          <w:p w14:paraId="482B2A26" w14:textId="77777777" w:rsidR="00787048" w:rsidRPr="00022984" w:rsidRDefault="00787048">
            <w:pPr>
              <w:widowControl w:val="0"/>
              <w:spacing w:line="240" w:lineRule="auto"/>
              <w:rPr>
                <w:rFonts w:ascii="Garamond" w:hAnsi="Garamond"/>
                <w:i/>
              </w:rPr>
            </w:pPr>
            <w:r w:rsidRPr="00022984">
              <w:rPr>
                <w:rFonts w:ascii="Garamond" w:hAnsi="Garamond"/>
                <w:i/>
              </w:rPr>
              <w:t>“I was aware of limited academic job prospects before I began my doctoral program.”</w:t>
            </w:r>
          </w:p>
          <w:p w14:paraId="3AFCBD16" w14:textId="77777777" w:rsidR="00787048" w:rsidRPr="00022984" w:rsidRDefault="00787048">
            <w:pPr>
              <w:widowControl w:val="0"/>
              <w:spacing w:line="240" w:lineRule="auto"/>
              <w:rPr>
                <w:rFonts w:ascii="Garamond" w:hAnsi="Garamond"/>
              </w:rPr>
            </w:pPr>
          </w:p>
          <w:p w14:paraId="0CEEC133" w14:textId="77777777" w:rsidR="00787048" w:rsidRPr="00022984" w:rsidRDefault="00787048">
            <w:pPr>
              <w:widowControl w:val="0"/>
              <w:spacing w:line="240" w:lineRule="auto"/>
              <w:rPr>
                <w:rFonts w:ascii="Garamond" w:hAnsi="Garamond"/>
                <w:i/>
              </w:rPr>
            </w:pPr>
            <w:r w:rsidRPr="00022984">
              <w:rPr>
                <w:rFonts w:ascii="Garamond" w:hAnsi="Garamond"/>
                <w:i/>
              </w:rPr>
              <w:t>“I am convinced that I will be successful in the academic job market.”</w:t>
            </w:r>
          </w:p>
          <w:p w14:paraId="3E766A97" w14:textId="77777777" w:rsidR="00787048" w:rsidRPr="00022984" w:rsidRDefault="00787048">
            <w:pPr>
              <w:widowControl w:val="0"/>
              <w:spacing w:line="240" w:lineRule="auto"/>
              <w:rPr>
                <w:rFonts w:ascii="Garamond" w:hAnsi="Garamond"/>
                <w:i/>
              </w:rPr>
            </w:pPr>
          </w:p>
          <w:p w14:paraId="5FE3EB03" w14:textId="77777777" w:rsidR="00787048" w:rsidRPr="00022984" w:rsidRDefault="00787048" w:rsidP="00787048">
            <w:pPr>
              <w:widowControl w:val="0"/>
              <w:numPr>
                <w:ilvl w:val="0"/>
                <w:numId w:val="8"/>
              </w:numPr>
              <w:spacing w:after="0" w:line="240" w:lineRule="auto"/>
              <w:ind w:left="283" w:hanging="141"/>
              <w:rPr>
                <w:rFonts w:ascii="Garamond" w:hAnsi="Garamond"/>
              </w:rPr>
            </w:pPr>
            <w:r w:rsidRPr="00022984">
              <w:rPr>
                <w:rFonts w:ascii="Garamond" w:hAnsi="Garamond"/>
              </w:rPr>
              <w:t>Strongly agree</w:t>
            </w:r>
          </w:p>
          <w:p w14:paraId="45BBA8DB" w14:textId="77777777" w:rsidR="00787048" w:rsidRPr="00022984" w:rsidRDefault="00787048" w:rsidP="00787048">
            <w:pPr>
              <w:widowControl w:val="0"/>
              <w:numPr>
                <w:ilvl w:val="0"/>
                <w:numId w:val="8"/>
              </w:numPr>
              <w:spacing w:after="0" w:line="240" w:lineRule="auto"/>
              <w:ind w:left="283" w:hanging="141"/>
              <w:rPr>
                <w:rFonts w:ascii="Garamond" w:hAnsi="Garamond"/>
              </w:rPr>
            </w:pPr>
            <w:r w:rsidRPr="00022984">
              <w:rPr>
                <w:rFonts w:ascii="Garamond" w:hAnsi="Garamond"/>
              </w:rPr>
              <w:t>Agree</w:t>
            </w:r>
          </w:p>
          <w:p w14:paraId="4B49C06F" w14:textId="77777777" w:rsidR="00787048" w:rsidRPr="00022984" w:rsidRDefault="00787048" w:rsidP="00787048">
            <w:pPr>
              <w:widowControl w:val="0"/>
              <w:numPr>
                <w:ilvl w:val="0"/>
                <w:numId w:val="8"/>
              </w:numPr>
              <w:spacing w:after="0" w:line="240" w:lineRule="auto"/>
              <w:ind w:left="283" w:hanging="141"/>
              <w:rPr>
                <w:rFonts w:ascii="Garamond" w:hAnsi="Garamond"/>
              </w:rPr>
            </w:pPr>
            <w:r w:rsidRPr="00022984">
              <w:rPr>
                <w:rFonts w:ascii="Garamond" w:hAnsi="Garamond"/>
              </w:rPr>
              <w:t>Neither agree nor disagree</w:t>
            </w:r>
          </w:p>
          <w:p w14:paraId="67684B39" w14:textId="77777777" w:rsidR="00787048" w:rsidRPr="00022984" w:rsidRDefault="00787048" w:rsidP="00787048">
            <w:pPr>
              <w:widowControl w:val="0"/>
              <w:numPr>
                <w:ilvl w:val="0"/>
                <w:numId w:val="8"/>
              </w:numPr>
              <w:spacing w:after="0" w:line="240" w:lineRule="auto"/>
              <w:ind w:left="283" w:hanging="141"/>
              <w:rPr>
                <w:rFonts w:ascii="Garamond" w:hAnsi="Garamond"/>
              </w:rPr>
            </w:pPr>
            <w:r w:rsidRPr="00022984">
              <w:rPr>
                <w:rFonts w:ascii="Garamond" w:hAnsi="Garamond"/>
              </w:rPr>
              <w:t>Disagree</w:t>
            </w:r>
          </w:p>
          <w:p w14:paraId="271AAEF0" w14:textId="77777777" w:rsidR="00787048" w:rsidRPr="00022984" w:rsidRDefault="00787048" w:rsidP="00787048">
            <w:pPr>
              <w:widowControl w:val="0"/>
              <w:numPr>
                <w:ilvl w:val="0"/>
                <w:numId w:val="8"/>
              </w:numPr>
              <w:spacing w:after="0" w:line="240" w:lineRule="auto"/>
              <w:ind w:left="283" w:hanging="141"/>
              <w:rPr>
                <w:rFonts w:ascii="Garamond" w:hAnsi="Garamond"/>
              </w:rPr>
            </w:pPr>
            <w:r w:rsidRPr="00022984">
              <w:rPr>
                <w:rFonts w:ascii="Garamond" w:hAnsi="Garamond"/>
              </w:rPr>
              <w:t>Strongly disagree</w:t>
            </w:r>
          </w:p>
        </w:tc>
      </w:tr>
    </w:tbl>
    <w:p w14:paraId="6FC0312D" w14:textId="77777777" w:rsidR="00787048" w:rsidRPr="00022984" w:rsidRDefault="00787048" w:rsidP="00787048">
      <w:pPr>
        <w:rPr>
          <w:rFonts w:ascii="Garamond" w:hAnsi="Garamond" w:cs="Arial"/>
          <w:lang w:val="en"/>
        </w:rPr>
      </w:pPr>
    </w:p>
    <w:p w14:paraId="4CEEC36A" w14:textId="77777777" w:rsidR="007071BA" w:rsidRPr="00022984" w:rsidRDefault="007071BA">
      <w:pPr>
        <w:rPr>
          <w:rFonts w:ascii="Garamond" w:eastAsia="Times New Roman" w:hAnsi="Garamond" w:cs="Times New Roman"/>
          <w:sz w:val="24"/>
          <w:szCs w:val="24"/>
          <w:lang w:eastAsia="en-AU"/>
        </w:rPr>
      </w:pPr>
    </w:p>
    <w:sectPr w:rsidR="007071BA" w:rsidRPr="00022984" w:rsidSect="0002298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2C1"/>
    <w:multiLevelType w:val="multilevel"/>
    <w:tmpl w:val="E42061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D515D63"/>
    <w:multiLevelType w:val="multilevel"/>
    <w:tmpl w:val="CF84A9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E556A46"/>
    <w:multiLevelType w:val="multilevel"/>
    <w:tmpl w:val="A9D4C8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8840583"/>
    <w:multiLevelType w:val="multilevel"/>
    <w:tmpl w:val="5A606E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14B1841"/>
    <w:multiLevelType w:val="multilevel"/>
    <w:tmpl w:val="4000C2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9627935"/>
    <w:multiLevelType w:val="multilevel"/>
    <w:tmpl w:val="5FC20F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BAF160B"/>
    <w:multiLevelType w:val="multilevel"/>
    <w:tmpl w:val="C00ADB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C4F2DC6"/>
    <w:multiLevelType w:val="multilevel"/>
    <w:tmpl w:val="6330AF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666321020">
    <w:abstractNumId w:val="3"/>
    <w:lvlOverride w:ilvl="0"/>
    <w:lvlOverride w:ilvl="1"/>
    <w:lvlOverride w:ilvl="2"/>
    <w:lvlOverride w:ilvl="3"/>
    <w:lvlOverride w:ilvl="4"/>
    <w:lvlOverride w:ilvl="5"/>
    <w:lvlOverride w:ilvl="6"/>
    <w:lvlOverride w:ilvl="7"/>
    <w:lvlOverride w:ilvl="8"/>
  </w:num>
  <w:num w:numId="2" w16cid:durableId="559561163">
    <w:abstractNumId w:val="7"/>
    <w:lvlOverride w:ilvl="0"/>
    <w:lvlOverride w:ilvl="1"/>
    <w:lvlOverride w:ilvl="2"/>
    <w:lvlOverride w:ilvl="3"/>
    <w:lvlOverride w:ilvl="4"/>
    <w:lvlOverride w:ilvl="5"/>
    <w:lvlOverride w:ilvl="6"/>
    <w:lvlOverride w:ilvl="7"/>
    <w:lvlOverride w:ilvl="8"/>
  </w:num>
  <w:num w:numId="3" w16cid:durableId="1829831183">
    <w:abstractNumId w:val="0"/>
    <w:lvlOverride w:ilvl="0"/>
    <w:lvlOverride w:ilvl="1"/>
    <w:lvlOverride w:ilvl="2"/>
    <w:lvlOverride w:ilvl="3"/>
    <w:lvlOverride w:ilvl="4"/>
    <w:lvlOverride w:ilvl="5"/>
    <w:lvlOverride w:ilvl="6"/>
    <w:lvlOverride w:ilvl="7"/>
    <w:lvlOverride w:ilvl="8"/>
  </w:num>
  <w:num w:numId="4" w16cid:durableId="1074471321">
    <w:abstractNumId w:val="5"/>
    <w:lvlOverride w:ilvl="0"/>
    <w:lvlOverride w:ilvl="1"/>
    <w:lvlOverride w:ilvl="2"/>
    <w:lvlOverride w:ilvl="3"/>
    <w:lvlOverride w:ilvl="4"/>
    <w:lvlOverride w:ilvl="5"/>
    <w:lvlOverride w:ilvl="6"/>
    <w:lvlOverride w:ilvl="7"/>
    <w:lvlOverride w:ilvl="8"/>
  </w:num>
  <w:num w:numId="5" w16cid:durableId="1274826264">
    <w:abstractNumId w:val="4"/>
    <w:lvlOverride w:ilvl="0"/>
    <w:lvlOverride w:ilvl="1"/>
    <w:lvlOverride w:ilvl="2"/>
    <w:lvlOverride w:ilvl="3"/>
    <w:lvlOverride w:ilvl="4"/>
    <w:lvlOverride w:ilvl="5"/>
    <w:lvlOverride w:ilvl="6"/>
    <w:lvlOverride w:ilvl="7"/>
    <w:lvlOverride w:ilvl="8"/>
  </w:num>
  <w:num w:numId="6" w16cid:durableId="7146483">
    <w:abstractNumId w:val="2"/>
    <w:lvlOverride w:ilvl="0"/>
    <w:lvlOverride w:ilvl="1"/>
    <w:lvlOverride w:ilvl="2"/>
    <w:lvlOverride w:ilvl="3"/>
    <w:lvlOverride w:ilvl="4"/>
    <w:lvlOverride w:ilvl="5"/>
    <w:lvlOverride w:ilvl="6"/>
    <w:lvlOverride w:ilvl="7"/>
    <w:lvlOverride w:ilvl="8"/>
  </w:num>
  <w:num w:numId="7" w16cid:durableId="179709735">
    <w:abstractNumId w:val="6"/>
    <w:lvlOverride w:ilvl="0"/>
    <w:lvlOverride w:ilvl="1"/>
    <w:lvlOverride w:ilvl="2"/>
    <w:lvlOverride w:ilvl="3"/>
    <w:lvlOverride w:ilvl="4"/>
    <w:lvlOverride w:ilvl="5"/>
    <w:lvlOverride w:ilvl="6"/>
    <w:lvlOverride w:ilvl="7"/>
    <w:lvlOverride w:ilvl="8"/>
  </w:num>
  <w:num w:numId="8" w16cid:durableId="73801523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F8"/>
    <w:rsid w:val="00010B48"/>
    <w:rsid w:val="00022984"/>
    <w:rsid w:val="00041AD6"/>
    <w:rsid w:val="000517F1"/>
    <w:rsid w:val="00087F8A"/>
    <w:rsid w:val="000A1F54"/>
    <w:rsid w:val="000A344E"/>
    <w:rsid w:val="000E23DF"/>
    <w:rsid w:val="001561D7"/>
    <w:rsid w:val="00164761"/>
    <w:rsid w:val="001777B2"/>
    <w:rsid w:val="001A5258"/>
    <w:rsid w:val="001F41EA"/>
    <w:rsid w:val="00222951"/>
    <w:rsid w:val="002242FC"/>
    <w:rsid w:val="00245A93"/>
    <w:rsid w:val="002575DA"/>
    <w:rsid w:val="00286A1D"/>
    <w:rsid w:val="002A59DA"/>
    <w:rsid w:val="002F35AE"/>
    <w:rsid w:val="002F3FEF"/>
    <w:rsid w:val="002F7BF8"/>
    <w:rsid w:val="00302D66"/>
    <w:rsid w:val="00316D79"/>
    <w:rsid w:val="00317263"/>
    <w:rsid w:val="00335A44"/>
    <w:rsid w:val="003E72B8"/>
    <w:rsid w:val="004062C4"/>
    <w:rsid w:val="00436600"/>
    <w:rsid w:val="00446ED9"/>
    <w:rsid w:val="004756BE"/>
    <w:rsid w:val="00494B8D"/>
    <w:rsid w:val="004F5E54"/>
    <w:rsid w:val="00520AC1"/>
    <w:rsid w:val="005B29E7"/>
    <w:rsid w:val="005C2494"/>
    <w:rsid w:val="005C32CE"/>
    <w:rsid w:val="005F6A86"/>
    <w:rsid w:val="0061648A"/>
    <w:rsid w:val="00635E0B"/>
    <w:rsid w:val="006466B1"/>
    <w:rsid w:val="007071BA"/>
    <w:rsid w:val="00716DA8"/>
    <w:rsid w:val="0073382C"/>
    <w:rsid w:val="00787048"/>
    <w:rsid w:val="007B6199"/>
    <w:rsid w:val="007C1833"/>
    <w:rsid w:val="007D44F8"/>
    <w:rsid w:val="008278F2"/>
    <w:rsid w:val="0083437F"/>
    <w:rsid w:val="0089459B"/>
    <w:rsid w:val="008E37F4"/>
    <w:rsid w:val="009279E8"/>
    <w:rsid w:val="00946040"/>
    <w:rsid w:val="00985AF6"/>
    <w:rsid w:val="00987C9F"/>
    <w:rsid w:val="009C486A"/>
    <w:rsid w:val="009F7142"/>
    <w:rsid w:val="00A0056E"/>
    <w:rsid w:val="00A439D0"/>
    <w:rsid w:val="00A44DF6"/>
    <w:rsid w:val="00A653E3"/>
    <w:rsid w:val="00A80FE2"/>
    <w:rsid w:val="00A97FBA"/>
    <w:rsid w:val="00AB0B76"/>
    <w:rsid w:val="00B740F4"/>
    <w:rsid w:val="00B83223"/>
    <w:rsid w:val="00BA0126"/>
    <w:rsid w:val="00BB1F80"/>
    <w:rsid w:val="00BB3F68"/>
    <w:rsid w:val="00BC6D46"/>
    <w:rsid w:val="00BD78FB"/>
    <w:rsid w:val="00BF7F60"/>
    <w:rsid w:val="00C21FFF"/>
    <w:rsid w:val="00C57AFA"/>
    <w:rsid w:val="00CC468D"/>
    <w:rsid w:val="00D11A7A"/>
    <w:rsid w:val="00D252F0"/>
    <w:rsid w:val="00D57B5A"/>
    <w:rsid w:val="00D64F2D"/>
    <w:rsid w:val="00DC0E09"/>
    <w:rsid w:val="00DC40B2"/>
    <w:rsid w:val="00E20378"/>
    <w:rsid w:val="00E25CD9"/>
    <w:rsid w:val="00E3491D"/>
    <w:rsid w:val="00EE3776"/>
    <w:rsid w:val="00F23EA6"/>
    <w:rsid w:val="00F655C8"/>
    <w:rsid w:val="00FC1A44"/>
    <w:rsid w:val="00FD569A"/>
    <w:rsid w:val="00FE2669"/>
    <w:rsid w:val="00FE4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02F7"/>
  <w15:chartTrackingRefBased/>
  <w15:docId w15:val="{A66458CB-3789-4787-B0F9-D4544476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B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F7BF8"/>
    <w:rPr>
      <w:color w:val="0000FF"/>
      <w:u w:val="single"/>
    </w:rPr>
  </w:style>
  <w:style w:type="paragraph" w:customStyle="1" w:styleId="paragraph">
    <w:name w:val="paragraph"/>
    <w:basedOn w:val="Normal"/>
    <w:rsid w:val="002A59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A59DA"/>
  </w:style>
  <w:style w:type="character" w:customStyle="1" w:styleId="eop">
    <w:name w:val="eop"/>
    <w:basedOn w:val="DefaultParagraphFont"/>
    <w:rsid w:val="002A59DA"/>
  </w:style>
  <w:style w:type="character" w:customStyle="1" w:styleId="spellingerror">
    <w:name w:val="spellingerror"/>
    <w:basedOn w:val="DefaultParagraphFont"/>
    <w:rsid w:val="002A59DA"/>
  </w:style>
  <w:style w:type="character" w:styleId="CommentReference">
    <w:name w:val="annotation reference"/>
    <w:basedOn w:val="DefaultParagraphFont"/>
    <w:uiPriority w:val="99"/>
    <w:semiHidden/>
    <w:unhideWhenUsed/>
    <w:rsid w:val="001777B2"/>
    <w:rPr>
      <w:sz w:val="16"/>
      <w:szCs w:val="16"/>
    </w:rPr>
  </w:style>
  <w:style w:type="paragraph" w:styleId="CommentText">
    <w:name w:val="annotation text"/>
    <w:basedOn w:val="Normal"/>
    <w:link w:val="CommentTextChar"/>
    <w:uiPriority w:val="99"/>
    <w:unhideWhenUsed/>
    <w:rsid w:val="001777B2"/>
    <w:pPr>
      <w:spacing w:line="240" w:lineRule="auto"/>
    </w:pPr>
    <w:rPr>
      <w:sz w:val="20"/>
      <w:szCs w:val="20"/>
    </w:rPr>
  </w:style>
  <w:style w:type="character" w:customStyle="1" w:styleId="CommentTextChar">
    <w:name w:val="Comment Text Char"/>
    <w:basedOn w:val="DefaultParagraphFont"/>
    <w:link w:val="CommentText"/>
    <w:uiPriority w:val="99"/>
    <w:rsid w:val="001777B2"/>
    <w:rPr>
      <w:sz w:val="20"/>
      <w:szCs w:val="20"/>
    </w:rPr>
  </w:style>
  <w:style w:type="paragraph" w:styleId="CommentSubject">
    <w:name w:val="annotation subject"/>
    <w:basedOn w:val="CommentText"/>
    <w:next w:val="CommentText"/>
    <w:link w:val="CommentSubjectChar"/>
    <w:uiPriority w:val="99"/>
    <w:semiHidden/>
    <w:unhideWhenUsed/>
    <w:rsid w:val="001777B2"/>
    <w:rPr>
      <w:b/>
      <w:bCs/>
    </w:rPr>
  </w:style>
  <w:style w:type="character" w:customStyle="1" w:styleId="CommentSubjectChar">
    <w:name w:val="Comment Subject Char"/>
    <w:basedOn w:val="CommentTextChar"/>
    <w:link w:val="CommentSubject"/>
    <w:uiPriority w:val="99"/>
    <w:semiHidden/>
    <w:rsid w:val="001777B2"/>
    <w:rPr>
      <w:b/>
      <w:bCs/>
      <w:sz w:val="20"/>
      <w:szCs w:val="20"/>
    </w:rPr>
  </w:style>
  <w:style w:type="table" w:styleId="PlainTable1">
    <w:name w:val="Plain Table 1"/>
    <w:basedOn w:val="TableNormal"/>
    <w:uiPriority w:val="41"/>
    <w:rsid w:val="002575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70768">
      <w:bodyDiv w:val="1"/>
      <w:marLeft w:val="0"/>
      <w:marRight w:val="0"/>
      <w:marTop w:val="0"/>
      <w:marBottom w:val="0"/>
      <w:divBdr>
        <w:top w:val="none" w:sz="0" w:space="0" w:color="auto"/>
        <w:left w:val="none" w:sz="0" w:space="0" w:color="auto"/>
        <w:bottom w:val="none" w:sz="0" w:space="0" w:color="auto"/>
        <w:right w:val="none" w:sz="0" w:space="0" w:color="auto"/>
      </w:divBdr>
    </w:div>
    <w:div w:id="1160267210">
      <w:bodyDiv w:val="1"/>
      <w:marLeft w:val="0"/>
      <w:marRight w:val="0"/>
      <w:marTop w:val="0"/>
      <w:marBottom w:val="0"/>
      <w:divBdr>
        <w:top w:val="none" w:sz="0" w:space="0" w:color="auto"/>
        <w:left w:val="none" w:sz="0" w:space="0" w:color="auto"/>
        <w:bottom w:val="none" w:sz="0" w:space="0" w:color="auto"/>
        <w:right w:val="none" w:sz="0" w:space="0" w:color="auto"/>
      </w:divBdr>
      <w:divsChild>
        <w:div w:id="617224983">
          <w:marLeft w:val="0"/>
          <w:marRight w:val="0"/>
          <w:marTop w:val="0"/>
          <w:marBottom w:val="0"/>
          <w:divBdr>
            <w:top w:val="none" w:sz="0" w:space="0" w:color="auto"/>
            <w:left w:val="none" w:sz="0" w:space="0" w:color="auto"/>
            <w:bottom w:val="none" w:sz="0" w:space="0" w:color="auto"/>
            <w:right w:val="none" w:sz="0" w:space="0" w:color="auto"/>
          </w:divBdr>
          <w:divsChild>
            <w:div w:id="48922357">
              <w:marLeft w:val="0"/>
              <w:marRight w:val="0"/>
              <w:marTop w:val="0"/>
              <w:marBottom w:val="0"/>
              <w:divBdr>
                <w:top w:val="none" w:sz="0" w:space="0" w:color="auto"/>
                <w:left w:val="none" w:sz="0" w:space="0" w:color="auto"/>
                <w:bottom w:val="none" w:sz="0" w:space="0" w:color="auto"/>
                <w:right w:val="none" w:sz="0" w:space="0" w:color="auto"/>
              </w:divBdr>
              <w:divsChild>
                <w:div w:id="1221477241">
                  <w:marLeft w:val="0"/>
                  <w:marRight w:val="0"/>
                  <w:marTop w:val="0"/>
                  <w:marBottom w:val="0"/>
                  <w:divBdr>
                    <w:top w:val="none" w:sz="0" w:space="0" w:color="auto"/>
                    <w:left w:val="none" w:sz="0" w:space="0" w:color="auto"/>
                    <w:bottom w:val="none" w:sz="0" w:space="0" w:color="auto"/>
                    <w:right w:val="none" w:sz="0" w:space="0" w:color="auto"/>
                  </w:divBdr>
                </w:div>
                <w:div w:id="2120834513">
                  <w:marLeft w:val="0"/>
                  <w:marRight w:val="0"/>
                  <w:marTop w:val="0"/>
                  <w:marBottom w:val="0"/>
                  <w:divBdr>
                    <w:top w:val="none" w:sz="0" w:space="0" w:color="auto"/>
                    <w:left w:val="none" w:sz="0" w:space="0" w:color="auto"/>
                    <w:bottom w:val="none" w:sz="0" w:space="0" w:color="auto"/>
                    <w:right w:val="none" w:sz="0" w:space="0" w:color="auto"/>
                  </w:divBdr>
                </w:div>
              </w:divsChild>
            </w:div>
            <w:div w:id="63989964">
              <w:marLeft w:val="0"/>
              <w:marRight w:val="0"/>
              <w:marTop w:val="0"/>
              <w:marBottom w:val="0"/>
              <w:divBdr>
                <w:top w:val="none" w:sz="0" w:space="0" w:color="auto"/>
                <w:left w:val="none" w:sz="0" w:space="0" w:color="auto"/>
                <w:bottom w:val="none" w:sz="0" w:space="0" w:color="auto"/>
                <w:right w:val="none" w:sz="0" w:space="0" w:color="auto"/>
              </w:divBdr>
              <w:divsChild>
                <w:div w:id="939529750">
                  <w:marLeft w:val="0"/>
                  <w:marRight w:val="0"/>
                  <w:marTop w:val="0"/>
                  <w:marBottom w:val="0"/>
                  <w:divBdr>
                    <w:top w:val="none" w:sz="0" w:space="0" w:color="auto"/>
                    <w:left w:val="none" w:sz="0" w:space="0" w:color="auto"/>
                    <w:bottom w:val="none" w:sz="0" w:space="0" w:color="auto"/>
                    <w:right w:val="none" w:sz="0" w:space="0" w:color="auto"/>
                  </w:divBdr>
                </w:div>
                <w:div w:id="1293974513">
                  <w:marLeft w:val="0"/>
                  <w:marRight w:val="0"/>
                  <w:marTop w:val="0"/>
                  <w:marBottom w:val="0"/>
                  <w:divBdr>
                    <w:top w:val="none" w:sz="0" w:space="0" w:color="auto"/>
                    <w:left w:val="none" w:sz="0" w:space="0" w:color="auto"/>
                    <w:bottom w:val="none" w:sz="0" w:space="0" w:color="auto"/>
                    <w:right w:val="none" w:sz="0" w:space="0" w:color="auto"/>
                  </w:divBdr>
                </w:div>
              </w:divsChild>
            </w:div>
            <w:div w:id="75129582">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213735966">
              <w:marLeft w:val="0"/>
              <w:marRight w:val="0"/>
              <w:marTop w:val="0"/>
              <w:marBottom w:val="0"/>
              <w:divBdr>
                <w:top w:val="none" w:sz="0" w:space="0" w:color="auto"/>
                <w:left w:val="none" w:sz="0" w:space="0" w:color="auto"/>
                <w:bottom w:val="none" w:sz="0" w:space="0" w:color="auto"/>
                <w:right w:val="none" w:sz="0" w:space="0" w:color="auto"/>
              </w:divBdr>
              <w:divsChild>
                <w:div w:id="486940027">
                  <w:marLeft w:val="0"/>
                  <w:marRight w:val="0"/>
                  <w:marTop w:val="0"/>
                  <w:marBottom w:val="0"/>
                  <w:divBdr>
                    <w:top w:val="none" w:sz="0" w:space="0" w:color="auto"/>
                    <w:left w:val="none" w:sz="0" w:space="0" w:color="auto"/>
                    <w:bottom w:val="none" w:sz="0" w:space="0" w:color="auto"/>
                    <w:right w:val="none" w:sz="0" w:space="0" w:color="auto"/>
                  </w:divBdr>
                </w:div>
              </w:divsChild>
            </w:div>
            <w:div w:id="252134211">
              <w:marLeft w:val="0"/>
              <w:marRight w:val="0"/>
              <w:marTop w:val="0"/>
              <w:marBottom w:val="0"/>
              <w:divBdr>
                <w:top w:val="none" w:sz="0" w:space="0" w:color="auto"/>
                <w:left w:val="none" w:sz="0" w:space="0" w:color="auto"/>
                <w:bottom w:val="none" w:sz="0" w:space="0" w:color="auto"/>
                <w:right w:val="none" w:sz="0" w:space="0" w:color="auto"/>
              </w:divBdr>
              <w:divsChild>
                <w:div w:id="1372342020">
                  <w:marLeft w:val="0"/>
                  <w:marRight w:val="0"/>
                  <w:marTop w:val="0"/>
                  <w:marBottom w:val="0"/>
                  <w:divBdr>
                    <w:top w:val="none" w:sz="0" w:space="0" w:color="auto"/>
                    <w:left w:val="none" w:sz="0" w:space="0" w:color="auto"/>
                    <w:bottom w:val="none" w:sz="0" w:space="0" w:color="auto"/>
                    <w:right w:val="none" w:sz="0" w:space="0" w:color="auto"/>
                  </w:divBdr>
                </w:div>
              </w:divsChild>
            </w:div>
            <w:div w:id="288754372">
              <w:marLeft w:val="0"/>
              <w:marRight w:val="0"/>
              <w:marTop w:val="0"/>
              <w:marBottom w:val="0"/>
              <w:divBdr>
                <w:top w:val="none" w:sz="0" w:space="0" w:color="auto"/>
                <w:left w:val="none" w:sz="0" w:space="0" w:color="auto"/>
                <w:bottom w:val="none" w:sz="0" w:space="0" w:color="auto"/>
                <w:right w:val="none" w:sz="0" w:space="0" w:color="auto"/>
              </w:divBdr>
              <w:divsChild>
                <w:div w:id="1866823942">
                  <w:marLeft w:val="0"/>
                  <w:marRight w:val="0"/>
                  <w:marTop w:val="0"/>
                  <w:marBottom w:val="0"/>
                  <w:divBdr>
                    <w:top w:val="none" w:sz="0" w:space="0" w:color="auto"/>
                    <w:left w:val="none" w:sz="0" w:space="0" w:color="auto"/>
                    <w:bottom w:val="none" w:sz="0" w:space="0" w:color="auto"/>
                    <w:right w:val="none" w:sz="0" w:space="0" w:color="auto"/>
                  </w:divBdr>
                </w:div>
              </w:divsChild>
            </w:div>
            <w:div w:id="848644117">
              <w:marLeft w:val="0"/>
              <w:marRight w:val="0"/>
              <w:marTop w:val="0"/>
              <w:marBottom w:val="0"/>
              <w:divBdr>
                <w:top w:val="none" w:sz="0" w:space="0" w:color="auto"/>
                <w:left w:val="none" w:sz="0" w:space="0" w:color="auto"/>
                <w:bottom w:val="none" w:sz="0" w:space="0" w:color="auto"/>
                <w:right w:val="none" w:sz="0" w:space="0" w:color="auto"/>
              </w:divBdr>
              <w:divsChild>
                <w:div w:id="90048617">
                  <w:marLeft w:val="0"/>
                  <w:marRight w:val="0"/>
                  <w:marTop w:val="0"/>
                  <w:marBottom w:val="0"/>
                  <w:divBdr>
                    <w:top w:val="none" w:sz="0" w:space="0" w:color="auto"/>
                    <w:left w:val="none" w:sz="0" w:space="0" w:color="auto"/>
                    <w:bottom w:val="none" w:sz="0" w:space="0" w:color="auto"/>
                    <w:right w:val="none" w:sz="0" w:space="0" w:color="auto"/>
                  </w:divBdr>
                </w:div>
              </w:divsChild>
            </w:div>
            <w:div w:id="1101680517">
              <w:marLeft w:val="0"/>
              <w:marRight w:val="0"/>
              <w:marTop w:val="0"/>
              <w:marBottom w:val="0"/>
              <w:divBdr>
                <w:top w:val="none" w:sz="0" w:space="0" w:color="auto"/>
                <w:left w:val="none" w:sz="0" w:space="0" w:color="auto"/>
                <w:bottom w:val="none" w:sz="0" w:space="0" w:color="auto"/>
                <w:right w:val="none" w:sz="0" w:space="0" w:color="auto"/>
              </w:divBdr>
              <w:divsChild>
                <w:div w:id="1670018905">
                  <w:marLeft w:val="0"/>
                  <w:marRight w:val="0"/>
                  <w:marTop w:val="0"/>
                  <w:marBottom w:val="0"/>
                  <w:divBdr>
                    <w:top w:val="none" w:sz="0" w:space="0" w:color="auto"/>
                    <w:left w:val="none" w:sz="0" w:space="0" w:color="auto"/>
                    <w:bottom w:val="none" w:sz="0" w:space="0" w:color="auto"/>
                    <w:right w:val="none" w:sz="0" w:space="0" w:color="auto"/>
                  </w:divBdr>
                </w:div>
              </w:divsChild>
            </w:div>
            <w:div w:id="1233351862">
              <w:marLeft w:val="0"/>
              <w:marRight w:val="0"/>
              <w:marTop w:val="0"/>
              <w:marBottom w:val="0"/>
              <w:divBdr>
                <w:top w:val="none" w:sz="0" w:space="0" w:color="auto"/>
                <w:left w:val="none" w:sz="0" w:space="0" w:color="auto"/>
                <w:bottom w:val="none" w:sz="0" w:space="0" w:color="auto"/>
                <w:right w:val="none" w:sz="0" w:space="0" w:color="auto"/>
              </w:divBdr>
              <w:divsChild>
                <w:div w:id="1930190563">
                  <w:marLeft w:val="0"/>
                  <w:marRight w:val="0"/>
                  <w:marTop w:val="0"/>
                  <w:marBottom w:val="0"/>
                  <w:divBdr>
                    <w:top w:val="none" w:sz="0" w:space="0" w:color="auto"/>
                    <w:left w:val="none" w:sz="0" w:space="0" w:color="auto"/>
                    <w:bottom w:val="none" w:sz="0" w:space="0" w:color="auto"/>
                    <w:right w:val="none" w:sz="0" w:space="0" w:color="auto"/>
                  </w:divBdr>
                </w:div>
              </w:divsChild>
            </w:div>
            <w:div w:id="1285040292">
              <w:marLeft w:val="0"/>
              <w:marRight w:val="0"/>
              <w:marTop w:val="0"/>
              <w:marBottom w:val="0"/>
              <w:divBdr>
                <w:top w:val="none" w:sz="0" w:space="0" w:color="auto"/>
                <w:left w:val="none" w:sz="0" w:space="0" w:color="auto"/>
                <w:bottom w:val="none" w:sz="0" w:space="0" w:color="auto"/>
                <w:right w:val="none" w:sz="0" w:space="0" w:color="auto"/>
              </w:divBdr>
              <w:divsChild>
                <w:div w:id="886574760">
                  <w:marLeft w:val="0"/>
                  <w:marRight w:val="0"/>
                  <w:marTop w:val="0"/>
                  <w:marBottom w:val="0"/>
                  <w:divBdr>
                    <w:top w:val="none" w:sz="0" w:space="0" w:color="auto"/>
                    <w:left w:val="none" w:sz="0" w:space="0" w:color="auto"/>
                    <w:bottom w:val="none" w:sz="0" w:space="0" w:color="auto"/>
                    <w:right w:val="none" w:sz="0" w:space="0" w:color="auto"/>
                  </w:divBdr>
                </w:div>
              </w:divsChild>
            </w:div>
            <w:div w:id="1340502329">
              <w:marLeft w:val="0"/>
              <w:marRight w:val="0"/>
              <w:marTop w:val="0"/>
              <w:marBottom w:val="0"/>
              <w:divBdr>
                <w:top w:val="none" w:sz="0" w:space="0" w:color="auto"/>
                <w:left w:val="none" w:sz="0" w:space="0" w:color="auto"/>
                <w:bottom w:val="none" w:sz="0" w:space="0" w:color="auto"/>
                <w:right w:val="none" w:sz="0" w:space="0" w:color="auto"/>
              </w:divBdr>
              <w:divsChild>
                <w:div w:id="278537744">
                  <w:marLeft w:val="0"/>
                  <w:marRight w:val="0"/>
                  <w:marTop w:val="0"/>
                  <w:marBottom w:val="0"/>
                  <w:divBdr>
                    <w:top w:val="none" w:sz="0" w:space="0" w:color="auto"/>
                    <w:left w:val="none" w:sz="0" w:space="0" w:color="auto"/>
                    <w:bottom w:val="none" w:sz="0" w:space="0" w:color="auto"/>
                    <w:right w:val="none" w:sz="0" w:space="0" w:color="auto"/>
                  </w:divBdr>
                </w:div>
                <w:div w:id="1013722519">
                  <w:marLeft w:val="0"/>
                  <w:marRight w:val="0"/>
                  <w:marTop w:val="0"/>
                  <w:marBottom w:val="0"/>
                  <w:divBdr>
                    <w:top w:val="none" w:sz="0" w:space="0" w:color="auto"/>
                    <w:left w:val="none" w:sz="0" w:space="0" w:color="auto"/>
                    <w:bottom w:val="none" w:sz="0" w:space="0" w:color="auto"/>
                    <w:right w:val="none" w:sz="0" w:space="0" w:color="auto"/>
                  </w:divBdr>
                </w:div>
              </w:divsChild>
            </w:div>
            <w:div w:id="1344479452">
              <w:marLeft w:val="0"/>
              <w:marRight w:val="0"/>
              <w:marTop w:val="0"/>
              <w:marBottom w:val="0"/>
              <w:divBdr>
                <w:top w:val="none" w:sz="0" w:space="0" w:color="auto"/>
                <w:left w:val="none" w:sz="0" w:space="0" w:color="auto"/>
                <w:bottom w:val="none" w:sz="0" w:space="0" w:color="auto"/>
                <w:right w:val="none" w:sz="0" w:space="0" w:color="auto"/>
              </w:divBdr>
              <w:divsChild>
                <w:div w:id="667177411">
                  <w:marLeft w:val="0"/>
                  <w:marRight w:val="0"/>
                  <w:marTop w:val="0"/>
                  <w:marBottom w:val="0"/>
                  <w:divBdr>
                    <w:top w:val="none" w:sz="0" w:space="0" w:color="auto"/>
                    <w:left w:val="none" w:sz="0" w:space="0" w:color="auto"/>
                    <w:bottom w:val="none" w:sz="0" w:space="0" w:color="auto"/>
                    <w:right w:val="none" w:sz="0" w:space="0" w:color="auto"/>
                  </w:divBdr>
                </w:div>
              </w:divsChild>
            </w:div>
            <w:div w:id="1916235648">
              <w:marLeft w:val="0"/>
              <w:marRight w:val="0"/>
              <w:marTop w:val="0"/>
              <w:marBottom w:val="0"/>
              <w:divBdr>
                <w:top w:val="none" w:sz="0" w:space="0" w:color="auto"/>
                <w:left w:val="none" w:sz="0" w:space="0" w:color="auto"/>
                <w:bottom w:val="none" w:sz="0" w:space="0" w:color="auto"/>
                <w:right w:val="none" w:sz="0" w:space="0" w:color="auto"/>
              </w:divBdr>
              <w:divsChild>
                <w:div w:id="1186600140">
                  <w:marLeft w:val="0"/>
                  <w:marRight w:val="0"/>
                  <w:marTop w:val="0"/>
                  <w:marBottom w:val="0"/>
                  <w:divBdr>
                    <w:top w:val="none" w:sz="0" w:space="0" w:color="auto"/>
                    <w:left w:val="none" w:sz="0" w:space="0" w:color="auto"/>
                    <w:bottom w:val="none" w:sz="0" w:space="0" w:color="auto"/>
                    <w:right w:val="none" w:sz="0" w:space="0" w:color="auto"/>
                  </w:divBdr>
                </w:div>
              </w:divsChild>
            </w:div>
            <w:div w:id="2015762329">
              <w:marLeft w:val="0"/>
              <w:marRight w:val="0"/>
              <w:marTop w:val="0"/>
              <w:marBottom w:val="0"/>
              <w:divBdr>
                <w:top w:val="none" w:sz="0" w:space="0" w:color="auto"/>
                <w:left w:val="none" w:sz="0" w:space="0" w:color="auto"/>
                <w:bottom w:val="none" w:sz="0" w:space="0" w:color="auto"/>
                <w:right w:val="none" w:sz="0" w:space="0" w:color="auto"/>
              </w:divBdr>
              <w:divsChild>
                <w:div w:id="1911650122">
                  <w:marLeft w:val="0"/>
                  <w:marRight w:val="0"/>
                  <w:marTop w:val="0"/>
                  <w:marBottom w:val="0"/>
                  <w:divBdr>
                    <w:top w:val="none" w:sz="0" w:space="0" w:color="auto"/>
                    <w:left w:val="none" w:sz="0" w:space="0" w:color="auto"/>
                    <w:bottom w:val="none" w:sz="0" w:space="0" w:color="auto"/>
                    <w:right w:val="none" w:sz="0" w:space="0" w:color="auto"/>
                  </w:divBdr>
                </w:div>
              </w:divsChild>
            </w:div>
            <w:div w:id="2045447474">
              <w:marLeft w:val="0"/>
              <w:marRight w:val="0"/>
              <w:marTop w:val="0"/>
              <w:marBottom w:val="0"/>
              <w:divBdr>
                <w:top w:val="none" w:sz="0" w:space="0" w:color="auto"/>
                <w:left w:val="none" w:sz="0" w:space="0" w:color="auto"/>
                <w:bottom w:val="none" w:sz="0" w:space="0" w:color="auto"/>
                <w:right w:val="none" w:sz="0" w:space="0" w:color="auto"/>
              </w:divBdr>
              <w:divsChild>
                <w:div w:id="661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10420</CharactersWithSpaces>
  <SharedDoc>false</SharedDoc>
  <HLinks>
    <vt:vector size="12" baseType="variant">
      <vt:variant>
        <vt:i4>3538980</vt:i4>
      </vt:variant>
      <vt:variant>
        <vt:i4>3</vt:i4>
      </vt:variant>
      <vt:variant>
        <vt:i4>0</vt:i4>
      </vt:variant>
      <vt:variant>
        <vt:i4>5</vt:i4>
      </vt:variant>
      <vt:variant>
        <vt:lpwstr>https://www.grad.ubc.ca/prospective-students/graduate-degree-programs/phd-political-science</vt:lpwstr>
      </vt:variant>
      <vt:variant>
        <vt:lpwstr/>
      </vt:variant>
      <vt:variant>
        <vt:i4>3997809</vt:i4>
      </vt:variant>
      <vt:variant>
        <vt:i4>0</vt:i4>
      </vt:variant>
      <vt:variant>
        <vt:i4>0</vt:i4>
      </vt:variant>
      <vt:variant>
        <vt:i4>5</vt:i4>
      </vt:variant>
      <vt:variant>
        <vt:lpwstr>https://www.sgs.utoronto.ca/about/explore-our-data/10000-phds-project/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Casey</dc:creator>
  <cp:keywords/>
  <dc:description/>
  <cp:lastModifiedBy>Daniel Casey</cp:lastModifiedBy>
  <cp:revision>15</cp:revision>
  <dcterms:created xsi:type="dcterms:W3CDTF">2022-11-24T05:03:00Z</dcterms:created>
  <dcterms:modified xsi:type="dcterms:W3CDTF">2023-01-17T23:38:00Z</dcterms:modified>
</cp:coreProperties>
</file>