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ED" w:rsidRDefault="00C939ED" w:rsidP="00C939ED">
      <w:pPr>
        <w:ind w:firstLine="0"/>
        <w:jc w:val="center"/>
        <w:rPr>
          <w:b/>
          <w:sz w:val="32"/>
          <w:szCs w:val="32"/>
        </w:rPr>
      </w:pPr>
      <w:r w:rsidRPr="00C939ED">
        <w:rPr>
          <w:b/>
          <w:sz w:val="32"/>
          <w:szCs w:val="32"/>
        </w:rPr>
        <w:t>On the Ethics of Crowdsourced Research</w:t>
      </w:r>
    </w:p>
    <w:p w:rsidR="00C939ED" w:rsidRPr="00C939ED" w:rsidRDefault="00C939ED" w:rsidP="00C939ED">
      <w:pPr>
        <w:spacing w:line="240" w:lineRule="auto"/>
        <w:ind w:firstLine="0"/>
        <w:jc w:val="center"/>
        <w:rPr>
          <w:b/>
        </w:rPr>
      </w:pPr>
      <w:r w:rsidRPr="00C939ED">
        <w:rPr>
          <w:b/>
        </w:rPr>
        <w:t xml:space="preserve">Vanessa </w:t>
      </w:r>
      <w:proofErr w:type="spellStart"/>
      <w:r w:rsidRPr="00C939ED">
        <w:rPr>
          <w:b/>
        </w:rPr>
        <w:t>Wiliamson</w:t>
      </w:r>
      <w:proofErr w:type="spellEnd"/>
      <w:r w:rsidRPr="00C939ED">
        <w:rPr>
          <w:b/>
        </w:rPr>
        <w:t xml:space="preserve">, </w:t>
      </w:r>
      <w:r w:rsidRPr="00C939ED">
        <w:rPr>
          <w:i/>
        </w:rPr>
        <w:t>Brookings Institution</w:t>
      </w:r>
    </w:p>
    <w:p w:rsidR="00B4213F" w:rsidRPr="00C950BC" w:rsidRDefault="00B4213F" w:rsidP="00C939ED">
      <w:pPr>
        <w:ind w:firstLine="0"/>
        <w:jc w:val="center"/>
      </w:pPr>
      <w:r>
        <w:rPr>
          <w:b/>
        </w:rPr>
        <w:t xml:space="preserve">Online </w:t>
      </w:r>
      <w:r w:rsidRPr="00FB48E0">
        <w:rPr>
          <w:b/>
        </w:rPr>
        <w:t>Appendix</w:t>
      </w:r>
      <w:bookmarkStart w:id="0" w:name="_GoBack"/>
      <w:bookmarkEnd w:id="0"/>
    </w:p>
    <w:p w:rsidR="00B4213F" w:rsidRDefault="00B4213F" w:rsidP="00B4213F">
      <w:pPr>
        <w:spacing w:line="240" w:lineRule="auto"/>
        <w:ind w:firstLine="0"/>
      </w:pPr>
      <w:r>
        <w:t xml:space="preserve">Though small-n qualitative studies are not and cannot be expected to be representative, it is valuable to ensure that one has achieved diversity. For this reason, I include the following table that shows the demographic makeup of the survey respondents, the interviewees, and the general public in the United States. All claims about the demographics of </w:t>
      </w:r>
      <w:proofErr w:type="spellStart"/>
      <w:r>
        <w:t>MTurk</w:t>
      </w:r>
      <w:proofErr w:type="spellEnd"/>
      <w:r>
        <w:t xml:space="preserve"> population as a whole are based exclusively on my and others’ quantitative data, not characteristics of the interviewee pool. Note that the demographics of my survey pool are consistent with those reported by Ross et al. 2010. </w:t>
      </w:r>
    </w:p>
    <w:p w:rsidR="00B4213F" w:rsidRDefault="00B4213F" w:rsidP="00B4213F">
      <w:pPr>
        <w:spacing w:line="240" w:lineRule="auto"/>
        <w:ind w:firstLine="0"/>
      </w:pPr>
    </w:p>
    <w:p w:rsidR="00B4213F" w:rsidRPr="000B76F5" w:rsidRDefault="00B4213F" w:rsidP="00B4213F">
      <w:pPr>
        <w:ind w:firstLine="0"/>
        <w:jc w:val="center"/>
        <w:rPr>
          <w:b/>
        </w:rPr>
      </w:pPr>
      <w:bookmarkStart w:id="1" w:name="_Toc292641255"/>
      <w:r w:rsidRPr="000B76F5">
        <w:rPr>
          <w:b/>
        </w:rPr>
        <w:t>Demographics of Interviewees</w:t>
      </w:r>
      <w:bookmarkEnd w:id="1"/>
    </w:p>
    <w:tbl>
      <w:tblPr>
        <w:tblW w:w="0" w:type="auto"/>
        <w:jc w:val="center"/>
        <w:tblLook w:val="04A0" w:firstRow="1" w:lastRow="0" w:firstColumn="1" w:lastColumn="0" w:noHBand="0" w:noVBand="1"/>
      </w:tblPr>
      <w:tblGrid>
        <w:gridCol w:w="2758"/>
        <w:gridCol w:w="1384"/>
        <w:gridCol w:w="2763"/>
        <w:gridCol w:w="1863"/>
      </w:tblGrid>
      <w:tr w:rsidR="00B4213F" w:rsidRPr="00796C09" w:rsidTr="000979EA">
        <w:trPr>
          <w:trHeight w:val="300"/>
          <w:jc w:val="center"/>
        </w:trPr>
        <w:tc>
          <w:tcPr>
            <w:tcW w:w="0" w:type="auto"/>
            <w:tcBorders>
              <w:top w:val="single" w:sz="4" w:space="0" w:color="auto"/>
              <w:left w:val="nil"/>
              <w:bottom w:val="double" w:sz="4" w:space="0" w:color="auto"/>
              <w:right w:val="nil"/>
            </w:tcBorders>
            <w:shd w:val="clear" w:color="auto" w:fill="auto"/>
            <w:noWrap/>
            <w:vAlign w:val="bottom"/>
            <w:hideMark/>
          </w:tcPr>
          <w:p w:rsidR="00B4213F" w:rsidRPr="00CB207C" w:rsidRDefault="00B4213F" w:rsidP="000979EA">
            <w:pPr>
              <w:spacing w:line="240" w:lineRule="auto"/>
              <w:ind w:firstLine="0"/>
              <w:contextualSpacing/>
              <w:rPr>
                <w:rFonts w:eastAsia="Times New Roman"/>
              </w:rPr>
            </w:pPr>
          </w:p>
        </w:tc>
        <w:tc>
          <w:tcPr>
            <w:tcW w:w="0" w:type="auto"/>
            <w:tcBorders>
              <w:top w:val="single" w:sz="4" w:space="0" w:color="auto"/>
              <w:left w:val="nil"/>
              <w:bottom w:val="double" w:sz="4" w:space="0" w:color="auto"/>
              <w:right w:val="nil"/>
            </w:tcBorders>
            <w:shd w:val="clear" w:color="auto" w:fill="auto"/>
            <w:noWrap/>
            <w:hideMark/>
          </w:tcPr>
          <w:p w:rsidR="00B4213F" w:rsidRDefault="00B4213F" w:rsidP="000979EA">
            <w:pPr>
              <w:spacing w:line="240" w:lineRule="auto"/>
              <w:ind w:firstLine="0"/>
              <w:contextualSpacing/>
              <w:rPr>
                <w:rFonts w:eastAsia="Times New Roman"/>
                <w:b/>
              </w:rPr>
            </w:pPr>
            <w:r w:rsidRPr="00CB207C">
              <w:rPr>
                <w:rFonts w:eastAsia="Times New Roman"/>
                <w:b/>
              </w:rPr>
              <w:t>U.S. Adults</w:t>
            </w:r>
          </w:p>
          <w:p w:rsidR="00B4213F" w:rsidRPr="00CB207C" w:rsidRDefault="00B4213F" w:rsidP="000979EA">
            <w:pPr>
              <w:spacing w:line="240" w:lineRule="auto"/>
              <w:ind w:firstLine="0"/>
              <w:contextualSpacing/>
              <w:rPr>
                <w:rFonts w:eastAsia="Times New Roman"/>
                <w:b/>
              </w:rPr>
            </w:pPr>
            <w:r>
              <w:rPr>
                <w:rFonts w:eastAsia="Times New Roman"/>
                <w:b/>
              </w:rPr>
              <w:t>(%)</w:t>
            </w:r>
          </w:p>
        </w:tc>
        <w:tc>
          <w:tcPr>
            <w:tcW w:w="0" w:type="auto"/>
            <w:tcBorders>
              <w:top w:val="single" w:sz="4" w:space="0" w:color="auto"/>
              <w:left w:val="nil"/>
              <w:bottom w:val="double" w:sz="4" w:space="0" w:color="auto"/>
              <w:right w:val="nil"/>
            </w:tcBorders>
          </w:tcPr>
          <w:p w:rsidR="00B4213F" w:rsidRPr="00CB207C" w:rsidRDefault="0088419E" w:rsidP="000979EA">
            <w:pPr>
              <w:spacing w:line="240" w:lineRule="auto"/>
              <w:ind w:firstLine="0"/>
              <w:contextualSpacing/>
              <w:rPr>
                <w:rFonts w:eastAsia="Times New Roman"/>
                <w:b/>
              </w:rPr>
            </w:pPr>
            <w:r>
              <w:rPr>
                <w:rFonts w:eastAsia="Times New Roman"/>
                <w:b/>
              </w:rPr>
              <w:t xml:space="preserve">Survey </w:t>
            </w:r>
            <w:r w:rsidR="00B4213F" w:rsidRPr="00CB207C">
              <w:rPr>
                <w:rFonts w:eastAsia="Times New Roman"/>
                <w:b/>
              </w:rPr>
              <w:t>Respondents (%)</w:t>
            </w:r>
          </w:p>
        </w:tc>
        <w:tc>
          <w:tcPr>
            <w:tcW w:w="0" w:type="auto"/>
            <w:tcBorders>
              <w:top w:val="single" w:sz="4" w:space="0" w:color="auto"/>
              <w:left w:val="nil"/>
              <w:bottom w:val="doub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b/>
              </w:rPr>
            </w:pPr>
            <w:r w:rsidRPr="00CB207C">
              <w:rPr>
                <w:rFonts w:eastAsia="Times New Roman"/>
                <w:b/>
              </w:rPr>
              <w:t>Interviewees (n)</w:t>
            </w:r>
          </w:p>
        </w:tc>
      </w:tr>
      <w:tr w:rsidR="00B4213F" w:rsidRPr="00796C09" w:rsidTr="000979EA">
        <w:trPr>
          <w:trHeight w:val="447"/>
          <w:jc w:val="center"/>
        </w:trPr>
        <w:tc>
          <w:tcPr>
            <w:tcW w:w="0" w:type="auto"/>
            <w:tcBorders>
              <w:top w:val="double" w:sz="4" w:space="0" w:color="auto"/>
              <w:left w:val="nil"/>
              <w:bottom w:val="single" w:sz="4" w:space="0" w:color="auto"/>
              <w:right w:val="nil"/>
            </w:tcBorders>
            <w:shd w:val="clear" w:color="auto" w:fill="auto"/>
            <w:noWrap/>
            <w:vAlign w:val="center"/>
            <w:hideMark/>
          </w:tcPr>
          <w:p w:rsidR="00B4213F" w:rsidRPr="00CB207C" w:rsidRDefault="00B4213F" w:rsidP="000979EA">
            <w:pPr>
              <w:spacing w:line="240" w:lineRule="auto"/>
              <w:ind w:firstLine="0"/>
              <w:contextualSpacing/>
              <w:rPr>
                <w:rFonts w:eastAsia="Times New Roman"/>
              </w:rPr>
            </w:pPr>
            <w:r w:rsidRPr="00CB207C">
              <w:rPr>
                <w:rFonts w:eastAsia="Times New Roman"/>
              </w:rPr>
              <w:t>Female</w:t>
            </w:r>
          </w:p>
        </w:tc>
        <w:tc>
          <w:tcPr>
            <w:tcW w:w="0" w:type="auto"/>
            <w:tcBorders>
              <w:top w:val="double" w:sz="4" w:space="0" w:color="auto"/>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52%</w:t>
            </w:r>
          </w:p>
        </w:tc>
        <w:tc>
          <w:tcPr>
            <w:tcW w:w="0" w:type="auto"/>
            <w:tcBorders>
              <w:top w:val="double" w:sz="4" w:space="0" w:color="auto"/>
              <w:left w:val="nil"/>
              <w:bottom w:val="sing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41%</w:t>
            </w:r>
          </w:p>
        </w:tc>
        <w:tc>
          <w:tcPr>
            <w:tcW w:w="0" w:type="auto"/>
            <w:tcBorders>
              <w:top w:val="double" w:sz="4" w:space="0" w:color="auto"/>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27</w:t>
            </w:r>
          </w:p>
        </w:tc>
      </w:tr>
      <w:tr w:rsidR="00B4213F" w:rsidRPr="00796C09" w:rsidTr="000979EA">
        <w:trPr>
          <w:trHeight w:val="377"/>
          <w:jc w:val="center"/>
        </w:trPr>
        <w:tc>
          <w:tcPr>
            <w:tcW w:w="0" w:type="auto"/>
            <w:tcBorders>
              <w:top w:val="single" w:sz="4" w:space="0" w:color="auto"/>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20s</w:t>
            </w:r>
          </w:p>
        </w:tc>
        <w:tc>
          <w:tcPr>
            <w:tcW w:w="0" w:type="auto"/>
            <w:tcBorders>
              <w:top w:val="single" w:sz="4" w:space="0" w:color="auto"/>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20%</w:t>
            </w:r>
          </w:p>
        </w:tc>
        <w:tc>
          <w:tcPr>
            <w:tcW w:w="0" w:type="auto"/>
            <w:tcBorders>
              <w:top w:val="single" w:sz="4" w:space="0" w:color="auto"/>
              <w:left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52%</w:t>
            </w:r>
          </w:p>
        </w:tc>
        <w:tc>
          <w:tcPr>
            <w:tcW w:w="0" w:type="auto"/>
            <w:tcBorders>
              <w:top w:val="single" w:sz="4" w:space="0" w:color="auto"/>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11</w:t>
            </w:r>
          </w:p>
        </w:tc>
      </w:tr>
      <w:tr w:rsidR="00B4213F" w:rsidRPr="00796C09" w:rsidTr="000979EA">
        <w:trPr>
          <w:trHeight w:val="360"/>
          <w:jc w:val="center"/>
        </w:trPr>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30s</w:t>
            </w:r>
          </w:p>
        </w:tc>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18</w:t>
            </w:r>
          </w:p>
        </w:tc>
        <w:tc>
          <w:tcPr>
            <w:tcW w:w="0" w:type="auto"/>
            <w:tcBorders>
              <w:left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26</w:t>
            </w:r>
          </w:p>
        </w:tc>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11</w:t>
            </w:r>
          </w:p>
        </w:tc>
      </w:tr>
      <w:tr w:rsidR="00B4213F" w:rsidRPr="00796C09" w:rsidTr="000979EA">
        <w:trPr>
          <w:trHeight w:val="279"/>
          <w:jc w:val="center"/>
        </w:trPr>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40s</w:t>
            </w:r>
          </w:p>
        </w:tc>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19</w:t>
            </w:r>
          </w:p>
        </w:tc>
        <w:tc>
          <w:tcPr>
            <w:tcW w:w="0" w:type="auto"/>
            <w:tcBorders>
              <w:left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9</w:t>
            </w:r>
          </w:p>
        </w:tc>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11</w:t>
            </w:r>
          </w:p>
        </w:tc>
      </w:tr>
      <w:tr w:rsidR="00B4213F" w:rsidRPr="00796C09" w:rsidTr="000979EA">
        <w:trPr>
          <w:trHeight w:val="341"/>
          <w:jc w:val="center"/>
        </w:trPr>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50s</w:t>
            </w:r>
          </w:p>
        </w:tc>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19</w:t>
            </w:r>
          </w:p>
        </w:tc>
        <w:tc>
          <w:tcPr>
            <w:tcW w:w="0" w:type="auto"/>
            <w:tcBorders>
              <w:left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6</w:t>
            </w:r>
          </w:p>
        </w:tc>
        <w:tc>
          <w:tcPr>
            <w:tcW w:w="0" w:type="auto"/>
            <w:tcBorders>
              <w:left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12</w:t>
            </w:r>
          </w:p>
        </w:tc>
      </w:tr>
      <w:tr w:rsidR="00B4213F" w:rsidRPr="00796C09" w:rsidTr="000979EA">
        <w:trPr>
          <w:trHeight w:val="468"/>
          <w:jc w:val="center"/>
        </w:trPr>
        <w:tc>
          <w:tcPr>
            <w:tcW w:w="0" w:type="auto"/>
            <w:tcBorders>
              <w:left w:val="nil"/>
              <w:bottom w:val="single" w:sz="4" w:space="0" w:color="auto"/>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60s</w:t>
            </w:r>
          </w:p>
        </w:tc>
        <w:tc>
          <w:tcPr>
            <w:tcW w:w="0" w:type="auto"/>
            <w:tcBorders>
              <w:left w:val="nil"/>
              <w:bottom w:val="single" w:sz="4" w:space="0" w:color="auto"/>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13</w:t>
            </w:r>
          </w:p>
        </w:tc>
        <w:tc>
          <w:tcPr>
            <w:tcW w:w="0" w:type="auto"/>
            <w:tcBorders>
              <w:left w:val="nil"/>
              <w:bottom w:val="sing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2</w:t>
            </w:r>
          </w:p>
        </w:tc>
        <w:tc>
          <w:tcPr>
            <w:tcW w:w="0" w:type="auto"/>
            <w:tcBorders>
              <w:left w:val="nil"/>
              <w:bottom w:val="single" w:sz="4" w:space="0" w:color="auto"/>
              <w:right w:val="nil"/>
            </w:tcBorders>
            <w:shd w:val="clear" w:color="auto" w:fill="auto"/>
            <w:noWrap/>
          </w:tcPr>
          <w:p w:rsidR="00B4213F" w:rsidRPr="00CB207C" w:rsidRDefault="00B4213F" w:rsidP="000979EA">
            <w:pPr>
              <w:spacing w:line="240" w:lineRule="auto"/>
              <w:ind w:firstLine="0"/>
              <w:contextualSpacing/>
              <w:rPr>
                <w:rFonts w:eastAsia="Times New Roman"/>
              </w:rPr>
            </w:pPr>
            <w:r w:rsidRPr="00CB207C">
              <w:rPr>
                <w:rFonts w:eastAsia="Times New Roman"/>
              </w:rPr>
              <w:t>4</w:t>
            </w:r>
          </w:p>
        </w:tc>
      </w:tr>
      <w:tr w:rsidR="00B4213F" w:rsidRPr="00796C09" w:rsidTr="000979EA">
        <w:trPr>
          <w:trHeight w:val="300"/>
          <w:jc w:val="center"/>
        </w:trPr>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Black</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12%</w:t>
            </w:r>
          </w:p>
        </w:tc>
        <w:tc>
          <w:tcPr>
            <w:tcW w:w="0" w:type="auto"/>
            <w:tcBorders>
              <w:top w:val="single" w:sz="4" w:space="0" w:color="auto"/>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8%</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6</w:t>
            </w:r>
          </w:p>
        </w:tc>
      </w:tr>
      <w:tr w:rsidR="00B4213F" w:rsidRPr="00796C09" w:rsidTr="000979EA">
        <w:trPr>
          <w:trHeight w:val="300"/>
          <w:jc w:val="center"/>
        </w:trPr>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White</w:t>
            </w:r>
          </w:p>
        </w:tc>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81</w:t>
            </w:r>
          </w:p>
        </w:tc>
        <w:tc>
          <w:tcPr>
            <w:tcW w:w="0" w:type="auto"/>
            <w:tcBorders>
              <w:top w:val="nil"/>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77</w:t>
            </w:r>
          </w:p>
        </w:tc>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39</w:t>
            </w:r>
          </w:p>
        </w:tc>
      </w:tr>
      <w:tr w:rsidR="00B4213F" w:rsidRPr="00796C09" w:rsidTr="000979EA">
        <w:trPr>
          <w:trHeight w:val="300"/>
          <w:jc w:val="center"/>
        </w:trPr>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Asian</w:t>
            </w:r>
          </w:p>
        </w:tc>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5</w:t>
            </w:r>
          </w:p>
        </w:tc>
        <w:tc>
          <w:tcPr>
            <w:tcW w:w="0" w:type="auto"/>
            <w:tcBorders>
              <w:top w:val="nil"/>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10</w:t>
            </w:r>
          </w:p>
        </w:tc>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2</w:t>
            </w:r>
          </w:p>
        </w:tc>
      </w:tr>
      <w:tr w:rsidR="00B4213F" w:rsidRPr="00796C09" w:rsidTr="000979EA">
        <w:trPr>
          <w:trHeight w:val="432"/>
          <w:jc w:val="center"/>
        </w:trPr>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Hispanic</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13</w:t>
            </w:r>
          </w:p>
        </w:tc>
        <w:tc>
          <w:tcPr>
            <w:tcW w:w="0" w:type="auto"/>
            <w:tcBorders>
              <w:top w:val="nil"/>
              <w:left w:val="nil"/>
              <w:bottom w:val="sing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4</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4</w:t>
            </w:r>
          </w:p>
        </w:tc>
      </w:tr>
      <w:tr w:rsidR="00B4213F" w:rsidRPr="00796C09" w:rsidTr="000979EA">
        <w:trPr>
          <w:trHeight w:val="300"/>
          <w:jc w:val="center"/>
        </w:trPr>
        <w:tc>
          <w:tcPr>
            <w:tcW w:w="0" w:type="auto"/>
            <w:tcBorders>
              <w:top w:val="single" w:sz="4" w:space="0" w:color="auto"/>
              <w:left w:val="nil"/>
              <w:bottom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Pr>
                <w:rFonts w:eastAsia="Times New Roman"/>
              </w:rPr>
              <w:t xml:space="preserve">Household income &lt; $20k </w:t>
            </w:r>
          </w:p>
        </w:tc>
        <w:tc>
          <w:tcPr>
            <w:tcW w:w="0" w:type="auto"/>
            <w:tcBorders>
              <w:top w:val="single" w:sz="4" w:space="0" w:color="auto"/>
              <w:left w:val="nil"/>
              <w:bottom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Pr>
                <w:rFonts w:eastAsia="Times New Roman"/>
              </w:rPr>
              <w:t>19%</w:t>
            </w:r>
          </w:p>
        </w:tc>
        <w:tc>
          <w:tcPr>
            <w:tcW w:w="0" w:type="auto"/>
            <w:tcBorders>
              <w:top w:val="single" w:sz="4" w:space="0" w:color="auto"/>
              <w:left w:val="nil"/>
              <w:bottom w:val="nil"/>
              <w:right w:val="nil"/>
            </w:tcBorders>
          </w:tcPr>
          <w:p w:rsidR="00B4213F" w:rsidRPr="00CB207C" w:rsidRDefault="00B4213F" w:rsidP="000979EA">
            <w:pPr>
              <w:spacing w:line="240" w:lineRule="auto"/>
              <w:ind w:firstLine="0"/>
              <w:contextualSpacing/>
              <w:rPr>
                <w:rFonts w:eastAsia="Times New Roman"/>
              </w:rPr>
            </w:pPr>
            <w:r>
              <w:rPr>
                <w:rFonts w:eastAsia="Times New Roman"/>
              </w:rPr>
              <w:t>19%</w:t>
            </w:r>
          </w:p>
        </w:tc>
        <w:tc>
          <w:tcPr>
            <w:tcW w:w="0" w:type="auto"/>
            <w:tcBorders>
              <w:top w:val="single" w:sz="4" w:space="0" w:color="auto"/>
              <w:left w:val="nil"/>
              <w:bottom w:val="nil"/>
              <w:right w:val="nil"/>
            </w:tcBorders>
            <w:shd w:val="clear" w:color="auto" w:fill="auto"/>
            <w:noWrap/>
          </w:tcPr>
          <w:p w:rsidR="00B4213F" w:rsidRPr="00CB207C" w:rsidRDefault="00B4213F" w:rsidP="000979EA">
            <w:pPr>
              <w:spacing w:line="240" w:lineRule="auto"/>
              <w:ind w:firstLine="0"/>
              <w:contextualSpacing/>
              <w:rPr>
                <w:rFonts w:eastAsia="Times New Roman"/>
              </w:rPr>
            </w:pPr>
            <w:r>
              <w:rPr>
                <w:rFonts w:eastAsia="Times New Roman"/>
              </w:rPr>
              <w:t>11</w:t>
            </w:r>
          </w:p>
        </w:tc>
      </w:tr>
      <w:tr w:rsidR="00B4213F" w:rsidRPr="00796C09" w:rsidTr="000979EA">
        <w:trPr>
          <w:trHeight w:val="300"/>
          <w:jc w:val="center"/>
        </w:trPr>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Unemployed</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7%</w:t>
            </w:r>
          </w:p>
        </w:tc>
        <w:tc>
          <w:tcPr>
            <w:tcW w:w="0" w:type="auto"/>
            <w:tcBorders>
              <w:top w:val="single" w:sz="4" w:space="0" w:color="auto"/>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19%</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5</w:t>
            </w:r>
          </w:p>
        </w:tc>
      </w:tr>
      <w:tr w:rsidR="00B4213F" w:rsidRPr="00796C09" w:rsidTr="000979EA">
        <w:trPr>
          <w:trHeight w:val="504"/>
          <w:jc w:val="center"/>
        </w:trPr>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Full-time employed</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43</w:t>
            </w:r>
          </w:p>
        </w:tc>
        <w:tc>
          <w:tcPr>
            <w:tcW w:w="0" w:type="auto"/>
            <w:tcBorders>
              <w:top w:val="nil"/>
              <w:left w:val="nil"/>
              <w:bottom w:val="sing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66</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27</w:t>
            </w:r>
          </w:p>
        </w:tc>
      </w:tr>
      <w:tr w:rsidR="00B4213F" w:rsidRPr="00796C09" w:rsidTr="000979EA">
        <w:trPr>
          <w:trHeight w:val="300"/>
          <w:jc w:val="center"/>
        </w:trPr>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Republican</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41%</w:t>
            </w:r>
          </w:p>
        </w:tc>
        <w:tc>
          <w:tcPr>
            <w:tcW w:w="0" w:type="auto"/>
            <w:tcBorders>
              <w:top w:val="single" w:sz="4" w:space="0" w:color="auto"/>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23%</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21</w:t>
            </w:r>
          </w:p>
        </w:tc>
      </w:tr>
      <w:tr w:rsidR="00B4213F" w:rsidRPr="00796C09" w:rsidTr="000979EA">
        <w:trPr>
          <w:trHeight w:val="414"/>
          <w:jc w:val="center"/>
        </w:trPr>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Democrat</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47</w:t>
            </w:r>
          </w:p>
        </w:tc>
        <w:tc>
          <w:tcPr>
            <w:tcW w:w="0" w:type="auto"/>
            <w:tcBorders>
              <w:top w:val="nil"/>
              <w:left w:val="nil"/>
              <w:bottom w:val="sing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60</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26</w:t>
            </w:r>
          </w:p>
        </w:tc>
      </w:tr>
      <w:tr w:rsidR="00B4213F" w:rsidRPr="00796C09" w:rsidTr="000979EA">
        <w:trPr>
          <w:trHeight w:val="300"/>
          <w:jc w:val="center"/>
        </w:trPr>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GED/High school</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30%</w:t>
            </w:r>
          </w:p>
        </w:tc>
        <w:tc>
          <w:tcPr>
            <w:tcW w:w="0" w:type="auto"/>
            <w:tcBorders>
              <w:top w:val="single" w:sz="4" w:space="0" w:color="auto"/>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11%</w:t>
            </w:r>
          </w:p>
        </w:tc>
        <w:tc>
          <w:tcPr>
            <w:tcW w:w="0" w:type="auto"/>
            <w:tcBorders>
              <w:top w:val="single" w:sz="4" w:space="0" w:color="auto"/>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7</w:t>
            </w:r>
          </w:p>
        </w:tc>
      </w:tr>
      <w:tr w:rsidR="00B4213F" w:rsidRPr="00796C09" w:rsidTr="000979EA">
        <w:trPr>
          <w:trHeight w:val="300"/>
          <w:jc w:val="center"/>
        </w:trPr>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Four year degree</w:t>
            </w:r>
          </w:p>
        </w:tc>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20</w:t>
            </w:r>
          </w:p>
        </w:tc>
        <w:tc>
          <w:tcPr>
            <w:tcW w:w="0" w:type="auto"/>
            <w:tcBorders>
              <w:top w:val="nil"/>
              <w:left w:val="nil"/>
              <w:bottom w:val="nil"/>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40</w:t>
            </w:r>
          </w:p>
        </w:tc>
        <w:tc>
          <w:tcPr>
            <w:tcW w:w="0" w:type="auto"/>
            <w:tcBorders>
              <w:top w:val="nil"/>
              <w:left w:val="nil"/>
              <w:bottom w:val="nil"/>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18</w:t>
            </w:r>
          </w:p>
        </w:tc>
      </w:tr>
      <w:tr w:rsidR="00B4213F" w:rsidRPr="00796C09" w:rsidTr="000979EA">
        <w:trPr>
          <w:trHeight w:val="468"/>
          <w:jc w:val="center"/>
        </w:trPr>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Advanced degree</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11</w:t>
            </w:r>
          </w:p>
        </w:tc>
        <w:tc>
          <w:tcPr>
            <w:tcW w:w="0" w:type="auto"/>
            <w:tcBorders>
              <w:top w:val="nil"/>
              <w:left w:val="nil"/>
              <w:bottom w:val="sing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8</w:t>
            </w:r>
          </w:p>
        </w:tc>
        <w:tc>
          <w:tcPr>
            <w:tcW w:w="0" w:type="auto"/>
            <w:tcBorders>
              <w:top w:val="nil"/>
              <w:left w:val="nil"/>
              <w:bottom w:val="sing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4</w:t>
            </w:r>
          </w:p>
        </w:tc>
      </w:tr>
      <w:tr w:rsidR="00B4213F" w:rsidRPr="00796C09" w:rsidTr="000979EA">
        <w:trPr>
          <w:trHeight w:val="300"/>
          <w:jc w:val="center"/>
        </w:trPr>
        <w:tc>
          <w:tcPr>
            <w:tcW w:w="0" w:type="auto"/>
            <w:tcBorders>
              <w:top w:val="single" w:sz="4" w:space="0" w:color="auto"/>
              <w:left w:val="nil"/>
              <w:bottom w:val="doub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Total</w:t>
            </w:r>
          </w:p>
        </w:tc>
        <w:tc>
          <w:tcPr>
            <w:tcW w:w="0" w:type="auto"/>
            <w:tcBorders>
              <w:top w:val="single" w:sz="4" w:space="0" w:color="auto"/>
              <w:left w:val="nil"/>
              <w:bottom w:val="doub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p>
        </w:tc>
        <w:tc>
          <w:tcPr>
            <w:tcW w:w="0" w:type="auto"/>
            <w:tcBorders>
              <w:top w:val="single" w:sz="4" w:space="0" w:color="auto"/>
              <w:left w:val="nil"/>
              <w:bottom w:val="double" w:sz="4" w:space="0" w:color="auto"/>
              <w:right w:val="nil"/>
            </w:tcBorders>
          </w:tcPr>
          <w:p w:rsidR="00B4213F" w:rsidRPr="00CB207C" w:rsidRDefault="00B4213F" w:rsidP="000979EA">
            <w:pPr>
              <w:spacing w:line="240" w:lineRule="auto"/>
              <w:ind w:firstLine="0"/>
              <w:contextualSpacing/>
              <w:rPr>
                <w:rFonts w:eastAsia="Times New Roman"/>
              </w:rPr>
            </w:pPr>
            <w:r w:rsidRPr="00CB207C">
              <w:rPr>
                <w:rFonts w:eastAsia="Times New Roman"/>
              </w:rPr>
              <w:t>1404</w:t>
            </w:r>
            <w:r w:rsidRPr="00796C09">
              <w:rPr>
                <w:rStyle w:val="FootnoteReference"/>
              </w:rPr>
              <w:footnoteReference w:id="1"/>
            </w:r>
          </w:p>
        </w:tc>
        <w:tc>
          <w:tcPr>
            <w:tcW w:w="0" w:type="auto"/>
            <w:tcBorders>
              <w:top w:val="single" w:sz="4" w:space="0" w:color="auto"/>
              <w:left w:val="nil"/>
              <w:bottom w:val="double" w:sz="4" w:space="0" w:color="auto"/>
              <w:right w:val="nil"/>
            </w:tcBorders>
            <w:shd w:val="clear" w:color="auto" w:fill="auto"/>
            <w:noWrap/>
            <w:hideMark/>
          </w:tcPr>
          <w:p w:rsidR="00B4213F" w:rsidRPr="00CB207C" w:rsidRDefault="00B4213F" w:rsidP="000979EA">
            <w:pPr>
              <w:spacing w:line="240" w:lineRule="auto"/>
              <w:ind w:firstLine="0"/>
              <w:contextualSpacing/>
              <w:rPr>
                <w:rFonts w:eastAsia="Times New Roman"/>
              </w:rPr>
            </w:pPr>
            <w:r w:rsidRPr="00CB207C">
              <w:rPr>
                <w:rFonts w:eastAsia="Times New Roman"/>
              </w:rPr>
              <w:t>49</w:t>
            </w:r>
          </w:p>
        </w:tc>
      </w:tr>
    </w:tbl>
    <w:p w:rsidR="00A3048B" w:rsidRDefault="00A3048B" w:rsidP="00C939ED">
      <w:pPr>
        <w:ind w:firstLine="0"/>
      </w:pPr>
    </w:p>
    <w:sectPr w:rsidR="00A3048B" w:rsidSect="008B1A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6F" w:rsidRDefault="0002706F" w:rsidP="00B4213F">
      <w:pPr>
        <w:spacing w:line="240" w:lineRule="auto"/>
      </w:pPr>
      <w:r>
        <w:separator/>
      </w:r>
    </w:p>
  </w:endnote>
  <w:endnote w:type="continuationSeparator" w:id="0">
    <w:p w:rsidR="0002706F" w:rsidRDefault="0002706F" w:rsidP="00B42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6F" w:rsidRDefault="0002706F" w:rsidP="00B4213F">
      <w:pPr>
        <w:spacing w:line="240" w:lineRule="auto"/>
      </w:pPr>
      <w:r>
        <w:separator/>
      </w:r>
    </w:p>
  </w:footnote>
  <w:footnote w:type="continuationSeparator" w:id="0">
    <w:p w:rsidR="0002706F" w:rsidRDefault="0002706F" w:rsidP="00B4213F">
      <w:pPr>
        <w:spacing w:line="240" w:lineRule="auto"/>
      </w:pPr>
      <w:r>
        <w:continuationSeparator/>
      </w:r>
    </w:p>
  </w:footnote>
  <w:footnote w:id="1">
    <w:p w:rsidR="00B4213F" w:rsidRPr="00492997" w:rsidRDefault="00B4213F" w:rsidP="00B4213F">
      <w:pPr>
        <w:pStyle w:val="EndnoteText"/>
        <w:spacing w:after="240"/>
      </w:pPr>
      <w:r w:rsidRPr="00CB207C">
        <w:rPr>
          <w:rStyle w:val="FootnoteReference"/>
        </w:rPr>
        <w:footnoteRef/>
      </w:r>
      <w:r w:rsidRPr="00492997">
        <w:t xml:space="preserve"> Note that the employment question was asked only in survey round 3, and that some ages are imputed based on the age range reported by survey respondents.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3F"/>
    <w:rsid w:val="0002706F"/>
    <w:rsid w:val="00637963"/>
    <w:rsid w:val="0088419E"/>
    <w:rsid w:val="008B1ABC"/>
    <w:rsid w:val="00A3048B"/>
    <w:rsid w:val="00B4213F"/>
    <w:rsid w:val="00C461DF"/>
    <w:rsid w:val="00C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3F"/>
    <w:pPr>
      <w:spacing w:after="0" w:line="480" w:lineRule="auto"/>
      <w:ind w:firstLine="720"/>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B4213F"/>
    <w:rPr>
      <w:vertAlign w:val="superscript"/>
    </w:rPr>
  </w:style>
  <w:style w:type="paragraph" w:styleId="EndnoteText">
    <w:name w:val="endnote text"/>
    <w:basedOn w:val="Normal"/>
    <w:link w:val="EndnoteTextChar"/>
    <w:uiPriority w:val="99"/>
    <w:unhideWhenUsed/>
    <w:qFormat/>
    <w:rsid w:val="00B4213F"/>
    <w:pPr>
      <w:spacing w:line="240" w:lineRule="auto"/>
      <w:ind w:firstLine="0"/>
    </w:pPr>
    <w:rPr>
      <w:sz w:val="20"/>
    </w:rPr>
  </w:style>
  <w:style w:type="character" w:customStyle="1" w:styleId="EndnoteTextChar">
    <w:name w:val="Endnote Text Char"/>
    <w:basedOn w:val="DefaultParagraphFont"/>
    <w:link w:val="EndnoteText"/>
    <w:uiPriority w:val="99"/>
    <w:rsid w:val="00B4213F"/>
    <w:rPr>
      <w:rFonts w:ascii="Times New Roman" w:eastAsia="MS Mincho"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3F"/>
    <w:pPr>
      <w:spacing w:after="0" w:line="480" w:lineRule="auto"/>
      <w:ind w:firstLine="720"/>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B4213F"/>
    <w:rPr>
      <w:vertAlign w:val="superscript"/>
    </w:rPr>
  </w:style>
  <w:style w:type="paragraph" w:styleId="EndnoteText">
    <w:name w:val="endnote text"/>
    <w:basedOn w:val="Normal"/>
    <w:link w:val="EndnoteTextChar"/>
    <w:uiPriority w:val="99"/>
    <w:unhideWhenUsed/>
    <w:qFormat/>
    <w:rsid w:val="00B4213F"/>
    <w:pPr>
      <w:spacing w:line="240" w:lineRule="auto"/>
      <w:ind w:firstLine="0"/>
    </w:pPr>
    <w:rPr>
      <w:sz w:val="20"/>
    </w:rPr>
  </w:style>
  <w:style w:type="character" w:customStyle="1" w:styleId="EndnoteTextChar">
    <w:name w:val="Endnote Text Char"/>
    <w:basedOn w:val="DefaultParagraphFont"/>
    <w:link w:val="EndnoteText"/>
    <w:uiPriority w:val="99"/>
    <w:rsid w:val="00B4213F"/>
    <w:rPr>
      <w:rFonts w:ascii="Times New Roman" w:eastAsia="MS Mincho"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38A0-4D42-4CDD-95AC-6A16F289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Williamson</dc:creator>
  <cp:lastModifiedBy>Celina L. Szymanski</cp:lastModifiedBy>
  <cp:revision>6</cp:revision>
  <dcterms:created xsi:type="dcterms:W3CDTF">2015-07-27T19:37:00Z</dcterms:created>
  <dcterms:modified xsi:type="dcterms:W3CDTF">2015-09-28T19:30:00Z</dcterms:modified>
</cp:coreProperties>
</file>