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CB73" w14:textId="56927E9C" w:rsidR="00E52806" w:rsidRDefault="00E52806">
      <w:pPr>
        <w:rPr>
          <w:noProof/>
          <w:lang w:val="en-GB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5617D27" wp14:editId="37FC7C34">
            <wp:simplePos x="0" y="0"/>
            <wp:positionH relativeFrom="column">
              <wp:posOffset>-4445</wp:posOffset>
            </wp:positionH>
            <wp:positionV relativeFrom="paragraph">
              <wp:posOffset>290830</wp:posOffset>
            </wp:positionV>
            <wp:extent cx="8892540" cy="6706235"/>
            <wp:effectExtent l="0" t="0" r="381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3. Qualitative determination of DOA’s using MSMS analysis on QTO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68" w:rsidRPr="00BA2FE0">
        <w:rPr>
          <w:rFonts w:ascii="Arial" w:eastAsiaTheme="minorEastAsia" w:hAnsi="Arial" w:cs="Arial"/>
          <w:color w:val="000000" w:themeColor="text1"/>
          <w:sz w:val="18"/>
          <w:szCs w:val="18"/>
          <w:lang w:val="en-US" w:eastAsia="nl-BE"/>
        </w:rPr>
        <w:t>Table 3. Qualitative determination of DOA’s using MSMS analysis on QTOF</w:t>
      </w:r>
      <w:r w:rsidR="00521368" w:rsidRPr="00521368">
        <w:rPr>
          <w:noProof/>
          <w:lang w:val="en-GB" w:eastAsia="nl-BE"/>
        </w:rPr>
        <w:t xml:space="preserve"> </w:t>
      </w:r>
    </w:p>
    <w:p w14:paraId="44705B0B" w14:textId="4D1008FA" w:rsidR="006F13EB" w:rsidRDefault="00000000">
      <w:pPr>
        <w:rPr>
          <w:lang w:val="en-GB"/>
        </w:rPr>
      </w:pPr>
    </w:p>
    <w:p w14:paraId="7B3544A5" w14:textId="6346FE7D" w:rsidR="00E52806" w:rsidRPr="00521368" w:rsidRDefault="00E52806">
      <w:pPr>
        <w:rPr>
          <w:lang w:val="en-GB"/>
        </w:rPr>
      </w:pP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By using QTOF, 46 different substances were screened on 43 samples. Five samples were not usable</w:t>
      </w:r>
      <w:r>
        <w:rPr>
          <w:rFonts w:ascii="Arial" w:eastAsia="Times New Roman" w:hAnsi="Arial" w:cs="Arial"/>
          <w:sz w:val="18"/>
          <w:szCs w:val="18"/>
          <w:lang w:val="en-US" w:eastAsia="nl-NL"/>
        </w:rPr>
        <w:t>, t</w:t>
      </w: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he results of these samples are referred to with ‘L</w:t>
      </w:r>
      <w:proofErr w:type="gramStart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’.</w:t>
      </w:r>
      <w:proofErr w:type="gramEnd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 xml:space="preserve"> The percentage of positive samples was calculated without these 5 samples. ‘X’ means the presence </w:t>
      </w:r>
      <w:r>
        <w:rPr>
          <w:rFonts w:ascii="Arial" w:eastAsia="Times New Roman" w:hAnsi="Arial" w:cs="Arial"/>
          <w:sz w:val="18"/>
          <w:szCs w:val="18"/>
          <w:lang w:val="en-US" w:eastAsia="nl-NL"/>
        </w:rPr>
        <w:t xml:space="preserve">of the </w:t>
      </w: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 xml:space="preserve">substance </w:t>
      </w:r>
      <w:r>
        <w:rPr>
          <w:rFonts w:ascii="Arial" w:eastAsia="Times New Roman" w:hAnsi="Arial" w:cs="Arial"/>
          <w:sz w:val="18"/>
          <w:szCs w:val="18"/>
          <w:lang w:val="en-US" w:eastAsia="nl-NL"/>
        </w:rPr>
        <w:t>wa</w:t>
      </w: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s confirmed, ‘-‘ means the substance was not detected</w:t>
      </w:r>
      <w:r>
        <w:rPr>
          <w:rFonts w:ascii="Arial" w:eastAsia="Times New Roman" w:hAnsi="Arial" w:cs="Arial"/>
          <w:sz w:val="18"/>
          <w:szCs w:val="18"/>
          <w:lang w:val="en-US" w:eastAsia="nl-NL"/>
        </w:rPr>
        <w:t>.</w:t>
      </w: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 xml:space="preserve"> DOA, drugs of abuse; Z-drugs, Nonbenzodiazepines; BZ, benzodiazepines, 2/3/4-FMA, 2/3/4-fluoromethamphetamine; 2/3/4-MEC, </w:t>
      </w:r>
      <w:proofErr w:type="spellStart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methylethcathinone</w:t>
      </w:r>
      <w:proofErr w:type="spellEnd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; 2/3/4-MMC: 2/3/4-methylmethcathinone</w:t>
      </w:r>
    </w:p>
    <w:sectPr w:rsidR="00E52806" w:rsidRPr="00521368" w:rsidSect="00C00DD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68"/>
    <w:rsid w:val="00152CB9"/>
    <w:rsid w:val="003D14D2"/>
    <w:rsid w:val="00521368"/>
    <w:rsid w:val="00C00DDC"/>
    <w:rsid w:val="00C050E3"/>
    <w:rsid w:val="00D47176"/>
    <w:rsid w:val="00D91C22"/>
    <w:rsid w:val="00DC048A"/>
    <w:rsid w:val="00E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AB34"/>
  <w15:chartTrackingRefBased/>
  <w15:docId w15:val="{703A4084-709A-4307-ABDC-E8839C98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231BAADB97A44968D3B7DAF79F88D" ma:contentTypeVersion="13" ma:contentTypeDescription="Een nieuw document maken." ma:contentTypeScope="" ma:versionID="919f80a8662d94178b3ed60b017d6af3">
  <xsd:schema xmlns:xsd="http://www.w3.org/2001/XMLSchema" xmlns:xs="http://www.w3.org/2001/XMLSchema" xmlns:p="http://schemas.microsoft.com/office/2006/metadata/properties" xmlns:ns3="74d7ba66-2961-4066-ac4e-8a7848e3a08e" xmlns:ns4="832b7cb6-ca50-47cc-a58f-c49e422e0c23" targetNamespace="http://schemas.microsoft.com/office/2006/metadata/properties" ma:root="true" ma:fieldsID="cb4571d6f21cd8625af1f7843df25f3e" ns3:_="" ns4:_="">
    <xsd:import namespace="74d7ba66-2961-4066-ac4e-8a7848e3a08e"/>
    <xsd:import namespace="832b7cb6-ca50-47cc-a58f-c49e422e0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ba66-2961-4066-ac4e-8a7848e3a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b7cb6-ca50-47cc-a58f-c49e422e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2CEAC-36B8-4835-B058-56732E481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8FC73-6703-4FD6-88A9-B6068CBD1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60D89-7F52-477E-9C03-269C9F62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ba66-2961-4066-ac4e-8a7848e3a08e"/>
    <ds:schemaRef ds:uri="832b7cb6-ca50-47cc-a58f-c49e422e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Hoogmartens</dc:creator>
  <cp:keywords/>
  <dc:description/>
  <cp:lastModifiedBy>Ellen Johnson</cp:lastModifiedBy>
  <cp:revision>2</cp:revision>
  <dcterms:created xsi:type="dcterms:W3CDTF">2022-08-23T19:50:00Z</dcterms:created>
  <dcterms:modified xsi:type="dcterms:W3CDTF">2022-08-23T19:50:00Z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0x010100A53231BAADB97A44968D3B7DAF79F88D</vt:lpwstr>
  </property>
</Properties>
</file>