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1F479" w14:textId="77777777" w:rsidR="00CA2D14" w:rsidRPr="00CA2D14" w:rsidRDefault="00CA2D14" w:rsidP="00CA2D14">
      <w:pPr>
        <w:pBdr>
          <w:top w:val="single" w:sz="4" w:space="1" w:color="auto"/>
          <w:left w:val="single" w:sz="4" w:space="1" w:color="auto"/>
          <w:bottom w:val="single" w:sz="4" w:space="1" w:color="auto"/>
          <w:right w:val="single" w:sz="4" w:space="1" w:color="auto"/>
        </w:pBdr>
        <w:ind w:left="-432" w:right="-720" w:hanging="288"/>
        <w:jc w:val="center"/>
        <w:rPr>
          <w:b/>
        </w:rPr>
      </w:pPr>
      <w:bookmarkStart w:id="0" w:name="_GoBack"/>
      <w:bookmarkEnd w:id="0"/>
      <w:r w:rsidRPr="00CA2D14">
        <w:rPr>
          <w:b/>
        </w:rPr>
        <w:t>BOX 1: DEFINITIONS OF KEY TERMS</w:t>
      </w:r>
    </w:p>
    <w:p w14:paraId="04ACBDC5" w14:textId="77777777" w:rsidR="00CA2D14" w:rsidRPr="00CA2D14" w:rsidRDefault="00CA2D14" w:rsidP="00CA2D14">
      <w:pPr>
        <w:pStyle w:val="Style15"/>
        <w:pBdr>
          <w:top w:val="single" w:sz="4" w:space="1" w:color="auto"/>
          <w:left w:val="single" w:sz="4" w:space="1" w:color="auto"/>
          <w:bottom w:val="single" w:sz="4" w:space="1" w:color="auto"/>
          <w:right w:val="single" w:sz="4" w:space="1" w:color="auto"/>
        </w:pBdr>
        <w:spacing w:before="0"/>
        <w:ind w:left="-432" w:right="-720" w:hanging="288"/>
        <w:rPr>
          <w:rStyle w:val="CharacterStyle2"/>
          <w:rFonts w:ascii="Times New Roman" w:hAnsi="Times New Roman" w:cs="Times New Roman"/>
          <w:bCs/>
          <w:i w:val="0"/>
          <w:sz w:val="24"/>
          <w:szCs w:val="24"/>
        </w:rPr>
      </w:pPr>
      <w:r w:rsidRPr="00CA2D14">
        <w:rPr>
          <w:rStyle w:val="CharacterStyle2"/>
          <w:rFonts w:ascii="Times New Roman" w:hAnsi="Times New Roman" w:cs="Times New Roman"/>
          <w:bCs/>
          <w:i w:val="0"/>
          <w:sz w:val="24"/>
          <w:szCs w:val="24"/>
        </w:rPr>
        <w:t xml:space="preserve">Absorptive capacity: </w:t>
      </w:r>
      <w:r w:rsidRPr="00CA2D14">
        <w:rPr>
          <w:rStyle w:val="Strong"/>
          <w:rFonts w:ascii="Times New Roman" w:hAnsi="Times New Roman" w:cs="Times New Roman"/>
          <w:b w:val="0"/>
          <w:bCs w:val="0"/>
          <w:i w:val="0"/>
          <w:sz w:val="24"/>
          <w:szCs w:val="24"/>
        </w:rPr>
        <w:t xml:space="preserve">A limit to the rate or quantity of impact that can be absorbed without significant change in the process itself. </w:t>
      </w:r>
    </w:p>
    <w:p w14:paraId="71F8F320" w14:textId="77777777" w:rsidR="00CA2D14" w:rsidRPr="00CA2D14" w:rsidRDefault="00CA2D14" w:rsidP="00CA2D14">
      <w:pPr>
        <w:pStyle w:val="Style15"/>
        <w:pBdr>
          <w:top w:val="single" w:sz="4" w:space="1" w:color="auto"/>
          <w:left w:val="single" w:sz="4" w:space="1" w:color="auto"/>
          <w:bottom w:val="single" w:sz="4" w:space="1" w:color="auto"/>
          <w:right w:val="single" w:sz="4" w:space="1" w:color="auto"/>
        </w:pBdr>
        <w:spacing w:before="0"/>
        <w:ind w:left="-432" w:right="-720" w:hanging="288"/>
        <w:rPr>
          <w:rStyle w:val="CharacterStyle2"/>
          <w:rFonts w:ascii="Times New Roman" w:hAnsi="Times New Roman" w:cs="Times New Roman"/>
          <w:bCs/>
          <w:i w:val="0"/>
          <w:sz w:val="24"/>
          <w:szCs w:val="24"/>
        </w:rPr>
      </w:pPr>
      <w:r w:rsidRPr="00CA2D14">
        <w:rPr>
          <w:rStyle w:val="CharacterStyle2"/>
          <w:rFonts w:ascii="Times New Roman" w:hAnsi="Times New Roman" w:cs="Times New Roman"/>
          <w:bCs/>
          <w:i w:val="0"/>
          <w:sz w:val="24"/>
          <w:szCs w:val="24"/>
        </w:rPr>
        <w:t>Adaptive capacity:</w:t>
      </w:r>
      <w:r w:rsidRPr="00CA2D14">
        <w:rPr>
          <w:rFonts w:ascii="Times New Roman" w:hAnsi="Times New Roman" w:cs="Times New Roman"/>
          <w:sz w:val="24"/>
          <w:szCs w:val="24"/>
        </w:rPr>
        <w:t xml:space="preserve"> </w:t>
      </w:r>
      <w:r w:rsidRPr="00CA2D14">
        <w:rPr>
          <w:rFonts w:ascii="Times New Roman" w:hAnsi="Times New Roman" w:cs="Times New Roman"/>
          <w:i w:val="0"/>
          <w:sz w:val="24"/>
          <w:szCs w:val="24"/>
        </w:rPr>
        <w:t xml:space="preserve">A limit to the rate or quantity of impact </w:t>
      </w:r>
      <w:r w:rsidRPr="00CA2D14">
        <w:rPr>
          <w:rStyle w:val="CharacterStyle2"/>
          <w:rFonts w:ascii="Times New Roman" w:hAnsi="Times New Roman" w:cs="Times New Roman"/>
          <w:bCs/>
          <w:i w:val="0"/>
          <w:sz w:val="24"/>
          <w:szCs w:val="24"/>
        </w:rPr>
        <w:t>that may be buffered and adapted to, without significant change in the process itself.</w:t>
      </w:r>
    </w:p>
    <w:p w14:paraId="7693F42E" w14:textId="77777777" w:rsidR="00CA2D14" w:rsidRPr="00CA2D14" w:rsidRDefault="00CA2D14" w:rsidP="00CA2D14">
      <w:pPr>
        <w:pStyle w:val="Style15"/>
        <w:pBdr>
          <w:top w:val="single" w:sz="4" w:space="1" w:color="auto"/>
          <w:left w:val="single" w:sz="4" w:space="1" w:color="auto"/>
          <w:bottom w:val="single" w:sz="4" w:space="1" w:color="auto"/>
          <w:right w:val="single" w:sz="4" w:space="1" w:color="auto"/>
        </w:pBdr>
        <w:spacing w:before="0"/>
        <w:ind w:left="-432" w:right="-720" w:hanging="288"/>
        <w:rPr>
          <w:rStyle w:val="CharacterStyle2"/>
          <w:rFonts w:ascii="Times New Roman" w:hAnsi="Times New Roman" w:cs="Times New Roman"/>
          <w:bCs/>
          <w:i w:val="0"/>
          <w:sz w:val="24"/>
          <w:szCs w:val="24"/>
        </w:rPr>
      </w:pPr>
      <w:r w:rsidRPr="00CA2D14">
        <w:rPr>
          <w:rFonts w:ascii="Times New Roman" w:hAnsi="Times New Roman" w:cs="Times New Roman"/>
          <w:bCs/>
          <w:i w:val="0"/>
          <w:iCs w:val="0"/>
          <w:sz w:val="24"/>
          <w:szCs w:val="24"/>
        </w:rPr>
        <w:t>Capability: T</w:t>
      </w:r>
      <w:r w:rsidRPr="00CA2D14">
        <w:rPr>
          <w:rFonts w:ascii="Times New Roman" w:hAnsi="Times New Roman" w:cs="Times New Roman"/>
          <w:i w:val="0"/>
          <w:iCs w:val="0"/>
          <w:sz w:val="24"/>
          <w:szCs w:val="24"/>
        </w:rPr>
        <w:t>he ability to achieve a desired operational effect under specified standards and conditions through combinations of means and ways to perform a set of tasks.</w:t>
      </w:r>
      <w:r w:rsidRPr="00CA2D14">
        <w:rPr>
          <w:rFonts w:ascii="Times New Roman" w:hAnsi="Times New Roman" w:cs="Times New Roman"/>
          <w:i w:val="0"/>
          <w:sz w:val="24"/>
          <w:szCs w:val="24"/>
        </w:rPr>
        <w:t xml:space="preserve"> </w:t>
      </w:r>
    </w:p>
    <w:p w14:paraId="250B75BC" w14:textId="77777777" w:rsidR="00CA2D14" w:rsidRPr="00CA2D14" w:rsidRDefault="00CA2D14" w:rsidP="00CA2D14">
      <w:pPr>
        <w:pStyle w:val="Style15"/>
        <w:pBdr>
          <w:top w:val="single" w:sz="4" w:space="1" w:color="auto"/>
          <w:left w:val="single" w:sz="4" w:space="1" w:color="auto"/>
          <w:bottom w:val="single" w:sz="4" w:space="1" w:color="auto"/>
          <w:right w:val="single" w:sz="4" w:space="1" w:color="auto"/>
        </w:pBdr>
        <w:spacing w:before="0"/>
        <w:ind w:left="-432" w:right="-720" w:hanging="288"/>
        <w:rPr>
          <w:rStyle w:val="CharacterStyle2"/>
          <w:rFonts w:ascii="Times New Roman" w:hAnsi="Times New Roman" w:cs="Times New Roman"/>
          <w:i w:val="0"/>
          <w:sz w:val="24"/>
          <w:szCs w:val="24"/>
        </w:rPr>
      </w:pPr>
      <w:r w:rsidRPr="00CA2D14">
        <w:rPr>
          <w:rStyle w:val="CharacterStyle2"/>
          <w:rFonts w:ascii="Times New Roman" w:hAnsi="Times New Roman" w:cs="Times New Roman"/>
          <w:bCs/>
          <w:i w:val="0"/>
          <w:sz w:val="24"/>
          <w:szCs w:val="24"/>
        </w:rPr>
        <w:t xml:space="preserve">Capacity: </w:t>
      </w:r>
      <w:r w:rsidRPr="00CA2D14">
        <w:rPr>
          <w:rStyle w:val="CharacterStyle2"/>
          <w:rFonts w:ascii="Times New Roman" w:hAnsi="Times New Roman" w:cs="Times New Roman"/>
          <w:i w:val="0"/>
          <w:sz w:val="24"/>
          <w:szCs w:val="24"/>
        </w:rPr>
        <w:t>The combination of all the strengths, attributes and resources available within a community, society or organization that can be used to achieve agreed goals.</w:t>
      </w:r>
    </w:p>
    <w:p w14:paraId="43B06BDD" w14:textId="77777777" w:rsidR="00CA2D14" w:rsidRPr="00CA2D14" w:rsidRDefault="00CA2D14" w:rsidP="00CA2D14">
      <w:pPr>
        <w:pStyle w:val="Style15"/>
        <w:pBdr>
          <w:top w:val="single" w:sz="4" w:space="1" w:color="auto"/>
          <w:left w:val="single" w:sz="4" w:space="1" w:color="auto"/>
          <w:bottom w:val="single" w:sz="4" w:space="1" w:color="auto"/>
          <w:right w:val="single" w:sz="4" w:space="1" w:color="auto"/>
        </w:pBdr>
        <w:spacing w:before="0"/>
        <w:ind w:left="-432" w:right="-720" w:hanging="288"/>
        <w:rPr>
          <w:rStyle w:val="CharacterStyle2"/>
          <w:rFonts w:ascii="Times New Roman" w:hAnsi="Times New Roman" w:cs="Times New Roman"/>
          <w:bCs/>
          <w:i w:val="0"/>
          <w:iCs w:val="0"/>
          <w:sz w:val="24"/>
          <w:szCs w:val="24"/>
        </w:rPr>
      </w:pPr>
      <w:r w:rsidRPr="00CA2D14">
        <w:rPr>
          <w:rStyle w:val="CharacterStyle2"/>
          <w:rFonts w:ascii="Times New Roman" w:hAnsi="Times New Roman" w:cs="Times New Roman"/>
          <w:bCs/>
          <w:i w:val="0"/>
          <w:iCs w:val="0"/>
          <w:sz w:val="24"/>
          <w:szCs w:val="24"/>
        </w:rPr>
        <w:t>Causal factors: Any behavior, omission, or deficiency that if corrected, eliminated, or avoided probably would have prevented the disease.</w:t>
      </w:r>
    </w:p>
    <w:p w14:paraId="6226CA76" w14:textId="77777777" w:rsidR="00CA2D14" w:rsidRPr="00CA2D14" w:rsidRDefault="00CA2D14" w:rsidP="00CA2D14">
      <w:pPr>
        <w:pStyle w:val="Style15"/>
        <w:pBdr>
          <w:top w:val="single" w:sz="4" w:space="1" w:color="auto"/>
          <w:left w:val="single" w:sz="4" w:space="1" w:color="auto"/>
          <w:bottom w:val="single" w:sz="4" w:space="1" w:color="auto"/>
          <w:right w:val="single" w:sz="4" w:space="1" w:color="auto"/>
        </w:pBdr>
        <w:spacing w:before="0"/>
        <w:ind w:left="-432" w:right="-720" w:hanging="288"/>
        <w:rPr>
          <w:rStyle w:val="CharacterStyle2"/>
          <w:rFonts w:ascii="Times New Roman" w:hAnsi="Times New Roman" w:cs="Times New Roman"/>
          <w:bCs/>
          <w:i w:val="0"/>
          <w:iCs w:val="0"/>
          <w:sz w:val="24"/>
          <w:szCs w:val="24"/>
        </w:rPr>
      </w:pPr>
      <w:r w:rsidRPr="00CA2D14">
        <w:rPr>
          <w:rStyle w:val="CharacterStyle2"/>
          <w:rFonts w:ascii="Times New Roman" w:hAnsi="Times New Roman" w:cs="Times New Roman"/>
          <w:bCs/>
          <w:i w:val="0"/>
          <w:iCs w:val="0"/>
          <w:sz w:val="24"/>
          <w:szCs w:val="24"/>
        </w:rPr>
        <w:t xml:space="preserve">Consequence: A result or outcome. Disaster consequences are customarily described in terms of loss and damage. </w:t>
      </w:r>
    </w:p>
    <w:p w14:paraId="0531EE28" w14:textId="77777777" w:rsidR="00CA2D14" w:rsidRPr="00CA2D14" w:rsidRDefault="00CA2D14" w:rsidP="00CA2D14">
      <w:pPr>
        <w:pStyle w:val="Style15"/>
        <w:pBdr>
          <w:top w:val="single" w:sz="4" w:space="1" w:color="auto"/>
          <w:left w:val="single" w:sz="4" w:space="1" w:color="auto"/>
          <w:bottom w:val="single" w:sz="4" w:space="1" w:color="auto"/>
          <w:right w:val="single" w:sz="4" w:space="1" w:color="auto"/>
        </w:pBdr>
        <w:spacing w:before="0"/>
        <w:ind w:left="-432" w:right="-720" w:hanging="288"/>
        <w:rPr>
          <w:rFonts w:ascii="Times New Roman" w:hAnsi="Times New Roman" w:cs="Times New Roman"/>
          <w:i w:val="0"/>
          <w:sz w:val="24"/>
          <w:szCs w:val="24"/>
        </w:rPr>
      </w:pPr>
      <w:r w:rsidRPr="00CA2D14">
        <w:rPr>
          <w:rStyle w:val="CharacterStyle2"/>
          <w:rFonts w:ascii="Times New Roman" w:hAnsi="Times New Roman" w:cs="Times New Roman"/>
          <w:bCs/>
          <w:i w:val="0"/>
          <w:iCs w:val="0"/>
          <w:sz w:val="24"/>
          <w:szCs w:val="24"/>
        </w:rPr>
        <w:t xml:space="preserve">Disease: A deviation from normal health that derives from an identifiable pathological process and which the patient experiences as an illness. Diseases may be categorized as communicable disease, non-communicable disease or injury. </w:t>
      </w:r>
    </w:p>
    <w:p w14:paraId="678A2D7A" w14:textId="77777777" w:rsidR="00CA2D14" w:rsidRPr="00CA2D14" w:rsidRDefault="00CA2D14" w:rsidP="00CA2D14">
      <w:pPr>
        <w:pStyle w:val="Style15"/>
        <w:pBdr>
          <w:top w:val="single" w:sz="4" w:space="1" w:color="auto"/>
          <w:left w:val="single" w:sz="4" w:space="1" w:color="auto"/>
          <w:bottom w:val="single" w:sz="4" w:space="1" w:color="auto"/>
          <w:right w:val="single" w:sz="4" w:space="1" w:color="auto"/>
        </w:pBdr>
        <w:spacing w:before="0"/>
        <w:ind w:left="-432" w:right="-720" w:hanging="288"/>
        <w:rPr>
          <w:rFonts w:ascii="Times New Roman" w:hAnsi="Times New Roman" w:cs="Times New Roman"/>
          <w:i w:val="0"/>
          <w:sz w:val="24"/>
          <w:szCs w:val="24"/>
        </w:rPr>
      </w:pPr>
      <w:r w:rsidRPr="00CA2D14">
        <w:rPr>
          <w:rStyle w:val="CharacterStyle2"/>
          <w:rFonts w:ascii="Times New Roman" w:hAnsi="Times New Roman" w:cs="Times New Roman"/>
          <w:bCs/>
          <w:i w:val="0"/>
          <w:sz w:val="24"/>
          <w:szCs w:val="24"/>
        </w:rPr>
        <w:t xml:space="preserve">Disaster: </w:t>
      </w:r>
      <w:r w:rsidRPr="00CA2D14">
        <w:rPr>
          <w:rFonts w:ascii="Times New Roman" w:hAnsi="Times New Roman" w:cs="Times New Roman"/>
          <w:i w:val="0"/>
          <w:sz w:val="24"/>
          <w:szCs w:val="24"/>
        </w:rPr>
        <w:t xml:space="preserve">A serious disruption of the functioning of a community or a society involving widespread human, </w:t>
      </w:r>
      <w:r w:rsidRPr="00CA2D14">
        <w:rPr>
          <w:rFonts w:ascii="Times New Roman" w:hAnsi="Times New Roman" w:cs="Times New Roman"/>
          <w:i w:val="0"/>
          <w:spacing w:val="-1"/>
          <w:sz w:val="24"/>
          <w:szCs w:val="24"/>
        </w:rPr>
        <w:t xml:space="preserve">material, economic or environmental losses and impacts, which exceeds the ability of the affected </w:t>
      </w:r>
      <w:r w:rsidRPr="00CA2D14">
        <w:rPr>
          <w:rFonts w:ascii="Times New Roman" w:hAnsi="Times New Roman" w:cs="Times New Roman"/>
          <w:i w:val="0"/>
          <w:sz w:val="24"/>
          <w:szCs w:val="24"/>
        </w:rPr>
        <w:t>community or society to cope using its own resources.</w:t>
      </w:r>
    </w:p>
    <w:p w14:paraId="3AFF7CF5" w14:textId="77777777" w:rsidR="00CA2D14" w:rsidRPr="00CA2D14" w:rsidRDefault="00CA2D14" w:rsidP="00CA2D14">
      <w:pPr>
        <w:pStyle w:val="Style15"/>
        <w:pBdr>
          <w:top w:val="single" w:sz="4" w:space="1" w:color="auto"/>
          <w:left w:val="single" w:sz="4" w:space="1" w:color="auto"/>
          <w:bottom w:val="single" w:sz="4" w:space="1" w:color="auto"/>
          <w:right w:val="single" w:sz="4" w:space="1" w:color="auto"/>
        </w:pBdr>
        <w:spacing w:before="0"/>
        <w:ind w:left="-432" w:right="-720" w:hanging="288"/>
        <w:rPr>
          <w:rFonts w:ascii="Times New Roman" w:hAnsi="Times New Roman" w:cs="Times New Roman"/>
          <w:i w:val="0"/>
          <w:sz w:val="24"/>
          <w:szCs w:val="24"/>
        </w:rPr>
      </w:pPr>
      <w:r w:rsidRPr="00CA2D14">
        <w:rPr>
          <w:rStyle w:val="CharacterStyle2"/>
          <w:rFonts w:ascii="Times New Roman" w:hAnsi="Times New Roman" w:cs="Times New Roman"/>
          <w:bCs/>
          <w:i w:val="0"/>
          <w:sz w:val="24"/>
          <w:szCs w:val="24"/>
        </w:rPr>
        <w:t xml:space="preserve">Disaster risk: </w:t>
      </w:r>
      <w:r w:rsidRPr="00CA2D14">
        <w:rPr>
          <w:rFonts w:ascii="Times New Roman" w:hAnsi="Times New Roman" w:cs="Times New Roman"/>
          <w:i w:val="0"/>
          <w:sz w:val="24"/>
          <w:szCs w:val="24"/>
        </w:rPr>
        <w:t>The potential disaster losses, in lives, health status, livelihoods, assets and services, which could occur to a particular community or a society over some specified future time period.</w:t>
      </w:r>
    </w:p>
    <w:p w14:paraId="7669A276" w14:textId="77777777" w:rsidR="00CA2D14" w:rsidRPr="00CA2D14" w:rsidRDefault="00CA2D14" w:rsidP="00CA2D14">
      <w:pPr>
        <w:pStyle w:val="Style15"/>
        <w:pBdr>
          <w:top w:val="single" w:sz="4" w:space="1" w:color="auto"/>
          <w:left w:val="single" w:sz="4" w:space="1" w:color="auto"/>
          <w:bottom w:val="single" w:sz="4" w:space="1" w:color="auto"/>
          <w:right w:val="single" w:sz="4" w:space="1" w:color="auto"/>
        </w:pBdr>
        <w:spacing w:before="0"/>
        <w:ind w:left="-432" w:right="-720" w:hanging="288"/>
        <w:rPr>
          <w:rFonts w:ascii="Times New Roman" w:hAnsi="Times New Roman" w:cs="Times New Roman"/>
          <w:sz w:val="24"/>
          <w:szCs w:val="24"/>
        </w:rPr>
      </w:pPr>
      <w:r w:rsidRPr="00CA2D14">
        <w:rPr>
          <w:rStyle w:val="CharacterStyle2"/>
          <w:rFonts w:ascii="Times New Roman" w:hAnsi="Times New Roman" w:cs="Times New Roman"/>
          <w:bCs/>
          <w:i w:val="0"/>
          <w:sz w:val="24"/>
          <w:szCs w:val="24"/>
        </w:rPr>
        <w:t xml:space="preserve">Disaster risk management: </w:t>
      </w:r>
      <w:r w:rsidRPr="00CA2D14">
        <w:rPr>
          <w:rFonts w:ascii="Times New Roman" w:hAnsi="Times New Roman" w:cs="Times New Roman"/>
          <w:i w:val="0"/>
          <w:spacing w:val="-1"/>
          <w:sz w:val="24"/>
          <w:szCs w:val="24"/>
        </w:rPr>
        <w:t xml:space="preserve">The systematic process of using administrative directives, organizations, and operational skills and </w:t>
      </w:r>
      <w:r w:rsidRPr="00CA2D14">
        <w:rPr>
          <w:rFonts w:ascii="Times New Roman" w:hAnsi="Times New Roman" w:cs="Times New Roman"/>
          <w:i w:val="0"/>
          <w:sz w:val="24"/>
          <w:szCs w:val="24"/>
        </w:rPr>
        <w:t>capacities to implement strategies, policies and improved coping capacities in order to lessen the adverse impacts of hazards and the possibility of disaster.</w:t>
      </w:r>
    </w:p>
    <w:p w14:paraId="4D8A7271" w14:textId="77777777" w:rsidR="00CA2D14" w:rsidRPr="00CA2D14" w:rsidRDefault="00CA2D14" w:rsidP="00CA2D14">
      <w:pPr>
        <w:pStyle w:val="Style15"/>
        <w:pBdr>
          <w:top w:val="single" w:sz="4" w:space="1" w:color="auto"/>
          <w:left w:val="single" w:sz="4" w:space="1" w:color="auto"/>
          <w:bottom w:val="single" w:sz="4" w:space="1" w:color="auto"/>
          <w:right w:val="single" w:sz="4" w:space="1" w:color="auto"/>
        </w:pBdr>
        <w:spacing w:before="0"/>
        <w:ind w:left="-432" w:right="-720" w:hanging="288"/>
        <w:rPr>
          <w:rFonts w:ascii="Times New Roman" w:hAnsi="Times New Roman" w:cs="Times New Roman"/>
          <w:i w:val="0"/>
          <w:sz w:val="24"/>
          <w:szCs w:val="24"/>
        </w:rPr>
      </w:pPr>
      <w:r w:rsidRPr="00CA2D14">
        <w:rPr>
          <w:rStyle w:val="CharacterStyle2"/>
          <w:rFonts w:ascii="Times New Roman" w:hAnsi="Times New Roman" w:cs="Times New Roman"/>
          <w:bCs/>
          <w:i w:val="0"/>
          <w:sz w:val="24"/>
          <w:szCs w:val="24"/>
        </w:rPr>
        <w:t xml:space="preserve">Disaster risk reduction: </w:t>
      </w:r>
      <w:r w:rsidRPr="00CA2D14">
        <w:rPr>
          <w:rFonts w:ascii="Times New Roman" w:hAnsi="Times New Roman" w:cs="Times New Roman"/>
          <w:i w:val="0"/>
          <w:sz w:val="24"/>
          <w:szCs w:val="24"/>
        </w:rPr>
        <w:t xml:space="preserve">The concept and practice of reducing disaster risks through systematic efforts to analyze and </w:t>
      </w:r>
      <w:r w:rsidRPr="00CA2D14">
        <w:rPr>
          <w:rFonts w:ascii="Times New Roman" w:hAnsi="Times New Roman" w:cs="Times New Roman"/>
          <w:i w:val="0"/>
          <w:spacing w:val="-1"/>
          <w:sz w:val="24"/>
          <w:szCs w:val="24"/>
        </w:rPr>
        <w:t xml:space="preserve">manage the causal factors of disasters, including through reduced exposure to hazards, lessened </w:t>
      </w:r>
      <w:r w:rsidRPr="00CA2D14">
        <w:rPr>
          <w:rFonts w:ascii="Times New Roman" w:hAnsi="Times New Roman" w:cs="Times New Roman"/>
          <w:i w:val="0"/>
          <w:sz w:val="24"/>
          <w:szCs w:val="24"/>
        </w:rPr>
        <w:t>vulnerability of people and property, wise management of land and the environment, and improved preparedness for adverse events.</w:t>
      </w:r>
    </w:p>
    <w:p w14:paraId="53553057" w14:textId="77777777" w:rsidR="00CA2D14" w:rsidRPr="00CA2D14" w:rsidRDefault="00CA2D14" w:rsidP="00CA2D14">
      <w:pPr>
        <w:pStyle w:val="Style15"/>
        <w:pBdr>
          <w:top w:val="single" w:sz="4" w:space="1" w:color="auto"/>
          <w:left w:val="single" w:sz="4" w:space="1" w:color="auto"/>
          <w:bottom w:val="single" w:sz="4" w:space="1" w:color="auto"/>
          <w:right w:val="single" w:sz="4" w:space="1" w:color="auto"/>
        </w:pBdr>
        <w:spacing w:before="0"/>
        <w:ind w:left="-432" w:right="-720" w:hanging="288"/>
        <w:rPr>
          <w:rStyle w:val="CharacterStyle2"/>
          <w:rFonts w:ascii="Times New Roman" w:hAnsi="Times New Roman" w:cs="Times New Roman"/>
          <w:bCs/>
          <w:i w:val="0"/>
          <w:sz w:val="24"/>
          <w:szCs w:val="24"/>
        </w:rPr>
      </w:pPr>
      <w:r w:rsidRPr="00CA2D14">
        <w:rPr>
          <w:rStyle w:val="CharacterStyle2"/>
          <w:rFonts w:ascii="Times New Roman" w:hAnsi="Times New Roman" w:cs="Times New Roman"/>
          <w:bCs/>
          <w:i w:val="0"/>
          <w:sz w:val="24"/>
          <w:szCs w:val="24"/>
        </w:rPr>
        <w:t>Dose: The amount of a substance available for interactions with metabolic processes or biologically significant receptors after crossing the outer boundary of an organism</w:t>
      </w:r>
    </w:p>
    <w:p w14:paraId="062C6AE7" w14:textId="77777777" w:rsidR="00CA2D14" w:rsidRPr="00CA2D14" w:rsidRDefault="00CA2D14" w:rsidP="00CA2D14">
      <w:pPr>
        <w:pStyle w:val="Style15"/>
        <w:pBdr>
          <w:top w:val="single" w:sz="4" w:space="1" w:color="auto"/>
          <w:left w:val="single" w:sz="4" w:space="1" w:color="auto"/>
          <w:bottom w:val="single" w:sz="4" w:space="1" w:color="auto"/>
          <w:right w:val="single" w:sz="4" w:space="1" w:color="auto"/>
        </w:pBdr>
        <w:spacing w:before="0"/>
        <w:ind w:left="-432" w:right="-720" w:hanging="288"/>
        <w:rPr>
          <w:rFonts w:ascii="Times New Roman" w:hAnsi="Times New Roman" w:cs="Times New Roman"/>
          <w:i w:val="0"/>
          <w:sz w:val="24"/>
          <w:szCs w:val="24"/>
        </w:rPr>
      </w:pPr>
      <w:r w:rsidRPr="00CA2D14">
        <w:rPr>
          <w:rStyle w:val="CharacterStyle2"/>
          <w:rFonts w:ascii="Times New Roman" w:hAnsi="Times New Roman" w:cs="Times New Roman"/>
          <w:bCs/>
          <w:i w:val="0"/>
          <w:sz w:val="24"/>
          <w:szCs w:val="24"/>
        </w:rPr>
        <w:t xml:space="preserve">Exposure: Proximity or contact with a source of a disease agent in such a manner that effective transmission of the agent or harmful effects of the agent may occur. </w:t>
      </w:r>
    </w:p>
    <w:p w14:paraId="710DC59B" w14:textId="77777777" w:rsidR="00CA2D14" w:rsidRPr="00CA2D14" w:rsidRDefault="00CA2D14" w:rsidP="00CA2D14">
      <w:pPr>
        <w:pStyle w:val="Style15"/>
        <w:pBdr>
          <w:top w:val="single" w:sz="4" w:space="1" w:color="auto"/>
          <w:left w:val="single" w:sz="4" w:space="1" w:color="auto"/>
          <w:bottom w:val="single" w:sz="4" w:space="1" w:color="auto"/>
          <w:right w:val="single" w:sz="4" w:space="1" w:color="auto"/>
        </w:pBdr>
        <w:spacing w:before="0"/>
        <w:ind w:left="-432" w:right="-720" w:hanging="288"/>
        <w:rPr>
          <w:rStyle w:val="CharacterStyle2"/>
          <w:rFonts w:ascii="Times New Roman" w:hAnsi="Times New Roman" w:cs="Times New Roman"/>
          <w:i w:val="0"/>
          <w:sz w:val="24"/>
          <w:szCs w:val="24"/>
        </w:rPr>
      </w:pPr>
      <w:r w:rsidRPr="00CA2D14">
        <w:rPr>
          <w:rStyle w:val="CharacterStyle2"/>
          <w:rFonts w:ascii="Times New Roman" w:hAnsi="Times New Roman" w:cs="Times New Roman"/>
          <w:bCs/>
          <w:i w:val="0"/>
          <w:sz w:val="24"/>
          <w:szCs w:val="24"/>
        </w:rPr>
        <w:t xml:space="preserve">Forecast: </w:t>
      </w:r>
      <w:r w:rsidRPr="00CA2D14">
        <w:rPr>
          <w:rStyle w:val="CharacterStyle2"/>
          <w:rFonts w:ascii="Times New Roman" w:hAnsi="Times New Roman" w:cs="Times New Roman"/>
          <w:i w:val="0"/>
          <w:spacing w:val="-1"/>
          <w:sz w:val="24"/>
          <w:szCs w:val="24"/>
        </w:rPr>
        <w:t xml:space="preserve">Definite statement or statistical estimate of the likely occurrence of a future event or conditions for a </w:t>
      </w:r>
      <w:r w:rsidRPr="00CA2D14">
        <w:rPr>
          <w:rStyle w:val="CharacterStyle2"/>
          <w:rFonts w:ascii="Times New Roman" w:hAnsi="Times New Roman" w:cs="Times New Roman"/>
          <w:i w:val="0"/>
          <w:sz w:val="24"/>
          <w:szCs w:val="24"/>
        </w:rPr>
        <w:t>specific area.</w:t>
      </w:r>
    </w:p>
    <w:p w14:paraId="3862B329" w14:textId="77777777" w:rsidR="00CA2D14" w:rsidRPr="00CA2D14" w:rsidRDefault="00CA2D14" w:rsidP="00CA2D14">
      <w:pPr>
        <w:pStyle w:val="Style15"/>
        <w:pBdr>
          <w:top w:val="single" w:sz="4" w:space="1" w:color="auto"/>
          <w:left w:val="single" w:sz="4" w:space="1" w:color="auto"/>
          <w:bottom w:val="single" w:sz="4" w:space="1" w:color="auto"/>
          <w:right w:val="single" w:sz="4" w:space="1" w:color="auto"/>
        </w:pBdr>
        <w:spacing w:before="0"/>
        <w:ind w:left="-432" w:right="-720" w:hanging="288"/>
        <w:rPr>
          <w:rFonts w:ascii="Times New Roman" w:hAnsi="Times New Roman" w:cs="Times New Roman"/>
          <w:i w:val="0"/>
          <w:sz w:val="24"/>
          <w:szCs w:val="24"/>
        </w:rPr>
      </w:pPr>
      <w:r w:rsidRPr="00CA2D14">
        <w:rPr>
          <w:rStyle w:val="CharacterStyle2"/>
          <w:rFonts w:ascii="Times New Roman" w:hAnsi="Times New Roman" w:cs="Times New Roman"/>
          <w:bCs/>
          <w:i w:val="0"/>
          <w:sz w:val="24"/>
          <w:szCs w:val="24"/>
        </w:rPr>
        <w:t xml:space="preserve">Hazard: An agent or a situation…with the inherent capability to have an adverse effect. Disaster hazards are </w:t>
      </w:r>
      <w:r w:rsidRPr="00CA2D14">
        <w:rPr>
          <w:rFonts w:ascii="Times New Roman" w:hAnsi="Times New Roman" w:cs="Times New Roman"/>
          <w:i w:val="0"/>
          <w:sz w:val="24"/>
          <w:szCs w:val="24"/>
        </w:rPr>
        <w:t>dangerous phenomenon, substance, human activity or condition that may cause loss of life, injury or other health impacts, property damage, loss of livelihoods and services, social and economic disruption, or environmental damage.</w:t>
      </w:r>
    </w:p>
    <w:p w14:paraId="3D7FFC71" w14:textId="77777777" w:rsidR="00CA2D14" w:rsidRPr="00CA2D14" w:rsidRDefault="00CA2D14" w:rsidP="00CA2D14">
      <w:pPr>
        <w:pStyle w:val="Style15"/>
        <w:pBdr>
          <w:top w:val="single" w:sz="4" w:space="1" w:color="auto"/>
          <w:left w:val="single" w:sz="4" w:space="1" w:color="auto"/>
          <w:bottom w:val="single" w:sz="4" w:space="1" w:color="auto"/>
          <w:right w:val="single" w:sz="4" w:space="1" w:color="auto"/>
        </w:pBdr>
        <w:spacing w:before="0"/>
        <w:ind w:left="-432" w:right="-720" w:hanging="288"/>
        <w:rPr>
          <w:rStyle w:val="CharacterStyle2"/>
          <w:rFonts w:ascii="Times New Roman" w:hAnsi="Times New Roman" w:cs="Times New Roman"/>
          <w:bCs/>
          <w:i w:val="0"/>
          <w:sz w:val="24"/>
          <w:szCs w:val="24"/>
        </w:rPr>
      </w:pPr>
      <w:r w:rsidRPr="00CA2D14">
        <w:rPr>
          <w:rStyle w:val="CharacterStyle2"/>
          <w:rFonts w:ascii="Times New Roman" w:hAnsi="Times New Roman" w:cs="Times New Roman"/>
          <w:bCs/>
          <w:i w:val="0"/>
          <w:sz w:val="24"/>
          <w:szCs w:val="24"/>
        </w:rPr>
        <w:t>Health: A state of complete physical, mental and social well-being and not merely the absence of disease or infirmity.</w:t>
      </w:r>
    </w:p>
    <w:p w14:paraId="72045F01" w14:textId="77777777" w:rsidR="00CA2D14" w:rsidRPr="00CA2D14" w:rsidRDefault="00CA2D14" w:rsidP="00CA2D14">
      <w:pPr>
        <w:pStyle w:val="Style15"/>
        <w:pBdr>
          <w:top w:val="single" w:sz="4" w:space="1" w:color="auto"/>
          <w:left w:val="single" w:sz="4" w:space="1" w:color="auto"/>
          <w:bottom w:val="single" w:sz="4" w:space="1" w:color="auto"/>
          <w:right w:val="single" w:sz="4" w:space="1" w:color="auto"/>
        </w:pBdr>
        <w:spacing w:before="0"/>
        <w:ind w:left="-432" w:right="-720" w:hanging="288"/>
        <w:rPr>
          <w:rStyle w:val="CharacterStyle2"/>
          <w:rFonts w:ascii="Times New Roman" w:hAnsi="Times New Roman" w:cs="Times New Roman"/>
          <w:bCs/>
          <w:i w:val="0"/>
          <w:sz w:val="24"/>
          <w:szCs w:val="24"/>
        </w:rPr>
      </w:pPr>
      <w:r w:rsidRPr="00CA2D14">
        <w:rPr>
          <w:rStyle w:val="CharacterStyle2"/>
          <w:rFonts w:ascii="Times New Roman" w:hAnsi="Times New Roman" w:cs="Times New Roman"/>
          <w:bCs/>
          <w:i w:val="0"/>
          <w:sz w:val="24"/>
          <w:szCs w:val="24"/>
        </w:rPr>
        <w:t xml:space="preserve">Health determinant: Underlying characteristics of society that ultimately shape the health of individuals and communities. Referred to as the “cause of the causes” of disease. </w:t>
      </w:r>
    </w:p>
    <w:p w14:paraId="2CBD8F0B" w14:textId="77777777" w:rsidR="00CA2D14" w:rsidRPr="00CA2D14" w:rsidRDefault="00CA2D14" w:rsidP="00CA2D14">
      <w:pPr>
        <w:pStyle w:val="Style15"/>
        <w:pBdr>
          <w:top w:val="single" w:sz="4" w:space="1" w:color="auto"/>
          <w:left w:val="single" w:sz="4" w:space="1" w:color="auto"/>
          <w:bottom w:val="single" w:sz="4" w:space="1" w:color="auto"/>
          <w:right w:val="single" w:sz="4" w:space="1" w:color="auto"/>
        </w:pBdr>
        <w:spacing w:before="0"/>
        <w:ind w:left="-432" w:right="-720" w:hanging="288"/>
        <w:rPr>
          <w:rStyle w:val="CharacterStyle2"/>
          <w:rFonts w:ascii="Times New Roman" w:hAnsi="Times New Roman" w:cs="Times New Roman"/>
          <w:bCs/>
          <w:i w:val="0"/>
          <w:sz w:val="24"/>
          <w:szCs w:val="24"/>
        </w:rPr>
      </w:pPr>
      <w:r w:rsidRPr="00CA2D14">
        <w:rPr>
          <w:rStyle w:val="CharacterStyle2"/>
          <w:rFonts w:ascii="Times New Roman" w:hAnsi="Times New Roman" w:cs="Times New Roman"/>
          <w:bCs/>
          <w:i w:val="0"/>
          <w:sz w:val="24"/>
          <w:szCs w:val="24"/>
        </w:rPr>
        <w:t>Health hazard: An agent or a situation that, when exposed to a human, has the inherent capability to cause an adverse health outcome (disease), resulting in morbidity (illness and/or injury) and mortality (death).</w:t>
      </w:r>
    </w:p>
    <w:p w14:paraId="7F255F33" w14:textId="77777777" w:rsidR="00CA2D14" w:rsidRPr="00CA2D14" w:rsidRDefault="00CA2D14" w:rsidP="00CA2D14">
      <w:pPr>
        <w:pStyle w:val="Style15"/>
        <w:pBdr>
          <w:top w:val="single" w:sz="4" w:space="1" w:color="auto"/>
          <w:left w:val="single" w:sz="4" w:space="1" w:color="auto"/>
          <w:bottom w:val="single" w:sz="4" w:space="1" w:color="auto"/>
          <w:right w:val="single" w:sz="4" w:space="1" w:color="auto"/>
        </w:pBdr>
        <w:spacing w:before="0"/>
        <w:ind w:left="-432" w:right="-720" w:hanging="288"/>
        <w:rPr>
          <w:rStyle w:val="CharacterStyle2"/>
          <w:rFonts w:ascii="Times New Roman" w:hAnsi="Times New Roman" w:cs="Times New Roman"/>
          <w:bCs/>
          <w:i w:val="0"/>
          <w:sz w:val="24"/>
          <w:szCs w:val="24"/>
        </w:rPr>
      </w:pPr>
      <w:r w:rsidRPr="00CA2D14">
        <w:rPr>
          <w:rStyle w:val="CharacterStyle2"/>
          <w:rFonts w:ascii="Times New Roman" w:hAnsi="Times New Roman" w:cs="Times New Roman"/>
          <w:bCs/>
          <w:i w:val="0"/>
          <w:sz w:val="24"/>
          <w:szCs w:val="24"/>
        </w:rPr>
        <w:t>Health impact: A measure of the health effects (in terms of disease incidence) resulting from exposure and vulnerability to a particular health hazard.</w:t>
      </w:r>
    </w:p>
    <w:p w14:paraId="57C22F4C" w14:textId="77777777" w:rsidR="00CA2D14" w:rsidRPr="00CA2D14" w:rsidRDefault="00CA2D14" w:rsidP="00CA2D14">
      <w:pPr>
        <w:pStyle w:val="Style15"/>
        <w:pBdr>
          <w:top w:val="single" w:sz="4" w:space="1" w:color="auto"/>
          <w:left w:val="single" w:sz="4" w:space="1" w:color="auto"/>
          <w:bottom w:val="single" w:sz="4" w:space="1" w:color="auto"/>
          <w:right w:val="single" w:sz="4" w:space="1" w:color="auto"/>
        </w:pBdr>
        <w:spacing w:before="0"/>
        <w:ind w:left="-432" w:right="-720" w:hanging="288"/>
        <w:rPr>
          <w:rStyle w:val="CharacterStyle2"/>
          <w:rFonts w:ascii="Times New Roman" w:hAnsi="Times New Roman" w:cs="Times New Roman"/>
          <w:bCs/>
          <w:i w:val="0"/>
          <w:sz w:val="24"/>
          <w:szCs w:val="24"/>
        </w:rPr>
      </w:pPr>
      <w:r w:rsidRPr="00CA2D14">
        <w:rPr>
          <w:rStyle w:val="CharacterStyle2"/>
          <w:rFonts w:ascii="Times New Roman" w:hAnsi="Times New Roman" w:cs="Times New Roman"/>
          <w:bCs/>
          <w:i w:val="0"/>
          <w:sz w:val="24"/>
          <w:szCs w:val="24"/>
        </w:rPr>
        <w:lastRenderedPageBreak/>
        <w:t>Health risk: The probability that an adverse health event (disease) will occur</w:t>
      </w:r>
    </w:p>
    <w:p w14:paraId="4F9D558B" w14:textId="77777777" w:rsidR="00CA2D14" w:rsidRPr="00CA2D14" w:rsidRDefault="00CA2D14" w:rsidP="00CA2D14">
      <w:pPr>
        <w:pStyle w:val="Style15"/>
        <w:pBdr>
          <w:top w:val="single" w:sz="4" w:space="1" w:color="auto"/>
          <w:left w:val="single" w:sz="4" w:space="1" w:color="auto"/>
          <w:bottom w:val="single" w:sz="4" w:space="1" w:color="auto"/>
          <w:right w:val="single" w:sz="4" w:space="1" w:color="auto"/>
        </w:pBdr>
        <w:spacing w:before="0"/>
        <w:ind w:left="-432" w:right="-720" w:hanging="288"/>
        <w:rPr>
          <w:rStyle w:val="CharacterStyle2"/>
          <w:rFonts w:ascii="Times New Roman" w:hAnsi="Times New Roman" w:cs="Times New Roman"/>
          <w:bCs/>
          <w:i w:val="0"/>
          <w:sz w:val="24"/>
          <w:szCs w:val="24"/>
        </w:rPr>
      </w:pPr>
      <w:r w:rsidRPr="00CA2D14">
        <w:rPr>
          <w:rStyle w:val="CharacterStyle2"/>
          <w:rFonts w:ascii="Times New Roman" w:hAnsi="Times New Roman" w:cs="Times New Roman"/>
          <w:bCs/>
          <w:i w:val="0"/>
          <w:sz w:val="24"/>
          <w:szCs w:val="24"/>
        </w:rPr>
        <w:t>Impact: The degree of severity associated with an adverse outcome</w:t>
      </w:r>
    </w:p>
    <w:p w14:paraId="61E794A7" w14:textId="77777777" w:rsidR="00CA2D14" w:rsidRPr="00CA2D14" w:rsidRDefault="00CA2D14" w:rsidP="00CA2D14">
      <w:pPr>
        <w:pStyle w:val="Style15"/>
        <w:pBdr>
          <w:top w:val="single" w:sz="4" w:space="1" w:color="auto"/>
          <w:left w:val="single" w:sz="4" w:space="1" w:color="auto"/>
          <w:bottom w:val="single" w:sz="4" w:space="1" w:color="auto"/>
          <w:right w:val="single" w:sz="4" w:space="1" w:color="auto"/>
        </w:pBdr>
        <w:spacing w:before="0"/>
        <w:ind w:left="-432" w:right="-720" w:hanging="288"/>
        <w:rPr>
          <w:rStyle w:val="CharacterStyle2"/>
          <w:rFonts w:ascii="Times New Roman" w:hAnsi="Times New Roman" w:cs="Times New Roman"/>
          <w:bCs/>
          <w:i w:val="0"/>
          <w:sz w:val="24"/>
          <w:szCs w:val="24"/>
        </w:rPr>
      </w:pPr>
      <w:r w:rsidRPr="00CA2D14">
        <w:rPr>
          <w:rStyle w:val="CharacterStyle2"/>
          <w:rFonts w:ascii="Times New Roman" w:hAnsi="Times New Roman" w:cs="Times New Roman"/>
          <w:bCs/>
          <w:i w:val="0"/>
          <w:sz w:val="24"/>
          <w:szCs w:val="24"/>
        </w:rPr>
        <w:t>Injury: A category of disease caused by acute exposure to physical agents such as mechanical energy, heat, electricity, chemicals, and ionizing radiation interacting with the body in amounts or at rates that exceed the threshold of human tolerance.</w:t>
      </w:r>
    </w:p>
    <w:p w14:paraId="0C3EBEBC" w14:textId="77777777" w:rsidR="00CA2D14" w:rsidRPr="00CA2D14" w:rsidRDefault="00CA2D14" w:rsidP="00CA2D14">
      <w:pPr>
        <w:pStyle w:val="Style15"/>
        <w:pBdr>
          <w:top w:val="single" w:sz="4" w:space="1" w:color="auto"/>
          <w:left w:val="single" w:sz="4" w:space="1" w:color="auto"/>
          <w:bottom w:val="single" w:sz="4" w:space="1" w:color="auto"/>
          <w:right w:val="single" w:sz="4" w:space="1" w:color="auto"/>
        </w:pBdr>
        <w:spacing w:before="0"/>
        <w:ind w:left="-432" w:right="-720" w:hanging="288"/>
        <w:rPr>
          <w:rStyle w:val="CharacterStyle2"/>
          <w:rFonts w:ascii="Times New Roman" w:hAnsi="Times New Roman" w:cs="Times New Roman"/>
          <w:i w:val="0"/>
          <w:sz w:val="24"/>
          <w:szCs w:val="24"/>
        </w:rPr>
      </w:pPr>
      <w:r w:rsidRPr="00CA2D14">
        <w:rPr>
          <w:rStyle w:val="CharacterStyle2"/>
          <w:rFonts w:ascii="Times New Roman" w:hAnsi="Times New Roman" w:cs="Times New Roman"/>
          <w:bCs/>
          <w:i w:val="0"/>
          <w:sz w:val="24"/>
          <w:szCs w:val="24"/>
        </w:rPr>
        <w:t xml:space="preserve">Mitigation: </w:t>
      </w:r>
      <w:r w:rsidRPr="00CA2D14">
        <w:rPr>
          <w:rStyle w:val="CharacterStyle2"/>
          <w:rFonts w:ascii="Times New Roman" w:hAnsi="Times New Roman" w:cs="Times New Roman"/>
          <w:i w:val="0"/>
          <w:sz w:val="24"/>
          <w:szCs w:val="24"/>
        </w:rPr>
        <w:t>The lessening or limitation of the adverse impacts of hazards and related disasters.</w:t>
      </w:r>
    </w:p>
    <w:p w14:paraId="5E27F3A2" w14:textId="77777777" w:rsidR="00CA2D14" w:rsidRPr="00CA2D14" w:rsidRDefault="00CA2D14" w:rsidP="00CA2D14">
      <w:pPr>
        <w:pStyle w:val="Style15"/>
        <w:pBdr>
          <w:top w:val="single" w:sz="4" w:space="1" w:color="auto"/>
          <w:left w:val="single" w:sz="4" w:space="1" w:color="auto"/>
          <w:bottom w:val="single" w:sz="4" w:space="1" w:color="auto"/>
          <w:right w:val="single" w:sz="4" w:space="1" w:color="auto"/>
        </w:pBdr>
        <w:spacing w:before="0"/>
        <w:ind w:left="-432" w:right="-720" w:hanging="288"/>
        <w:rPr>
          <w:rStyle w:val="CharacterStyle2"/>
          <w:rFonts w:ascii="Times New Roman" w:hAnsi="Times New Roman" w:cs="Times New Roman"/>
          <w:i w:val="0"/>
          <w:sz w:val="24"/>
          <w:szCs w:val="24"/>
        </w:rPr>
      </w:pPr>
      <w:r w:rsidRPr="00CA2D14">
        <w:rPr>
          <w:rStyle w:val="CharacterStyle2"/>
          <w:rFonts w:ascii="Times New Roman" w:hAnsi="Times New Roman" w:cs="Times New Roman"/>
          <w:bCs/>
          <w:i w:val="0"/>
          <w:sz w:val="24"/>
          <w:szCs w:val="24"/>
        </w:rPr>
        <w:t xml:space="preserve">Natural hazard: </w:t>
      </w:r>
      <w:r w:rsidRPr="00CA2D14">
        <w:rPr>
          <w:rStyle w:val="CharacterStyle2"/>
          <w:rFonts w:ascii="Times New Roman" w:hAnsi="Times New Roman" w:cs="Times New Roman"/>
          <w:i w:val="0"/>
          <w:sz w:val="24"/>
          <w:szCs w:val="24"/>
        </w:rPr>
        <w:t>Natural process or phenomenon that may cause loss of life, injury or other health impacts, property damage, loss of livelihoods and services, social and economic disruption, or environmental damage.</w:t>
      </w:r>
    </w:p>
    <w:p w14:paraId="3DBA76AD" w14:textId="77777777" w:rsidR="00CA2D14" w:rsidRPr="00CA2D14" w:rsidRDefault="00CA2D14" w:rsidP="00CA2D14">
      <w:pPr>
        <w:pStyle w:val="Style15"/>
        <w:pBdr>
          <w:top w:val="single" w:sz="4" w:space="1" w:color="auto"/>
          <w:left w:val="single" w:sz="4" w:space="1" w:color="auto"/>
          <w:bottom w:val="single" w:sz="4" w:space="1" w:color="auto"/>
          <w:right w:val="single" w:sz="4" w:space="1" w:color="auto"/>
        </w:pBdr>
        <w:spacing w:before="0"/>
        <w:ind w:left="-432" w:right="-720" w:hanging="288"/>
        <w:rPr>
          <w:rStyle w:val="CharacterStyle2"/>
          <w:rFonts w:ascii="Times New Roman" w:hAnsi="Times New Roman" w:cs="Times New Roman"/>
          <w:bCs/>
          <w:i w:val="0"/>
          <w:sz w:val="24"/>
          <w:szCs w:val="24"/>
        </w:rPr>
      </w:pPr>
      <w:r w:rsidRPr="00CA2D14">
        <w:rPr>
          <w:rStyle w:val="CharacterStyle2"/>
          <w:rFonts w:ascii="Times New Roman" w:hAnsi="Times New Roman" w:cs="Times New Roman"/>
          <w:bCs/>
          <w:i w:val="0"/>
          <w:sz w:val="24"/>
          <w:szCs w:val="24"/>
        </w:rPr>
        <w:t xml:space="preserve">Outcome: one </w:t>
      </w:r>
      <w:r w:rsidRPr="00CA2D14">
        <w:rPr>
          <w:rFonts w:ascii="Times New Roman" w:hAnsi="Times New Roman" w:cs="Times New Roman"/>
          <w:i w:val="0"/>
          <w:color w:val="222222"/>
          <w:sz w:val="24"/>
          <w:szCs w:val="24"/>
          <w:shd w:val="clear" w:color="auto" w:fill="FFFFFF"/>
        </w:rPr>
        <w:t>possible result of a statistical trial or experiment</w:t>
      </w:r>
    </w:p>
    <w:p w14:paraId="3567A91C" w14:textId="77777777" w:rsidR="00CA2D14" w:rsidRPr="00CA2D14" w:rsidRDefault="00CA2D14" w:rsidP="00CA2D14">
      <w:pPr>
        <w:pStyle w:val="Style15"/>
        <w:pBdr>
          <w:top w:val="single" w:sz="4" w:space="1" w:color="auto"/>
          <w:left w:val="single" w:sz="4" w:space="1" w:color="auto"/>
          <w:bottom w:val="single" w:sz="4" w:space="1" w:color="auto"/>
          <w:right w:val="single" w:sz="4" w:space="1" w:color="auto"/>
        </w:pBdr>
        <w:spacing w:before="0"/>
        <w:ind w:left="-432" w:right="-720" w:hanging="288"/>
        <w:rPr>
          <w:rFonts w:ascii="Times New Roman" w:hAnsi="Times New Roman" w:cs="Times New Roman"/>
          <w:i w:val="0"/>
          <w:sz w:val="24"/>
          <w:szCs w:val="24"/>
        </w:rPr>
      </w:pPr>
      <w:r w:rsidRPr="00CA2D14">
        <w:rPr>
          <w:rStyle w:val="CharacterStyle2"/>
          <w:rFonts w:ascii="Times New Roman" w:hAnsi="Times New Roman" w:cs="Times New Roman"/>
          <w:bCs/>
          <w:i w:val="0"/>
          <w:sz w:val="24"/>
          <w:szCs w:val="24"/>
        </w:rPr>
        <w:t xml:space="preserve">Preparedness: </w:t>
      </w:r>
      <w:r w:rsidRPr="00CA2D14">
        <w:rPr>
          <w:rFonts w:ascii="Times New Roman" w:hAnsi="Times New Roman" w:cs="Times New Roman"/>
          <w:i w:val="0"/>
          <w:sz w:val="24"/>
          <w:szCs w:val="24"/>
        </w:rPr>
        <w:t>The knowledge and capacities developed by governments, professional response and recovery organizations, communities and individuals to effectively anticipate, respond to, and recover from, the impacts of likely, imminent or current hazard events or conditions.</w:t>
      </w:r>
    </w:p>
    <w:p w14:paraId="64CF5DFA" w14:textId="77777777" w:rsidR="00CA2D14" w:rsidRPr="00CA2D14" w:rsidRDefault="00CA2D14" w:rsidP="00CA2D14">
      <w:pPr>
        <w:pStyle w:val="Style15"/>
        <w:pBdr>
          <w:top w:val="single" w:sz="4" w:space="1" w:color="auto"/>
          <w:left w:val="single" w:sz="4" w:space="1" w:color="auto"/>
          <w:bottom w:val="single" w:sz="4" w:space="1" w:color="auto"/>
          <w:right w:val="single" w:sz="4" w:space="1" w:color="auto"/>
        </w:pBdr>
        <w:spacing w:before="0"/>
        <w:ind w:left="-432" w:right="-720" w:hanging="288"/>
        <w:rPr>
          <w:rStyle w:val="CharacterStyle2"/>
          <w:rFonts w:ascii="Times New Roman" w:hAnsi="Times New Roman" w:cs="Times New Roman"/>
          <w:i w:val="0"/>
          <w:sz w:val="24"/>
          <w:szCs w:val="24"/>
        </w:rPr>
      </w:pPr>
      <w:r w:rsidRPr="00CA2D14">
        <w:rPr>
          <w:rStyle w:val="CharacterStyle2"/>
          <w:rFonts w:ascii="Times New Roman" w:hAnsi="Times New Roman" w:cs="Times New Roman"/>
          <w:bCs/>
          <w:i w:val="0"/>
          <w:sz w:val="24"/>
          <w:szCs w:val="24"/>
        </w:rPr>
        <w:t xml:space="preserve">Prevention: </w:t>
      </w:r>
      <w:r w:rsidRPr="00CA2D14">
        <w:rPr>
          <w:rStyle w:val="CharacterStyle2"/>
          <w:rFonts w:ascii="Times New Roman" w:hAnsi="Times New Roman" w:cs="Times New Roman"/>
          <w:i w:val="0"/>
          <w:sz w:val="24"/>
          <w:szCs w:val="24"/>
        </w:rPr>
        <w:t xml:space="preserve">The outright avoidance of adverse effects. In disasters, the avoidance of adverse impacts (i.e. morbidity and mortality). </w:t>
      </w:r>
    </w:p>
    <w:p w14:paraId="0255329D" w14:textId="77777777" w:rsidR="00CA2D14" w:rsidRPr="00CA2D14" w:rsidRDefault="00CA2D14" w:rsidP="00CA2D14">
      <w:pPr>
        <w:pStyle w:val="Style15"/>
        <w:pBdr>
          <w:top w:val="single" w:sz="4" w:space="1" w:color="auto"/>
          <w:left w:val="single" w:sz="4" w:space="1" w:color="auto"/>
          <w:bottom w:val="single" w:sz="4" w:space="1" w:color="auto"/>
          <w:right w:val="single" w:sz="4" w:space="1" w:color="auto"/>
        </w:pBdr>
        <w:spacing w:before="0"/>
        <w:ind w:left="-432" w:right="-720" w:hanging="288"/>
        <w:rPr>
          <w:rStyle w:val="CharacterStyle2"/>
          <w:rFonts w:ascii="Times New Roman" w:hAnsi="Times New Roman" w:cs="Times New Roman"/>
          <w:bCs/>
          <w:i w:val="0"/>
          <w:sz w:val="24"/>
          <w:szCs w:val="24"/>
        </w:rPr>
      </w:pPr>
      <w:r w:rsidRPr="00CA2D14">
        <w:rPr>
          <w:rStyle w:val="CharacterStyle2"/>
          <w:rFonts w:ascii="Times New Roman" w:hAnsi="Times New Roman" w:cs="Times New Roman"/>
          <w:bCs/>
          <w:i w:val="0"/>
          <w:sz w:val="24"/>
          <w:szCs w:val="24"/>
        </w:rPr>
        <w:t>Protective factor: Attributes or characteristics that have a probabilistic effect on the likelihood of a positive outcome</w:t>
      </w:r>
    </w:p>
    <w:p w14:paraId="19836F01" w14:textId="77777777" w:rsidR="00CA2D14" w:rsidRPr="00CA2D14" w:rsidRDefault="00CA2D14" w:rsidP="00CA2D14">
      <w:pPr>
        <w:pStyle w:val="Style15"/>
        <w:pBdr>
          <w:top w:val="single" w:sz="4" w:space="1" w:color="auto"/>
          <w:left w:val="single" w:sz="4" w:space="1" w:color="auto"/>
          <w:bottom w:val="single" w:sz="4" w:space="1" w:color="auto"/>
          <w:right w:val="single" w:sz="4" w:space="1" w:color="auto"/>
        </w:pBdr>
        <w:spacing w:before="0"/>
        <w:ind w:left="-432" w:right="-720" w:hanging="288"/>
        <w:rPr>
          <w:rFonts w:ascii="Times New Roman" w:hAnsi="Times New Roman" w:cs="Times New Roman"/>
          <w:i w:val="0"/>
          <w:sz w:val="24"/>
          <w:szCs w:val="24"/>
        </w:rPr>
      </w:pPr>
      <w:r w:rsidRPr="00CA2D14">
        <w:rPr>
          <w:rStyle w:val="CharacterStyle2"/>
          <w:rFonts w:ascii="Times New Roman" w:hAnsi="Times New Roman" w:cs="Times New Roman"/>
          <w:bCs/>
          <w:i w:val="0"/>
          <w:sz w:val="24"/>
          <w:szCs w:val="24"/>
        </w:rPr>
        <w:t>Recovery: The return to a previous state. In disasters, t</w:t>
      </w:r>
      <w:r w:rsidRPr="00CA2D14">
        <w:rPr>
          <w:rFonts w:ascii="Times New Roman" w:hAnsi="Times New Roman" w:cs="Times New Roman"/>
          <w:i w:val="0"/>
          <w:sz w:val="24"/>
          <w:szCs w:val="24"/>
        </w:rPr>
        <w:t>he restoration, and improvement where appropriate, of facilities, livelihoods and living conditions of disaster-affected communities, including efforts to reduce disaster risk factors.</w:t>
      </w:r>
    </w:p>
    <w:p w14:paraId="62463528" w14:textId="77777777" w:rsidR="00CA2D14" w:rsidRPr="00CA2D14" w:rsidRDefault="00CA2D14" w:rsidP="00CA2D14">
      <w:pPr>
        <w:pStyle w:val="Style15"/>
        <w:pBdr>
          <w:top w:val="single" w:sz="4" w:space="1" w:color="auto"/>
          <w:left w:val="single" w:sz="4" w:space="1" w:color="auto"/>
          <w:bottom w:val="single" w:sz="4" w:space="1" w:color="auto"/>
          <w:right w:val="single" w:sz="4" w:space="1" w:color="auto"/>
        </w:pBdr>
        <w:spacing w:before="0"/>
        <w:ind w:left="-432" w:right="-720" w:hanging="288"/>
        <w:rPr>
          <w:rFonts w:ascii="Times New Roman" w:hAnsi="Times New Roman" w:cs="Times New Roman"/>
          <w:i w:val="0"/>
          <w:sz w:val="24"/>
          <w:szCs w:val="24"/>
        </w:rPr>
      </w:pPr>
      <w:r w:rsidRPr="00CA2D14">
        <w:rPr>
          <w:rStyle w:val="CharacterStyle2"/>
          <w:rFonts w:ascii="Times New Roman" w:hAnsi="Times New Roman" w:cs="Times New Roman"/>
          <w:bCs/>
          <w:i w:val="0"/>
          <w:sz w:val="24"/>
          <w:szCs w:val="24"/>
        </w:rPr>
        <w:t xml:space="preserve">Residual risk: </w:t>
      </w:r>
      <w:r w:rsidRPr="00CA2D14">
        <w:rPr>
          <w:rFonts w:ascii="Times New Roman" w:hAnsi="Times New Roman" w:cs="Times New Roman"/>
          <w:i w:val="0"/>
          <w:sz w:val="24"/>
          <w:szCs w:val="24"/>
        </w:rPr>
        <w:t>The risk that remains in unmanaged form, even when effective disaster risk reduction measures are in place, and for which emergency response and recovery capacities must be maintained.</w:t>
      </w:r>
    </w:p>
    <w:p w14:paraId="3A722E6D" w14:textId="77777777" w:rsidR="00CA2D14" w:rsidRPr="00CA2D14" w:rsidRDefault="00CA2D14" w:rsidP="00CA2D14">
      <w:pPr>
        <w:pStyle w:val="Style15"/>
        <w:pBdr>
          <w:top w:val="single" w:sz="4" w:space="1" w:color="auto"/>
          <w:left w:val="single" w:sz="4" w:space="1" w:color="auto"/>
          <w:bottom w:val="single" w:sz="4" w:space="1" w:color="auto"/>
          <w:right w:val="single" w:sz="4" w:space="1" w:color="auto"/>
        </w:pBdr>
        <w:spacing w:before="0"/>
        <w:ind w:left="-432" w:right="-720" w:hanging="288"/>
        <w:rPr>
          <w:rFonts w:ascii="Times New Roman" w:hAnsi="Times New Roman" w:cs="Times New Roman"/>
          <w:i w:val="0"/>
          <w:sz w:val="24"/>
          <w:szCs w:val="24"/>
        </w:rPr>
      </w:pPr>
      <w:r w:rsidRPr="00CA2D14">
        <w:rPr>
          <w:rStyle w:val="CharacterStyle2"/>
          <w:rFonts w:ascii="Times New Roman" w:hAnsi="Times New Roman" w:cs="Times New Roman"/>
          <w:bCs/>
          <w:i w:val="0"/>
          <w:sz w:val="24"/>
          <w:szCs w:val="24"/>
        </w:rPr>
        <w:t xml:space="preserve">Resilience: </w:t>
      </w:r>
      <w:r w:rsidRPr="00CA2D14">
        <w:rPr>
          <w:rFonts w:ascii="Times New Roman" w:hAnsi="Times New Roman" w:cs="Times New Roman"/>
          <w:i w:val="0"/>
          <w:sz w:val="24"/>
          <w:szCs w:val="24"/>
        </w:rPr>
        <w:t>The ability of a system, community or society exposed to hazards to resist, absorb, accommodate to and recover from the effects of a hazard in a timely and efficient manner, including through the preservation and restoration of its essential basic structures and functions.</w:t>
      </w:r>
    </w:p>
    <w:p w14:paraId="496BDED8" w14:textId="77777777" w:rsidR="00CA2D14" w:rsidRPr="00CA2D14" w:rsidRDefault="00CA2D14" w:rsidP="00CA2D14">
      <w:pPr>
        <w:pStyle w:val="Style15"/>
        <w:pBdr>
          <w:top w:val="single" w:sz="4" w:space="1" w:color="auto"/>
          <w:left w:val="single" w:sz="4" w:space="1" w:color="auto"/>
          <w:bottom w:val="single" w:sz="4" w:space="1" w:color="auto"/>
          <w:right w:val="single" w:sz="4" w:space="1" w:color="auto"/>
        </w:pBdr>
        <w:spacing w:before="0"/>
        <w:ind w:left="-432" w:right="-720" w:hanging="288"/>
        <w:rPr>
          <w:rFonts w:ascii="Times New Roman" w:hAnsi="Times New Roman" w:cs="Times New Roman"/>
          <w:i w:val="0"/>
          <w:sz w:val="24"/>
          <w:szCs w:val="24"/>
        </w:rPr>
      </w:pPr>
      <w:r w:rsidRPr="00CA2D14">
        <w:rPr>
          <w:rStyle w:val="CharacterStyle2"/>
          <w:rFonts w:ascii="Times New Roman" w:hAnsi="Times New Roman" w:cs="Times New Roman"/>
          <w:bCs/>
          <w:i w:val="0"/>
          <w:sz w:val="24"/>
          <w:szCs w:val="24"/>
        </w:rPr>
        <w:t xml:space="preserve">Response: </w:t>
      </w:r>
      <w:r w:rsidRPr="00CA2D14">
        <w:rPr>
          <w:rFonts w:ascii="Times New Roman" w:hAnsi="Times New Roman" w:cs="Times New Roman"/>
          <w:i w:val="0"/>
          <w:spacing w:val="-1"/>
          <w:sz w:val="24"/>
          <w:szCs w:val="24"/>
        </w:rPr>
        <w:t xml:space="preserve">The provision of emergency services and public assistance during or immediately after a disaster in </w:t>
      </w:r>
      <w:r w:rsidRPr="00CA2D14">
        <w:rPr>
          <w:rFonts w:ascii="Times New Roman" w:hAnsi="Times New Roman" w:cs="Times New Roman"/>
          <w:i w:val="0"/>
          <w:sz w:val="24"/>
          <w:szCs w:val="24"/>
        </w:rPr>
        <w:t>order to save lives, reduce health impacts, ensure public safety and meet the basic subsistence needs of the people affected.</w:t>
      </w:r>
    </w:p>
    <w:p w14:paraId="4A50D6BD" w14:textId="77777777" w:rsidR="00CA2D14" w:rsidRPr="00CA2D14" w:rsidRDefault="00CA2D14" w:rsidP="00CA2D14">
      <w:pPr>
        <w:pStyle w:val="Style15"/>
        <w:pBdr>
          <w:top w:val="single" w:sz="4" w:space="1" w:color="auto"/>
          <w:left w:val="single" w:sz="4" w:space="1" w:color="auto"/>
          <w:bottom w:val="single" w:sz="4" w:space="1" w:color="auto"/>
          <w:right w:val="single" w:sz="4" w:space="1" w:color="auto"/>
        </w:pBdr>
        <w:spacing w:before="0"/>
        <w:ind w:left="-432" w:right="-720" w:hanging="288"/>
        <w:rPr>
          <w:rFonts w:ascii="Times New Roman" w:hAnsi="Times New Roman" w:cs="Times New Roman"/>
          <w:i w:val="0"/>
          <w:sz w:val="24"/>
          <w:szCs w:val="24"/>
        </w:rPr>
      </w:pPr>
      <w:r w:rsidRPr="00CA2D14">
        <w:rPr>
          <w:rFonts w:ascii="Times New Roman" w:hAnsi="Times New Roman" w:cs="Times New Roman"/>
          <w:i w:val="0"/>
          <w:sz w:val="24"/>
          <w:szCs w:val="24"/>
        </w:rPr>
        <w:t>Risk: The probability that a specific outcome will occur</w:t>
      </w:r>
    </w:p>
    <w:p w14:paraId="1A4AFB70" w14:textId="77777777" w:rsidR="00CA2D14" w:rsidRPr="00CA2D14" w:rsidRDefault="00CA2D14" w:rsidP="00CA2D14">
      <w:pPr>
        <w:pStyle w:val="Style15"/>
        <w:pBdr>
          <w:top w:val="single" w:sz="4" w:space="1" w:color="auto"/>
          <w:left w:val="single" w:sz="4" w:space="1" w:color="auto"/>
          <w:bottom w:val="single" w:sz="4" w:space="1" w:color="auto"/>
          <w:right w:val="single" w:sz="4" w:space="1" w:color="auto"/>
        </w:pBdr>
        <w:spacing w:before="0"/>
        <w:ind w:left="-432" w:right="-720" w:hanging="288"/>
        <w:rPr>
          <w:rStyle w:val="CharacterStyle2"/>
          <w:rFonts w:ascii="Times New Roman" w:hAnsi="Times New Roman" w:cs="Times New Roman"/>
          <w:bCs/>
          <w:i w:val="0"/>
          <w:sz w:val="24"/>
          <w:szCs w:val="24"/>
        </w:rPr>
      </w:pPr>
      <w:r w:rsidRPr="00CA2D14">
        <w:rPr>
          <w:rStyle w:val="CharacterStyle2"/>
          <w:rFonts w:ascii="Times New Roman" w:hAnsi="Times New Roman" w:cs="Times New Roman"/>
          <w:bCs/>
          <w:i w:val="0"/>
          <w:sz w:val="24"/>
          <w:szCs w:val="24"/>
        </w:rPr>
        <w:t xml:space="preserve">Risk acceptance: Measures taken to treat residual risk not otherwise avoided, reduced or transferred. In disasters, this often involves activities related to preparedness, response and recovery. </w:t>
      </w:r>
    </w:p>
    <w:p w14:paraId="499CA4F2" w14:textId="77777777" w:rsidR="00CA2D14" w:rsidRPr="00CA2D14" w:rsidRDefault="00CA2D14" w:rsidP="00CA2D14">
      <w:pPr>
        <w:pStyle w:val="Style15"/>
        <w:pBdr>
          <w:top w:val="single" w:sz="4" w:space="1" w:color="auto"/>
          <w:left w:val="single" w:sz="4" w:space="1" w:color="auto"/>
          <w:bottom w:val="single" w:sz="4" w:space="1" w:color="auto"/>
          <w:right w:val="single" w:sz="4" w:space="1" w:color="auto"/>
        </w:pBdr>
        <w:spacing w:before="0"/>
        <w:ind w:left="-432" w:right="-720" w:hanging="288"/>
        <w:rPr>
          <w:rFonts w:ascii="Times New Roman" w:hAnsi="Times New Roman" w:cs="Times New Roman"/>
          <w:i w:val="0"/>
          <w:sz w:val="24"/>
          <w:szCs w:val="24"/>
        </w:rPr>
      </w:pPr>
      <w:r w:rsidRPr="00CA2D14">
        <w:rPr>
          <w:rStyle w:val="CharacterStyle2"/>
          <w:rFonts w:ascii="Times New Roman" w:hAnsi="Times New Roman" w:cs="Times New Roman"/>
          <w:bCs/>
          <w:i w:val="0"/>
          <w:sz w:val="24"/>
          <w:szCs w:val="24"/>
        </w:rPr>
        <w:t xml:space="preserve">Risk assessment: </w:t>
      </w:r>
      <w:r w:rsidRPr="00CA2D14">
        <w:rPr>
          <w:rFonts w:ascii="Times New Roman" w:hAnsi="Times New Roman" w:cs="Times New Roman"/>
          <w:i w:val="0"/>
          <w:sz w:val="24"/>
          <w:szCs w:val="24"/>
        </w:rPr>
        <w:t>A methodology to determine the nature and extent of risk by analyzing potential hazards and evaluating existing conditions of vulnerability that together could potentially harm exposed people, property, services, livelihoods and the environment on which they depend.</w:t>
      </w:r>
    </w:p>
    <w:p w14:paraId="1970A6AB" w14:textId="77777777" w:rsidR="00CA2D14" w:rsidRPr="00CA2D14" w:rsidRDefault="00CA2D14" w:rsidP="00CA2D14">
      <w:pPr>
        <w:pStyle w:val="Style15"/>
        <w:pBdr>
          <w:top w:val="single" w:sz="4" w:space="1" w:color="auto"/>
          <w:left w:val="single" w:sz="4" w:space="1" w:color="auto"/>
          <w:bottom w:val="single" w:sz="4" w:space="1" w:color="auto"/>
          <w:right w:val="single" w:sz="4" w:space="1" w:color="auto"/>
        </w:pBdr>
        <w:spacing w:before="0"/>
        <w:ind w:left="-432" w:right="-720" w:hanging="288"/>
        <w:rPr>
          <w:rStyle w:val="CharacterStyle2"/>
          <w:rFonts w:ascii="Times New Roman" w:hAnsi="Times New Roman" w:cs="Times New Roman"/>
          <w:bCs/>
          <w:i w:val="0"/>
          <w:sz w:val="24"/>
          <w:szCs w:val="24"/>
        </w:rPr>
      </w:pPr>
      <w:r w:rsidRPr="00CA2D14">
        <w:rPr>
          <w:rStyle w:val="CharacterStyle2"/>
          <w:rFonts w:ascii="Times New Roman" w:hAnsi="Times New Roman" w:cs="Times New Roman"/>
          <w:bCs/>
          <w:i w:val="0"/>
          <w:sz w:val="24"/>
          <w:szCs w:val="24"/>
        </w:rPr>
        <w:t>Risk avoidance: Measures taken to avoid risk altogether, usually by avoiding hazard</w:t>
      </w:r>
    </w:p>
    <w:p w14:paraId="11B69DEE" w14:textId="77777777" w:rsidR="00CA2D14" w:rsidRPr="00CA2D14" w:rsidRDefault="00CA2D14" w:rsidP="00CA2D14">
      <w:pPr>
        <w:pStyle w:val="Style15"/>
        <w:pBdr>
          <w:top w:val="single" w:sz="4" w:space="1" w:color="auto"/>
          <w:left w:val="single" w:sz="4" w:space="1" w:color="auto"/>
          <w:bottom w:val="single" w:sz="4" w:space="1" w:color="auto"/>
          <w:right w:val="single" w:sz="4" w:space="1" w:color="auto"/>
        </w:pBdr>
        <w:spacing w:before="0"/>
        <w:ind w:left="-432" w:right="-720" w:hanging="288"/>
        <w:rPr>
          <w:rStyle w:val="CharacterStyle2"/>
          <w:rFonts w:ascii="Times New Roman" w:hAnsi="Times New Roman" w:cs="Times New Roman"/>
          <w:bCs/>
          <w:i w:val="0"/>
          <w:sz w:val="24"/>
          <w:szCs w:val="24"/>
        </w:rPr>
      </w:pPr>
      <w:r w:rsidRPr="00CA2D14">
        <w:rPr>
          <w:rStyle w:val="CharacterStyle2"/>
          <w:rFonts w:ascii="Times New Roman" w:hAnsi="Times New Roman" w:cs="Times New Roman"/>
          <w:bCs/>
          <w:i w:val="0"/>
          <w:sz w:val="24"/>
          <w:szCs w:val="24"/>
        </w:rPr>
        <w:t>Risk communication: An interactive process involving the exchange among individuals, groups and institutions of information and expert opinion about the nature, severity, and acceptability of risks and the decisions taken to combat them.</w:t>
      </w:r>
    </w:p>
    <w:p w14:paraId="25D56298" w14:textId="77777777" w:rsidR="00CA2D14" w:rsidRPr="00CA2D14" w:rsidRDefault="00CA2D14" w:rsidP="00CA2D14">
      <w:pPr>
        <w:pStyle w:val="Style15"/>
        <w:pBdr>
          <w:top w:val="single" w:sz="4" w:space="1" w:color="auto"/>
          <w:left w:val="single" w:sz="4" w:space="1" w:color="auto"/>
          <w:bottom w:val="single" w:sz="4" w:space="1" w:color="auto"/>
          <w:right w:val="single" w:sz="4" w:space="1" w:color="auto"/>
        </w:pBdr>
        <w:spacing w:before="0"/>
        <w:ind w:left="-432" w:right="-720" w:hanging="288"/>
        <w:rPr>
          <w:rStyle w:val="CharacterStyle2"/>
          <w:rFonts w:ascii="Times New Roman" w:hAnsi="Times New Roman" w:cs="Times New Roman"/>
          <w:i w:val="0"/>
          <w:sz w:val="24"/>
          <w:szCs w:val="24"/>
        </w:rPr>
      </w:pPr>
      <w:r w:rsidRPr="00CA2D14">
        <w:rPr>
          <w:rStyle w:val="CharacterStyle2"/>
          <w:rFonts w:ascii="Times New Roman" w:hAnsi="Times New Roman" w:cs="Times New Roman"/>
          <w:bCs/>
          <w:i w:val="0"/>
          <w:sz w:val="24"/>
          <w:szCs w:val="24"/>
        </w:rPr>
        <w:t xml:space="preserve">Risk management: </w:t>
      </w:r>
      <w:r w:rsidRPr="00CA2D14">
        <w:rPr>
          <w:rStyle w:val="CharacterStyle2"/>
          <w:rFonts w:ascii="Times New Roman" w:hAnsi="Times New Roman" w:cs="Times New Roman"/>
          <w:i w:val="0"/>
          <w:sz w:val="24"/>
          <w:szCs w:val="24"/>
        </w:rPr>
        <w:t>The systematic approach and practice of managing uncertainty to minimize potential harm and loss.</w:t>
      </w:r>
    </w:p>
    <w:p w14:paraId="06341E5D" w14:textId="77777777" w:rsidR="00CA2D14" w:rsidRPr="00CA2D14" w:rsidRDefault="00CA2D14" w:rsidP="00CA2D14">
      <w:pPr>
        <w:pStyle w:val="Style15"/>
        <w:pBdr>
          <w:top w:val="single" w:sz="4" w:space="1" w:color="auto"/>
          <w:left w:val="single" w:sz="4" w:space="1" w:color="auto"/>
          <w:bottom w:val="single" w:sz="4" w:space="1" w:color="auto"/>
          <w:right w:val="single" w:sz="4" w:space="1" w:color="auto"/>
        </w:pBdr>
        <w:spacing w:before="0"/>
        <w:ind w:left="-432" w:right="-720" w:hanging="288"/>
        <w:rPr>
          <w:rStyle w:val="CharacterStyle2"/>
          <w:rFonts w:ascii="Times New Roman" w:hAnsi="Times New Roman" w:cs="Times New Roman"/>
          <w:bCs/>
          <w:i w:val="0"/>
          <w:sz w:val="24"/>
          <w:szCs w:val="24"/>
        </w:rPr>
      </w:pPr>
      <w:r w:rsidRPr="00CA2D14">
        <w:rPr>
          <w:rStyle w:val="CharacterStyle2"/>
          <w:rFonts w:ascii="Times New Roman" w:hAnsi="Times New Roman" w:cs="Times New Roman"/>
          <w:bCs/>
          <w:i w:val="0"/>
          <w:sz w:val="24"/>
          <w:szCs w:val="24"/>
        </w:rPr>
        <w:t xml:space="preserve">Risk reduction: Measures taken to lessen the negative effect of the risk (e.g. losses and damage) </w:t>
      </w:r>
    </w:p>
    <w:p w14:paraId="187D91A8" w14:textId="77777777" w:rsidR="00CA2D14" w:rsidRPr="00CA2D14" w:rsidRDefault="00CA2D14" w:rsidP="00CA2D14">
      <w:pPr>
        <w:pStyle w:val="Style15"/>
        <w:pBdr>
          <w:top w:val="single" w:sz="4" w:space="1" w:color="auto"/>
          <w:left w:val="single" w:sz="4" w:space="1" w:color="auto"/>
          <w:bottom w:val="single" w:sz="4" w:space="1" w:color="auto"/>
          <w:right w:val="single" w:sz="4" w:space="1" w:color="auto"/>
        </w:pBdr>
        <w:spacing w:before="0"/>
        <w:ind w:left="-432" w:right="-720" w:hanging="288"/>
        <w:rPr>
          <w:rStyle w:val="CharacterStyle2"/>
          <w:rFonts w:ascii="Times New Roman" w:hAnsi="Times New Roman" w:cs="Times New Roman"/>
          <w:bCs/>
          <w:i w:val="0"/>
          <w:sz w:val="24"/>
          <w:szCs w:val="24"/>
        </w:rPr>
      </w:pPr>
      <w:r w:rsidRPr="00CA2D14">
        <w:rPr>
          <w:rStyle w:val="CharacterStyle2"/>
          <w:rFonts w:ascii="Times New Roman" w:hAnsi="Times New Roman" w:cs="Times New Roman"/>
          <w:bCs/>
          <w:i w:val="0"/>
          <w:sz w:val="24"/>
          <w:szCs w:val="24"/>
        </w:rPr>
        <w:t>Risk factor: Any attribute, characteristic or exposure of an individual that increases the likelihood of an outcome, in this case developing a disease</w:t>
      </w:r>
    </w:p>
    <w:p w14:paraId="24499287" w14:textId="77777777" w:rsidR="00CA2D14" w:rsidRPr="00CA2D14" w:rsidRDefault="00CA2D14" w:rsidP="00CA2D14">
      <w:pPr>
        <w:pStyle w:val="Style15"/>
        <w:pBdr>
          <w:top w:val="single" w:sz="4" w:space="1" w:color="auto"/>
          <w:left w:val="single" w:sz="4" w:space="1" w:color="auto"/>
          <w:bottom w:val="single" w:sz="4" w:space="1" w:color="auto"/>
          <w:right w:val="single" w:sz="4" w:space="1" w:color="auto"/>
        </w:pBdr>
        <w:spacing w:before="0"/>
        <w:ind w:left="-432" w:right="-720" w:hanging="288"/>
        <w:rPr>
          <w:rFonts w:ascii="Times New Roman" w:hAnsi="Times New Roman" w:cs="Times New Roman"/>
          <w:i w:val="0"/>
          <w:sz w:val="24"/>
          <w:szCs w:val="24"/>
        </w:rPr>
      </w:pPr>
      <w:r w:rsidRPr="00CA2D14">
        <w:rPr>
          <w:rStyle w:val="CharacterStyle2"/>
          <w:rFonts w:ascii="Times New Roman" w:hAnsi="Times New Roman" w:cs="Times New Roman"/>
          <w:bCs/>
          <w:i w:val="0"/>
          <w:sz w:val="24"/>
          <w:szCs w:val="24"/>
        </w:rPr>
        <w:t xml:space="preserve">Risk transfer: </w:t>
      </w:r>
      <w:r w:rsidRPr="00CA2D14">
        <w:rPr>
          <w:rFonts w:ascii="Times New Roman" w:hAnsi="Times New Roman" w:cs="Times New Roman"/>
          <w:i w:val="0"/>
          <w:sz w:val="24"/>
          <w:szCs w:val="24"/>
        </w:rPr>
        <w:t>The process of formally or informally shifting the financial consequences of particular risks from one party to another whereby a household, community, enterprise or state authority will obtain resources from the other party after a disaster occurs, in exchange for ongoing or compensatory social or financial benefits provided to that other party.</w:t>
      </w:r>
    </w:p>
    <w:p w14:paraId="35871D3C" w14:textId="77777777" w:rsidR="00CA2D14" w:rsidRPr="00CA2D14" w:rsidRDefault="00CA2D14" w:rsidP="00CA2D14">
      <w:pPr>
        <w:pStyle w:val="Style18"/>
        <w:pBdr>
          <w:top w:val="single" w:sz="4" w:space="1" w:color="auto"/>
          <w:left w:val="single" w:sz="4" w:space="1" w:color="auto"/>
          <w:bottom w:val="single" w:sz="4" w:space="1" w:color="auto"/>
          <w:right w:val="single" w:sz="4" w:space="1" w:color="auto"/>
        </w:pBdr>
        <w:spacing w:before="0"/>
        <w:ind w:left="-432" w:right="-720" w:hanging="288"/>
        <w:rPr>
          <w:rStyle w:val="CharacterStyle1"/>
          <w:rFonts w:ascii="Times New Roman" w:hAnsi="Times New Roman" w:cs="Times New Roman"/>
          <w:bCs/>
          <w:sz w:val="24"/>
          <w:szCs w:val="24"/>
        </w:rPr>
      </w:pPr>
      <w:r w:rsidRPr="00CA2D14">
        <w:rPr>
          <w:rStyle w:val="CharacterStyle1"/>
          <w:rFonts w:ascii="Times New Roman" w:hAnsi="Times New Roman" w:cs="Times New Roman"/>
          <w:bCs/>
          <w:sz w:val="24"/>
          <w:szCs w:val="24"/>
        </w:rPr>
        <w:lastRenderedPageBreak/>
        <w:t>Risk treatment: Measures are put in place to control risk, whenever possible. This includes approaches for avoiding, reducing, transferring and accepting risk</w:t>
      </w:r>
    </w:p>
    <w:p w14:paraId="1B79589F" w14:textId="77777777" w:rsidR="00CA2D14" w:rsidRPr="00CA2D14" w:rsidRDefault="00CA2D14" w:rsidP="00CA2D14">
      <w:pPr>
        <w:pStyle w:val="Style18"/>
        <w:pBdr>
          <w:top w:val="single" w:sz="4" w:space="1" w:color="auto"/>
          <w:left w:val="single" w:sz="4" w:space="1" w:color="auto"/>
          <w:bottom w:val="single" w:sz="4" w:space="1" w:color="auto"/>
          <w:right w:val="single" w:sz="4" w:space="1" w:color="auto"/>
        </w:pBdr>
        <w:spacing w:before="0"/>
        <w:ind w:left="-432" w:right="-720" w:hanging="288"/>
        <w:rPr>
          <w:rStyle w:val="CharacterStyle1"/>
          <w:rFonts w:ascii="Times New Roman" w:hAnsi="Times New Roman" w:cs="Times New Roman"/>
          <w:sz w:val="24"/>
          <w:szCs w:val="24"/>
        </w:rPr>
      </w:pPr>
      <w:r w:rsidRPr="00CA2D14">
        <w:rPr>
          <w:rStyle w:val="CharacterStyle1"/>
          <w:rFonts w:ascii="Times New Roman" w:hAnsi="Times New Roman" w:cs="Times New Roman"/>
          <w:bCs/>
          <w:sz w:val="24"/>
          <w:szCs w:val="24"/>
        </w:rPr>
        <w:t xml:space="preserve">Severity: </w:t>
      </w:r>
      <w:r w:rsidRPr="00CA2D14">
        <w:rPr>
          <w:rFonts w:ascii="Times New Roman" w:hAnsi="Times New Roman" w:cs="Times New Roman"/>
          <w:sz w:val="24"/>
          <w:szCs w:val="24"/>
        </w:rPr>
        <w:t xml:space="preserve">The degree to which something is grave, extreme, or serious. In the case of disease, severity often represents the likelihood of mortality (e.g. injury severity scores). </w:t>
      </w:r>
    </w:p>
    <w:p w14:paraId="19498CBA" w14:textId="77777777" w:rsidR="00CA2D14" w:rsidRPr="00CA2D14" w:rsidRDefault="00CA2D14" w:rsidP="00CA2D14">
      <w:pPr>
        <w:pStyle w:val="Style15"/>
        <w:pBdr>
          <w:top w:val="single" w:sz="4" w:space="1" w:color="auto"/>
          <w:left w:val="single" w:sz="4" w:space="1" w:color="auto"/>
          <w:bottom w:val="single" w:sz="4" w:space="1" w:color="auto"/>
          <w:right w:val="single" w:sz="4" w:space="1" w:color="auto"/>
        </w:pBdr>
        <w:spacing w:before="0"/>
        <w:ind w:left="-432" w:right="-720" w:hanging="288"/>
        <w:rPr>
          <w:rStyle w:val="CharacterStyle2"/>
          <w:rFonts w:ascii="Times New Roman" w:hAnsi="Times New Roman" w:cs="Times New Roman"/>
          <w:bCs/>
          <w:i w:val="0"/>
          <w:sz w:val="24"/>
          <w:szCs w:val="24"/>
        </w:rPr>
      </w:pPr>
      <w:r w:rsidRPr="00CA2D14">
        <w:rPr>
          <w:rStyle w:val="CharacterStyle2"/>
          <w:rFonts w:ascii="Times New Roman" w:hAnsi="Times New Roman" w:cs="Times New Roman"/>
          <w:bCs/>
          <w:i w:val="0"/>
          <w:sz w:val="24"/>
          <w:szCs w:val="24"/>
        </w:rPr>
        <w:t>Susceptibility: The state of being at risk</w:t>
      </w:r>
      <w:r w:rsidRPr="00CA2D14">
        <w:rPr>
          <w:rFonts w:ascii="Times New Roman" w:hAnsi="Times New Roman" w:cs="Times New Roman"/>
          <w:i w:val="0"/>
          <w:sz w:val="24"/>
          <w:szCs w:val="24"/>
        </w:rPr>
        <w:t>, if exposed to a hazard</w:t>
      </w:r>
      <w:r w:rsidRPr="00CA2D14">
        <w:rPr>
          <w:rStyle w:val="CharacterStyle1"/>
          <w:rFonts w:ascii="Times New Roman" w:hAnsi="Times New Roman" w:cs="Times New Roman"/>
          <w:i w:val="0"/>
          <w:sz w:val="24"/>
          <w:szCs w:val="24"/>
        </w:rPr>
        <w:t>.</w:t>
      </w:r>
    </w:p>
    <w:p w14:paraId="35A8818E" w14:textId="77777777" w:rsidR="00CA2D14" w:rsidRPr="00CA2D14" w:rsidRDefault="00CA2D14" w:rsidP="00CA2D14">
      <w:pPr>
        <w:pStyle w:val="Style15"/>
        <w:pBdr>
          <w:top w:val="single" w:sz="4" w:space="1" w:color="auto"/>
          <w:left w:val="single" w:sz="4" w:space="1" w:color="auto"/>
          <w:bottom w:val="single" w:sz="4" w:space="1" w:color="auto"/>
          <w:right w:val="single" w:sz="4" w:space="1" w:color="auto"/>
        </w:pBdr>
        <w:spacing w:before="0"/>
        <w:ind w:left="-432" w:right="-720" w:hanging="288"/>
        <w:rPr>
          <w:rStyle w:val="CharacterStyle1"/>
          <w:rFonts w:ascii="Times New Roman" w:hAnsi="Times New Roman" w:cs="Times New Roman"/>
          <w:i w:val="0"/>
          <w:sz w:val="24"/>
          <w:szCs w:val="24"/>
        </w:rPr>
      </w:pPr>
      <w:r w:rsidRPr="00CA2D14">
        <w:rPr>
          <w:rStyle w:val="CharacterStyle2"/>
          <w:rFonts w:ascii="Times New Roman" w:hAnsi="Times New Roman" w:cs="Times New Roman"/>
          <w:bCs/>
          <w:i w:val="0"/>
          <w:sz w:val="24"/>
          <w:szCs w:val="24"/>
        </w:rPr>
        <w:t xml:space="preserve">Human-induced hazard: </w:t>
      </w:r>
      <w:r w:rsidRPr="00CA2D14">
        <w:rPr>
          <w:rStyle w:val="CharacterStyle1"/>
          <w:rFonts w:ascii="Times New Roman" w:hAnsi="Times New Roman" w:cs="Times New Roman"/>
          <w:i w:val="0"/>
          <w:sz w:val="24"/>
          <w:szCs w:val="24"/>
        </w:rPr>
        <w:t>A hazard originating from technological or societal b conditions, including accidents, dangerous procedures, infrastructure failures or specific human activities, that may cause loss of life, injury, illness or other health impacts, property damage, loss of livelihoods and services, social and economic disruption, or environmental damage.</w:t>
      </w:r>
    </w:p>
    <w:p w14:paraId="1C7EF117" w14:textId="77777777" w:rsidR="00CA2D14" w:rsidRPr="00CA2D14" w:rsidRDefault="00CA2D14" w:rsidP="00CA2D14">
      <w:pPr>
        <w:pStyle w:val="Style15"/>
        <w:pBdr>
          <w:top w:val="single" w:sz="4" w:space="1" w:color="auto"/>
          <w:left w:val="single" w:sz="4" w:space="1" w:color="auto"/>
          <w:bottom w:val="single" w:sz="4" w:space="1" w:color="auto"/>
          <w:right w:val="single" w:sz="4" w:space="1" w:color="auto"/>
        </w:pBdr>
        <w:spacing w:before="0"/>
        <w:ind w:left="-432" w:right="-720" w:hanging="288"/>
        <w:rPr>
          <w:rFonts w:ascii="Times New Roman" w:hAnsi="Times New Roman" w:cs="Times New Roman"/>
          <w:i w:val="0"/>
          <w:sz w:val="24"/>
          <w:szCs w:val="24"/>
        </w:rPr>
      </w:pPr>
      <w:r w:rsidRPr="00CA2D14">
        <w:rPr>
          <w:rFonts w:ascii="Times New Roman" w:hAnsi="Times New Roman" w:cs="Times New Roman"/>
          <w:i w:val="0"/>
          <w:sz w:val="24"/>
          <w:szCs w:val="24"/>
        </w:rPr>
        <w:t>Transformative capacity: A limit to the rate or quantity of impact that may be lessened through significant change in the process itself.</w:t>
      </w:r>
    </w:p>
    <w:p w14:paraId="4CF3C44A" w14:textId="77777777" w:rsidR="00CA2D14" w:rsidRPr="00CA2D14" w:rsidRDefault="00CA2D14" w:rsidP="00CA2D14">
      <w:pPr>
        <w:pStyle w:val="Style15"/>
        <w:pBdr>
          <w:top w:val="single" w:sz="4" w:space="1" w:color="auto"/>
          <w:left w:val="single" w:sz="4" w:space="1" w:color="auto"/>
          <w:bottom w:val="single" w:sz="4" w:space="1" w:color="auto"/>
          <w:right w:val="single" w:sz="4" w:space="1" w:color="auto"/>
        </w:pBdr>
        <w:spacing w:before="0"/>
        <w:ind w:left="-432" w:right="-720" w:hanging="288"/>
        <w:rPr>
          <w:rStyle w:val="CharacterStyle2"/>
          <w:rFonts w:ascii="Times New Roman" w:hAnsi="Times New Roman" w:cs="Times New Roman"/>
          <w:bCs/>
          <w:i w:val="0"/>
          <w:sz w:val="24"/>
          <w:szCs w:val="24"/>
        </w:rPr>
      </w:pPr>
      <w:r w:rsidRPr="00CA2D14">
        <w:rPr>
          <w:rFonts w:ascii="Times New Roman" w:hAnsi="Times New Roman" w:cs="Times New Roman"/>
          <w:i w:val="0"/>
          <w:sz w:val="24"/>
          <w:szCs w:val="24"/>
        </w:rPr>
        <w:t>Uncertainty: A state or condition that involves a deficiency of information and leads to inadequate or incomplete knowledge or understanding of information.</w:t>
      </w:r>
    </w:p>
    <w:p w14:paraId="203497A4" w14:textId="1C33890C" w:rsidR="00CA2D14" w:rsidRPr="00CA2D14" w:rsidRDefault="00CA2D14" w:rsidP="00CA2D14">
      <w:pPr>
        <w:pStyle w:val="Style15"/>
        <w:pBdr>
          <w:top w:val="single" w:sz="4" w:space="1" w:color="auto"/>
          <w:left w:val="single" w:sz="4" w:space="1" w:color="auto"/>
          <w:bottom w:val="single" w:sz="4" w:space="1" w:color="auto"/>
          <w:right w:val="single" w:sz="4" w:space="1" w:color="auto"/>
        </w:pBdr>
        <w:spacing w:before="0"/>
        <w:ind w:left="-432" w:right="-720" w:hanging="288"/>
        <w:rPr>
          <w:rFonts w:ascii="Times New Roman" w:hAnsi="Times New Roman" w:cs="Times New Roman"/>
          <w:i w:val="0"/>
          <w:sz w:val="24"/>
          <w:szCs w:val="24"/>
        </w:rPr>
      </w:pPr>
      <w:r w:rsidRPr="00CA2D14">
        <w:rPr>
          <w:rStyle w:val="CharacterStyle2"/>
          <w:rFonts w:ascii="Times New Roman" w:hAnsi="Times New Roman" w:cs="Times New Roman"/>
          <w:bCs/>
          <w:i w:val="0"/>
          <w:sz w:val="24"/>
          <w:szCs w:val="24"/>
        </w:rPr>
        <w:t xml:space="preserve">Vulnerability: </w:t>
      </w:r>
      <w:r w:rsidRPr="00CA2D14">
        <w:rPr>
          <w:rFonts w:ascii="Times New Roman" w:hAnsi="Times New Roman" w:cs="Times New Roman"/>
          <w:i w:val="0"/>
          <w:sz w:val="24"/>
          <w:szCs w:val="24"/>
        </w:rPr>
        <w:t>The characteristics and circumstances of a community, system or asset that make it susceptible to the damaging effects of a hazard.</w:t>
      </w:r>
    </w:p>
    <w:p w14:paraId="1CAA2102" w14:textId="67763210" w:rsidR="002766A7" w:rsidRPr="00CA2D14" w:rsidRDefault="002766A7" w:rsidP="00CA2D14"/>
    <w:p w14:paraId="3C6B8347" w14:textId="4C6ED182" w:rsidR="00CA2D14" w:rsidRPr="00CA2D14" w:rsidRDefault="00CA2D14" w:rsidP="00CA2D14">
      <w:pPr>
        <w:ind w:left="288" w:hanging="288"/>
        <w:rPr>
          <w:b/>
          <w:sz w:val="28"/>
        </w:rPr>
      </w:pPr>
      <w:r w:rsidRPr="00CA2D14">
        <w:rPr>
          <w:b/>
          <w:sz w:val="28"/>
        </w:rPr>
        <w:t>References:</w:t>
      </w:r>
    </w:p>
    <w:p w14:paraId="5268436A" w14:textId="77777777" w:rsidR="00CA2D14" w:rsidRPr="00CA2D14" w:rsidRDefault="00CA2D14" w:rsidP="00CA2D14">
      <w:pPr>
        <w:ind w:left="288" w:hanging="288"/>
        <w:rPr>
          <w:b/>
        </w:rPr>
      </w:pPr>
    </w:p>
    <w:p w14:paraId="12411CAD" w14:textId="7E6DB155" w:rsidR="00CA2D14" w:rsidRPr="00CA2D14" w:rsidRDefault="00CA2D14" w:rsidP="00CA2D14">
      <w:pPr>
        <w:ind w:left="288" w:hanging="288"/>
        <w:rPr>
          <w:noProof/>
        </w:rPr>
      </w:pPr>
      <w:r w:rsidRPr="00CA2D14">
        <w:rPr>
          <w:noProof/>
        </w:rPr>
        <w:t>1</w:t>
      </w:r>
      <w:r w:rsidRPr="00CA2D14">
        <w:rPr>
          <w:noProof/>
        </w:rPr>
        <w:t>.</w:t>
      </w:r>
      <w:r w:rsidRPr="00CA2D14">
        <w:rPr>
          <w:noProof/>
        </w:rPr>
        <w:tab/>
        <w:t>UNISDR. UNISDR Terminology on Disaster Risk Reduction. 2009. http://www.unisdr.org/eng/library/UNISDR-terminology-2009-eng.pdf. Accessed April 7, 2017.</w:t>
      </w:r>
    </w:p>
    <w:p w14:paraId="66F5D204" w14:textId="13EB8BB3" w:rsidR="00CA2D14" w:rsidRPr="00CA2D14" w:rsidRDefault="00CA2D14" w:rsidP="00CA2D14">
      <w:pPr>
        <w:ind w:left="288" w:hanging="288"/>
        <w:rPr>
          <w:noProof/>
        </w:rPr>
      </w:pPr>
      <w:r w:rsidRPr="00CA2D14">
        <w:rPr>
          <w:noProof/>
        </w:rPr>
        <w:t>2</w:t>
      </w:r>
      <w:r w:rsidRPr="00CA2D14">
        <w:rPr>
          <w:noProof/>
        </w:rPr>
        <w:t>.</w:t>
      </w:r>
      <w:r w:rsidRPr="00CA2D14">
        <w:rPr>
          <w:noProof/>
        </w:rPr>
        <w:tab/>
        <w:t xml:space="preserve">Wharton F. “Risk management basic concepts in general principles.” In: Ansell J,  Wharton F, (eds). </w:t>
      </w:r>
      <w:r w:rsidRPr="00CA2D14">
        <w:rPr>
          <w:i/>
          <w:noProof/>
        </w:rPr>
        <w:t>Risk Analysis Assessment and Management</w:t>
      </w:r>
      <w:r w:rsidRPr="00CA2D14">
        <w:rPr>
          <w:noProof/>
        </w:rPr>
        <w:t>. Chichester, UK: John Wiley &amp; Sons; 1992: 100.</w:t>
      </w:r>
    </w:p>
    <w:p w14:paraId="7F86D3FE" w14:textId="160B8ABC" w:rsidR="00CA2D14" w:rsidRPr="00CA2D14" w:rsidRDefault="00CA2D14" w:rsidP="00CA2D14">
      <w:pPr>
        <w:ind w:left="288" w:hanging="288"/>
        <w:rPr>
          <w:noProof/>
        </w:rPr>
      </w:pPr>
      <w:r w:rsidRPr="00CA2D14">
        <w:rPr>
          <w:noProof/>
        </w:rPr>
        <w:t>3</w:t>
      </w:r>
      <w:r w:rsidRPr="00CA2D14">
        <w:rPr>
          <w:noProof/>
        </w:rPr>
        <w:t>.</w:t>
      </w:r>
      <w:r w:rsidRPr="00CA2D14">
        <w:rPr>
          <w:noProof/>
        </w:rPr>
        <w:tab/>
        <w:t>AFMC. AFMC primer on population health. 2017. http://phprimer.afmc.ca/Glossary?l=H. Accessed March 31, 2017.</w:t>
      </w:r>
    </w:p>
    <w:p w14:paraId="727FB0BB" w14:textId="56172331" w:rsidR="00CA2D14" w:rsidRPr="00CA2D14" w:rsidRDefault="00CA2D14" w:rsidP="00CA2D14">
      <w:pPr>
        <w:ind w:left="288" w:hanging="288"/>
        <w:rPr>
          <w:noProof/>
        </w:rPr>
      </w:pPr>
      <w:r w:rsidRPr="00CA2D14">
        <w:rPr>
          <w:noProof/>
        </w:rPr>
        <w:t>4</w:t>
      </w:r>
      <w:r w:rsidRPr="00CA2D14">
        <w:rPr>
          <w:noProof/>
        </w:rPr>
        <w:t>.</w:t>
      </w:r>
      <w:r w:rsidRPr="00CA2D14">
        <w:rPr>
          <w:noProof/>
        </w:rPr>
        <w:tab/>
        <w:t xml:space="preserve">Dorfman MS. </w:t>
      </w:r>
      <w:r w:rsidRPr="00CA2D14">
        <w:rPr>
          <w:i/>
          <w:noProof/>
        </w:rPr>
        <w:t>Introduction to Risk Management and Insurance</w:t>
      </w:r>
      <w:r w:rsidRPr="00CA2D14">
        <w:rPr>
          <w:noProof/>
        </w:rPr>
        <w:t xml:space="preserve"> (9th Edition). Englewood Cliffs, New Jersey USA: Prentice Hall; 2007.</w:t>
      </w:r>
    </w:p>
    <w:p w14:paraId="27ABE0B5" w14:textId="3DE4A92B" w:rsidR="00CA2D14" w:rsidRPr="00CA2D14" w:rsidRDefault="00CA2D14" w:rsidP="00CA2D14">
      <w:pPr>
        <w:ind w:left="288" w:hanging="288"/>
        <w:rPr>
          <w:noProof/>
        </w:rPr>
      </w:pPr>
      <w:r w:rsidRPr="00CA2D14">
        <w:rPr>
          <w:noProof/>
        </w:rPr>
        <w:t>5</w:t>
      </w:r>
      <w:r w:rsidRPr="00CA2D14">
        <w:rPr>
          <w:noProof/>
        </w:rPr>
        <w:t>.</w:t>
      </w:r>
      <w:r w:rsidRPr="00CA2D14">
        <w:rPr>
          <w:noProof/>
        </w:rPr>
        <w:tab/>
        <w:t>WHO. Preamble to the Constitution of the World Health Organization. June 22, 1946. http://www.who.int/about/definition/en/print.html. Accessed April 7, 2017.</w:t>
      </w:r>
    </w:p>
    <w:p w14:paraId="07D85374" w14:textId="4EAA4F60" w:rsidR="00CA2D14" w:rsidRPr="00CA2D14" w:rsidRDefault="00CA2D14" w:rsidP="00CA2D14">
      <w:pPr>
        <w:ind w:left="288" w:hanging="288"/>
        <w:rPr>
          <w:noProof/>
        </w:rPr>
      </w:pPr>
      <w:r w:rsidRPr="00CA2D14">
        <w:rPr>
          <w:noProof/>
        </w:rPr>
        <w:t>6</w:t>
      </w:r>
      <w:r w:rsidRPr="00CA2D14">
        <w:rPr>
          <w:noProof/>
        </w:rPr>
        <w:t>.</w:t>
      </w:r>
      <w:r w:rsidRPr="00CA2D14">
        <w:rPr>
          <w:noProof/>
        </w:rPr>
        <w:tab/>
        <w:t xml:space="preserve">Frost WH. Some conceptions of epidemics in general. </w:t>
      </w:r>
      <w:r w:rsidRPr="00CA2D14">
        <w:rPr>
          <w:i/>
          <w:noProof/>
        </w:rPr>
        <w:t>Am J Epidemiol</w:t>
      </w:r>
      <w:r w:rsidRPr="00CA2D14">
        <w:rPr>
          <w:noProof/>
        </w:rPr>
        <w:t>. 1976;103(2):141-151.</w:t>
      </w:r>
    </w:p>
    <w:p w14:paraId="11063880" w14:textId="701FAFBA" w:rsidR="00CA2D14" w:rsidRPr="00CA2D14" w:rsidRDefault="00CA2D14" w:rsidP="00CA2D14">
      <w:pPr>
        <w:ind w:left="288" w:hanging="288"/>
        <w:rPr>
          <w:noProof/>
        </w:rPr>
      </w:pPr>
      <w:r w:rsidRPr="00CA2D14">
        <w:rPr>
          <w:noProof/>
        </w:rPr>
        <w:t>7</w:t>
      </w:r>
      <w:r w:rsidRPr="00CA2D14">
        <w:rPr>
          <w:noProof/>
        </w:rPr>
        <w:t>. WHO. WHO International Classification of Diseases and Related Health Problems. 2016. http://apps.who.int/classifications/icd10/browse/2016/en. Accessed April 7, 2017.</w:t>
      </w:r>
    </w:p>
    <w:p w14:paraId="337C9F89" w14:textId="0717345B" w:rsidR="00CA2D14" w:rsidRPr="00CA2D14" w:rsidRDefault="00CA2D14" w:rsidP="00CA2D14">
      <w:pPr>
        <w:ind w:left="288" w:hanging="288"/>
        <w:rPr>
          <w:noProof/>
        </w:rPr>
      </w:pPr>
      <w:r w:rsidRPr="00CA2D14">
        <w:rPr>
          <w:noProof/>
        </w:rPr>
        <w:t>8</w:t>
      </w:r>
      <w:r w:rsidRPr="00CA2D14">
        <w:rPr>
          <w:noProof/>
        </w:rPr>
        <w:t>. WHO. Risk Factors. Health Topics 2017. http://www.who.int/topics/risk_factors/en/. Accessed April 7, 2017.</w:t>
      </w:r>
    </w:p>
    <w:p w14:paraId="4F011878" w14:textId="5954DF7C" w:rsidR="00CA2D14" w:rsidRPr="00CA2D14" w:rsidRDefault="00CA2D14" w:rsidP="00CA2D14">
      <w:pPr>
        <w:ind w:left="288" w:hanging="288"/>
        <w:rPr>
          <w:noProof/>
        </w:rPr>
      </w:pPr>
      <w:r w:rsidRPr="00CA2D14">
        <w:rPr>
          <w:noProof/>
        </w:rPr>
        <w:t>9</w:t>
      </w:r>
      <w:r w:rsidRPr="00CA2D14">
        <w:rPr>
          <w:noProof/>
        </w:rPr>
        <w:t xml:space="preserve">. WHO/FAO. </w:t>
      </w:r>
      <w:r w:rsidRPr="00CA2D14">
        <w:rPr>
          <w:i/>
          <w:noProof/>
        </w:rPr>
        <w:t>Hazard Characterization for Pathogens in Food and Water- Guidelines</w:t>
      </w:r>
      <w:r w:rsidRPr="00CA2D14">
        <w:rPr>
          <w:noProof/>
        </w:rPr>
        <w:t>. Microbiological Risk Assessment Series. Geneva, Switzerland: World Health Organization and Food and Agriculture Organization of the United Nations; 2003.</w:t>
      </w:r>
    </w:p>
    <w:p w14:paraId="49967512" w14:textId="368ED15A" w:rsidR="00CA2D14" w:rsidRPr="00CA2D14" w:rsidRDefault="00CA2D14" w:rsidP="00CA2D14">
      <w:pPr>
        <w:ind w:left="288" w:hanging="288"/>
        <w:rPr>
          <w:noProof/>
        </w:rPr>
      </w:pPr>
      <w:r w:rsidRPr="00CA2D14">
        <w:rPr>
          <w:noProof/>
        </w:rPr>
        <w:t>10</w:t>
      </w:r>
      <w:r w:rsidRPr="00CA2D14">
        <w:rPr>
          <w:noProof/>
        </w:rPr>
        <w:t>. Keim M. “Environmental Disasters.”</w:t>
      </w:r>
      <w:r w:rsidRPr="00CA2D14">
        <w:rPr>
          <w:i/>
          <w:noProof/>
        </w:rPr>
        <w:t xml:space="preserve"> </w:t>
      </w:r>
      <w:r w:rsidRPr="00CA2D14">
        <w:rPr>
          <w:noProof/>
        </w:rPr>
        <w:t>In:</w:t>
      </w:r>
      <w:r w:rsidRPr="00CA2D14">
        <w:rPr>
          <w:i/>
          <w:noProof/>
        </w:rPr>
        <w:t xml:space="preserve"> </w:t>
      </w:r>
      <w:r w:rsidRPr="00CA2D14">
        <w:rPr>
          <w:noProof/>
        </w:rPr>
        <w:t xml:space="preserve">Frumkin H, (ed). </w:t>
      </w:r>
      <w:r w:rsidRPr="00CA2D14">
        <w:rPr>
          <w:i/>
          <w:noProof/>
        </w:rPr>
        <w:t>Environmental Health from Global to Local.</w:t>
      </w:r>
      <w:r w:rsidRPr="00CA2D14">
        <w:rPr>
          <w:noProof/>
        </w:rPr>
        <w:t xml:space="preserve"> San Francisco, California USA: John Wiley and Sons; 2016: 667-692.</w:t>
      </w:r>
    </w:p>
    <w:p w14:paraId="65B88C26" w14:textId="14478E91" w:rsidR="00CA2D14" w:rsidRPr="00CA2D14" w:rsidRDefault="00CA2D14" w:rsidP="00CA2D14">
      <w:pPr>
        <w:ind w:left="288" w:hanging="288"/>
        <w:rPr>
          <w:noProof/>
        </w:rPr>
      </w:pPr>
      <w:r w:rsidRPr="00CA2D14">
        <w:rPr>
          <w:noProof/>
        </w:rPr>
        <w:t>11</w:t>
      </w:r>
      <w:r w:rsidRPr="00CA2D14">
        <w:rPr>
          <w:noProof/>
        </w:rPr>
        <w:t xml:space="preserve">. Haddon W. The changing approach to the epidemiology, prevention, and amelioration of trauma: the transition to approaches etiologically rather than descriptively based. </w:t>
      </w:r>
      <w:r w:rsidRPr="00CA2D14">
        <w:rPr>
          <w:i/>
          <w:noProof/>
        </w:rPr>
        <w:t>Am J Public Health Nations Health</w:t>
      </w:r>
      <w:r w:rsidRPr="00CA2D14">
        <w:rPr>
          <w:noProof/>
        </w:rPr>
        <w:t>. 1968;58(8):1431-1438.</w:t>
      </w:r>
    </w:p>
    <w:p w14:paraId="718D5B58" w14:textId="77777777" w:rsidR="00CA2D14" w:rsidRPr="00CA2D14" w:rsidRDefault="00CA2D14" w:rsidP="00CA2D14"/>
    <w:sectPr w:rsidR="00CA2D14" w:rsidRPr="00CA2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D14"/>
    <w:rsid w:val="002766A7"/>
    <w:rsid w:val="004E4272"/>
    <w:rsid w:val="00BF27D4"/>
    <w:rsid w:val="00CA2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C92BA"/>
  <w15:chartTrackingRefBased/>
  <w15:docId w15:val="{90D2EF42-C800-4A90-8A32-69F7BBFE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D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A2D14"/>
    <w:rPr>
      <w:b/>
      <w:bCs/>
    </w:rPr>
  </w:style>
  <w:style w:type="character" w:customStyle="1" w:styleId="CharacterStyle1">
    <w:name w:val="Character Style 1"/>
    <w:rsid w:val="00CA2D14"/>
    <w:rPr>
      <w:rFonts w:ascii="Times" w:hAnsi="Times" w:cs="Times"/>
      <w:sz w:val="20"/>
      <w:szCs w:val="20"/>
    </w:rPr>
  </w:style>
  <w:style w:type="character" w:customStyle="1" w:styleId="CharacterStyle2">
    <w:name w:val="Character Style 2"/>
    <w:rsid w:val="00CA2D14"/>
    <w:rPr>
      <w:rFonts w:ascii="Times" w:hAnsi="Times" w:cs="Times"/>
      <w:sz w:val="16"/>
      <w:szCs w:val="16"/>
    </w:rPr>
  </w:style>
  <w:style w:type="paragraph" w:customStyle="1" w:styleId="Style15">
    <w:name w:val="Style 15"/>
    <w:link w:val="Style15Char"/>
    <w:rsid w:val="00CA2D14"/>
    <w:pPr>
      <w:widowControl w:val="0"/>
      <w:autoSpaceDE w:val="0"/>
      <w:autoSpaceDN w:val="0"/>
      <w:spacing w:before="360" w:after="0" w:line="240" w:lineRule="auto"/>
    </w:pPr>
    <w:rPr>
      <w:rFonts w:ascii="Arial" w:eastAsia="Times New Roman" w:hAnsi="Arial" w:cs="Arial"/>
      <w:i/>
      <w:iCs/>
    </w:rPr>
  </w:style>
  <w:style w:type="paragraph" w:customStyle="1" w:styleId="Style18">
    <w:name w:val="Style 18"/>
    <w:rsid w:val="00CA2D14"/>
    <w:pPr>
      <w:widowControl w:val="0"/>
      <w:autoSpaceDE w:val="0"/>
      <w:autoSpaceDN w:val="0"/>
      <w:spacing w:before="36" w:after="0" w:line="240" w:lineRule="auto"/>
      <w:ind w:right="216"/>
    </w:pPr>
    <w:rPr>
      <w:rFonts w:ascii="Arial" w:eastAsia="Times New Roman" w:hAnsi="Arial" w:cs="Arial"/>
    </w:rPr>
  </w:style>
  <w:style w:type="character" w:customStyle="1" w:styleId="Style15Char">
    <w:name w:val="Style 15 Char"/>
    <w:basedOn w:val="DefaultParagraphFont"/>
    <w:link w:val="Style15"/>
    <w:rsid w:val="00CA2D14"/>
    <w:rPr>
      <w:rFonts w:ascii="Arial" w:eastAsia="Times New Roman"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Johnson</dc:creator>
  <cp:keywords/>
  <dc:description/>
  <cp:lastModifiedBy>Ellen Johnson</cp:lastModifiedBy>
  <cp:revision>1</cp:revision>
  <dcterms:created xsi:type="dcterms:W3CDTF">2018-02-15T18:17:00Z</dcterms:created>
  <dcterms:modified xsi:type="dcterms:W3CDTF">2018-02-15T18:23:00Z</dcterms:modified>
</cp:coreProperties>
</file>