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52A3A" w14:textId="65F597C8" w:rsidR="00F625F6" w:rsidRDefault="00F32AAD" w:rsidP="006135EE">
      <w:pPr>
        <w:rPr>
          <w:b/>
          <w:bCs/>
        </w:rPr>
      </w:pPr>
      <w:r w:rsidRPr="00F32AAD">
        <w:rPr>
          <w:b/>
          <w:bCs/>
        </w:rPr>
        <w:t xml:space="preserve">SUPPLEMENTAL </w:t>
      </w:r>
      <w:r w:rsidR="00F625F6">
        <w:rPr>
          <w:b/>
          <w:bCs/>
        </w:rPr>
        <w:t>MATERIAL</w:t>
      </w:r>
      <w:r w:rsidR="00A86979">
        <w:rPr>
          <w:b/>
          <w:bCs/>
        </w:rPr>
        <w:t>S</w:t>
      </w:r>
    </w:p>
    <w:p w14:paraId="157779D5" w14:textId="77777777" w:rsidR="00F625F6" w:rsidRDefault="00F625F6" w:rsidP="006135EE">
      <w:pPr>
        <w:rPr>
          <w:b/>
          <w:bCs/>
        </w:rPr>
      </w:pPr>
    </w:p>
    <w:p w14:paraId="25B3837D" w14:textId="3811946A" w:rsidR="00CE6EE8" w:rsidRPr="00F32AAD" w:rsidRDefault="00F32AAD" w:rsidP="006135EE">
      <w:pPr>
        <w:rPr>
          <w:b/>
          <w:bCs/>
        </w:rPr>
      </w:pPr>
      <w:r w:rsidRPr="00F32AAD">
        <w:rPr>
          <w:b/>
          <w:bCs/>
        </w:rPr>
        <w:t>FIGURES</w:t>
      </w:r>
    </w:p>
    <w:p w14:paraId="5BC224AE" w14:textId="42060FE3" w:rsidR="00F32AAD" w:rsidRDefault="00F32AAD" w:rsidP="006135EE"/>
    <w:p w14:paraId="7D9C47C9" w14:textId="38B998EA" w:rsidR="00F32AAD" w:rsidRDefault="00F32AAD" w:rsidP="006135EE">
      <w:r>
        <w:rPr>
          <w:noProof/>
        </w:rPr>
        <w:drawing>
          <wp:inline distT="0" distB="0" distL="0" distR="0" wp14:anchorId="56E78346" wp14:editId="4CFD9E95">
            <wp:extent cx="6858000" cy="2682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D860" w14:textId="3D6082FC" w:rsidR="00F32AAD" w:rsidRDefault="00F32AAD" w:rsidP="00F32AAD">
      <w:pPr>
        <w:rPr>
          <w:noProof/>
        </w:rPr>
      </w:pPr>
      <w:r>
        <w:t xml:space="preserve">Figure S1. </w:t>
      </w:r>
      <w:r w:rsidRPr="0075498E">
        <w:t xml:space="preserve">Forest plot of </w:t>
      </w:r>
      <w:r>
        <w:t xml:space="preserve">late mortality rates ([events/total]/year) following truncal valve replacement. Time is expressed in patient-years </w:t>
      </w:r>
      <w:r w:rsidRPr="0075498E">
        <w:t>(CI, confidence interval; ES, effect size)</w:t>
      </w:r>
      <w:r>
        <w:t>.</w:t>
      </w:r>
    </w:p>
    <w:p w14:paraId="48AE933A" w14:textId="77777777" w:rsidR="00F32AAD" w:rsidRDefault="00F32AAD" w:rsidP="006135EE"/>
    <w:p w14:paraId="02BFFB03" w14:textId="02989523" w:rsidR="00F32AAD" w:rsidRDefault="00F32AAD" w:rsidP="006135EE">
      <w:r>
        <w:rPr>
          <w:noProof/>
        </w:rPr>
        <w:drawing>
          <wp:inline distT="0" distB="0" distL="0" distR="0" wp14:anchorId="0AD66A86" wp14:editId="06B255F7">
            <wp:extent cx="6858000" cy="2682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6830" w14:textId="0370B868" w:rsidR="00F32AAD" w:rsidRDefault="00F32AAD" w:rsidP="00F32AAD">
      <w:r>
        <w:t xml:space="preserve">Figure S2. </w:t>
      </w:r>
      <w:r w:rsidRPr="0075498E">
        <w:t xml:space="preserve">Forest plot of </w:t>
      </w:r>
      <w:r>
        <w:t>reintervention rates</w:t>
      </w:r>
      <w:r w:rsidRPr="0075498E">
        <w:t xml:space="preserve"> </w:t>
      </w:r>
      <w:r w:rsidRPr="00465226">
        <w:t xml:space="preserve">([events/total]/year) following truncal valve replacement. Time is expressed in patient-years </w:t>
      </w:r>
      <w:r w:rsidRPr="0075498E">
        <w:t>following truncal valve replacement</w:t>
      </w:r>
      <w:r>
        <w:t xml:space="preserve"> </w:t>
      </w:r>
      <w:r w:rsidRPr="0075498E">
        <w:t>(CI, confidence interval; ES, effect size)</w:t>
      </w:r>
      <w:r>
        <w:t>.</w:t>
      </w:r>
    </w:p>
    <w:p w14:paraId="09CCAD8E" w14:textId="77777777" w:rsidR="00F32AAD" w:rsidRDefault="00F32AAD" w:rsidP="006135EE"/>
    <w:p w14:paraId="184C3B33" w14:textId="5B2C7A42" w:rsidR="00F32AAD" w:rsidRDefault="00F32AAD" w:rsidP="006135EE">
      <w:r>
        <w:rPr>
          <w:noProof/>
        </w:rPr>
        <w:lastRenderedPageBreak/>
        <w:drawing>
          <wp:inline distT="0" distB="0" distL="0" distR="0" wp14:anchorId="41CCB592" wp14:editId="410796AE">
            <wp:extent cx="57150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C732" w14:textId="468DB4A2" w:rsidR="00F32AAD" w:rsidRDefault="00F32AAD" w:rsidP="00F32AAD">
      <w:r>
        <w:t>Figure S</w:t>
      </w:r>
      <w:r w:rsidR="008B4D0A">
        <w:t>3</w:t>
      </w:r>
      <w:r>
        <w:t>. Funnel plot of publication bias in early mortality following truncal valve replacement. Each individual study effect measure is the Freeman-Tukey double arcsine transformed event probability.</w:t>
      </w:r>
    </w:p>
    <w:p w14:paraId="455792ED" w14:textId="4BAC7366" w:rsidR="004B47D6" w:rsidRDefault="004B47D6" w:rsidP="00F32AAD"/>
    <w:p w14:paraId="31D40013" w14:textId="74AD45AF" w:rsidR="004B47D6" w:rsidRDefault="004B47D6" w:rsidP="00F32AAD"/>
    <w:p w14:paraId="26194D7C" w14:textId="010B2E6D" w:rsidR="00820276" w:rsidRDefault="004B47D6" w:rsidP="00F32AAD">
      <w:r>
        <w:rPr>
          <w:noProof/>
        </w:rPr>
        <w:drawing>
          <wp:inline distT="0" distB="0" distL="0" distR="0" wp14:anchorId="25AED7F4" wp14:editId="056FB852">
            <wp:extent cx="5010150" cy="33424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28" cy="33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B6C2" w14:textId="3333E21B" w:rsidR="004B47D6" w:rsidRDefault="004B47D6" w:rsidP="00F32AAD">
      <w:r w:rsidRPr="004B47D6">
        <w:t>Figure S</w:t>
      </w:r>
      <w:r>
        <w:t>4</w:t>
      </w:r>
      <w:r w:rsidRPr="004B47D6">
        <w:t xml:space="preserve">. Funnel plot of </w:t>
      </w:r>
      <w:r>
        <w:t>relative risk</w:t>
      </w:r>
      <w:r w:rsidRPr="004B47D6">
        <w:t xml:space="preserve"> in </w:t>
      </w:r>
      <w:r>
        <w:t>early mortality</w:t>
      </w:r>
      <w:r w:rsidRPr="004B47D6">
        <w:t xml:space="preserve"> </w:t>
      </w:r>
      <w:r>
        <w:t>comparing infants undergoing</w:t>
      </w:r>
      <w:r w:rsidRPr="004B47D6">
        <w:t xml:space="preserve"> truncal valve replacement</w:t>
      </w:r>
      <w:r>
        <w:t xml:space="preserve"> during TA repair against patients undergoing TA repair only.</w:t>
      </w:r>
    </w:p>
    <w:p w14:paraId="31A153DB" w14:textId="77777777" w:rsidR="004B47D6" w:rsidRDefault="004B47D6" w:rsidP="00F32AAD"/>
    <w:p w14:paraId="2551BE70" w14:textId="68359F46" w:rsidR="00820276" w:rsidRDefault="00820276" w:rsidP="00F32AAD">
      <w:r>
        <w:rPr>
          <w:noProof/>
        </w:rPr>
        <w:lastRenderedPageBreak/>
        <w:drawing>
          <wp:inline distT="0" distB="0" distL="0" distR="0" wp14:anchorId="041B0F68" wp14:editId="022BDFCE">
            <wp:extent cx="5715000" cy="381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7521" w14:textId="0FFBDAA4" w:rsidR="00820276" w:rsidRDefault="00820276" w:rsidP="00F32AAD">
      <w:r w:rsidRPr="00820276">
        <w:t xml:space="preserve">Figure </w:t>
      </w:r>
      <w:r>
        <w:t>S</w:t>
      </w:r>
      <w:r w:rsidR="004B47D6">
        <w:t>5</w:t>
      </w:r>
      <w:r w:rsidRPr="00820276">
        <w:t xml:space="preserve">. Funnel plot of publication bias in late mortality rates following truncal valve replacement. Each individual study effect measure is the </w:t>
      </w:r>
      <w:r>
        <w:t>log transformed incidence.</w:t>
      </w:r>
      <w:r w:rsidRPr="00820276">
        <w:t xml:space="preserve"> The rightmost outlying stud</w:t>
      </w:r>
      <w:r>
        <w:t>ies</w:t>
      </w:r>
      <w:r w:rsidRPr="00820276">
        <w:t xml:space="preserve"> </w:t>
      </w:r>
      <w:r>
        <w:t>are by</w:t>
      </w:r>
      <w:r w:rsidRPr="00820276">
        <w:t xml:space="preserve"> Elkins et al. 1990</w:t>
      </w:r>
      <w:r>
        <w:t xml:space="preserve"> and Henaine et al. 2008</w:t>
      </w:r>
      <w:r w:rsidRPr="00820276">
        <w:t>.</w:t>
      </w:r>
    </w:p>
    <w:p w14:paraId="71277F4D" w14:textId="134BAF0D" w:rsidR="00820276" w:rsidRDefault="00820276" w:rsidP="00F32AAD"/>
    <w:p w14:paraId="7867F325" w14:textId="0B597728" w:rsidR="00820276" w:rsidRDefault="00820276" w:rsidP="00F32AAD">
      <w:r>
        <w:rPr>
          <w:noProof/>
        </w:rPr>
        <w:drawing>
          <wp:inline distT="0" distB="0" distL="0" distR="0" wp14:anchorId="0B2C71FB" wp14:editId="2D5E07AE">
            <wp:extent cx="5715000" cy="381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A7D3" w14:textId="2599DFD1" w:rsidR="00820276" w:rsidRDefault="00820276" w:rsidP="00F32AAD">
      <w:r w:rsidRPr="00820276">
        <w:t xml:space="preserve">Figure </w:t>
      </w:r>
      <w:r w:rsidR="008B4D0A">
        <w:t>S</w:t>
      </w:r>
      <w:r w:rsidR="004B47D6">
        <w:t>6</w:t>
      </w:r>
      <w:r w:rsidRPr="00820276">
        <w:t>. Funnel plot of publication bias in reintervention rates following truncal valve replacement.</w:t>
      </w:r>
      <w:r>
        <w:t xml:space="preserve"> </w:t>
      </w:r>
      <w:r w:rsidRPr="00820276">
        <w:t xml:space="preserve">Each individual study effect measure is the </w:t>
      </w:r>
      <w:r>
        <w:t xml:space="preserve">log transformed incidence. The rightmost outlying study is Henaine et al. 2008. </w:t>
      </w:r>
    </w:p>
    <w:p w14:paraId="11FBFA6E" w14:textId="0AC2FB5F" w:rsidR="00820276" w:rsidRDefault="00820276" w:rsidP="00F32AAD"/>
    <w:p w14:paraId="753221D5" w14:textId="77777777" w:rsidR="00820276" w:rsidRDefault="00820276" w:rsidP="00F32AAD"/>
    <w:p w14:paraId="741B7164" w14:textId="54428AF6" w:rsidR="00820276" w:rsidRDefault="00820276" w:rsidP="00F32AAD"/>
    <w:p w14:paraId="264993BF" w14:textId="1F48DCAC" w:rsidR="00F32AAD" w:rsidRDefault="00820276" w:rsidP="006135EE">
      <w:r>
        <w:rPr>
          <w:noProof/>
        </w:rPr>
        <w:drawing>
          <wp:inline distT="0" distB="0" distL="0" distR="0" wp14:anchorId="334794AE" wp14:editId="098DCBCE">
            <wp:extent cx="5715000" cy="4290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625D" w14:textId="1D604590" w:rsidR="004B47D6" w:rsidRDefault="00820276" w:rsidP="006135EE">
      <w:r>
        <w:t xml:space="preserve">Figure </w:t>
      </w:r>
      <w:r w:rsidR="008B4D0A">
        <w:t>S</w:t>
      </w:r>
      <w:r w:rsidR="004B47D6">
        <w:t>7</w:t>
      </w:r>
      <w:r>
        <w:t xml:space="preserve">. Kaplan-Meier analysis of reintervention rates following truncal valve replacement. The shaded area represents the 95% confidence interval. </w:t>
      </w:r>
    </w:p>
    <w:p w14:paraId="2FD8491A" w14:textId="05F3DCDC" w:rsidR="00F625F6" w:rsidRDefault="004B47D6">
      <w:r>
        <w:br w:type="page"/>
      </w:r>
    </w:p>
    <w:p w14:paraId="29F4F7D5" w14:textId="07C93BDC" w:rsidR="00820276" w:rsidRPr="00553828" w:rsidRDefault="00F625F6" w:rsidP="006135EE">
      <w:pPr>
        <w:rPr>
          <w:b/>
          <w:bCs/>
        </w:rPr>
      </w:pPr>
      <w:r w:rsidRPr="00553828">
        <w:rPr>
          <w:b/>
          <w:bCs/>
        </w:rPr>
        <w:lastRenderedPageBreak/>
        <w:t>SEARCH STRATEGY</w:t>
      </w:r>
    </w:p>
    <w:p w14:paraId="770906FD" w14:textId="77777777" w:rsidR="00553828" w:rsidRDefault="00553828" w:rsidP="00553828"/>
    <w:p w14:paraId="305E036F" w14:textId="77777777" w:rsidR="00553828" w:rsidRPr="006F19DA" w:rsidRDefault="00553828" w:rsidP="00553828">
      <w:pPr>
        <w:rPr>
          <w:b/>
          <w:bCs/>
        </w:rPr>
      </w:pPr>
      <w:r w:rsidRPr="006F19DA">
        <w:rPr>
          <w:b/>
          <w:bCs/>
        </w:rPr>
        <w:t>PubMed (U.S. National Library of Medicine, National Institutes of Health):</w:t>
      </w:r>
    </w:p>
    <w:p w14:paraId="21B685FA" w14:textId="77777777" w:rsidR="00553828" w:rsidRDefault="00553828" w:rsidP="00553828">
      <w:r>
        <w:t xml:space="preserve">("Truncus Arteriosus"[Mesh] OR "Truncus Arteriosus, Persistent"[Mesh] OR “truncus </w:t>
      </w:r>
      <w:proofErr w:type="gramStart"/>
      <w:r>
        <w:t>arteriosus”[</w:t>
      </w:r>
      <w:proofErr w:type="spellStart"/>
      <w:proofErr w:type="gramEnd"/>
      <w:r>
        <w:t>tw</w:t>
      </w:r>
      <w:proofErr w:type="spellEnd"/>
      <w:r>
        <w:t>] OR “common arterial trunk*”[</w:t>
      </w:r>
      <w:proofErr w:type="spellStart"/>
      <w:r>
        <w:t>tw</w:t>
      </w:r>
      <w:proofErr w:type="spellEnd"/>
      <w:r>
        <w:t>] OR “intrapericardial arterial trunk*”[</w:t>
      </w:r>
      <w:proofErr w:type="spellStart"/>
      <w:r>
        <w:t>tw</w:t>
      </w:r>
      <w:proofErr w:type="spellEnd"/>
      <w:r>
        <w:t>] OR “truncal valve”[</w:t>
      </w:r>
      <w:proofErr w:type="spellStart"/>
      <w:r>
        <w:t>tw</w:t>
      </w:r>
      <w:proofErr w:type="spellEnd"/>
      <w:r>
        <w:t xml:space="preserve">]) </w:t>
      </w:r>
      <w:r w:rsidRPr="006F19DA">
        <w:rPr>
          <w:b/>
          <w:bCs/>
        </w:rPr>
        <w:t>AND</w:t>
      </w:r>
      <w:r>
        <w:t xml:space="preserve"> (replacement*[</w:t>
      </w:r>
      <w:proofErr w:type="spellStart"/>
      <w:r>
        <w:t>tw</w:t>
      </w:r>
      <w:proofErr w:type="spellEnd"/>
      <w:r>
        <w:t xml:space="preserve">]) </w:t>
      </w:r>
      <w:r w:rsidRPr="006F19DA">
        <w:rPr>
          <w:b/>
          <w:bCs/>
        </w:rPr>
        <w:t>NOT</w:t>
      </w:r>
      <w:r>
        <w:t xml:space="preserve"> ("Animals"[Mesh] NOT "Humans"[Mesh]) </w:t>
      </w:r>
      <w:r w:rsidRPr="006F19DA">
        <w:rPr>
          <w:b/>
          <w:bCs/>
        </w:rPr>
        <w:t>NOT</w:t>
      </w:r>
      <w:r>
        <w:t xml:space="preserve"> ("Comment"[Publication Type] OR "Editorial"[Publication Type])</w:t>
      </w:r>
      <w:r w:rsidRPr="00195F33">
        <w:t xml:space="preserve"> </w:t>
      </w:r>
      <w:r w:rsidRPr="00195F33">
        <w:rPr>
          <w:b/>
          <w:bCs/>
        </w:rPr>
        <w:t>AND</w:t>
      </w:r>
      <w:r w:rsidRPr="00195F33">
        <w:t xml:space="preserve"> (1974:2021[</w:t>
      </w:r>
      <w:proofErr w:type="spellStart"/>
      <w:r w:rsidRPr="00195F33">
        <w:t>pdat</w:t>
      </w:r>
      <w:proofErr w:type="spellEnd"/>
      <w:r w:rsidRPr="00195F33">
        <w:t>])</w:t>
      </w:r>
    </w:p>
    <w:p w14:paraId="723E9AB0" w14:textId="77777777" w:rsidR="00553828" w:rsidRDefault="00553828" w:rsidP="00553828">
      <w:r>
        <w:t>•</w:t>
      </w:r>
      <w:r>
        <w:tab/>
        <w:t>Filters/limits: English</w:t>
      </w:r>
    </w:p>
    <w:p w14:paraId="66C14E17" w14:textId="77777777" w:rsidR="00553828" w:rsidRDefault="00553828" w:rsidP="00553828">
      <w:r>
        <w:t>•</w:t>
      </w:r>
      <w:r>
        <w:tab/>
        <w:t>Date searched: December 17, 2022</w:t>
      </w:r>
    </w:p>
    <w:p w14:paraId="20DDC7D0" w14:textId="77777777" w:rsidR="00553828" w:rsidRDefault="00553828" w:rsidP="00553828">
      <w:r>
        <w:t>•</w:t>
      </w:r>
      <w:r>
        <w:tab/>
        <w:t>Number of records identified: 163</w:t>
      </w:r>
    </w:p>
    <w:p w14:paraId="774728E9" w14:textId="77777777" w:rsidR="00553828" w:rsidRDefault="00553828" w:rsidP="00553828"/>
    <w:p w14:paraId="7FF9753E" w14:textId="77777777" w:rsidR="00553828" w:rsidRPr="0086552B" w:rsidRDefault="00553828" w:rsidP="00553828">
      <w:pPr>
        <w:rPr>
          <w:b/>
          <w:bCs/>
        </w:rPr>
      </w:pPr>
      <w:r w:rsidRPr="0086552B">
        <w:rPr>
          <w:b/>
          <w:bCs/>
        </w:rPr>
        <w:t>Scopus (Elsevier):</w:t>
      </w:r>
    </w:p>
    <w:p w14:paraId="2013BC71" w14:textId="77777777" w:rsidR="00553828" w:rsidRDefault="00553828" w:rsidP="00553828">
      <w:r>
        <w:t xml:space="preserve">TITLE: (“truncus arteriosus” OR “common arterial trunk” OR “intrapericardial arterial trunk” OR “truncal valve”) </w:t>
      </w:r>
      <w:r w:rsidRPr="0086552B">
        <w:rPr>
          <w:b/>
          <w:bCs/>
        </w:rPr>
        <w:t>AND</w:t>
      </w:r>
      <w:r>
        <w:t xml:space="preserve"> (replacement*)</w:t>
      </w:r>
    </w:p>
    <w:p w14:paraId="30310AB3" w14:textId="77777777" w:rsidR="00553828" w:rsidRDefault="00553828" w:rsidP="00553828">
      <w:r>
        <w:t>OR</w:t>
      </w:r>
    </w:p>
    <w:p w14:paraId="64745216" w14:textId="77777777" w:rsidR="00553828" w:rsidRDefault="00553828" w:rsidP="00553828">
      <w:r>
        <w:t xml:space="preserve">ABSTRACT: (“truncus arteriosus” OR “common arterial trunk” OR “intrapericardial arterial trunk” OR “truncal valve”) </w:t>
      </w:r>
      <w:r w:rsidRPr="0086552B">
        <w:rPr>
          <w:b/>
          <w:bCs/>
        </w:rPr>
        <w:t>AND</w:t>
      </w:r>
      <w:r>
        <w:t xml:space="preserve"> (replacement*) </w:t>
      </w:r>
    </w:p>
    <w:p w14:paraId="5D7E06C2" w14:textId="77777777" w:rsidR="00553828" w:rsidRDefault="00553828" w:rsidP="00553828">
      <w:r>
        <w:t>AND</w:t>
      </w:r>
    </w:p>
    <w:p w14:paraId="46D6287A" w14:textId="77777777" w:rsidR="00553828" w:rsidRDefault="00553828" w:rsidP="00553828">
      <w:r>
        <w:t>PUBYEAR &lt; 2022 AND PUBYEAR &lt; 2022</w:t>
      </w:r>
    </w:p>
    <w:p w14:paraId="20DBAEA8" w14:textId="77777777" w:rsidR="00553828" w:rsidRDefault="00553828" w:rsidP="00553828">
      <w:r>
        <w:t>•</w:t>
      </w:r>
      <w:r>
        <w:tab/>
        <w:t>Filters/limits: English</w:t>
      </w:r>
    </w:p>
    <w:p w14:paraId="26C830CF" w14:textId="77777777" w:rsidR="00553828" w:rsidRDefault="00553828" w:rsidP="00553828">
      <w:r>
        <w:t>•</w:t>
      </w:r>
      <w:r>
        <w:tab/>
        <w:t>Date searched: December 17, 2022</w:t>
      </w:r>
    </w:p>
    <w:p w14:paraId="69053D81" w14:textId="77777777" w:rsidR="00553828" w:rsidRDefault="00553828" w:rsidP="00553828">
      <w:r>
        <w:t>•</w:t>
      </w:r>
      <w:r>
        <w:tab/>
        <w:t>Number of records identified: 154</w:t>
      </w:r>
    </w:p>
    <w:p w14:paraId="09156292" w14:textId="77777777" w:rsidR="00553828" w:rsidRDefault="00553828" w:rsidP="00553828"/>
    <w:p w14:paraId="14733350" w14:textId="77777777" w:rsidR="00553828" w:rsidRPr="00BB6373" w:rsidRDefault="00553828" w:rsidP="00553828">
      <w:pPr>
        <w:rPr>
          <w:b/>
          <w:bCs/>
        </w:rPr>
      </w:pPr>
      <w:r w:rsidRPr="00BB6373">
        <w:rPr>
          <w:b/>
          <w:bCs/>
        </w:rPr>
        <w:t>CINAHL Complete (EBSCOhost):</w:t>
      </w:r>
    </w:p>
    <w:p w14:paraId="2284475A" w14:textId="77777777" w:rsidR="00553828" w:rsidRDefault="00553828" w:rsidP="00553828">
      <w:r>
        <w:t xml:space="preserve">(MH "Truncus Arteriosus, Persistent" OR “truncus arteriosus” OR “common arterial trunk” OR “intrapericardial arterial trunk” OR “truncal valve”) </w:t>
      </w:r>
      <w:r w:rsidRPr="00BB6373">
        <w:rPr>
          <w:b/>
          <w:bCs/>
        </w:rPr>
        <w:t>AND</w:t>
      </w:r>
      <w:r>
        <w:t xml:space="preserve"> (replacement*) </w:t>
      </w:r>
    </w:p>
    <w:p w14:paraId="47B1FF84" w14:textId="77777777" w:rsidR="00553828" w:rsidRDefault="00553828" w:rsidP="00553828">
      <w:r>
        <w:t>•</w:t>
      </w:r>
      <w:r>
        <w:tab/>
        <w:t>Filters/limits: English</w:t>
      </w:r>
    </w:p>
    <w:p w14:paraId="12A45129" w14:textId="77777777" w:rsidR="00553828" w:rsidRDefault="00553828" w:rsidP="00553828">
      <w:r>
        <w:t>•</w:t>
      </w:r>
      <w:r>
        <w:tab/>
      </w:r>
      <w:r w:rsidRPr="009574D4">
        <w:t>Published Date: -20211231</w:t>
      </w:r>
    </w:p>
    <w:p w14:paraId="44CA3C14" w14:textId="77777777" w:rsidR="00553828" w:rsidRDefault="00553828" w:rsidP="00553828">
      <w:r>
        <w:t>•</w:t>
      </w:r>
      <w:r>
        <w:tab/>
        <w:t>Date searched: December 17, 2022</w:t>
      </w:r>
    </w:p>
    <w:p w14:paraId="1D6FAF39" w14:textId="77777777" w:rsidR="00553828" w:rsidRDefault="00553828" w:rsidP="00553828">
      <w:r>
        <w:t>•</w:t>
      </w:r>
      <w:r>
        <w:tab/>
        <w:t>Number of records identified: 11</w:t>
      </w:r>
    </w:p>
    <w:p w14:paraId="7FEAAE7F" w14:textId="77777777" w:rsidR="00F625F6" w:rsidRDefault="00F625F6" w:rsidP="006135EE"/>
    <w:sectPr w:rsidR="00F625F6" w:rsidSect="00062B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29A59" w14:textId="77777777" w:rsidR="00456946" w:rsidRDefault="00456946" w:rsidP="00F6782C">
      <w:pPr>
        <w:spacing w:line="240" w:lineRule="auto"/>
      </w:pPr>
      <w:r>
        <w:separator/>
      </w:r>
    </w:p>
  </w:endnote>
  <w:endnote w:type="continuationSeparator" w:id="0">
    <w:p w14:paraId="158FDC60" w14:textId="77777777" w:rsidR="00456946" w:rsidRDefault="00456946" w:rsidP="00F678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62927" w14:textId="77777777" w:rsidR="00456946" w:rsidRDefault="00456946" w:rsidP="00F6782C">
      <w:pPr>
        <w:spacing w:line="240" w:lineRule="auto"/>
      </w:pPr>
      <w:r>
        <w:separator/>
      </w:r>
    </w:p>
  </w:footnote>
  <w:footnote w:type="continuationSeparator" w:id="0">
    <w:p w14:paraId="04CB7DF2" w14:textId="77777777" w:rsidR="00456946" w:rsidRDefault="00456946" w:rsidP="00F6782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DCE"/>
    <w:rsid w:val="00062B72"/>
    <w:rsid w:val="00095213"/>
    <w:rsid w:val="000A447D"/>
    <w:rsid w:val="000B2DDE"/>
    <w:rsid w:val="000C71DB"/>
    <w:rsid w:val="000D0DDC"/>
    <w:rsid w:val="001406D6"/>
    <w:rsid w:val="001A54BC"/>
    <w:rsid w:val="00276851"/>
    <w:rsid w:val="002775F2"/>
    <w:rsid w:val="00294BBE"/>
    <w:rsid w:val="00327747"/>
    <w:rsid w:val="003850C5"/>
    <w:rsid w:val="003A4168"/>
    <w:rsid w:val="003E50F5"/>
    <w:rsid w:val="00456946"/>
    <w:rsid w:val="00465226"/>
    <w:rsid w:val="004B47D6"/>
    <w:rsid w:val="004C5763"/>
    <w:rsid w:val="004C6C03"/>
    <w:rsid w:val="004F6718"/>
    <w:rsid w:val="0052253F"/>
    <w:rsid w:val="005323BE"/>
    <w:rsid w:val="00534885"/>
    <w:rsid w:val="00553828"/>
    <w:rsid w:val="00561DB0"/>
    <w:rsid w:val="00565F1E"/>
    <w:rsid w:val="00596AF4"/>
    <w:rsid w:val="005A5256"/>
    <w:rsid w:val="006135EE"/>
    <w:rsid w:val="006471EE"/>
    <w:rsid w:val="00666793"/>
    <w:rsid w:val="0069653E"/>
    <w:rsid w:val="006A2896"/>
    <w:rsid w:val="006C36E8"/>
    <w:rsid w:val="006D1349"/>
    <w:rsid w:val="007353F8"/>
    <w:rsid w:val="007379BA"/>
    <w:rsid w:val="0075498E"/>
    <w:rsid w:val="00766C77"/>
    <w:rsid w:val="00770649"/>
    <w:rsid w:val="007B7466"/>
    <w:rsid w:val="007D17C9"/>
    <w:rsid w:val="007E3A52"/>
    <w:rsid w:val="007E3E6B"/>
    <w:rsid w:val="00820276"/>
    <w:rsid w:val="00861A2E"/>
    <w:rsid w:val="008768DC"/>
    <w:rsid w:val="008B4D0A"/>
    <w:rsid w:val="00914EAE"/>
    <w:rsid w:val="00916919"/>
    <w:rsid w:val="009221D7"/>
    <w:rsid w:val="00926D3E"/>
    <w:rsid w:val="009738B2"/>
    <w:rsid w:val="00980391"/>
    <w:rsid w:val="009949E0"/>
    <w:rsid w:val="00997A91"/>
    <w:rsid w:val="009B3EFD"/>
    <w:rsid w:val="00A86979"/>
    <w:rsid w:val="00AE120A"/>
    <w:rsid w:val="00B055E2"/>
    <w:rsid w:val="00B431A2"/>
    <w:rsid w:val="00B77CE8"/>
    <w:rsid w:val="00B92DCE"/>
    <w:rsid w:val="00BE10FB"/>
    <w:rsid w:val="00C07622"/>
    <w:rsid w:val="00C16557"/>
    <w:rsid w:val="00C531EA"/>
    <w:rsid w:val="00C90C2A"/>
    <w:rsid w:val="00CB36EC"/>
    <w:rsid w:val="00CB404A"/>
    <w:rsid w:val="00CE6EE8"/>
    <w:rsid w:val="00D524E7"/>
    <w:rsid w:val="00D76F34"/>
    <w:rsid w:val="00D90246"/>
    <w:rsid w:val="00DD2998"/>
    <w:rsid w:val="00DE00B2"/>
    <w:rsid w:val="00E012B8"/>
    <w:rsid w:val="00E276A8"/>
    <w:rsid w:val="00E32655"/>
    <w:rsid w:val="00F26B37"/>
    <w:rsid w:val="00F32AAD"/>
    <w:rsid w:val="00F625F6"/>
    <w:rsid w:val="00F6782C"/>
    <w:rsid w:val="00FC6832"/>
    <w:rsid w:val="00FF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4E727"/>
  <w15:chartTrackingRefBased/>
  <w15:docId w15:val="{5F77CDCA-96D9-4467-8F17-A987F300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C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D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78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82C"/>
  </w:style>
  <w:style w:type="paragraph" w:styleId="Footer">
    <w:name w:val="footer"/>
    <w:basedOn w:val="Normal"/>
    <w:link w:val="FooterChar"/>
    <w:uiPriority w:val="99"/>
    <w:unhideWhenUsed/>
    <w:rsid w:val="00F678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Hardy</dc:creator>
  <cp:keywords/>
  <dc:description/>
  <cp:lastModifiedBy>Will Hardy</cp:lastModifiedBy>
  <cp:revision>4</cp:revision>
  <dcterms:created xsi:type="dcterms:W3CDTF">2023-01-25T16:27:00Z</dcterms:created>
  <dcterms:modified xsi:type="dcterms:W3CDTF">2023-03-02T23:04:00Z</dcterms:modified>
</cp:coreProperties>
</file>