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59C9" w14:textId="77777777" w:rsidR="00B70A4B" w:rsidRPr="00B70A4B" w:rsidRDefault="00B70A4B" w:rsidP="00B70A4B">
      <w:pPr>
        <w:rPr>
          <w:rFonts w:ascii="Arial Narrow" w:eastAsia="Calibri" w:hAnsi="Arial Narrow" w:cs="Times New Roman"/>
          <w:b/>
          <w:bCs/>
          <w:sz w:val="22"/>
          <w:szCs w:val="22"/>
        </w:rPr>
      </w:pPr>
      <w:r w:rsidRPr="00B70A4B">
        <w:rPr>
          <w:rFonts w:ascii="Arial Narrow" w:eastAsia="Calibri" w:hAnsi="Arial Narrow" w:cs="Times New Roman"/>
          <w:b/>
          <w:bCs/>
          <w:sz w:val="22"/>
          <w:szCs w:val="22"/>
        </w:rPr>
        <w:t>Supplemental Table 3: Spatz 10 Steps to Breastfeeding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7200"/>
      </w:tblGrid>
      <w:tr w:rsidR="00535939" w:rsidRPr="00EB19DB" w14:paraId="47F3149E" w14:textId="77777777" w:rsidTr="006E160A">
        <w:tc>
          <w:tcPr>
            <w:tcW w:w="3325" w:type="dxa"/>
          </w:tcPr>
          <w:p w14:paraId="2940DE44" w14:textId="77777777" w:rsidR="00535939" w:rsidRPr="002D1430" w:rsidRDefault="00535939" w:rsidP="00AB2993">
            <w:pPr>
              <w:rPr>
                <w:rFonts w:ascii="Arial Narrow" w:hAnsi="Arial Narrow"/>
                <w:b/>
                <w:bCs/>
                <w:sz w:val="20"/>
                <w:szCs w:val="20"/>
              </w:rPr>
            </w:pPr>
            <w:r w:rsidRPr="002D1430">
              <w:rPr>
                <w:rFonts w:ascii="Arial Narrow" w:hAnsi="Arial Narrow"/>
                <w:b/>
                <w:bCs/>
                <w:sz w:val="20"/>
                <w:szCs w:val="20"/>
              </w:rPr>
              <w:t>Steps</w:t>
            </w:r>
            <w:r w:rsidRPr="006E1E97">
              <w:rPr>
                <w:rFonts w:ascii="Arial Narrow" w:hAnsi="Arial Narrow"/>
                <w:b/>
                <w:bCs/>
                <w:noProof/>
                <w:sz w:val="20"/>
                <w:szCs w:val="20"/>
                <w:vertAlign w:val="superscript"/>
              </w:rPr>
              <w:t>79</w:t>
            </w:r>
          </w:p>
        </w:tc>
        <w:tc>
          <w:tcPr>
            <w:tcW w:w="7200" w:type="dxa"/>
          </w:tcPr>
          <w:p w14:paraId="389BB171" w14:textId="77777777" w:rsidR="00535939" w:rsidRPr="002D1430" w:rsidRDefault="00535939" w:rsidP="00AB2993">
            <w:pPr>
              <w:rPr>
                <w:rFonts w:ascii="Arial Narrow" w:hAnsi="Arial Narrow"/>
                <w:b/>
                <w:bCs/>
                <w:sz w:val="20"/>
                <w:szCs w:val="20"/>
              </w:rPr>
            </w:pPr>
            <w:r w:rsidRPr="002D1430">
              <w:rPr>
                <w:rFonts w:ascii="Arial Narrow" w:hAnsi="Arial Narrow"/>
                <w:b/>
                <w:bCs/>
                <w:sz w:val="20"/>
                <w:szCs w:val="20"/>
              </w:rPr>
              <w:t>Considerations for CHD</w:t>
            </w:r>
          </w:p>
        </w:tc>
      </w:tr>
      <w:tr w:rsidR="00535939" w:rsidRPr="00EB19DB" w14:paraId="49699C91" w14:textId="77777777" w:rsidTr="006E160A">
        <w:tc>
          <w:tcPr>
            <w:tcW w:w="3325" w:type="dxa"/>
          </w:tcPr>
          <w:p w14:paraId="536ABFB3" w14:textId="77777777" w:rsidR="00535939" w:rsidRPr="00EB19DB" w:rsidRDefault="00535939" w:rsidP="00AB2993">
            <w:pPr>
              <w:rPr>
                <w:rFonts w:ascii="Arial Narrow" w:hAnsi="Arial Narrow"/>
                <w:sz w:val="20"/>
                <w:szCs w:val="20"/>
              </w:rPr>
            </w:pPr>
            <w:r w:rsidRPr="00EB19DB">
              <w:rPr>
                <w:rFonts w:ascii="Arial Narrow" w:hAnsi="Arial Narrow"/>
                <w:sz w:val="20"/>
                <w:szCs w:val="20"/>
              </w:rPr>
              <w:t>Step 1: Informed Decision Making for the Use of Human Milk</w:t>
            </w:r>
          </w:p>
        </w:tc>
        <w:tc>
          <w:tcPr>
            <w:tcW w:w="7200" w:type="dxa"/>
          </w:tcPr>
          <w:p w14:paraId="29E1759C" w14:textId="352EBA5C" w:rsidR="00535939" w:rsidRPr="00EB19DB" w:rsidRDefault="00535939" w:rsidP="00AB2993">
            <w:pPr>
              <w:contextualSpacing/>
              <w:rPr>
                <w:rFonts w:ascii="Arial Narrow" w:hAnsi="Arial Narrow"/>
                <w:sz w:val="20"/>
                <w:szCs w:val="20"/>
              </w:rPr>
            </w:pPr>
            <w:r w:rsidRPr="00EB19DB">
              <w:rPr>
                <w:rFonts w:ascii="Arial Narrow" w:hAnsi="Arial Narrow"/>
                <w:sz w:val="20"/>
                <w:szCs w:val="20"/>
              </w:rPr>
              <w:t>Use of human milk can protect infants with CHD from infection, decrease the risk for necrotizing enterocolitis, improve feeding tolerance and is the ideal choice for nutrition for infants with CHD.</w:t>
            </w:r>
            <w:r w:rsidRPr="006E1E97">
              <w:rPr>
                <w:rFonts w:ascii="Arial Narrow" w:hAnsi="Arial Narrow"/>
                <w:noProof/>
                <w:sz w:val="20"/>
                <w:szCs w:val="20"/>
                <w:vertAlign w:val="superscript"/>
              </w:rPr>
              <w:t>234-236</w:t>
            </w:r>
            <w:r w:rsidRPr="00EB19DB">
              <w:rPr>
                <w:rFonts w:ascii="Arial Narrow" w:hAnsi="Arial Narrow"/>
                <w:sz w:val="20"/>
                <w:szCs w:val="20"/>
              </w:rPr>
              <w:t xml:space="preserve"> All parents should receive antenatal education regarding the science of human milk and physiology of lactation in order to ensure they make an informed feeding decision to provide human milk for their infant.</w:t>
            </w:r>
            <w:r w:rsidRPr="006E1E97">
              <w:rPr>
                <w:rFonts w:ascii="Arial Narrow" w:hAnsi="Arial Narrow"/>
                <w:noProof/>
                <w:sz w:val="20"/>
                <w:szCs w:val="20"/>
                <w:vertAlign w:val="superscript"/>
              </w:rPr>
              <w:t>79,80</w:t>
            </w:r>
            <w:r>
              <w:rPr>
                <w:rFonts w:ascii="Arial Narrow" w:hAnsi="Arial Narrow"/>
                <w:sz w:val="20"/>
                <w:szCs w:val="20"/>
              </w:rPr>
              <w:t xml:space="preserve"> </w:t>
            </w:r>
            <w:r w:rsidRPr="00EB19DB">
              <w:rPr>
                <w:rFonts w:ascii="Arial Narrow" w:hAnsi="Arial Narrow"/>
                <w:sz w:val="20"/>
                <w:szCs w:val="20"/>
              </w:rPr>
              <w:t>Research demonstrates that when parents receive appropriate evidence based prenatal counseling 100% will choose to provide milk for their infants and 87% will do so through discharge from intensive care units (</w:t>
            </w:r>
            <w:r>
              <w:rPr>
                <w:rFonts w:ascii="Arial Narrow" w:hAnsi="Arial Narrow"/>
                <w:sz w:val="20"/>
                <w:szCs w:val="20"/>
              </w:rPr>
              <w:t xml:space="preserve">neonatal and cardiac </w:t>
            </w:r>
            <w:r w:rsidRPr="00EB19DB">
              <w:rPr>
                <w:rFonts w:ascii="Arial Narrow" w:hAnsi="Arial Narrow"/>
                <w:sz w:val="20"/>
                <w:szCs w:val="20"/>
              </w:rPr>
              <w:t>ICU</w:t>
            </w:r>
            <w:r>
              <w:rPr>
                <w:rFonts w:ascii="Arial Narrow" w:hAnsi="Arial Narrow"/>
                <w:sz w:val="20"/>
                <w:szCs w:val="20"/>
              </w:rPr>
              <w:t>s</w:t>
            </w:r>
            <w:r w:rsidRPr="00EB19DB">
              <w:rPr>
                <w:rFonts w:ascii="Arial Narrow" w:hAnsi="Arial Narrow"/>
                <w:sz w:val="20"/>
                <w:szCs w:val="20"/>
              </w:rPr>
              <w:t>).</w:t>
            </w:r>
            <w:r w:rsidRPr="006E1E97">
              <w:rPr>
                <w:rFonts w:ascii="Arial Narrow" w:hAnsi="Arial Narrow"/>
                <w:noProof/>
                <w:sz w:val="20"/>
                <w:szCs w:val="20"/>
                <w:vertAlign w:val="superscript"/>
              </w:rPr>
              <w:t>84</w:t>
            </w:r>
          </w:p>
        </w:tc>
      </w:tr>
      <w:tr w:rsidR="00535939" w:rsidRPr="00EB19DB" w14:paraId="627CA640" w14:textId="77777777" w:rsidTr="006E160A">
        <w:tc>
          <w:tcPr>
            <w:tcW w:w="3325" w:type="dxa"/>
          </w:tcPr>
          <w:p w14:paraId="73A837AC" w14:textId="77777777" w:rsidR="00535939" w:rsidRPr="00EB19DB" w:rsidRDefault="00535939" w:rsidP="00AB2993">
            <w:pPr>
              <w:rPr>
                <w:rFonts w:ascii="Arial Narrow" w:hAnsi="Arial Narrow"/>
                <w:sz w:val="20"/>
                <w:szCs w:val="20"/>
              </w:rPr>
            </w:pPr>
            <w:r w:rsidRPr="00EB19DB">
              <w:rPr>
                <w:rFonts w:ascii="Arial Narrow" w:hAnsi="Arial Narrow"/>
                <w:sz w:val="20"/>
                <w:szCs w:val="20"/>
              </w:rPr>
              <w:t>Step 2: Initiation and Maintenance of Milk Supply</w:t>
            </w:r>
          </w:p>
        </w:tc>
        <w:tc>
          <w:tcPr>
            <w:tcW w:w="7200" w:type="dxa"/>
          </w:tcPr>
          <w:p w14:paraId="3E97D96B" w14:textId="576775F7" w:rsidR="00535939" w:rsidRPr="0043617A" w:rsidRDefault="00535939" w:rsidP="00AB2993">
            <w:pPr>
              <w:contextualSpacing/>
              <w:rPr>
                <w:rFonts w:ascii="Arial Narrow" w:hAnsi="Arial Narrow"/>
                <w:color w:val="0563C1"/>
                <w:sz w:val="20"/>
                <w:szCs w:val="20"/>
                <w:u w:val="single"/>
              </w:rPr>
            </w:pPr>
            <w:r w:rsidRPr="00EB19DB">
              <w:rPr>
                <w:rFonts w:ascii="Arial Narrow" w:hAnsi="Arial Narrow"/>
                <w:sz w:val="20"/>
                <w:szCs w:val="20"/>
              </w:rPr>
              <w:t>Once parents have made informed feeding decisions the next step is to ensure that the parent can effectively initiate and maintain milk supply</w:t>
            </w:r>
            <w:r>
              <w:rPr>
                <w:rFonts w:ascii="Arial Narrow" w:hAnsi="Arial Narrow"/>
                <w:sz w:val="20"/>
                <w:szCs w:val="20"/>
              </w:rPr>
              <w:t>.</w:t>
            </w:r>
            <w:r w:rsidRPr="006E1E97">
              <w:rPr>
                <w:rFonts w:ascii="Arial Narrow" w:hAnsi="Arial Narrow"/>
                <w:noProof/>
                <w:sz w:val="20"/>
                <w:szCs w:val="20"/>
                <w:vertAlign w:val="superscript"/>
              </w:rPr>
              <w:t>79,80</w:t>
            </w:r>
            <w:r w:rsidRPr="00EB19DB">
              <w:rPr>
                <w:rFonts w:ascii="Arial Narrow" w:hAnsi="Arial Narrow"/>
                <w:sz w:val="20"/>
                <w:szCs w:val="20"/>
              </w:rPr>
              <w:t xml:space="preserve"> Parents should have access to hospital grade computer chip pump technology.</w:t>
            </w:r>
            <w:r w:rsidRPr="006E1E97">
              <w:rPr>
                <w:rFonts w:ascii="Arial Narrow" w:hAnsi="Arial Narrow"/>
                <w:noProof/>
                <w:sz w:val="20"/>
                <w:szCs w:val="20"/>
                <w:vertAlign w:val="superscript"/>
              </w:rPr>
              <w:t>79,80</w:t>
            </w:r>
            <w:r w:rsidRPr="00EB19DB">
              <w:rPr>
                <w:rFonts w:ascii="Arial Narrow" w:hAnsi="Arial Narrow"/>
                <w:sz w:val="20"/>
                <w:szCs w:val="20"/>
              </w:rPr>
              <w:t xml:space="preserve"> It is essential for staff to prioritize early frequent pumping to ensure coming to volume</w:t>
            </w:r>
            <w:r>
              <w:rPr>
                <w:rFonts w:ascii="Arial Narrow" w:hAnsi="Arial Narrow"/>
                <w:sz w:val="20"/>
                <w:szCs w:val="20"/>
              </w:rPr>
              <w:t xml:space="preserve">. </w:t>
            </w:r>
            <w:r w:rsidRPr="00EB19DB">
              <w:rPr>
                <w:rFonts w:ascii="Arial Narrow" w:hAnsi="Arial Narrow"/>
                <w:sz w:val="20"/>
                <w:szCs w:val="20"/>
              </w:rPr>
              <w:t xml:space="preserve">Early frequent pumping is associated with improved human milk and breastfeeding outcomes. Even parents who have cesarean births should be pumping immediately </w:t>
            </w:r>
            <w:r>
              <w:rPr>
                <w:rFonts w:ascii="Arial Narrow" w:hAnsi="Arial Narrow"/>
                <w:sz w:val="20"/>
                <w:szCs w:val="20"/>
              </w:rPr>
              <w:t>after</w:t>
            </w:r>
            <w:r w:rsidRPr="00EB19DB">
              <w:rPr>
                <w:rFonts w:ascii="Arial Narrow" w:hAnsi="Arial Narrow"/>
                <w:sz w:val="20"/>
                <w:szCs w:val="20"/>
              </w:rPr>
              <w:t xml:space="preserve"> birth.</w:t>
            </w:r>
            <w:r w:rsidRPr="006E1E97">
              <w:rPr>
                <w:rFonts w:ascii="Arial Narrow" w:hAnsi="Arial Narrow"/>
                <w:noProof/>
                <w:sz w:val="20"/>
                <w:szCs w:val="20"/>
                <w:vertAlign w:val="superscript"/>
              </w:rPr>
              <w:t>237,238</w:t>
            </w:r>
          </w:p>
        </w:tc>
      </w:tr>
      <w:tr w:rsidR="00535939" w:rsidRPr="00EB19DB" w14:paraId="24B002EA" w14:textId="77777777" w:rsidTr="006E160A">
        <w:tc>
          <w:tcPr>
            <w:tcW w:w="3325" w:type="dxa"/>
          </w:tcPr>
          <w:p w14:paraId="6302D0EC" w14:textId="77777777" w:rsidR="00535939" w:rsidRPr="00EB19DB" w:rsidRDefault="00535939" w:rsidP="00AB2993">
            <w:pPr>
              <w:rPr>
                <w:rFonts w:ascii="Arial Narrow" w:hAnsi="Arial Narrow"/>
                <w:sz w:val="20"/>
                <w:szCs w:val="20"/>
              </w:rPr>
            </w:pPr>
            <w:r w:rsidRPr="00EB19DB">
              <w:rPr>
                <w:rFonts w:ascii="Arial Narrow" w:hAnsi="Arial Narrow"/>
                <w:sz w:val="20"/>
                <w:szCs w:val="20"/>
              </w:rPr>
              <w:t>Step 3: Human Milk Management</w:t>
            </w:r>
          </w:p>
        </w:tc>
        <w:tc>
          <w:tcPr>
            <w:tcW w:w="7200" w:type="dxa"/>
          </w:tcPr>
          <w:p w14:paraId="7E15C83F" w14:textId="77777777" w:rsidR="00535939" w:rsidRPr="00EB19DB" w:rsidRDefault="00535939" w:rsidP="00AB2993">
            <w:pPr>
              <w:contextualSpacing/>
              <w:rPr>
                <w:rFonts w:ascii="Arial Narrow" w:hAnsi="Arial Narrow"/>
                <w:sz w:val="20"/>
                <w:szCs w:val="20"/>
              </w:rPr>
            </w:pPr>
            <w:r w:rsidRPr="00EB19DB">
              <w:rPr>
                <w:rFonts w:ascii="Arial Narrow" w:hAnsi="Arial Narrow"/>
                <w:sz w:val="20"/>
                <w:szCs w:val="20"/>
              </w:rPr>
              <w:t>The use of fresh milk should always be prioritized as fresh milk is more potent than frozen thawed milk</w:t>
            </w:r>
            <w:r>
              <w:rPr>
                <w:rFonts w:ascii="Arial Narrow" w:hAnsi="Arial Narrow"/>
                <w:sz w:val="20"/>
                <w:szCs w:val="20"/>
              </w:rPr>
              <w:t>.</w:t>
            </w:r>
            <w:r w:rsidRPr="006E1E97">
              <w:rPr>
                <w:rFonts w:ascii="Arial Narrow" w:hAnsi="Arial Narrow"/>
                <w:noProof/>
                <w:sz w:val="20"/>
                <w:szCs w:val="20"/>
                <w:vertAlign w:val="superscript"/>
              </w:rPr>
              <w:t xml:space="preserve"> 79,80</w:t>
            </w:r>
            <w:r w:rsidRPr="00EB19DB">
              <w:rPr>
                <w:rFonts w:ascii="Arial Narrow" w:hAnsi="Arial Narrow"/>
                <w:sz w:val="20"/>
                <w:szCs w:val="20"/>
              </w:rPr>
              <w:t xml:space="preserve"> Store human milk for up to 96 hours in the refrigerator. If there is not enough of parents own milk available Pasteurized Donor Human Milk (PDHM) should be utilized as a bridge.  PDHM is a cost-effective strategy in the presence of a strong human milk culture</w:t>
            </w:r>
            <w:r>
              <w:rPr>
                <w:rFonts w:ascii="Arial Narrow" w:hAnsi="Arial Narrow"/>
                <w:sz w:val="20"/>
                <w:szCs w:val="20"/>
              </w:rPr>
              <w:t>.</w:t>
            </w:r>
            <w:r w:rsidRPr="006E1E97">
              <w:rPr>
                <w:rFonts w:ascii="Arial Narrow" w:hAnsi="Arial Narrow"/>
                <w:noProof/>
                <w:sz w:val="20"/>
                <w:szCs w:val="20"/>
                <w:vertAlign w:val="superscript"/>
              </w:rPr>
              <w:t xml:space="preserve"> 239</w:t>
            </w:r>
            <w:r w:rsidRPr="00EB19DB">
              <w:rPr>
                <w:rFonts w:ascii="Arial Narrow" w:hAnsi="Arial Narrow"/>
                <w:sz w:val="20"/>
                <w:szCs w:val="20"/>
              </w:rPr>
              <w:t xml:space="preserve"> </w:t>
            </w:r>
          </w:p>
        </w:tc>
      </w:tr>
      <w:tr w:rsidR="00535939" w:rsidRPr="00EB19DB" w14:paraId="01365EED" w14:textId="77777777" w:rsidTr="006E160A">
        <w:tc>
          <w:tcPr>
            <w:tcW w:w="3325" w:type="dxa"/>
          </w:tcPr>
          <w:p w14:paraId="0F6C7F63" w14:textId="77777777" w:rsidR="00535939" w:rsidRPr="00EB19DB" w:rsidRDefault="00535939" w:rsidP="00AB2993">
            <w:pPr>
              <w:rPr>
                <w:rFonts w:ascii="Arial Narrow" w:hAnsi="Arial Narrow"/>
                <w:sz w:val="20"/>
                <w:szCs w:val="20"/>
              </w:rPr>
            </w:pPr>
            <w:r w:rsidRPr="00EB19DB">
              <w:rPr>
                <w:rFonts w:ascii="Arial Narrow" w:hAnsi="Arial Narrow"/>
                <w:sz w:val="20"/>
                <w:szCs w:val="20"/>
              </w:rPr>
              <w:t>Step 4: Oral Care and Feeding of Human Milk</w:t>
            </w:r>
          </w:p>
        </w:tc>
        <w:tc>
          <w:tcPr>
            <w:tcW w:w="7200" w:type="dxa"/>
          </w:tcPr>
          <w:p w14:paraId="505FAB2B" w14:textId="3E616AC6" w:rsidR="00535939" w:rsidRPr="00EB19DB" w:rsidRDefault="00535939" w:rsidP="00AB2993">
            <w:pPr>
              <w:contextualSpacing/>
              <w:rPr>
                <w:rFonts w:ascii="Arial Narrow" w:hAnsi="Arial Narrow"/>
                <w:color w:val="000000"/>
                <w:sz w:val="20"/>
                <w:szCs w:val="20"/>
              </w:rPr>
            </w:pPr>
            <w:r w:rsidRPr="00EB19DB">
              <w:rPr>
                <w:rFonts w:ascii="Arial Narrow" w:hAnsi="Arial Narrow"/>
                <w:color w:val="000000"/>
                <w:sz w:val="20"/>
                <w:szCs w:val="20"/>
              </w:rPr>
              <w:t>Start human milk oral care as soon as drops of colostrum are available. Oral care should be done every time</w:t>
            </w:r>
            <w:r>
              <w:rPr>
                <w:rFonts w:ascii="Arial Narrow" w:hAnsi="Arial Narrow"/>
                <w:color w:val="000000"/>
                <w:sz w:val="20"/>
                <w:szCs w:val="20"/>
              </w:rPr>
              <w:t xml:space="preserve"> a</w:t>
            </w:r>
            <w:r w:rsidRPr="00EB19DB">
              <w:rPr>
                <w:rFonts w:ascii="Arial Narrow" w:hAnsi="Arial Narrow"/>
                <w:color w:val="000000"/>
                <w:sz w:val="20"/>
                <w:szCs w:val="20"/>
              </w:rPr>
              <w:t xml:space="preserve"> parent pumps (every 2-3 hours) or when</w:t>
            </w:r>
            <w:r>
              <w:rPr>
                <w:rFonts w:ascii="Arial Narrow" w:hAnsi="Arial Narrow"/>
                <w:color w:val="000000"/>
                <w:sz w:val="20"/>
                <w:szCs w:val="20"/>
              </w:rPr>
              <w:t xml:space="preserve"> a </w:t>
            </w:r>
            <w:r w:rsidRPr="00EB19DB">
              <w:rPr>
                <w:rFonts w:ascii="Arial Narrow" w:hAnsi="Arial Narrow"/>
                <w:color w:val="000000"/>
                <w:sz w:val="20"/>
                <w:szCs w:val="20"/>
              </w:rPr>
              <w:t>nurse is providing bund</w:t>
            </w:r>
            <w:r>
              <w:rPr>
                <w:rFonts w:ascii="Arial Narrow" w:hAnsi="Arial Narrow"/>
                <w:color w:val="000000"/>
                <w:sz w:val="20"/>
                <w:szCs w:val="20"/>
              </w:rPr>
              <w:t>l</w:t>
            </w:r>
            <w:r w:rsidRPr="00EB19DB">
              <w:rPr>
                <w:rFonts w:ascii="Arial Narrow" w:hAnsi="Arial Narrow"/>
                <w:color w:val="000000"/>
                <w:sz w:val="20"/>
                <w:szCs w:val="20"/>
              </w:rPr>
              <w:t>ed infant care. Use only fresh milk (not frozen/thawed) for human milk oral care. Human milk oral care should continue until infant is able to eat by mouth.</w:t>
            </w:r>
            <w:r w:rsidRPr="006E1E97">
              <w:rPr>
                <w:rFonts w:ascii="Arial Narrow" w:hAnsi="Arial Narrow"/>
                <w:noProof/>
                <w:color w:val="000000"/>
                <w:sz w:val="20"/>
                <w:szCs w:val="20"/>
                <w:vertAlign w:val="superscript"/>
              </w:rPr>
              <w:t>79,240</w:t>
            </w:r>
            <w:r>
              <w:rPr>
                <w:rFonts w:ascii="Arial Narrow" w:hAnsi="Arial Narrow"/>
                <w:color w:val="000000"/>
                <w:sz w:val="20"/>
                <w:szCs w:val="20"/>
              </w:rPr>
              <w:t xml:space="preserve"> </w:t>
            </w:r>
            <w:r w:rsidRPr="00EB19DB">
              <w:rPr>
                <w:rFonts w:ascii="Arial Narrow" w:hAnsi="Arial Narrow"/>
                <w:sz w:val="20"/>
                <w:szCs w:val="20"/>
              </w:rPr>
              <w:t xml:space="preserve">Once enteral </w:t>
            </w:r>
            <w:r>
              <w:rPr>
                <w:rFonts w:ascii="Arial Narrow" w:hAnsi="Arial Narrow"/>
                <w:sz w:val="20"/>
                <w:szCs w:val="20"/>
              </w:rPr>
              <w:t>feedings</w:t>
            </w:r>
            <w:r w:rsidRPr="00EB19DB">
              <w:rPr>
                <w:rFonts w:ascii="Arial Narrow" w:hAnsi="Arial Narrow"/>
                <w:sz w:val="20"/>
                <w:szCs w:val="20"/>
              </w:rPr>
              <w:t xml:space="preserve"> are started, human milk should be fed in the order that it was pumped (use colostrum first) for the first 48 to 96 hours after initiation of </w:t>
            </w:r>
            <w:r>
              <w:rPr>
                <w:rFonts w:ascii="Arial Narrow" w:hAnsi="Arial Narrow"/>
                <w:sz w:val="20"/>
                <w:szCs w:val="20"/>
              </w:rPr>
              <w:t>feeding</w:t>
            </w:r>
            <w:r w:rsidRPr="00EB19DB">
              <w:rPr>
                <w:rFonts w:ascii="Arial Narrow" w:hAnsi="Arial Narrow"/>
                <w:sz w:val="20"/>
                <w:szCs w:val="20"/>
              </w:rPr>
              <w:t xml:space="preserve">. This is the one-time frozen milk would be recommended if the colostrum had to be frozen because the infant did not start </w:t>
            </w:r>
            <w:r>
              <w:rPr>
                <w:rFonts w:ascii="Arial Narrow" w:hAnsi="Arial Narrow"/>
                <w:sz w:val="20"/>
                <w:szCs w:val="20"/>
              </w:rPr>
              <w:t>feeding</w:t>
            </w:r>
            <w:r w:rsidRPr="00EB19DB">
              <w:rPr>
                <w:rFonts w:ascii="Arial Narrow" w:hAnsi="Arial Narrow"/>
                <w:sz w:val="20"/>
                <w:szCs w:val="20"/>
              </w:rPr>
              <w:t xml:space="preserve"> in first 96 hours.</w:t>
            </w:r>
          </w:p>
        </w:tc>
      </w:tr>
      <w:tr w:rsidR="00535939" w:rsidRPr="00EB19DB" w14:paraId="2AC34C2F" w14:textId="77777777" w:rsidTr="006E160A">
        <w:tc>
          <w:tcPr>
            <w:tcW w:w="3325" w:type="dxa"/>
          </w:tcPr>
          <w:p w14:paraId="1DE45675" w14:textId="77777777" w:rsidR="00535939" w:rsidRPr="00EB19DB" w:rsidRDefault="00535939" w:rsidP="00AB2993">
            <w:pPr>
              <w:rPr>
                <w:rFonts w:ascii="Arial Narrow" w:hAnsi="Arial Narrow"/>
                <w:sz w:val="20"/>
                <w:szCs w:val="20"/>
              </w:rPr>
            </w:pPr>
            <w:r w:rsidRPr="00EB19DB">
              <w:rPr>
                <w:rFonts w:ascii="Arial Narrow" w:hAnsi="Arial Narrow"/>
                <w:sz w:val="20"/>
                <w:szCs w:val="20"/>
              </w:rPr>
              <w:t>Step 5: Skin</w:t>
            </w:r>
            <w:r>
              <w:rPr>
                <w:rFonts w:ascii="Arial Narrow" w:hAnsi="Arial Narrow"/>
                <w:sz w:val="20"/>
                <w:szCs w:val="20"/>
              </w:rPr>
              <w:t>-to-</w:t>
            </w:r>
            <w:r w:rsidRPr="00EB19DB">
              <w:rPr>
                <w:rFonts w:ascii="Arial Narrow" w:hAnsi="Arial Narrow"/>
                <w:sz w:val="20"/>
                <w:szCs w:val="20"/>
              </w:rPr>
              <w:t xml:space="preserve">Skin </w:t>
            </w:r>
            <w:r>
              <w:rPr>
                <w:rFonts w:ascii="Arial Narrow" w:hAnsi="Arial Narrow"/>
                <w:sz w:val="20"/>
                <w:szCs w:val="20"/>
              </w:rPr>
              <w:t>Care</w:t>
            </w:r>
          </w:p>
        </w:tc>
        <w:tc>
          <w:tcPr>
            <w:tcW w:w="7200" w:type="dxa"/>
          </w:tcPr>
          <w:p w14:paraId="5BD58E5C" w14:textId="4804FF26" w:rsidR="00535939" w:rsidRPr="00EB19DB" w:rsidRDefault="00535939" w:rsidP="00AB2993">
            <w:pPr>
              <w:rPr>
                <w:rFonts w:ascii="Arial Narrow" w:hAnsi="Arial Narrow"/>
                <w:color w:val="000000"/>
                <w:sz w:val="20"/>
                <w:szCs w:val="20"/>
              </w:rPr>
            </w:pPr>
            <w:r w:rsidRPr="00EB19DB">
              <w:rPr>
                <w:rFonts w:ascii="Arial Narrow" w:eastAsia="Arial" w:hAnsi="Arial Narrow"/>
                <w:sz w:val="20"/>
                <w:szCs w:val="20"/>
              </w:rPr>
              <w:t>Skin</w:t>
            </w:r>
            <w:r>
              <w:rPr>
                <w:rFonts w:ascii="Arial Narrow" w:eastAsia="Arial" w:hAnsi="Arial Narrow"/>
                <w:sz w:val="20"/>
                <w:szCs w:val="20"/>
              </w:rPr>
              <w:t>-</w:t>
            </w:r>
            <w:r w:rsidRPr="00EB19DB">
              <w:rPr>
                <w:rFonts w:ascii="Arial Narrow" w:eastAsia="Arial" w:hAnsi="Arial Narrow"/>
                <w:sz w:val="20"/>
                <w:szCs w:val="20"/>
              </w:rPr>
              <w:t>to</w:t>
            </w:r>
            <w:r>
              <w:rPr>
                <w:rFonts w:ascii="Arial Narrow" w:eastAsia="Arial" w:hAnsi="Arial Narrow"/>
                <w:sz w:val="20"/>
                <w:szCs w:val="20"/>
              </w:rPr>
              <w:t>-</w:t>
            </w:r>
            <w:r w:rsidRPr="00EB19DB">
              <w:rPr>
                <w:rFonts w:ascii="Arial Narrow" w:eastAsia="Arial" w:hAnsi="Arial Narrow"/>
                <w:sz w:val="20"/>
                <w:szCs w:val="20"/>
              </w:rPr>
              <w:t>skin care</w:t>
            </w:r>
            <w:r>
              <w:rPr>
                <w:rFonts w:ascii="Arial Narrow" w:eastAsia="Arial" w:hAnsi="Arial Narrow"/>
                <w:sz w:val="20"/>
                <w:szCs w:val="20"/>
              </w:rPr>
              <w:t>/contact</w:t>
            </w:r>
            <w:r w:rsidRPr="00EB19DB">
              <w:rPr>
                <w:rFonts w:ascii="Arial Narrow" w:eastAsia="Arial" w:hAnsi="Arial Narrow"/>
                <w:sz w:val="20"/>
                <w:szCs w:val="20"/>
              </w:rPr>
              <w:t xml:space="preserve"> has been found to support maternal attachment and decrease stress in mothers of infants with CHD</w:t>
            </w:r>
            <w:r>
              <w:rPr>
                <w:rFonts w:ascii="Arial Narrow" w:eastAsia="Arial" w:hAnsi="Arial Narrow"/>
                <w:sz w:val="20"/>
                <w:szCs w:val="20"/>
              </w:rPr>
              <w:t>.</w:t>
            </w:r>
            <w:r w:rsidRPr="006E1E97">
              <w:rPr>
                <w:rFonts w:ascii="Arial Narrow" w:eastAsia="Arial" w:hAnsi="Arial Narrow"/>
                <w:noProof/>
                <w:sz w:val="20"/>
                <w:szCs w:val="20"/>
                <w:vertAlign w:val="superscript"/>
              </w:rPr>
              <w:t>146</w:t>
            </w:r>
            <w:r>
              <w:rPr>
                <w:rFonts w:ascii="Arial Narrow" w:eastAsia="Arial" w:hAnsi="Arial Narrow"/>
                <w:sz w:val="20"/>
                <w:szCs w:val="20"/>
              </w:rPr>
              <w:t xml:space="preserve"> </w:t>
            </w:r>
            <w:r w:rsidRPr="00EB19DB">
              <w:rPr>
                <w:rFonts w:ascii="Arial Narrow" w:eastAsia="Arial" w:hAnsi="Arial Narrow"/>
                <w:sz w:val="20"/>
                <w:szCs w:val="20"/>
              </w:rPr>
              <w:t>Increasing parental involvement and participation in daily cares and oral feeding can help support their role as a primary caregiver and decrease parental stress</w:t>
            </w:r>
            <w:r w:rsidR="00A11838">
              <w:rPr>
                <w:rFonts w:ascii="Arial Narrow" w:eastAsia="Arial" w:hAnsi="Arial Narrow"/>
                <w:sz w:val="20"/>
                <w:szCs w:val="20"/>
              </w:rPr>
              <w:t>.</w:t>
            </w:r>
            <w:r w:rsidRPr="006E1E97">
              <w:rPr>
                <w:rFonts w:ascii="Arial Narrow" w:eastAsia="Arial" w:hAnsi="Arial Narrow"/>
                <w:noProof/>
                <w:sz w:val="20"/>
                <w:szCs w:val="20"/>
                <w:vertAlign w:val="superscript"/>
              </w:rPr>
              <w:t>241</w:t>
            </w:r>
            <w:r w:rsidRPr="00EB19DB">
              <w:rPr>
                <w:rFonts w:ascii="Arial Narrow" w:eastAsia="Arial" w:hAnsi="Arial Narrow"/>
                <w:sz w:val="20"/>
                <w:szCs w:val="20"/>
              </w:rPr>
              <w:t xml:space="preserve"> </w:t>
            </w:r>
            <w:r>
              <w:rPr>
                <w:rFonts w:ascii="Arial Narrow" w:eastAsia="Arial" w:hAnsi="Arial Narrow"/>
                <w:sz w:val="20"/>
                <w:szCs w:val="20"/>
              </w:rPr>
              <w:t>I</w:t>
            </w:r>
            <w:r w:rsidRPr="00EB19DB">
              <w:rPr>
                <w:rFonts w:ascii="Arial Narrow" w:hAnsi="Arial Narrow"/>
                <w:color w:val="000000"/>
                <w:sz w:val="20"/>
                <w:szCs w:val="20"/>
              </w:rPr>
              <w:t>nitiate skin</w:t>
            </w:r>
            <w:r>
              <w:rPr>
                <w:rFonts w:ascii="Arial Narrow" w:hAnsi="Arial Narrow"/>
                <w:color w:val="000000"/>
                <w:sz w:val="20"/>
                <w:szCs w:val="20"/>
              </w:rPr>
              <w:t>-</w:t>
            </w:r>
            <w:r w:rsidRPr="00EB19DB">
              <w:rPr>
                <w:rFonts w:ascii="Arial Narrow" w:hAnsi="Arial Narrow"/>
                <w:color w:val="000000"/>
                <w:sz w:val="20"/>
                <w:szCs w:val="20"/>
              </w:rPr>
              <w:t>to</w:t>
            </w:r>
            <w:r>
              <w:rPr>
                <w:rFonts w:ascii="Arial Narrow" w:hAnsi="Arial Narrow"/>
                <w:color w:val="000000"/>
                <w:sz w:val="20"/>
                <w:szCs w:val="20"/>
              </w:rPr>
              <w:t>-</w:t>
            </w:r>
            <w:r w:rsidRPr="00EB19DB">
              <w:rPr>
                <w:rFonts w:ascii="Arial Narrow" w:hAnsi="Arial Narrow"/>
                <w:color w:val="000000"/>
                <w:sz w:val="20"/>
                <w:szCs w:val="20"/>
              </w:rPr>
              <w:t xml:space="preserve">skin </w:t>
            </w:r>
            <w:r>
              <w:rPr>
                <w:rFonts w:ascii="Arial Narrow" w:hAnsi="Arial Narrow"/>
                <w:color w:val="000000"/>
                <w:sz w:val="20"/>
                <w:szCs w:val="20"/>
              </w:rPr>
              <w:t>care</w:t>
            </w:r>
            <w:r w:rsidRPr="00EB19DB">
              <w:rPr>
                <w:rFonts w:ascii="Arial Narrow" w:hAnsi="Arial Narrow"/>
                <w:color w:val="000000"/>
                <w:sz w:val="20"/>
                <w:szCs w:val="20"/>
              </w:rPr>
              <w:t xml:space="preserve"> </w:t>
            </w:r>
            <w:r>
              <w:rPr>
                <w:rFonts w:ascii="Arial Narrow" w:hAnsi="Arial Narrow"/>
                <w:color w:val="000000"/>
                <w:sz w:val="20"/>
                <w:szCs w:val="20"/>
              </w:rPr>
              <w:t>o</w:t>
            </w:r>
            <w:r w:rsidRPr="00EB19DB">
              <w:rPr>
                <w:rFonts w:ascii="Arial Narrow" w:hAnsi="Arial Narrow"/>
                <w:color w:val="000000"/>
                <w:sz w:val="20"/>
                <w:szCs w:val="20"/>
              </w:rPr>
              <w:t>nce infant is physiologically stable</w:t>
            </w:r>
            <w:r>
              <w:rPr>
                <w:rFonts w:ascii="Arial Narrow" w:hAnsi="Arial Narrow"/>
                <w:color w:val="000000"/>
                <w:sz w:val="20"/>
                <w:szCs w:val="20"/>
              </w:rPr>
              <w:t xml:space="preserve">. </w:t>
            </w:r>
            <w:r w:rsidRPr="00EB19DB">
              <w:rPr>
                <w:rFonts w:ascii="Arial Narrow" w:hAnsi="Arial Narrow"/>
                <w:color w:val="000000"/>
                <w:sz w:val="20"/>
                <w:szCs w:val="20"/>
              </w:rPr>
              <w:t>Have parent pump prior to skin to skin (pump an extra 2 minutes after last milk ejection to ensure breast is empty as possible).</w:t>
            </w:r>
          </w:p>
        </w:tc>
      </w:tr>
      <w:tr w:rsidR="00535939" w:rsidRPr="00EB19DB" w14:paraId="50949829" w14:textId="77777777" w:rsidTr="006E160A">
        <w:tc>
          <w:tcPr>
            <w:tcW w:w="3325" w:type="dxa"/>
          </w:tcPr>
          <w:p w14:paraId="214E6052" w14:textId="77777777" w:rsidR="00535939" w:rsidRPr="00EB19DB" w:rsidRDefault="00535939" w:rsidP="00AB2993">
            <w:pPr>
              <w:rPr>
                <w:rFonts w:ascii="Arial Narrow" w:hAnsi="Arial Narrow"/>
                <w:sz w:val="20"/>
                <w:szCs w:val="20"/>
              </w:rPr>
            </w:pPr>
            <w:r w:rsidRPr="00EB19DB">
              <w:rPr>
                <w:rFonts w:ascii="Arial Narrow" w:hAnsi="Arial Narrow"/>
                <w:sz w:val="20"/>
                <w:szCs w:val="20"/>
              </w:rPr>
              <w:t xml:space="preserve">Step 6: Non-nutritive </w:t>
            </w:r>
            <w:r>
              <w:rPr>
                <w:rFonts w:ascii="Arial Narrow" w:hAnsi="Arial Narrow"/>
                <w:sz w:val="20"/>
                <w:szCs w:val="20"/>
              </w:rPr>
              <w:t>S</w:t>
            </w:r>
            <w:r w:rsidRPr="00EB19DB">
              <w:rPr>
                <w:rFonts w:ascii="Arial Narrow" w:hAnsi="Arial Narrow"/>
                <w:sz w:val="20"/>
                <w:szCs w:val="20"/>
              </w:rPr>
              <w:t>ucking</w:t>
            </w:r>
          </w:p>
        </w:tc>
        <w:tc>
          <w:tcPr>
            <w:tcW w:w="7200" w:type="dxa"/>
          </w:tcPr>
          <w:p w14:paraId="56D1FAEF" w14:textId="77777777" w:rsidR="00535939" w:rsidRPr="00EB19DB" w:rsidRDefault="00535939" w:rsidP="00AB2993">
            <w:pPr>
              <w:rPr>
                <w:rFonts w:ascii="Arial Narrow" w:hAnsi="Arial Narrow"/>
                <w:color w:val="000000"/>
                <w:sz w:val="20"/>
                <w:szCs w:val="20"/>
              </w:rPr>
            </w:pPr>
            <w:r w:rsidRPr="00EB19DB">
              <w:rPr>
                <w:rFonts w:ascii="Arial Narrow" w:hAnsi="Arial Narrow"/>
                <w:color w:val="000000"/>
                <w:sz w:val="20"/>
                <w:szCs w:val="20"/>
              </w:rPr>
              <w:t xml:space="preserve">If infant is extubated the infant could also do non-nutritive suckling at the breast while in skin-to-skin </w:t>
            </w:r>
            <w:r>
              <w:rPr>
                <w:rFonts w:ascii="Arial Narrow" w:hAnsi="Arial Narrow"/>
                <w:color w:val="000000"/>
                <w:sz w:val="20"/>
                <w:szCs w:val="20"/>
              </w:rPr>
              <w:t>care</w:t>
            </w:r>
            <w:r w:rsidRPr="00EB19DB">
              <w:rPr>
                <w:rFonts w:ascii="Arial Narrow" w:hAnsi="Arial Narrow"/>
                <w:color w:val="000000"/>
                <w:sz w:val="20"/>
                <w:szCs w:val="20"/>
              </w:rPr>
              <w:t>. If infant is intubated, start non-nutritive suckling at the breast once infant is extubated following same procedure at above for pumping. Have infant be gavage/tube fed during non-nutritive suckling</w:t>
            </w:r>
            <w:r>
              <w:rPr>
                <w:rFonts w:ascii="Arial Narrow" w:hAnsi="Arial Narrow"/>
                <w:color w:val="000000"/>
                <w:sz w:val="20"/>
                <w:szCs w:val="20"/>
              </w:rPr>
              <w:t>.</w:t>
            </w:r>
          </w:p>
        </w:tc>
      </w:tr>
      <w:tr w:rsidR="00535939" w:rsidRPr="00EB19DB" w14:paraId="5CFD7556" w14:textId="77777777" w:rsidTr="006E160A">
        <w:tc>
          <w:tcPr>
            <w:tcW w:w="3325" w:type="dxa"/>
          </w:tcPr>
          <w:p w14:paraId="6F9E47F7" w14:textId="77777777" w:rsidR="00535939" w:rsidRPr="00EB19DB" w:rsidRDefault="00535939" w:rsidP="00AB2993">
            <w:pPr>
              <w:rPr>
                <w:rFonts w:ascii="Arial Narrow" w:hAnsi="Arial Narrow"/>
                <w:sz w:val="20"/>
                <w:szCs w:val="20"/>
              </w:rPr>
            </w:pPr>
            <w:r w:rsidRPr="00EB19DB">
              <w:rPr>
                <w:rFonts w:ascii="Arial Narrow" w:hAnsi="Arial Narrow"/>
                <w:sz w:val="20"/>
                <w:szCs w:val="20"/>
              </w:rPr>
              <w:t>Step 7: Transition to Direct Breastfeeding</w:t>
            </w:r>
          </w:p>
        </w:tc>
        <w:tc>
          <w:tcPr>
            <w:tcW w:w="7200" w:type="dxa"/>
          </w:tcPr>
          <w:p w14:paraId="263BBE3A" w14:textId="02BD2F52" w:rsidR="00535939" w:rsidRPr="00EB19DB" w:rsidRDefault="00535939" w:rsidP="00AB2993">
            <w:pPr>
              <w:rPr>
                <w:rFonts w:ascii="Arial Narrow" w:hAnsi="Arial Narrow"/>
                <w:color w:val="000000"/>
                <w:sz w:val="20"/>
                <w:szCs w:val="20"/>
              </w:rPr>
            </w:pPr>
            <w:r w:rsidRPr="00EB19DB">
              <w:rPr>
                <w:rFonts w:ascii="Arial Narrow" w:hAnsi="Arial Narrow"/>
                <w:color w:val="000000"/>
                <w:sz w:val="20"/>
                <w:szCs w:val="20"/>
              </w:rPr>
              <w:t xml:space="preserve">Assess infant daily for feeding readiness cues. </w:t>
            </w:r>
            <w:r w:rsidRPr="00EB19DB">
              <w:rPr>
                <w:rFonts w:ascii="Arial Narrow" w:hAnsi="Arial Narrow"/>
                <w:sz w:val="20"/>
                <w:szCs w:val="20"/>
              </w:rPr>
              <w:t>There is considerable evidence in the literature indicating improved physiologic stability and oxygenation with breastfeeding compared to bottle feeding</w:t>
            </w:r>
            <w:r>
              <w:rPr>
                <w:rFonts w:ascii="Arial Narrow" w:hAnsi="Arial Narrow"/>
                <w:sz w:val="20"/>
                <w:szCs w:val="20"/>
              </w:rPr>
              <w:t>.</w:t>
            </w:r>
            <w:r w:rsidRPr="006E1E97">
              <w:rPr>
                <w:rFonts w:ascii="Arial Narrow" w:hAnsi="Arial Narrow"/>
                <w:noProof/>
                <w:sz w:val="20"/>
                <w:szCs w:val="20"/>
                <w:vertAlign w:val="superscript"/>
              </w:rPr>
              <w:t>242</w:t>
            </w:r>
          </w:p>
        </w:tc>
      </w:tr>
      <w:tr w:rsidR="00535939" w:rsidRPr="00EB19DB" w14:paraId="5EAECD89" w14:textId="77777777" w:rsidTr="006E160A">
        <w:tc>
          <w:tcPr>
            <w:tcW w:w="3325" w:type="dxa"/>
          </w:tcPr>
          <w:p w14:paraId="028B3BEA" w14:textId="77777777" w:rsidR="00535939" w:rsidRPr="00EB19DB" w:rsidRDefault="00535939" w:rsidP="00AB2993">
            <w:pPr>
              <w:rPr>
                <w:rFonts w:ascii="Arial Narrow" w:hAnsi="Arial Narrow"/>
                <w:sz w:val="20"/>
                <w:szCs w:val="20"/>
              </w:rPr>
            </w:pPr>
            <w:r w:rsidRPr="00EB19DB">
              <w:rPr>
                <w:rFonts w:ascii="Arial Narrow" w:hAnsi="Arial Narrow"/>
                <w:sz w:val="20"/>
                <w:szCs w:val="20"/>
              </w:rPr>
              <w:t>Step 8: Evaluation of Milk Transfer</w:t>
            </w:r>
          </w:p>
        </w:tc>
        <w:tc>
          <w:tcPr>
            <w:tcW w:w="7200" w:type="dxa"/>
          </w:tcPr>
          <w:p w14:paraId="3286210D" w14:textId="2ECD2073" w:rsidR="00535939" w:rsidRPr="00EB19DB" w:rsidRDefault="00535939" w:rsidP="00AB2993">
            <w:pPr>
              <w:contextualSpacing/>
              <w:rPr>
                <w:rFonts w:ascii="Arial Narrow" w:hAnsi="Arial Narrow"/>
                <w:sz w:val="20"/>
                <w:szCs w:val="20"/>
              </w:rPr>
            </w:pPr>
            <w:r w:rsidRPr="00EB19DB">
              <w:rPr>
                <w:rFonts w:ascii="Arial Narrow" w:hAnsi="Arial Narrow"/>
                <w:sz w:val="20"/>
                <w:szCs w:val="20"/>
              </w:rPr>
              <w:t xml:space="preserve">When working with critically ill infants, clinical </w:t>
            </w:r>
            <w:proofErr w:type="gramStart"/>
            <w:r w:rsidRPr="00EB19DB">
              <w:rPr>
                <w:rFonts w:ascii="Arial Narrow" w:hAnsi="Arial Narrow"/>
                <w:sz w:val="20"/>
                <w:szCs w:val="20"/>
              </w:rPr>
              <w:t>cues</w:t>
            </w:r>
            <w:proofErr w:type="gramEnd"/>
            <w:r w:rsidRPr="00EB19DB">
              <w:rPr>
                <w:rFonts w:ascii="Arial Narrow" w:hAnsi="Arial Narrow"/>
                <w:sz w:val="20"/>
                <w:szCs w:val="20"/>
              </w:rPr>
              <w:t xml:space="preserve"> or traditional tools such as the LATCH score are not adequate to determine if an infant is feeding effectively. For infants with CHD, pre-and post-weights should be utilized to determine milk transfer and feeding effectiveness</w:t>
            </w:r>
            <w:r>
              <w:rPr>
                <w:rFonts w:ascii="Arial Narrow" w:hAnsi="Arial Narrow"/>
                <w:sz w:val="20"/>
                <w:szCs w:val="20"/>
              </w:rPr>
              <w:t>.</w:t>
            </w:r>
            <w:r w:rsidRPr="006E1E97">
              <w:rPr>
                <w:rFonts w:ascii="Arial Narrow" w:hAnsi="Arial Narrow"/>
                <w:noProof/>
                <w:sz w:val="20"/>
                <w:szCs w:val="20"/>
                <w:vertAlign w:val="superscript"/>
              </w:rPr>
              <w:t>80,236</w:t>
            </w:r>
            <w:r w:rsidRPr="00EB19DB">
              <w:rPr>
                <w:rFonts w:ascii="Arial Narrow" w:hAnsi="Arial Narrow"/>
                <w:sz w:val="20"/>
                <w:szCs w:val="20"/>
              </w:rPr>
              <w:t xml:space="preserve"> </w:t>
            </w:r>
          </w:p>
        </w:tc>
      </w:tr>
      <w:tr w:rsidR="00535939" w:rsidRPr="00EB19DB" w14:paraId="0BFD42AC" w14:textId="77777777" w:rsidTr="006E160A">
        <w:tc>
          <w:tcPr>
            <w:tcW w:w="3325" w:type="dxa"/>
          </w:tcPr>
          <w:p w14:paraId="730FDB21" w14:textId="77777777" w:rsidR="00535939" w:rsidRPr="00EB19DB" w:rsidRDefault="00535939" w:rsidP="00AB2993">
            <w:pPr>
              <w:rPr>
                <w:rFonts w:ascii="Arial Narrow" w:hAnsi="Arial Narrow"/>
                <w:sz w:val="20"/>
                <w:szCs w:val="20"/>
              </w:rPr>
            </w:pPr>
            <w:r w:rsidRPr="00EB19DB">
              <w:rPr>
                <w:rFonts w:ascii="Arial Narrow" w:hAnsi="Arial Narrow"/>
                <w:sz w:val="20"/>
                <w:szCs w:val="20"/>
              </w:rPr>
              <w:t>Step 9: Preparation for Discharge</w:t>
            </w:r>
          </w:p>
        </w:tc>
        <w:tc>
          <w:tcPr>
            <w:tcW w:w="7200" w:type="dxa"/>
          </w:tcPr>
          <w:p w14:paraId="42568370" w14:textId="37F0A66D" w:rsidR="00535939" w:rsidRPr="00EB19DB" w:rsidRDefault="00535939" w:rsidP="00AB2993">
            <w:pPr>
              <w:rPr>
                <w:rFonts w:ascii="Arial Narrow" w:hAnsi="Arial Narrow"/>
                <w:sz w:val="20"/>
                <w:szCs w:val="20"/>
              </w:rPr>
            </w:pPr>
            <w:r w:rsidRPr="00EB19DB">
              <w:rPr>
                <w:rFonts w:ascii="Arial Narrow" w:hAnsi="Arial Narrow"/>
                <w:sz w:val="20"/>
                <w:szCs w:val="20"/>
              </w:rPr>
              <w:t xml:space="preserve">A critical element to ensure breastfeeding at discharge is </w:t>
            </w:r>
            <w:r>
              <w:rPr>
                <w:rFonts w:ascii="Arial Narrow" w:hAnsi="Arial Narrow"/>
                <w:sz w:val="20"/>
                <w:szCs w:val="20"/>
              </w:rPr>
              <w:t>to maintain</w:t>
            </w:r>
            <w:r w:rsidRPr="00EB19DB">
              <w:rPr>
                <w:rFonts w:ascii="Arial Narrow" w:hAnsi="Arial Narrow"/>
                <w:sz w:val="20"/>
                <w:szCs w:val="20"/>
              </w:rPr>
              <w:t xml:space="preserve"> milk supply. It is essential that health care providers caring for infants with CHD understand to critical role of human milk and prioritize helping families being able to effectively initiate and sustain milk supply</w:t>
            </w:r>
            <w:r>
              <w:rPr>
                <w:rFonts w:ascii="Arial Narrow" w:hAnsi="Arial Narrow"/>
                <w:sz w:val="20"/>
                <w:szCs w:val="20"/>
              </w:rPr>
              <w:t>.</w:t>
            </w:r>
            <w:r w:rsidRPr="006E1E97">
              <w:rPr>
                <w:rFonts w:ascii="Arial Narrow" w:hAnsi="Arial Narrow"/>
                <w:noProof/>
                <w:sz w:val="20"/>
                <w:szCs w:val="20"/>
                <w:vertAlign w:val="superscript"/>
              </w:rPr>
              <w:t>80,236</w:t>
            </w:r>
            <w:r w:rsidRPr="00EB19DB">
              <w:rPr>
                <w:rFonts w:ascii="Arial Narrow" w:hAnsi="Arial Narrow"/>
                <w:sz w:val="20"/>
                <w:szCs w:val="20"/>
              </w:rPr>
              <w:t xml:space="preserve"> When there is a robust milk supply, families may be able to fractionate milk to allow their infant to receive higher calorie milk that is</w:t>
            </w:r>
            <w:r>
              <w:rPr>
                <w:rFonts w:ascii="Arial Narrow" w:hAnsi="Arial Narrow"/>
                <w:sz w:val="20"/>
                <w:szCs w:val="20"/>
              </w:rPr>
              <w:t xml:space="preserve"> expressed</w:t>
            </w:r>
            <w:r w:rsidRPr="00EB19DB">
              <w:rPr>
                <w:rFonts w:ascii="Arial Narrow" w:hAnsi="Arial Narrow"/>
                <w:sz w:val="20"/>
                <w:szCs w:val="20"/>
              </w:rPr>
              <w:t xml:space="preserve"> towards the end of the pumping session. Research in other vulnerable populations demonstrate that infants can go home on a combination of tube feeding and direct feeding at the breast. If fortification is required, there should be careful consideration of the family’s personal breastfeeding goals so that growth can be </w:t>
            </w:r>
            <w:proofErr w:type="gramStart"/>
            <w:r w:rsidRPr="00EB19DB">
              <w:rPr>
                <w:rFonts w:ascii="Arial Narrow" w:hAnsi="Arial Narrow"/>
                <w:sz w:val="20"/>
                <w:szCs w:val="20"/>
              </w:rPr>
              <w:t>optimized</w:t>
            </w:r>
            <w:proofErr w:type="gramEnd"/>
            <w:r w:rsidRPr="00EB19DB">
              <w:rPr>
                <w:rFonts w:ascii="Arial Narrow" w:hAnsi="Arial Narrow"/>
                <w:sz w:val="20"/>
                <w:szCs w:val="20"/>
              </w:rPr>
              <w:t xml:space="preserve"> and direct breastfeeding </w:t>
            </w:r>
            <w:r>
              <w:rPr>
                <w:rFonts w:ascii="Arial Narrow" w:hAnsi="Arial Narrow"/>
                <w:sz w:val="20"/>
                <w:szCs w:val="20"/>
              </w:rPr>
              <w:t xml:space="preserve">can </w:t>
            </w:r>
            <w:r w:rsidRPr="00EB19DB">
              <w:rPr>
                <w:rFonts w:ascii="Arial Narrow" w:hAnsi="Arial Narrow"/>
                <w:sz w:val="20"/>
                <w:szCs w:val="20"/>
              </w:rPr>
              <w:t>also occur</w:t>
            </w:r>
            <w:r>
              <w:rPr>
                <w:rFonts w:ascii="Arial Narrow" w:hAnsi="Arial Narrow"/>
                <w:sz w:val="20"/>
                <w:szCs w:val="20"/>
              </w:rPr>
              <w:t>.</w:t>
            </w:r>
            <w:r w:rsidRPr="006E1E97">
              <w:rPr>
                <w:rFonts w:ascii="Arial Narrow" w:hAnsi="Arial Narrow"/>
                <w:noProof/>
                <w:sz w:val="20"/>
                <w:szCs w:val="20"/>
                <w:vertAlign w:val="superscript"/>
              </w:rPr>
              <w:t>80,236,243</w:t>
            </w:r>
          </w:p>
        </w:tc>
      </w:tr>
      <w:tr w:rsidR="00535939" w:rsidRPr="00EB19DB" w14:paraId="113C39EF" w14:textId="77777777" w:rsidTr="006E160A">
        <w:tc>
          <w:tcPr>
            <w:tcW w:w="3325" w:type="dxa"/>
          </w:tcPr>
          <w:p w14:paraId="0DF371F1" w14:textId="77777777" w:rsidR="00535939" w:rsidRPr="00EB19DB" w:rsidRDefault="00535939" w:rsidP="00AB2993">
            <w:pPr>
              <w:rPr>
                <w:rFonts w:ascii="Arial Narrow" w:hAnsi="Arial Narrow"/>
                <w:sz w:val="20"/>
                <w:szCs w:val="20"/>
              </w:rPr>
            </w:pPr>
            <w:r w:rsidRPr="00EB19DB">
              <w:rPr>
                <w:rFonts w:ascii="Arial Narrow" w:hAnsi="Arial Narrow"/>
                <w:sz w:val="20"/>
                <w:szCs w:val="20"/>
              </w:rPr>
              <w:t>Step 10: Appropriate Follow-up</w:t>
            </w:r>
          </w:p>
        </w:tc>
        <w:tc>
          <w:tcPr>
            <w:tcW w:w="7200" w:type="dxa"/>
          </w:tcPr>
          <w:p w14:paraId="37B40BFA" w14:textId="6CBEA224" w:rsidR="00535939" w:rsidRPr="00EB19DB" w:rsidRDefault="00535939" w:rsidP="00AB2993">
            <w:pPr>
              <w:contextualSpacing/>
              <w:rPr>
                <w:rFonts w:ascii="Arial Narrow" w:hAnsi="Arial Narrow"/>
                <w:sz w:val="20"/>
                <w:szCs w:val="20"/>
              </w:rPr>
            </w:pPr>
            <w:r w:rsidRPr="00EB19DB">
              <w:rPr>
                <w:rFonts w:ascii="Arial Narrow" w:hAnsi="Arial Narrow"/>
                <w:sz w:val="20"/>
                <w:szCs w:val="20"/>
              </w:rPr>
              <w:t xml:space="preserve">Infants with CHD will need appropriate follow-up to support human milk and breastfeeding. The lactating parent may need to continue to </w:t>
            </w:r>
            <w:r>
              <w:rPr>
                <w:rFonts w:ascii="Arial Narrow" w:hAnsi="Arial Narrow"/>
                <w:sz w:val="20"/>
                <w:szCs w:val="20"/>
              </w:rPr>
              <w:t xml:space="preserve">use </w:t>
            </w:r>
            <w:r w:rsidRPr="00EB19DB">
              <w:rPr>
                <w:rFonts w:ascii="Arial Narrow" w:hAnsi="Arial Narrow"/>
                <w:sz w:val="20"/>
                <w:szCs w:val="20"/>
              </w:rPr>
              <w:t>a hospital grade pump post-discharge.</w:t>
            </w:r>
            <w:r>
              <w:rPr>
                <w:rFonts w:ascii="Arial Narrow" w:hAnsi="Arial Narrow"/>
                <w:sz w:val="20"/>
                <w:szCs w:val="20"/>
              </w:rPr>
              <w:t xml:space="preserve"> </w:t>
            </w:r>
            <w:r w:rsidRPr="00EB19DB">
              <w:rPr>
                <w:rFonts w:ascii="Arial Narrow" w:hAnsi="Arial Narrow"/>
                <w:sz w:val="20"/>
                <w:szCs w:val="20"/>
              </w:rPr>
              <w:t>In addition, sending the parent home with a Baby Weigh™ scale will allow the parent to measure milk transfer and can support direct feeding at the breast while ensuring that the infant is growing adequately</w:t>
            </w:r>
            <w:r>
              <w:rPr>
                <w:rFonts w:ascii="Arial Narrow" w:hAnsi="Arial Narrow"/>
                <w:sz w:val="20"/>
                <w:szCs w:val="20"/>
              </w:rPr>
              <w:t>.</w:t>
            </w:r>
            <w:r w:rsidRPr="006E1E97">
              <w:rPr>
                <w:rFonts w:ascii="Arial Narrow" w:hAnsi="Arial Narrow"/>
                <w:noProof/>
                <w:sz w:val="20"/>
                <w:szCs w:val="20"/>
                <w:vertAlign w:val="superscript"/>
              </w:rPr>
              <w:t>79,80</w:t>
            </w:r>
          </w:p>
        </w:tc>
      </w:tr>
    </w:tbl>
    <w:p w14:paraId="0E57C2B5" w14:textId="77777777" w:rsidR="008379CD" w:rsidRPr="00AB6141" w:rsidRDefault="008379CD" w:rsidP="008379CD">
      <w:pPr>
        <w:rPr>
          <w:rFonts w:ascii="Arial Narrow" w:hAnsi="Arial Narrow"/>
          <w:sz w:val="20"/>
          <w:szCs w:val="20"/>
        </w:rPr>
      </w:pPr>
      <w:r w:rsidRPr="00B305F9">
        <w:rPr>
          <w:rFonts w:ascii="Arial Narrow" w:hAnsi="Arial Narrow"/>
          <w:sz w:val="20"/>
          <w:szCs w:val="20"/>
        </w:rPr>
        <w:t xml:space="preserve">Spatz DL. Ten steps for promoting and protecting breastfeeding for vulnerable infants. J Perinat Neonatal </w:t>
      </w:r>
      <w:proofErr w:type="spellStart"/>
      <w:r w:rsidRPr="00B305F9">
        <w:rPr>
          <w:rFonts w:ascii="Arial Narrow" w:hAnsi="Arial Narrow"/>
          <w:sz w:val="20"/>
          <w:szCs w:val="20"/>
        </w:rPr>
        <w:t>Nurs</w:t>
      </w:r>
      <w:proofErr w:type="spellEnd"/>
      <w:r w:rsidRPr="00B305F9">
        <w:rPr>
          <w:rFonts w:ascii="Arial Narrow" w:hAnsi="Arial Narrow"/>
          <w:sz w:val="20"/>
          <w:szCs w:val="20"/>
        </w:rPr>
        <w:t>. Oct-Dec 2004;18(4):385-96. doi:10.1097/00005237-200410000-00009</w:t>
      </w:r>
    </w:p>
    <w:p w14:paraId="26E87506" w14:textId="77777777" w:rsidR="00B70A4B" w:rsidRPr="00B70A4B" w:rsidRDefault="00B70A4B" w:rsidP="00B70A4B">
      <w:pPr>
        <w:rPr>
          <w:rFonts w:ascii="Arial Narrow" w:eastAsia="Calibri" w:hAnsi="Arial Narrow" w:cs="Times New Roman"/>
          <w:sz w:val="20"/>
          <w:szCs w:val="20"/>
        </w:rPr>
      </w:pPr>
    </w:p>
    <w:p w14:paraId="01D83EA2" w14:textId="77777777" w:rsidR="009813CE" w:rsidRDefault="009813CE"/>
    <w:sectPr w:rsidR="009813CE" w:rsidSect="006E1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4B"/>
    <w:rsid w:val="00163CFB"/>
    <w:rsid w:val="001F3EF7"/>
    <w:rsid w:val="002271DD"/>
    <w:rsid w:val="00284BF8"/>
    <w:rsid w:val="002C18E5"/>
    <w:rsid w:val="00327BD2"/>
    <w:rsid w:val="003C778C"/>
    <w:rsid w:val="0043617A"/>
    <w:rsid w:val="00535939"/>
    <w:rsid w:val="0060571B"/>
    <w:rsid w:val="00613E7D"/>
    <w:rsid w:val="00651218"/>
    <w:rsid w:val="006D4881"/>
    <w:rsid w:val="006E160A"/>
    <w:rsid w:val="007A1982"/>
    <w:rsid w:val="007B766D"/>
    <w:rsid w:val="00827515"/>
    <w:rsid w:val="008379CD"/>
    <w:rsid w:val="008939CE"/>
    <w:rsid w:val="008A1746"/>
    <w:rsid w:val="008C55B2"/>
    <w:rsid w:val="00976B10"/>
    <w:rsid w:val="009813CE"/>
    <w:rsid w:val="009E16AE"/>
    <w:rsid w:val="00A11838"/>
    <w:rsid w:val="00AA50A9"/>
    <w:rsid w:val="00B20DE8"/>
    <w:rsid w:val="00B2303D"/>
    <w:rsid w:val="00B47A7A"/>
    <w:rsid w:val="00B52687"/>
    <w:rsid w:val="00B70A4B"/>
    <w:rsid w:val="00BB7E9C"/>
    <w:rsid w:val="00D13599"/>
    <w:rsid w:val="00DE3736"/>
    <w:rsid w:val="00DE4C93"/>
    <w:rsid w:val="00DE7E95"/>
    <w:rsid w:val="00EB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D3E34"/>
  <w15:chartTrackingRefBased/>
  <w15:docId w15:val="{0669BF9D-C86A-7543-AA8A-A4491864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5939"/>
    <w:rPr>
      <w:color w:val="0563C1"/>
      <w:u w:val="single"/>
    </w:rPr>
  </w:style>
  <w:style w:type="paragraph" w:styleId="Revision">
    <w:name w:val="Revision"/>
    <w:hidden/>
    <w:uiPriority w:val="99"/>
    <w:semiHidden/>
    <w:rsid w:val="00837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Lisanti, Amy J</dc:creator>
  <cp:keywords/>
  <dc:description/>
  <cp:lastModifiedBy>Lisanti, Amy J</cp:lastModifiedBy>
  <cp:revision>3</cp:revision>
  <dcterms:created xsi:type="dcterms:W3CDTF">2023-02-20T14:24:00Z</dcterms:created>
  <dcterms:modified xsi:type="dcterms:W3CDTF">2023-02-20T14:24:00Z</dcterms:modified>
</cp:coreProperties>
</file>