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DC135" w14:textId="55E0A46F" w:rsidR="00171237" w:rsidRDefault="00171237" w:rsidP="00171237">
      <w:pPr>
        <w:jc w:val="center"/>
        <w:rPr>
          <w:rFonts w:ascii="Times New Roman" w:hAnsi="Times New Roman" w:cs="Times New Roman"/>
          <w:b/>
          <w:bCs/>
          <w:sz w:val="28"/>
          <w:szCs w:val="28"/>
        </w:rPr>
      </w:pPr>
      <w:r w:rsidRPr="21D99314">
        <w:rPr>
          <w:rFonts w:ascii="Times New Roman" w:hAnsi="Times New Roman" w:cs="Times New Roman"/>
          <w:b/>
          <w:bCs/>
          <w:sz w:val="28"/>
          <w:szCs w:val="28"/>
        </w:rPr>
        <w:t xml:space="preserve">Cardiac </w:t>
      </w:r>
      <w:r w:rsidR="00191D14" w:rsidRPr="008B4050">
        <w:rPr>
          <w:rFonts w:ascii="Times New Roman" w:hAnsi="Times New Roman" w:cs="Times New Roman"/>
          <w:b/>
          <w:bCs/>
          <w:sz w:val="28"/>
          <w:szCs w:val="28"/>
        </w:rPr>
        <w:t>Manifestations</w:t>
      </w:r>
      <w:r w:rsidR="00191D14">
        <w:rPr>
          <w:rFonts w:ascii="Times New Roman" w:hAnsi="Times New Roman" w:cs="Times New Roman"/>
          <w:b/>
          <w:bCs/>
          <w:sz w:val="28"/>
          <w:szCs w:val="28"/>
        </w:rPr>
        <w:t xml:space="preserve"> </w:t>
      </w:r>
      <w:r w:rsidRPr="21D99314">
        <w:rPr>
          <w:rFonts w:ascii="Times New Roman" w:hAnsi="Times New Roman" w:cs="Times New Roman"/>
          <w:b/>
          <w:bCs/>
          <w:sz w:val="28"/>
          <w:szCs w:val="28"/>
        </w:rPr>
        <w:t>of Multisystem Inflammatory Syndrome of Children after SARS-CoV-2 Infection: A Systematic Review and Meta-analysis</w:t>
      </w:r>
    </w:p>
    <w:p w14:paraId="7B1EDC13" w14:textId="77777777" w:rsidR="00171237" w:rsidRDefault="00171237" w:rsidP="00171237">
      <w:pPr>
        <w:pStyle w:val="BodyText"/>
        <w:ind w:left="109"/>
      </w:pPr>
    </w:p>
    <w:p w14:paraId="3D411B0E" w14:textId="101E7298" w:rsidR="00171237" w:rsidRDefault="00171237" w:rsidP="00171237">
      <w:pPr>
        <w:pStyle w:val="BodyText"/>
        <w:ind w:left="109"/>
      </w:pPr>
      <w:r>
        <w:t>Table A: Search Strategy</w:t>
      </w:r>
    </w:p>
    <w:p w14:paraId="05B7CE4B" w14:textId="77777777" w:rsidR="00171237" w:rsidRDefault="00171237" w:rsidP="00171237">
      <w:pPr>
        <w:spacing w:before="7"/>
        <w:rPr>
          <w:b/>
          <w:sz w:val="23"/>
        </w:rPr>
      </w:pPr>
    </w:p>
    <w:p w14:paraId="7771BD6D" w14:textId="77777777" w:rsidR="00171237" w:rsidRDefault="00171237" w:rsidP="00171237">
      <w:pPr>
        <w:ind w:left="215"/>
        <w:rPr>
          <w:b/>
        </w:rPr>
      </w:pPr>
      <w:r>
        <w:rPr>
          <w:b/>
        </w:rPr>
        <w:t>Medline/PubMed Search Strategy</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2148"/>
      </w:tblGrid>
      <w:tr w:rsidR="00171237" w14:paraId="6C308BCF" w14:textId="77777777" w:rsidTr="00E46C76">
        <w:trPr>
          <w:trHeight w:val="508"/>
        </w:trPr>
        <w:tc>
          <w:tcPr>
            <w:tcW w:w="542" w:type="dxa"/>
          </w:tcPr>
          <w:p w14:paraId="617D08EA" w14:textId="77777777" w:rsidR="00171237" w:rsidRDefault="00171237" w:rsidP="00E46C76">
            <w:pPr>
              <w:pStyle w:val="TableParagraph"/>
              <w:ind w:right="200"/>
              <w:jc w:val="right"/>
            </w:pPr>
            <w:r>
              <w:t>1</w:t>
            </w:r>
          </w:p>
        </w:tc>
        <w:tc>
          <w:tcPr>
            <w:tcW w:w="12148" w:type="dxa"/>
          </w:tcPr>
          <w:p w14:paraId="14CBDED7" w14:textId="77777777" w:rsidR="00171237" w:rsidRDefault="00171237" w:rsidP="00E46C76">
            <w:pPr>
              <w:pStyle w:val="TableParagraph"/>
              <w:spacing w:before="3" w:line="254" w:lineRule="exact"/>
              <w:ind w:right="1117"/>
            </w:pPr>
            <w:r>
              <w:t>("Coronavirus Infections/complications"[Mesh] OR coronavirus OR "COVID-19/complications"[Mesh] OR "SARS-CoV-2" OR "COVID-19")</w:t>
            </w:r>
          </w:p>
        </w:tc>
      </w:tr>
      <w:tr w:rsidR="00171237" w14:paraId="60BA3BC4" w14:textId="77777777" w:rsidTr="00E46C76">
        <w:trPr>
          <w:trHeight w:val="250"/>
        </w:trPr>
        <w:tc>
          <w:tcPr>
            <w:tcW w:w="542" w:type="dxa"/>
          </w:tcPr>
          <w:p w14:paraId="1D707CC3" w14:textId="77777777" w:rsidR="00171237" w:rsidRDefault="00171237" w:rsidP="00E46C76">
            <w:pPr>
              <w:pStyle w:val="TableParagraph"/>
              <w:spacing w:line="231" w:lineRule="exact"/>
              <w:ind w:right="200"/>
              <w:jc w:val="right"/>
            </w:pPr>
            <w:r>
              <w:t>2</w:t>
            </w:r>
          </w:p>
        </w:tc>
        <w:tc>
          <w:tcPr>
            <w:tcW w:w="12148" w:type="dxa"/>
          </w:tcPr>
          <w:p w14:paraId="7F6F025A" w14:textId="77777777" w:rsidR="00171237" w:rsidRDefault="00171237" w:rsidP="00E46C76">
            <w:pPr>
              <w:pStyle w:val="TableParagraph"/>
              <w:spacing w:before="3" w:line="254" w:lineRule="exact"/>
              <w:ind w:right="1117"/>
            </w:pPr>
            <w:r>
              <w:t xml:space="preserve">("systemic inflammatory response syndrome"[Mesh] OR "multisystem inflammatory syndrome" OR "MIS-C" OR "MISC") </w:t>
            </w:r>
          </w:p>
        </w:tc>
      </w:tr>
      <w:tr w:rsidR="00171237" w14:paraId="13085976" w14:textId="77777777" w:rsidTr="00E46C76">
        <w:trPr>
          <w:trHeight w:val="503"/>
        </w:trPr>
        <w:tc>
          <w:tcPr>
            <w:tcW w:w="542" w:type="dxa"/>
          </w:tcPr>
          <w:p w14:paraId="6393BED2" w14:textId="77777777" w:rsidR="00171237" w:rsidRDefault="00171237" w:rsidP="00E46C76">
            <w:pPr>
              <w:pStyle w:val="TableParagraph"/>
              <w:ind w:right="200"/>
              <w:jc w:val="right"/>
            </w:pPr>
            <w:r>
              <w:t>3</w:t>
            </w:r>
          </w:p>
        </w:tc>
        <w:tc>
          <w:tcPr>
            <w:tcW w:w="12148" w:type="dxa"/>
          </w:tcPr>
          <w:p w14:paraId="360C585B" w14:textId="77777777" w:rsidR="00171237" w:rsidRDefault="00171237" w:rsidP="00E46C76">
            <w:pPr>
              <w:pStyle w:val="TableParagraph"/>
              <w:spacing w:before="3" w:line="254" w:lineRule="exact"/>
              <w:ind w:right="1117"/>
            </w:pPr>
            <w:r>
              <w:t>("coronary vessels"[Mesh] OR "myocardium"[Mesh] OR "myocarditis"[Mesh] OR "heart failure"[Mesh] OR "ventricular dysfunction"[Mesh] OR "Electrocardiography"[Mesh] OR "Heart Block"[Mesh] OR "Heart Defects, Congenital"[Mesh] OR "Bradycardia"[Mesh] OR "Cardiac Conduction System Disease"[Mesh] OR "Constriction, Pathologic"[MeSH] OR stricture OR "Coronary Stenosis"[MeSH] OR "Angioplasty, Balloon, Coronary"[Mesh] OR ventric* OR cardiac OR heart OR coronary)</w:t>
            </w:r>
          </w:p>
          <w:p w14:paraId="12A65B46" w14:textId="77777777" w:rsidR="00171237" w:rsidRDefault="00171237" w:rsidP="00E46C76">
            <w:pPr>
              <w:pStyle w:val="TableParagraph"/>
              <w:spacing w:before="6" w:line="250" w:lineRule="exact"/>
              <w:ind w:left="105" w:right="186"/>
            </w:pPr>
          </w:p>
        </w:tc>
      </w:tr>
      <w:tr w:rsidR="00171237" w14:paraId="18229047" w14:textId="77777777" w:rsidTr="00E46C76">
        <w:trPr>
          <w:trHeight w:val="251"/>
        </w:trPr>
        <w:tc>
          <w:tcPr>
            <w:tcW w:w="542" w:type="dxa"/>
          </w:tcPr>
          <w:p w14:paraId="425CACDA" w14:textId="77777777" w:rsidR="00171237" w:rsidRDefault="00171237" w:rsidP="00E46C76">
            <w:pPr>
              <w:pStyle w:val="TableParagraph"/>
              <w:spacing w:line="232" w:lineRule="exact"/>
              <w:ind w:right="200"/>
              <w:jc w:val="right"/>
            </w:pPr>
            <w:r>
              <w:t>4</w:t>
            </w:r>
          </w:p>
        </w:tc>
        <w:tc>
          <w:tcPr>
            <w:tcW w:w="12148" w:type="dxa"/>
          </w:tcPr>
          <w:p w14:paraId="78600EBE" w14:textId="77777777" w:rsidR="00171237" w:rsidRDefault="00171237" w:rsidP="00E46C76">
            <w:pPr>
              <w:pStyle w:val="TableParagraph"/>
              <w:spacing w:line="232" w:lineRule="exact"/>
              <w:ind w:left="105"/>
            </w:pPr>
            <w:r>
              <w:t>1 AND 2 AND 3</w:t>
            </w:r>
          </w:p>
        </w:tc>
      </w:tr>
    </w:tbl>
    <w:p w14:paraId="0105B403" w14:textId="77777777" w:rsidR="00171237" w:rsidRDefault="00171237" w:rsidP="00171237">
      <w:pPr>
        <w:rPr>
          <w:b/>
          <w:sz w:val="24"/>
        </w:rPr>
      </w:pPr>
    </w:p>
    <w:p w14:paraId="694879B0" w14:textId="77777777" w:rsidR="00171237" w:rsidRDefault="00171237" w:rsidP="00171237">
      <w:pPr>
        <w:spacing w:before="175"/>
        <w:ind w:left="215"/>
        <w:rPr>
          <w:b/>
        </w:rPr>
      </w:pPr>
      <w:r>
        <w:rPr>
          <w:b/>
        </w:rPr>
        <w:t>Ovid Embase Search</w:t>
      </w:r>
      <w:r>
        <w:rPr>
          <w:b/>
          <w:spacing w:val="-13"/>
        </w:rPr>
        <w:t xml:space="preserve"> </w:t>
      </w:r>
      <w:r>
        <w:rPr>
          <w:b/>
        </w:rPr>
        <w:t>Strategy</w:t>
      </w:r>
    </w:p>
    <w:tbl>
      <w:tblPr>
        <w:tblStyle w:val="TableGrid"/>
        <w:tblW w:w="0" w:type="auto"/>
        <w:tblLook w:val="04A0" w:firstRow="1" w:lastRow="0" w:firstColumn="1" w:lastColumn="0" w:noHBand="0" w:noVBand="1"/>
      </w:tblPr>
      <w:tblGrid>
        <w:gridCol w:w="468"/>
        <w:gridCol w:w="12397"/>
      </w:tblGrid>
      <w:tr w:rsidR="00171237" w14:paraId="0B11882A" w14:textId="77777777" w:rsidTr="00E46C76">
        <w:tc>
          <w:tcPr>
            <w:tcW w:w="468" w:type="dxa"/>
            <w:vAlign w:val="bottom"/>
          </w:tcPr>
          <w:p w14:paraId="1C71434F" w14:textId="77777777" w:rsidR="00171237" w:rsidRPr="00D60DF3" w:rsidRDefault="00171237" w:rsidP="00E46C76">
            <w:pPr>
              <w:spacing w:before="175"/>
              <w:rPr>
                <w:b/>
              </w:rPr>
            </w:pPr>
            <w:r w:rsidRPr="00D60DF3">
              <w:rPr>
                <w:szCs w:val="20"/>
              </w:rPr>
              <w:t>1</w:t>
            </w:r>
          </w:p>
        </w:tc>
        <w:tc>
          <w:tcPr>
            <w:tcW w:w="12397" w:type="dxa"/>
            <w:vAlign w:val="bottom"/>
          </w:tcPr>
          <w:p w14:paraId="402FF688" w14:textId="77777777" w:rsidR="00171237" w:rsidRPr="00D60DF3" w:rsidRDefault="00171237" w:rsidP="00E46C76">
            <w:pPr>
              <w:spacing w:before="175"/>
              <w:rPr>
                <w:b/>
              </w:rPr>
            </w:pPr>
            <w:r w:rsidRPr="00D60DF3">
              <w:rPr>
                <w:szCs w:val="20"/>
              </w:rPr>
              <w:t>exp coronavirus disease 2019/co [Complication]</w:t>
            </w:r>
          </w:p>
        </w:tc>
      </w:tr>
      <w:tr w:rsidR="00171237" w14:paraId="2034039A" w14:textId="77777777" w:rsidTr="00E46C76">
        <w:tc>
          <w:tcPr>
            <w:tcW w:w="468" w:type="dxa"/>
            <w:vAlign w:val="bottom"/>
          </w:tcPr>
          <w:p w14:paraId="3AA1750C" w14:textId="77777777" w:rsidR="00171237" w:rsidRPr="00D60DF3" w:rsidRDefault="00171237" w:rsidP="00E46C76">
            <w:pPr>
              <w:spacing w:before="175"/>
              <w:rPr>
                <w:b/>
              </w:rPr>
            </w:pPr>
            <w:r w:rsidRPr="00D60DF3">
              <w:rPr>
                <w:szCs w:val="20"/>
              </w:rPr>
              <w:t>2</w:t>
            </w:r>
          </w:p>
        </w:tc>
        <w:tc>
          <w:tcPr>
            <w:tcW w:w="12397" w:type="dxa"/>
            <w:vAlign w:val="bottom"/>
          </w:tcPr>
          <w:p w14:paraId="5F141344" w14:textId="77777777" w:rsidR="00171237" w:rsidRPr="00D60DF3" w:rsidRDefault="00171237" w:rsidP="00E46C76">
            <w:pPr>
              <w:spacing w:before="175"/>
              <w:rPr>
                <w:b/>
              </w:rPr>
            </w:pPr>
            <w:r w:rsidRPr="00D60DF3">
              <w:rPr>
                <w:szCs w:val="20"/>
              </w:rPr>
              <w:t>exp Coronavirus infection/co [Complication]</w:t>
            </w:r>
          </w:p>
        </w:tc>
      </w:tr>
      <w:tr w:rsidR="00171237" w14:paraId="404E0C2F" w14:textId="77777777" w:rsidTr="00E46C76">
        <w:tc>
          <w:tcPr>
            <w:tcW w:w="468" w:type="dxa"/>
            <w:vAlign w:val="bottom"/>
          </w:tcPr>
          <w:p w14:paraId="067AF401" w14:textId="77777777" w:rsidR="00171237" w:rsidRPr="00D60DF3" w:rsidRDefault="00171237" w:rsidP="00E46C76">
            <w:pPr>
              <w:spacing w:before="175"/>
              <w:rPr>
                <w:b/>
              </w:rPr>
            </w:pPr>
            <w:r w:rsidRPr="00D60DF3">
              <w:rPr>
                <w:szCs w:val="20"/>
              </w:rPr>
              <w:t>3</w:t>
            </w:r>
          </w:p>
        </w:tc>
        <w:tc>
          <w:tcPr>
            <w:tcW w:w="12397" w:type="dxa"/>
            <w:vAlign w:val="bottom"/>
          </w:tcPr>
          <w:p w14:paraId="35EF81A9" w14:textId="77777777" w:rsidR="00171237" w:rsidRPr="00D60DF3" w:rsidRDefault="00171237" w:rsidP="00E46C76">
            <w:pPr>
              <w:spacing w:before="175"/>
              <w:rPr>
                <w:b/>
              </w:rPr>
            </w:pPr>
            <w:r w:rsidRPr="00D60DF3">
              <w:rPr>
                <w:szCs w:val="20"/>
              </w:rPr>
              <w:t>(coronavirus or "SARS-CoV-2" or "COVID-19").tw.</w:t>
            </w:r>
          </w:p>
        </w:tc>
      </w:tr>
      <w:tr w:rsidR="00171237" w14:paraId="24E6740C" w14:textId="77777777" w:rsidTr="00E46C76">
        <w:tc>
          <w:tcPr>
            <w:tcW w:w="468" w:type="dxa"/>
            <w:vAlign w:val="bottom"/>
          </w:tcPr>
          <w:p w14:paraId="0D362E1C" w14:textId="77777777" w:rsidR="00171237" w:rsidRPr="00D60DF3" w:rsidRDefault="00171237" w:rsidP="00E46C76">
            <w:pPr>
              <w:spacing w:before="175"/>
              <w:rPr>
                <w:b/>
              </w:rPr>
            </w:pPr>
            <w:r w:rsidRPr="00D60DF3">
              <w:rPr>
                <w:szCs w:val="20"/>
              </w:rPr>
              <w:t>4</w:t>
            </w:r>
          </w:p>
        </w:tc>
        <w:tc>
          <w:tcPr>
            <w:tcW w:w="12397" w:type="dxa"/>
            <w:vAlign w:val="bottom"/>
          </w:tcPr>
          <w:p w14:paraId="7293A323" w14:textId="77777777" w:rsidR="00171237" w:rsidRPr="00D60DF3" w:rsidRDefault="00171237" w:rsidP="00E46C76">
            <w:pPr>
              <w:spacing w:before="175"/>
              <w:rPr>
                <w:b/>
              </w:rPr>
            </w:pPr>
            <w:r w:rsidRPr="00D60DF3">
              <w:rPr>
                <w:szCs w:val="20"/>
              </w:rPr>
              <w:t>1 or 2 or 3</w:t>
            </w:r>
          </w:p>
        </w:tc>
      </w:tr>
      <w:tr w:rsidR="00171237" w14:paraId="59971FE7" w14:textId="77777777" w:rsidTr="00E46C76">
        <w:tc>
          <w:tcPr>
            <w:tcW w:w="468" w:type="dxa"/>
            <w:vAlign w:val="bottom"/>
          </w:tcPr>
          <w:p w14:paraId="37FEAD6D" w14:textId="77777777" w:rsidR="00171237" w:rsidRPr="00D60DF3" w:rsidRDefault="00171237" w:rsidP="00E46C76">
            <w:pPr>
              <w:spacing w:before="175"/>
              <w:rPr>
                <w:b/>
              </w:rPr>
            </w:pPr>
            <w:r w:rsidRPr="00D60DF3">
              <w:rPr>
                <w:szCs w:val="20"/>
              </w:rPr>
              <w:t>5</w:t>
            </w:r>
          </w:p>
        </w:tc>
        <w:tc>
          <w:tcPr>
            <w:tcW w:w="12397" w:type="dxa"/>
            <w:vAlign w:val="bottom"/>
          </w:tcPr>
          <w:p w14:paraId="405009DC" w14:textId="77777777" w:rsidR="00171237" w:rsidRPr="00D60DF3" w:rsidRDefault="00171237" w:rsidP="00E46C76">
            <w:pPr>
              <w:spacing w:before="175"/>
              <w:rPr>
                <w:b/>
              </w:rPr>
            </w:pPr>
            <w:r w:rsidRPr="00D60DF3">
              <w:rPr>
                <w:szCs w:val="20"/>
              </w:rPr>
              <w:t>exp systemic inflammatory response syndrome/</w:t>
            </w:r>
          </w:p>
        </w:tc>
      </w:tr>
      <w:tr w:rsidR="00171237" w14:paraId="19003E26" w14:textId="77777777" w:rsidTr="00E46C76">
        <w:tc>
          <w:tcPr>
            <w:tcW w:w="468" w:type="dxa"/>
            <w:vAlign w:val="bottom"/>
          </w:tcPr>
          <w:p w14:paraId="15AFB8BD" w14:textId="77777777" w:rsidR="00171237" w:rsidRPr="00D60DF3" w:rsidRDefault="00171237" w:rsidP="00E46C76">
            <w:pPr>
              <w:spacing w:before="175"/>
              <w:rPr>
                <w:b/>
              </w:rPr>
            </w:pPr>
            <w:r w:rsidRPr="00D60DF3">
              <w:rPr>
                <w:szCs w:val="20"/>
              </w:rPr>
              <w:t>6</w:t>
            </w:r>
          </w:p>
        </w:tc>
        <w:tc>
          <w:tcPr>
            <w:tcW w:w="12397" w:type="dxa"/>
            <w:vAlign w:val="bottom"/>
          </w:tcPr>
          <w:p w14:paraId="114ED9A5" w14:textId="77777777" w:rsidR="00171237" w:rsidRPr="00D60DF3" w:rsidRDefault="00171237" w:rsidP="00E46C76">
            <w:pPr>
              <w:spacing w:before="175"/>
              <w:rPr>
                <w:b/>
              </w:rPr>
            </w:pPr>
            <w:r w:rsidRPr="00D60DF3">
              <w:rPr>
                <w:szCs w:val="20"/>
              </w:rPr>
              <w:t>("multisystem inflammatory syndrome" or "MIS-C" or "MISC").tw.</w:t>
            </w:r>
          </w:p>
        </w:tc>
      </w:tr>
      <w:tr w:rsidR="00171237" w14:paraId="0D454423" w14:textId="77777777" w:rsidTr="00E46C76">
        <w:tc>
          <w:tcPr>
            <w:tcW w:w="468" w:type="dxa"/>
            <w:vAlign w:val="bottom"/>
          </w:tcPr>
          <w:p w14:paraId="395CFBEA" w14:textId="77777777" w:rsidR="00171237" w:rsidRPr="00D60DF3" w:rsidRDefault="00171237" w:rsidP="00E46C76">
            <w:pPr>
              <w:spacing w:before="175"/>
              <w:rPr>
                <w:b/>
              </w:rPr>
            </w:pPr>
            <w:r w:rsidRPr="00D60DF3">
              <w:rPr>
                <w:szCs w:val="20"/>
              </w:rPr>
              <w:t>7</w:t>
            </w:r>
          </w:p>
        </w:tc>
        <w:tc>
          <w:tcPr>
            <w:tcW w:w="12397" w:type="dxa"/>
            <w:vAlign w:val="bottom"/>
          </w:tcPr>
          <w:p w14:paraId="3F391E1E" w14:textId="77777777" w:rsidR="00171237" w:rsidRPr="00D60DF3" w:rsidRDefault="00171237" w:rsidP="00E46C76">
            <w:pPr>
              <w:spacing w:before="175"/>
              <w:rPr>
                <w:b/>
              </w:rPr>
            </w:pPr>
            <w:r w:rsidRPr="00D60DF3">
              <w:rPr>
                <w:szCs w:val="20"/>
              </w:rPr>
              <w:t>5 or 6</w:t>
            </w:r>
          </w:p>
        </w:tc>
      </w:tr>
      <w:tr w:rsidR="00171237" w14:paraId="30C8ABE4" w14:textId="77777777" w:rsidTr="00E46C76">
        <w:tc>
          <w:tcPr>
            <w:tcW w:w="468" w:type="dxa"/>
            <w:vAlign w:val="bottom"/>
          </w:tcPr>
          <w:p w14:paraId="3553A106" w14:textId="77777777" w:rsidR="00171237" w:rsidRPr="00D60DF3" w:rsidRDefault="00171237" w:rsidP="00E46C76">
            <w:pPr>
              <w:spacing w:before="175"/>
              <w:rPr>
                <w:b/>
              </w:rPr>
            </w:pPr>
            <w:r w:rsidRPr="00D60DF3">
              <w:rPr>
                <w:szCs w:val="20"/>
              </w:rPr>
              <w:t>8</w:t>
            </w:r>
          </w:p>
        </w:tc>
        <w:tc>
          <w:tcPr>
            <w:tcW w:w="12397" w:type="dxa"/>
            <w:vAlign w:val="bottom"/>
          </w:tcPr>
          <w:p w14:paraId="64552065" w14:textId="77777777" w:rsidR="00171237" w:rsidRPr="00D60DF3" w:rsidRDefault="00171237" w:rsidP="00E46C76">
            <w:pPr>
              <w:spacing w:before="175"/>
              <w:rPr>
                <w:b/>
              </w:rPr>
            </w:pPr>
            <w:r w:rsidRPr="00D60DF3">
              <w:rPr>
                <w:szCs w:val="20"/>
              </w:rPr>
              <w:t>(ventric* or cardiac or heart or coronary or stricture).tw.</w:t>
            </w:r>
          </w:p>
        </w:tc>
      </w:tr>
      <w:tr w:rsidR="00171237" w14:paraId="0C96C3D4" w14:textId="77777777" w:rsidTr="00E46C76">
        <w:tc>
          <w:tcPr>
            <w:tcW w:w="468" w:type="dxa"/>
            <w:vAlign w:val="bottom"/>
          </w:tcPr>
          <w:p w14:paraId="1D772492" w14:textId="77777777" w:rsidR="00171237" w:rsidRPr="00D60DF3" w:rsidRDefault="00171237" w:rsidP="00E46C76">
            <w:pPr>
              <w:spacing w:before="175"/>
              <w:rPr>
                <w:b/>
              </w:rPr>
            </w:pPr>
            <w:r w:rsidRPr="00D60DF3">
              <w:rPr>
                <w:szCs w:val="20"/>
              </w:rPr>
              <w:t>9</w:t>
            </w:r>
          </w:p>
        </w:tc>
        <w:tc>
          <w:tcPr>
            <w:tcW w:w="12397" w:type="dxa"/>
            <w:vAlign w:val="bottom"/>
          </w:tcPr>
          <w:p w14:paraId="7EC2A73D" w14:textId="77777777" w:rsidR="00171237" w:rsidRPr="00D60DF3" w:rsidRDefault="00171237" w:rsidP="00E46C76">
            <w:pPr>
              <w:spacing w:before="175"/>
              <w:rPr>
                <w:b/>
              </w:rPr>
            </w:pPr>
            <w:r w:rsidRPr="00D60DF3">
              <w:rPr>
                <w:szCs w:val="20"/>
              </w:rPr>
              <w:t>exp coronary blood vessel/ or exp cardiac muscle/ or exp myocarditis/ or exp heart failure/ or exp heart ventricle function/ or exp electrocardiography/ or exp heart block/ or exp congenital heart malformation/ or exp bradycardia/ or exp heart muscle conduction disturbance/ or exp "stenosis, occlusion and obstruction"/ or exp coronary artery obstruction/ or exp transluminal coronary angioplasty/</w:t>
            </w:r>
          </w:p>
        </w:tc>
      </w:tr>
      <w:tr w:rsidR="00171237" w14:paraId="1F251B15" w14:textId="77777777" w:rsidTr="00E46C76">
        <w:tc>
          <w:tcPr>
            <w:tcW w:w="468" w:type="dxa"/>
            <w:vAlign w:val="bottom"/>
          </w:tcPr>
          <w:p w14:paraId="0EE34874" w14:textId="77777777" w:rsidR="00171237" w:rsidRPr="00D60DF3" w:rsidRDefault="00171237" w:rsidP="00E46C76">
            <w:pPr>
              <w:spacing w:before="175"/>
              <w:rPr>
                <w:b/>
              </w:rPr>
            </w:pPr>
            <w:r w:rsidRPr="00D60DF3">
              <w:rPr>
                <w:szCs w:val="20"/>
              </w:rPr>
              <w:t>10</w:t>
            </w:r>
          </w:p>
        </w:tc>
        <w:tc>
          <w:tcPr>
            <w:tcW w:w="12397" w:type="dxa"/>
            <w:vAlign w:val="bottom"/>
          </w:tcPr>
          <w:p w14:paraId="405F329A" w14:textId="77777777" w:rsidR="00171237" w:rsidRPr="00D60DF3" w:rsidRDefault="00171237" w:rsidP="00E46C76">
            <w:pPr>
              <w:spacing w:before="175"/>
              <w:rPr>
                <w:b/>
              </w:rPr>
            </w:pPr>
            <w:r w:rsidRPr="00D60DF3">
              <w:rPr>
                <w:szCs w:val="20"/>
              </w:rPr>
              <w:t>8 or 9</w:t>
            </w:r>
          </w:p>
        </w:tc>
      </w:tr>
      <w:tr w:rsidR="00171237" w14:paraId="04448387" w14:textId="77777777" w:rsidTr="00E46C76">
        <w:tc>
          <w:tcPr>
            <w:tcW w:w="468" w:type="dxa"/>
            <w:vAlign w:val="bottom"/>
          </w:tcPr>
          <w:p w14:paraId="6D8CC600" w14:textId="77777777" w:rsidR="00171237" w:rsidRPr="00D60DF3" w:rsidRDefault="00171237" w:rsidP="00E46C76">
            <w:pPr>
              <w:spacing w:before="175"/>
              <w:rPr>
                <w:b/>
              </w:rPr>
            </w:pPr>
            <w:r w:rsidRPr="00D60DF3">
              <w:rPr>
                <w:szCs w:val="20"/>
              </w:rPr>
              <w:lastRenderedPageBreak/>
              <w:t>11</w:t>
            </w:r>
          </w:p>
        </w:tc>
        <w:tc>
          <w:tcPr>
            <w:tcW w:w="12397" w:type="dxa"/>
            <w:vAlign w:val="bottom"/>
          </w:tcPr>
          <w:p w14:paraId="4C94D1E1" w14:textId="77777777" w:rsidR="00171237" w:rsidRPr="00D60DF3" w:rsidRDefault="00171237" w:rsidP="00E46C76">
            <w:pPr>
              <w:spacing w:before="175"/>
              <w:rPr>
                <w:b/>
              </w:rPr>
            </w:pPr>
            <w:r w:rsidRPr="00D60DF3">
              <w:rPr>
                <w:szCs w:val="20"/>
              </w:rPr>
              <w:t>4 and 7 and 10</w:t>
            </w:r>
          </w:p>
        </w:tc>
      </w:tr>
      <w:tr w:rsidR="00171237" w14:paraId="0C1001E0" w14:textId="77777777" w:rsidTr="00E46C76">
        <w:tc>
          <w:tcPr>
            <w:tcW w:w="468" w:type="dxa"/>
            <w:vAlign w:val="bottom"/>
          </w:tcPr>
          <w:p w14:paraId="53767CE7" w14:textId="77777777" w:rsidR="00171237" w:rsidRPr="00D60DF3" w:rsidRDefault="00171237" w:rsidP="00E46C76">
            <w:pPr>
              <w:spacing w:before="175"/>
              <w:rPr>
                <w:b/>
              </w:rPr>
            </w:pPr>
            <w:r w:rsidRPr="00D60DF3">
              <w:rPr>
                <w:szCs w:val="20"/>
              </w:rPr>
              <w:t>12</w:t>
            </w:r>
          </w:p>
        </w:tc>
        <w:tc>
          <w:tcPr>
            <w:tcW w:w="12397" w:type="dxa"/>
            <w:vAlign w:val="bottom"/>
          </w:tcPr>
          <w:p w14:paraId="03A27FDD" w14:textId="77777777" w:rsidR="00171237" w:rsidRPr="00D60DF3" w:rsidRDefault="00171237" w:rsidP="00E46C76">
            <w:pPr>
              <w:spacing w:before="175"/>
              <w:rPr>
                <w:b/>
              </w:rPr>
            </w:pPr>
            <w:r w:rsidRPr="00D60DF3">
              <w:rPr>
                <w:szCs w:val="20"/>
              </w:rPr>
              <w:t>limit 11 to dc=20191201-20220101</w:t>
            </w:r>
          </w:p>
        </w:tc>
      </w:tr>
    </w:tbl>
    <w:p w14:paraId="5D24B7E1" w14:textId="77777777" w:rsidR="00171237" w:rsidRDefault="00171237" w:rsidP="00171237">
      <w:pPr>
        <w:rPr>
          <w:b/>
          <w:sz w:val="20"/>
        </w:rPr>
      </w:pPr>
    </w:p>
    <w:p w14:paraId="64AF13D8" w14:textId="77777777" w:rsidR="00171237" w:rsidRDefault="00171237" w:rsidP="00171237">
      <w:pPr>
        <w:rPr>
          <w:b/>
          <w:sz w:val="23"/>
        </w:rPr>
      </w:pPr>
    </w:p>
    <w:p w14:paraId="2B992EE5" w14:textId="77777777" w:rsidR="00171237" w:rsidRPr="00D60DF3" w:rsidRDefault="00171237" w:rsidP="00171237">
      <w:pPr>
        <w:ind w:left="215"/>
        <w:rPr>
          <w:b/>
        </w:rPr>
      </w:pPr>
      <w:r w:rsidRPr="00D60DF3">
        <w:rPr>
          <w:b/>
        </w:rPr>
        <w:t>WHO Global research on coronavirus disease (COVID-19) Literature Database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12148"/>
      </w:tblGrid>
      <w:tr w:rsidR="00171237" w14:paraId="00BEBA53" w14:textId="77777777" w:rsidTr="00E46C76">
        <w:trPr>
          <w:trHeight w:val="249"/>
        </w:trPr>
        <w:tc>
          <w:tcPr>
            <w:tcW w:w="661" w:type="dxa"/>
          </w:tcPr>
          <w:p w14:paraId="2EA8D079" w14:textId="77777777" w:rsidR="00171237" w:rsidRDefault="00171237" w:rsidP="00E46C76">
            <w:pPr>
              <w:pStyle w:val="TableParagraph"/>
              <w:spacing w:line="229" w:lineRule="exact"/>
              <w:ind w:left="105"/>
            </w:pPr>
            <w:r>
              <w:t>1</w:t>
            </w:r>
          </w:p>
        </w:tc>
        <w:tc>
          <w:tcPr>
            <w:tcW w:w="12148" w:type="dxa"/>
          </w:tcPr>
          <w:p w14:paraId="1D527E29" w14:textId="77777777" w:rsidR="00171237" w:rsidRDefault="00171237" w:rsidP="00E46C76">
            <w:pPr>
              <w:pStyle w:val="TableParagraph"/>
              <w:spacing w:line="229" w:lineRule="exact"/>
              <w:ind w:left="105"/>
            </w:pPr>
            <w:r w:rsidRPr="00D60DF3">
              <w:t>(multisystem inflammatory OR multisystem inflammatory syndrome OR misc OR mis-c OR systemic inflammatory response syndrome)</w:t>
            </w:r>
          </w:p>
        </w:tc>
      </w:tr>
    </w:tbl>
    <w:p w14:paraId="2FFEA3F2" w14:textId="080993DC" w:rsidR="00CB7D52" w:rsidRDefault="00CB7D52" w:rsidP="00171237">
      <w:pPr>
        <w:spacing w:line="234" w:lineRule="exact"/>
      </w:pPr>
    </w:p>
    <w:p w14:paraId="727A00DD" w14:textId="77777777" w:rsidR="00CB7D52" w:rsidRDefault="00CB7D52">
      <w:pPr>
        <w:widowControl/>
        <w:autoSpaceDE/>
        <w:autoSpaceDN/>
        <w:spacing w:after="160" w:line="259" w:lineRule="auto"/>
      </w:pPr>
      <w:r>
        <w:br w:type="page"/>
      </w:r>
    </w:p>
    <w:p w14:paraId="7552E434" w14:textId="77777777" w:rsidR="00171237" w:rsidRDefault="00171237" w:rsidP="00171237">
      <w:pPr>
        <w:spacing w:line="234" w:lineRule="exact"/>
        <w:sectPr w:rsidR="00171237" w:rsidSect="00984626">
          <w:pgSz w:w="15840" w:h="12240" w:orient="landscape"/>
          <w:pgMar w:top="720" w:right="720" w:bottom="720" w:left="720" w:header="720" w:footer="720" w:gutter="0"/>
          <w:cols w:space="720"/>
          <w:docGrid w:linePitch="299"/>
        </w:sectPr>
      </w:pPr>
    </w:p>
    <w:p w14:paraId="4D94B6CE" w14:textId="2A1E7C77" w:rsidR="00E46C76" w:rsidRPr="00CB7D52" w:rsidRDefault="00E46C76" w:rsidP="00E46C76">
      <w:pPr>
        <w:pBdr>
          <w:top w:val="single" w:sz="4" w:space="1" w:color="auto"/>
        </w:pBdr>
        <w:jc w:val="center"/>
        <w:rPr>
          <w:rFonts w:asciiTheme="minorHAnsi" w:hAnsiTheme="minorHAnsi" w:cstheme="minorHAnsi"/>
          <w:sz w:val="28"/>
          <w:szCs w:val="28"/>
        </w:rPr>
      </w:pPr>
      <w:r w:rsidRPr="00CB7D52">
        <w:rPr>
          <w:rFonts w:asciiTheme="minorHAnsi" w:hAnsiTheme="minorHAnsi" w:cstheme="minorHAnsi"/>
          <w:b/>
          <w:bCs/>
          <w:sz w:val="28"/>
          <w:szCs w:val="28"/>
        </w:rPr>
        <w:lastRenderedPageBreak/>
        <w:t>Supplementary Table S1</w:t>
      </w:r>
      <w:r>
        <w:t xml:space="preserve">:  </w:t>
      </w:r>
      <w:r w:rsidRPr="00CB7D52">
        <w:rPr>
          <w:rFonts w:asciiTheme="minorHAnsi" w:hAnsiTheme="minorHAnsi" w:cstheme="minorHAnsi"/>
          <w:sz w:val="28"/>
          <w:szCs w:val="28"/>
        </w:rPr>
        <w:t>Summary of included studies, describing the country, single or multi-center institution(s), the dates of inclusion, the population of patients, the population needing ICU level care, the age details, the predominant co-morbidity of the population, and mortality</w:t>
      </w:r>
    </w:p>
    <w:tbl>
      <w:tblPr>
        <w:tblW w:w="1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888"/>
        <w:gridCol w:w="1531"/>
        <w:gridCol w:w="1074"/>
        <w:gridCol w:w="1594"/>
        <w:gridCol w:w="1195"/>
        <w:gridCol w:w="1113"/>
        <w:gridCol w:w="2126"/>
        <w:gridCol w:w="2139"/>
        <w:gridCol w:w="1050"/>
      </w:tblGrid>
      <w:tr w:rsidR="00E46C76" w:rsidRPr="005A14E7" w14:paraId="01B4C550" w14:textId="77777777" w:rsidTr="009D520C">
        <w:trPr>
          <w:trHeight w:val="720"/>
        </w:trPr>
        <w:tc>
          <w:tcPr>
            <w:tcW w:w="1888" w:type="dxa"/>
            <w:vAlign w:val="center"/>
            <w:hideMark/>
          </w:tcPr>
          <w:p w14:paraId="5D35DA32"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Study</w:t>
            </w:r>
          </w:p>
        </w:tc>
        <w:tc>
          <w:tcPr>
            <w:tcW w:w="1531" w:type="dxa"/>
            <w:vAlign w:val="center"/>
            <w:hideMark/>
          </w:tcPr>
          <w:p w14:paraId="76009670"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Country</w:t>
            </w:r>
          </w:p>
        </w:tc>
        <w:tc>
          <w:tcPr>
            <w:tcW w:w="1074" w:type="dxa"/>
            <w:vAlign w:val="center"/>
            <w:hideMark/>
          </w:tcPr>
          <w:p w14:paraId="0F984492"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Single or Multi-Center</w:t>
            </w:r>
          </w:p>
        </w:tc>
        <w:tc>
          <w:tcPr>
            <w:tcW w:w="1594" w:type="dxa"/>
            <w:vAlign w:val="center"/>
            <w:hideMark/>
          </w:tcPr>
          <w:p w14:paraId="5F8B4E82"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Study start and end date</w:t>
            </w:r>
          </w:p>
        </w:tc>
        <w:tc>
          <w:tcPr>
            <w:tcW w:w="1195" w:type="dxa"/>
            <w:vAlign w:val="center"/>
            <w:hideMark/>
          </w:tcPr>
          <w:p w14:paraId="7E4FB747"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Number of patients</w:t>
            </w:r>
          </w:p>
        </w:tc>
        <w:tc>
          <w:tcPr>
            <w:tcW w:w="1113" w:type="dxa"/>
            <w:vAlign w:val="center"/>
            <w:hideMark/>
          </w:tcPr>
          <w:p w14:paraId="533707C4"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Needing ICU Care</w:t>
            </w:r>
          </w:p>
        </w:tc>
        <w:tc>
          <w:tcPr>
            <w:tcW w:w="2126" w:type="dxa"/>
            <w:vAlign w:val="center"/>
            <w:hideMark/>
          </w:tcPr>
          <w:p w14:paraId="0131D67B"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Age Details (Median/Range)</w:t>
            </w:r>
          </w:p>
        </w:tc>
        <w:tc>
          <w:tcPr>
            <w:tcW w:w="2139" w:type="dxa"/>
            <w:vAlign w:val="center"/>
            <w:hideMark/>
          </w:tcPr>
          <w:p w14:paraId="6FFDCBDA"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Predominant                Co-morbidity</w:t>
            </w:r>
          </w:p>
        </w:tc>
        <w:tc>
          <w:tcPr>
            <w:tcW w:w="1050" w:type="dxa"/>
            <w:noWrap/>
            <w:vAlign w:val="center"/>
            <w:hideMark/>
          </w:tcPr>
          <w:p w14:paraId="7682599D" w14:textId="77777777" w:rsidR="00E46C76" w:rsidRPr="005A14E7" w:rsidRDefault="00E46C76" w:rsidP="00E46C76">
            <w:pPr>
              <w:jc w:val="center"/>
              <w:rPr>
                <w:rFonts w:eastAsia="Times New Roman"/>
                <w:b/>
                <w:bCs/>
                <w:color w:val="000000"/>
                <w:sz w:val="20"/>
                <w:szCs w:val="20"/>
              </w:rPr>
            </w:pPr>
            <w:r w:rsidRPr="005A14E7">
              <w:rPr>
                <w:rFonts w:eastAsia="Times New Roman"/>
                <w:b/>
                <w:bCs/>
                <w:color w:val="000000"/>
                <w:sz w:val="20"/>
                <w:szCs w:val="20"/>
              </w:rPr>
              <w:t>Mortality</w:t>
            </w:r>
          </w:p>
        </w:tc>
      </w:tr>
      <w:tr w:rsidR="00E46C76" w:rsidRPr="005A14E7" w14:paraId="44EC22A0" w14:textId="77777777" w:rsidTr="009D520C">
        <w:trPr>
          <w:trHeight w:val="255"/>
        </w:trPr>
        <w:tc>
          <w:tcPr>
            <w:tcW w:w="1888" w:type="dxa"/>
            <w:noWrap/>
            <w:vAlign w:val="center"/>
            <w:hideMark/>
          </w:tcPr>
          <w:p w14:paraId="0F02497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Abdel-Haq 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{"citationID":"Jnm5o0mz","properties":{"formattedCitation":"\\super 19\\nosupersub{}","plainCitation":"19","noteIndex":0},"citationItems":[{"id":113,"uris":["http://zotero.org/users/9808039/items/9JRX6FPL"],"itemData":{"id":113,"type":"article-journal","abstract":"This study was conducted to assess the clinical spectrum, management, and outcome of SARS-CoV-2-related multisystem inflammatory syndrome in children (MIS-C). We reviewed medical records of children with MIS-C diagnosis seen at the Children’s Hospital of Michigan in Detroit between April and June 2020. Thirty-three children were identified including 22 who required critical care (group 1) and 11 with less intense inflammation (group 2). Children in group 1 were older (median 7.0 years) than those in group 2 (median 2.0 years). Abdominal pain was present in 68% of patients in group 1. Hypotension or shock was present in 17/22 patients in group 1. Thirteen (39.4%) had Kawasaki disease (KD)–like manifestations. Five developed coronary artery dilatation; All resolved on follow-up. Intravenous immunoglobulin (IVIG) was given to all patients in group 1 and 7/11 in group 2. Second-line therapy was needed in 13/22 (group 1) for persisting inflammation or myocardial dysfunction; 12 received infliximab. All patients recovered.","container-title":"European Journal of Pediatrics","DOI":"10.1007/s00431-021-03935-1","ISSN":"0340-6199, 1432-1076","issue":"5","journalAbbreviation":"Eur J Pediatr","language":"en","page":"1581-1591","source":"DOI.org (Crossref)","title":"SARS-CoV-2-associated multisystem inflammatory syndrome in children: clinical manifestations and the role of infliximab treatment","title-short":"SARS-CoV-2-associated multisystem inflammatory syndrome in children","volume":"180","author":[{"family":"Abdel-Haq","given":"Nahed"},{"family":"Asmar","given":"Basim I."},{"family":"Deza Leon","given":"Maria P."},{"family":"McGrath","given":"Eric J."},{"family":"Arora","given":"Harbir S."},{"family":"Cashen","given":"Katherine"},{"family":"Tilford","given":"Bradley"},{"family":"Charaf Eddine","given":"Ahmad"},{"family":"Sethuraman","given":"Usha"},{"family":"Ang","given":"Jocelyn Y."}],"issued":{"date-parts":[["2021",5]]}}}],"schema":"https://github.com/citation-style-language/schema/raw/master/csl-citation.json"} </w:instrText>
            </w:r>
            <w:r>
              <w:rPr>
                <w:rFonts w:eastAsia="Times New Roman"/>
                <w:color w:val="000000"/>
                <w:sz w:val="20"/>
                <w:szCs w:val="20"/>
              </w:rPr>
              <w:fldChar w:fldCharType="separate"/>
            </w:r>
            <w:r w:rsidRPr="005A14E7">
              <w:rPr>
                <w:sz w:val="20"/>
                <w:szCs w:val="24"/>
                <w:vertAlign w:val="superscript"/>
              </w:rPr>
              <w:t>19</w:t>
            </w:r>
            <w:r>
              <w:rPr>
                <w:rFonts w:eastAsia="Times New Roman"/>
                <w:color w:val="000000"/>
                <w:sz w:val="20"/>
                <w:szCs w:val="20"/>
              </w:rPr>
              <w:fldChar w:fldCharType="end"/>
            </w:r>
          </w:p>
        </w:tc>
        <w:tc>
          <w:tcPr>
            <w:tcW w:w="1531" w:type="dxa"/>
            <w:noWrap/>
            <w:vAlign w:val="center"/>
            <w:hideMark/>
          </w:tcPr>
          <w:p w14:paraId="65C9CF1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0A1AD3A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4236011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4/2020 - 6/2020</w:t>
            </w:r>
          </w:p>
        </w:tc>
        <w:tc>
          <w:tcPr>
            <w:tcW w:w="1195" w:type="dxa"/>
            <w:noWrap/>
            <w:vAlign w:val="center"/>
            <w:hideMark/>
          </w:tcPr>
          <w:p w14:paraId="2CD47FE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33</w:t>
            </w:r>
          </w:p>
        </w:tc>
        <w:tc>
          <w:tcPr>
            <w:tcW w:w="1113" w:type="dxa"/>
            <w:noWrap/>
            <w:vAlign w:val="center"/>
            <w:hideMark/>
          </w:tcPr>
          <w:p w14:paraId="6F3BDC1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w:t>
            </w:r>
          </w:p>
        </w:tc>
        <w:tc>
          <w:tcPr>
            <w:tcW w:w="2126" w:type="dxa"/>
            <w:vAlign w:val="center"/>
            <w:hideMark/>
          </w:tcPr>
          <w:p w14:paraId="6677656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6.0; 3 mon-17 yrs</w:t>
            </w:r>
          </w:p>
        </w:tc>
        <w:tc>
          <w:tcPr>
            <w:tcW w:w="2139" w:type="dxa"/>
            <w:vAlign w:val="center"/>
            <w:hideMark/>
          </w:tcPr>
          <w:p w14:paraId="0D78FA0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21% Asthma</w:t>
            </w:r>
          </w:p>
        </w:tc>
        <w:tc>
          <w:tcPr>
            <w:tcW w:w="1050" w:type="dxa"/>
            <w:noWrap/>
            <w:vAlign w:val="center"/>
            <w:hideMark/>
          </w:tcPr>
          <w:p w14:paraId="751BC1F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2397CCAE" w14:textId="77777777" w:rsidTr="009D520C">
        <w:trPr>
          <w:trHeight w:val="255"/>
        </w:trPr>
        <w:tc>
          <w:tcPr>
            <w:tcW w:w="1888" w:type="dxa"/>
            <w:noWrap/>
            <w:vAlign w:val="center"/>
            <w:hideMark/>
          </w:tcPr>
          <w:p w14:paraId="31F9398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Abrams JY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{"citationID":"pPUAVXxb","properties":{"formattedCitation":"\\super 44\\nosupersub{}","plainCitation":"44","noteIndex":0},"citationItems":[{"id":114,"uris":["http://zotero.org/users/9808039/items/WJMIPN7C"],"itemData":{"id":114,"type":"article-journal","abstract":"Background Multisystem inflammatory syndrome in children (MIS-C) is a newly identified and serious health condition associated with SARS-CoV-2 infection. Clinical manifestations vary widely among patients with MIS-C, and the aim of this study was to investigate factors associated with severe outcomes.","container-title":"The Lancet Child &amp; Adolescent Health","DOI":"10.1016/S2352-4642(21)00050-X","ISSN":"23524642","issue":"5","journalAbbreviation":"The Lancet Child &amp; Adolescent Health","language":"en","page":"323-331","source":"DOI.org (Crossref)","title":"Factors linked to severe outcomes in multisystem inflammatory syndrome in children (MIS-C) in the USA: a retrospective surveillance study","title-short":"Factors linked to severe outcomes in multisystem inflammatory syndrome in children (MIS-C) in the USA","volume":"5","author":[{"family":"Abrams","given":"Joseph Y"},{"family":"Oster","given":"Matthew E"},{"family":"Godfred-Cato","given":"Shana E"},{"family":"Bryant","given":"Bobbi"},{"family":"Datta","given":"S Deblina"},{"family":"Campbell","given":"Angela P"},{"family":"Leung","given":"Jessica W"},{"family":"Tsang","given":"Clarisse A"},{"family":"Pierce","given":"Timmy J"},{"family":"Kennedy","given":"Jordan L"},{"family":"Hammett","given":"Teresa A"},{"family":"Belay","given":"Ermias D"}],"issued":{"date-parts":[["2021",5]]}}}],"schema":"https://github.com/citation-style-language/schema/raw/master/csl-citation.json"}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44</w:t>
            </w:r>
            <w:r>
              <w:rPr>
                <w:rFonts w:eastAsia="Times New Roman"/>
                <w:color w:val="000000"/>
                <w:sz w:val="20"/>
                <w:szCs w:val="20"/>
              </w:rPr>
              <w:fldChar w:fldCharType="end"/>
            </w:r>
          </w:p>
        </w:tc>
        <w:tc>
          <w:tcPr>
            <w:tcW w:w="1531" w:type="dxa"/>
            <w:noWrap/>
            <w:vAlign w:val="center"/>
            <w:hideMark/>
          </w:tcPr>
          <w:p w14:paraId="411FDA7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7E0DB1F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6E7158A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3/2020 - 10/2020</w:t>
            </w:r>
          </w:p>
        </w:tc>
        <w:tc>
          <w:tcPr>
            <w:tcW w:w="1195" w:type="dxa"/>
            <w:noWrap/>
            <w:vAlign w:val="center"/>
            <w:hideMark/>
          </w:tcPr>
          <w:p w14:paraId="0D62C55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1080</w:t>
            </w:r>
          </w:p>
        </w:tc>
        <w:tc>
          <w:tcPr>
            <w:tcW w:w="1113" w:type="dxa"/>
            <w:noWrap/>
            <w:vAlign w:val="center"/>
            <w:hideMark/>
          </w:tcPr>
          <w:p w14:paraId="2138E61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648</w:t>
            </w:r>
          </w:p>
        </w:tc>
        <w:tc>
          <w:tcPr>
            <w:tcW w:w="2126" w:type="dxa"/>
            <w:vAlign w:val="center"/>
            <w:hideMark/>
          </w:tcPr>
          <w:p w14:paraId="1EDF80C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8.0; 10 days-21 yrs</w:t>
            </w:r>
          </w:p>
        </w:tc>
        <w:tc>
          <w:tcPr>
            <w:tcW w:w="2139" w:type="dxa"/>
            <w:vAlign w:val="center"/>
            <w:hideMark/>
          </w:tcPr>
          <w:p w14:paraId="7F5D3C1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 Obesity</w:t>
            </w:r>
          </w:p>
        </w:tc>
        <w:tc>
          <w:tcPr>
            <w:tcW w:w="1050" w:type="dxa"/>
            <w:noWrap/>
            <w:vAlign w:val="center"/>
            <w:hideMark/>
          </w:tcPr>
          <w:p w14:paraId="36D8509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18</w:t>
            </w:r>
          </w:p>
        </w:tc>
      </w:tr>
      <w:tr w:rsidR="00E46C76" w:rsidRPr="005A14E7" w14:paraId="04E16C6C" w14:textId="77777777" w:rsidTr="009D520C">
        <w:trPr>
          <w:trHeight w:val="255"/>
        </w:trPr>
        <w:tc>
          <w:tcPr>
            <w:tcW w:w="1888" w:type="dxa"/>
            <w:noWrap/>
            <w:vAlign w:val="center"/>
            <w:hideMark/>
          </w:tcPr>
          <w:p w14:paraId="1193E84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Acevedo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{"citationID":"b6Td1JNv","properties":{"formattedCitation":"\\super 84\\nosupersub{}","plainCitation":"84","noteIndex":0},"citationItems":[{"id":115,"uris":["http://zotero.org/users/9808039/items/EXRYZYW6"],"itemData":{"id":115,"type":"article-journal","abstract":"Abstract\n            \n              Background\n              The clinical presentation and severity of Multisystem Inflammatory Syndrome in Children associated with COVID-19 (MIS-C) is widespread and presents a very low mortality rate in high-income countries. This research describes the clinical characteristics of MIS-C in critically ill children in middle-income countries and the factors associated with the rate of mortality and patients with critical outcomes.\n            \n            \n              Methods\n              An observational cohort study was conducted in 14 pediatric intensive care units (PICUs) in Colombia between April 01, 2020, and January 31, 2021. Patient age ranged between one month and 18 years, and each patient met the requirements set forth by the World Health Organization (WHO) for MIS-C.\n            \n            \n              Results\n              There were seventy-eight children in this study. The median age was seven years (IQR 1-11), 18 % (14/78) were under one year old, and 56 % were male. 35 % of patients (29/78) were obese or overweight. The PICU stay per individual was six days (IQR 4-7), and 100 % had a fever upon arrival to the clinic lasting at least five days (IQR 3.7-6). 70 % (55/78) of patients had diarrhea, and 87 % (68/78) had shock or systolic myocardial dysfunction (78 %). Coronary aneurysms were found in 35 % (27/78) of cases, and pericardial effusion was found in 36 %. When compared to existing data in high-income countries, there was a higher mortality rate observed (9 % vs. 1.8 %; p=0.001). When assessing the group of patients that did not survive, a higher frequency of ferritin levels was found, above 500 ngr/mL (100 % vs. 45 %; p=0.012), as well as more cardiovascular complications (100 % vs. 54 %; p = 0.019) when compared to the group that survived. The main treatments received were immunoglobulin (91 %), vasoactive support (76 %), steroids (70.5 %) and antiplatelets (44 %).\n            \n            \n              Conclusions\n              Multisystem Inflammatory Syndrome in Children due to SARS-CoV-2 in critically ill children living in a middle-income country has some clinical, laboratory, and echocardiographic characteristics similar to those described in high-income countries. The observed inflammatory response and cardiovascular involvement were conditions that, added to the later presentation, may explain the higher mortality seen in these children.","container-title":"BMC Pediatrics","DOI":"10.1186/s12887-021-02974-9","ISSN":"1471-2431","issue":"1","journalAbbreviation":"BMC Pediatr","language":"en","page":"516","source":"DOI.org (Crossref)","title":"Mortality and clinical characteristics of multisystem inflammatory syndrome in children (MIS-C) associated with covid-19 in critically ill patients: an observational multicenter study (MISCO study)","title-short":"Mortality and clinical characteristics of multisystem inflammatory syndrome in children (MIS-C) associated with covid-19 in critically ill patients","volume":"21","author":[{"family":"Acevedo","given":"Lorena"},{"family":"Piñeres-Olave","given":"Byron Enrique"},{"family":"Niño-Serna","given":"Laura Fernanda"},{"family":"Vega","given":"Liliana Mazzillo"},{"family":"Gomez","given":"Ivan Jose Ardila"},{"family":"Chacón","given":"Shayl"},{"family":"Jaramillo-Bustamante","given":"Juan Camilo"},{"family":"Mulett-Hoyos","given":"Hernando"},{"family":"González-Pardo","given":"Otto"},{"family":"Zemanate","given":"Eliana"},{"family":"Izquierdo","given":"Ledys"},{"family":"Mejìa","given":"Jaime Piracoca"},{"family":"González","given":"Jose Luis Junco"},{"family":"Duran","given":"Beatriz Giraldo"},{"family":"Gonzalez","given":"Carolina Bonilla"},{"family":"Preciado","given":"Helen"},{"family":"Marun","given":"Rafael Orozco"},{"family":"Alvarez-Olmos","given":"Martha I"},{"family":"Alzate","given":"Carolina Giraldo"},{"family":"Rojas","given":"Jorge"},{"family":"Salazar-Uribe","given":"Juan Carlos"},{"family":"Anaya","given":"Juan-Manuel"},{"family":"Fernández-Sarmiento","given":"Jaime"}],"issued":{"date-parts":[["2021",12]]}}}],"schema":"https://github.com/citation-style-language/schema/raw/master/csl-citation.json"}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84</w:t>
            </w:r>
            <w:r>
              <w:rPr>
                <w:rFonts w:eastAsia="Times New Roman"/>
                <w:color w:val="000000"/>
                <w:sz w:val="20"/>
                <w:szCs w:val="20"/>
              </w:rPr>
              <w:fldChar w:fldCharType="end"/>
            </w:r>
          </w:p>
        </w:tc>
        <w:tc>
          <w:tcPr>
            <w:tcW w:w="1531" w:type="dxa"/>
            <w:noWrap/>
            <w:vAlign w:val="center"/>
            <w:hideMark/>
          </w:tcPr>
          <w:p w14:paraId="7243E1E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Colombia</w:t>
            </w:r>
          </w:p>
        </w:tc>
        <w:tc>
          <w:tcPr>
            <w:tcW w:w="1074" w:type="dxa"/>
            <w:noWrap/>
            <w:vAlign w:val="center"/>
            <w:hideMark/>
          </w:tcPr>
          <w:p w14:paraId="313E7ED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4595A8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4/2020 - 1/2021</w:t>
            </w:r>
          </w:p>
        </w:tc>
        <w:tc>
          <w:tcPr>
            <w:tcW w:w="1195" w:type="dxa"/>
            <w:noWrap/>
            <w:vAlign w:val="center"/>
            <w:hideMark/>
          </w:tcPr>
          <w:p w14:paraId="1964491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78</w:t>
            </w:r>
          </w:p>
        </w:tc>
        <w:tc>
          <w:tcPr>
            <w:tcW w:w="1113" w:type="dxa"/>
            <w:noWrap/>
            <w:vAlign w:val="center"/>
            <w:hideMark/>
          </w:tcPr>
          <w:p w14:paraId="3753ABE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78</w:t>
            </w:r>
          </w:p>
        </w:tc>
        <w:tc>
          <w:tcPr>
            <w:tcW w:w="2126" w:type="dxa"/>
            <w:vAlign w:val="center"/>
            <w:hideMark/>
          </w:tcPr>
          <w:p w14:paraId="1FF7770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 yrs; IQR 1-11</w:t>
            </w:r>
          </w:p>
        </w:tc>
        <w:tc>
          <w:tcPr>
            <w:tcW w:w="2139" w:type="dxa"/>
            <w:noWrap/>
            <w:vAlign w:val="center"/>
            <w:hideMark/>
          </w:tcPr>
          <w:p w14:paraId="739DBF1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37% Obesity</w:t>
            </w:r>
          </w:p>
        </w:tc>
        <w:tc>
          <w:tcPr>
            <w:tcW w:w="1050" w:type="dxa"/>
            <w:noWrap/>
            <w:vAlign w:val="center"/>
            <w:hideMark/>
          </w:tcPr>
          <w:p w14:paraId="05B827F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w:t>
            </w:r>
          </w:p>
        </w:tc>
      </w:tr>
      <w:tr w:rsidR="00E46C76" w:rsidRPr="005A14E7" w14:paraId="422AD3EC" w14:textId="77777777" w:rsidTr="009D520C">
        <w:trPr>
          <w:trHeight w:val="510"/>
        </w:trPr>
        <w:tc>
          <w:tcPr>
            <w:tcW w:w="1888" w:type="dxa"/>
            <w:noWrap/>
            <w:vAlign w:val="center"/>
            <w:hideMark/>
          </w:tcPr>
          <w:p w14:paraId="5709283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Aeschlimann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{"citationID":"2HxB3NEG","properties":{"formattedCitation":"\\super 85\\nosupersub{}","plainCitation":"85","noteIndex":0},"citationItems":[{"id":116,"uris":["http://zotero.org/users/9808039/items/6SLGVS2Z"],"itemData":{"id":116,"type":"article-journal","abstract":"Background:  Recent evidence shows an association between coronavirus disease 2019 (COVID-19) infection and a severe inflammatory syndrome in children. Cardiovascular magnetic resonance (CMR) data about myocardial injury in children are limited to small cohorts. The aim of this multicenter, international registry is to describe clinical and car</w:instrText>
            </w:r>
            <w:r>
              <w:rPr>
                <w:rFonts w:ascii="Cambria Math" w:eastAsia="Times New Roman" w:hAnsi="Cambria Math" w:cs="Cambria Math"/>
                <w:color w:val="000000"/>
                <w:sz w:val="20"/>
                <w:szCs w:val="20"/>
              </w:rPr>
              <w:instrText>‑</w:instrText>
            </w:r>
            <w:r>
              <w:rPr>
                <w:rFonts w:eastAsia="Times New Roman"/>
                <w:color w:val="000000"/>
                <w:sz w:val="20"/>
                <w:szCs w:val="20"/>
              </w:rPr>
              <w:instrText>diac characteristics of multisystem inflammatory syndrome in children (MIS-C) associated with COVID-19 using CMR so as to better understand the real extent of myocardial damage in this vulnerable cohort. Methods and results:  Hundred-eleven patients meeting the World Health Organization criteria for MIS-C associated with severe acute respiratory syndrome coronavirus 2 (SARS-CoV-2), having clinical cardiac involvement and having received CMR imaging scan were included from 17 centers. Median age at disease onset was 10.0 years (IQR 7.0–13.8). The majority of children had COVID-19 serology positive (98%) with 27% of children still having both, positive serol</w:instrText>
            </w:r>
            <w:r>
              <w:rPr>
                <w:rFonts w:ascii="Cambria Math" w:eastAsia="Times New Roman" w:hAnsi="Cambria Math" w:cs="Cambria Math"/>
                <w:color w:val="000000"/>
                <w:sz w:val="20"/>
                <w:szCs w:val="20"/>
              </w:rPr>
              <w:instrText>‑</w:instrText>
            </w:r>
            <w:r>
              <w:rPr>
                <w:rFonts w:eastAsia="Times New Roman"/>
                <w:color w:val="000000"/>
                <w:sz w:val="20"/>
                <w:szCs w:val="20"/>
              </w:rPr>
              <w:instrText>ogy and polymerase chain reaction (PCR). CMR was performed at a median of 28 days (19–47) after onset of symp</w:instrText>
            </w:r>
            <w:r>
              <w:rPr>
                <w:rFonts w:ascii="Cambria Math" w:eastAsia="Times New Roman" w:hAnsi="Cambria Math" w:cs="Cambria Math"/>
                <w:color w:val="000000"/>
                <w:sz w:val="20"/>
                <w:szCs w:val="20"/>
              </w:rPr>
              <w:instrText>‑</w:instrText>
            </w:r>
            <w:r>
              <w:rPr>
                <w:rFonts w:eastAsia="Times New Roman"/>
                <w:color w:val="000000"/>
                <w:sz w:val="20"/>
                <w:szCs w:val="20"/>
              </w:rPr>
              <w:instrText>toms. Twenty out of 111 (18%) patients had CMR criteria for acute myocarditis (as defined by the Lake Louise Criteria) with 18/20 showing subepicardial late gadolinium enhancement (LGE). CMR myocarditis was significantly associ</w:instrText>
            </w:r>
            <w:r>
              <w:rPr>
                <w:rFonts w:ascii="Cambria Math" w:eastAsia="Times New Roman" w:hAnsi="Cambria Math" w:cs="Cambria Math"/>
                <w:color w:val="000000"/>
                <w:sz w:val="20"/>
                <w:szCs w:val="20"/>
              </w:rPr>
              <w:instrText>‑</w:instrText>
            </w:r>
            <w:r>
              <w:rPr>
                <w:rFonts w:eastAsia="Times New Roman"/>
                <w:color w:val="000000"/>
                <w:sz w:val="20"/>
                <w:szCs w:val="20"/>
              </w:rPr>
              <w:instrText xml:space="preserve">ated with New York Heart Association class IV (p = 0.005, OR 6.56 (95%-CI 1.87–23.00)) and the need for mechanical support (p = 0.039, OR 4.98 (95%-CI 1.18–21.02)). At discharge, 11/111 (10%) patients still had left ventricular systolic dysfunction.","container-title":"Journal of Cardiovascular Magnetic Resonance","DOI":"10.1186/s12968-021-00841-1","ISSN":"1532-429X","issue":"1","journalAbbreviation":"J Cardiovasc Magn Reson","language":"en","page":"140","source":"DOI.org (Crossref)","title":"Myocardial involvement in children with post-COVID multisystem inflammatory syndrome: a cardiovascular magnetic resonance based multicenter international study—the CARDOVID registry","title-short":"Myocardial involvement in children with post-COVID multisystem inflammatory syndrome","volume":"23","author":[{"family":"Aeschlimann","given":"Florence A."},{"family":"Misra","given":"Nilanjana"},{"family":"Hussein","given":"Tarique"},{"family":"Panaioli","given":"Elena"},{"family":"Soslow","given":"Jonathan H."},{"family":"Crum","given":"Kimberly"},{"family":"Steele","given":"Jeremy M."},{"family":"Huber","given":"Steffen"},{"family":"Marcora","given":"Simona"},{"family":"Brambilla","given":"Paolo"},{"family":"Jain","given":"Supriya"},{"family":"Navallas","given":"Maria"},{"family":"Giuli","given":"Valentina"},{"family":"Rücker","given":"Beate"},{"family":"Angst","given":"Felix"},{"family":"Patel","given":"Mehul D."},{"family":"Azarine","given":"Arshid"},{"family":"Caro-Domínguez","given":"Pablo"},{"family":"Cavaliere","given":"Annachiara"},{"family":"Di Salvo","given":"Giovanni"},{"family":"Ferroni","given":"Francesca"},{"family":"Agnoletti","given":"Gabriella"},{"family":"Bonnemains","given":"Laurent"},{"family":"Martins","given":"Duarte"},{"family":"Boddaert","given":"Nathalie"},{"family":"Wong","given":"James"},{"family":"Pushparajah","given":"Kuberan"},{"family":"Raimondi","given":"Francesca"}],"issued":{"date-parts":[["2021",12]]}}}],"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85</w:t>
            </w:r>
            <w:r>
              <w:rPr>
                <w:rFonts w:eastAsia="Times New Roman"/>
                <w:color w:val="000000"/>
                <w:sz w:val="20"/>
                <w:szCs w:val="20"/>
              </w:rPr>
              <w:fldChar w:fldCharType="end"/>
            </w:r>
          </w:p>
        </w:tc>
        <w:tc>
          <w:tcPr>
            <w:tcW w:w="1531" w:type="dxa"/>
            <w:noWrap/>
            <w:vAlign w:val="center"/>
            <w:hideMark/>
          </w:tcPr>
          <w:p w14:paraId="15590D5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France</w:t>
            </w:r>
          </w:p>
        </w:tc>
        <w:tc>
          <w:tcPr>
            <w:tcW w:w="1074" w:type="dxa"/>
            <w:noWrap/>
            <w:vAlign w:val="center"/>
            <w:hideMark/>
          </w:tcPr>
          <w:p w14:paraId="14628FE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436CEE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3/2020 - 4/2021</w:t>
            </w:r>
          </w:p>
        </w:tc>
        <w:tc>
          <w:tcPr>
            <w:tcW w:w="1195" w:type="dxa"/>
            <w:noWrap/>
            <w:vAlign w:val="center"/>
            <w:hideMark/>
          </w:tcPr>
          <w:p w14:paraId="65AC732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111</w:t>
            </w:r>
          </w:p>
        </w:tc>
        <w:tc>
          <w:tcPr>
            <w:tcW w:w="1113" w:type="dxa"/>
            <w:noWrap/>
            <w:vAlign w:val="center"/>
            <w:hideMark/>
          </w:tcPr>
          <w:p w14:paraId="23CA3C9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87</w:t>
            </w:r>
          </w:p>
        </w:tc>
        <w:tc>
          <w:tcPr>
            <w:tcW w:w="2126" w:type="dxa"/>
            <w:noWrap/>
            <w:vAlign w:val="center"/>
            <w:hideMark/>
          </w:tcPr>
          <w:p w14:paraId="20843BA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 IQR 7-13.8</w:t>
            </w:r>
          </w:p>
        </w:tc>
        <w:tc>
          <w:tcPr>
            <w:tcW w:w="2139" w:type="dxa"/>
            <w:vAlign w:val="center"/>
            <w:hideMark/>
          </w:tcPr>
          <w:p w14:paraId="0BF0A59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 (Bronchiolitis or asthma)</w:t>
            </w:r>
          </w:p>
        </w:tc>
        <w:tc>
          <w:tcPr>
            <w:tcW w:w="1050" w:type="dxa"/>
            <w:noWrap/>
            <w:vAlign w:val="center"/>
            <w:hideMark/>
          </w:tcPr>
          <w:p w14:paraId="2A0CA53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1981449E" w14:textId="77777777" w:rsidTr="009D520C">
        <w:trPr>
          <w:trHeight w:val="510"/>
        </w:trPr>
        <w:tc>
          <w:tcPr>
            <w:tcW w:w="1888" w:type="dxa"/>
            <w:noWrap/>
            <w:vAlign w:val="center"/>
            <w:hideMark/>
          </w:tcPr>
          <w:p w14:paraId="0010CD4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Al-Harbi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{"citationID":"070xRWBo","properties":{"formattedCitation":"\\super 45\\nosupersub{}","plainCitation":"45","noteIndex":0},"citationItems":[{"id":117,"uris":["http://zotero.org/users/9808039/items/T7H6KP5K"],"itemData":{"id":117,"type":"article-journal","abstract":"Background: In children, Coronavirus Disease 2019 (COVID-19) is usually mild. However, children can be seriously impacted in rare situations, and clinical manifestations may differ from those seen in adults. One rare consequence associated with Severe Acute Respiratory Syndrome Coronavirus 2 (SARS-CoV-2) in children is a Multisystem Inflammatory Syndrome (MIS-C). We sought to describe the clinical, laboratory and radiological characteristics, as well as the outcomes of children with MISC.\nMethods: A multicenter, retrospective cohort study was conducted in seven pediatric intensive care units spanning four regions in Saudi Arabia, from April to December 2020. Patients under 14 years of age who met MIS-C diagnostic criteria were included consecutively.\nResults: Among 54 patients, 55.6% were boys, 40.7% were 2-5 years old, and 75.9% were Arab. Only four (7.4%) had some comorbidity. The median BMI was 15.6 kg/m2. Contact with another COVID-19 case was reported by 31.5%, and 87% had recent SARS-CoV-2 infection confirmed by RTPCR. Serology was performed in 53.7%, but only positive in three patients (5.3%). Gastrointestinal symptoms were present in 63%. Severe respiratory symptoms were apparent in 48%, but 92.6% of the patients had an abnormal chest X-ray and 83.3% had abnormal echocardiographic findings. Almost all patients (92.6%) received immunoglobulin, but only 37% needed invasive mechanical ventilation, with a median duration of ventilation-free days of 28 days (IQR 9.75-28). The median duration of the PICU stay was seven days, during which nine deaths occurred (16.7%).\nConclusion: Most of the current MIS-C patients had characteristics similar to other, previously reported cohorts. Several factors, we believe, played a role in the higher than expected rate of mortality, including high PRISM scores and presentation with acute COVID19 symptoms in many patients, and most being under five years old. There also is no standardized national protocol for MISC therapy in Saudi Arabia.","issue":"9","language":"en","page":"10","source":"Zotero","title":"Clinical characteristics and outcomes of Multisystem Inflammatory Syndrome in Children (MIS-C): A national multicenter cohort in Saudi Arabia.","volume":"25","author":[{"family":"Al-Harbi","given":"Samah"},{"family":"Kazzaz","given":"Yasser M"},{"family":"Uddin","given":"Mohammed Shahab"},{"family":"Maghrabi","given":"Fidaa"},{"family":"Alnajjar","given":"Abeer A"},{"family":"Muzaffer","given":"Mohammed"},{"family":"Alnahdi","given":"Bayan M"},{"family":"Abusaif","given":"Shimaa M"},{"family":"Alhejaili","given":"Abdulrahman"},{"family":"Aljohnei","given":"Reham"},{"family":"Arishi","given":"Seham"},{"family":"Dhayhi","given":"Nabil"},{"family":"Khawaji","given":"Adeeb"},{"family":"Alsini","given":"Hanin"},{"family":"Baeasa","given":"Israa"},{"family":"Batouk","given":"Entesar A"},{"family":"Azzam","given":"Maha"},{"family":"Merdad","given":"Roah A"},{"family":"Alshehri","given":"Ali"},{"family":"Alsewairi","given":"Wafaa"},{"family":"Alrasheed","given":"Abdulrhman"},{"family":"Alharbi","given":"Musaed"},{"family":"Ahmed","given":"Amal"},{"family":"Alrobgi","given":"Fayhan"},{"family":"Alqanatish","given":"Jubran"}],"issued":{"date-parts":[["2021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45</w:t>
            </w:r>
            <w:r>
              <w:rPr>
                <w:rFonts w:eastAsia="Times New Roman"/>
                <w:color w:val="000000"/>
                <w:sz w:val="20"/>
                <w:szCs w:val="20"/>
              </w:rPr>
              <w:fldChar w:fldCharType="end"/>
            </w:r>
          </w:p>
        </w:tc>
        <w:tc>
          <w:tcPr>
            <w:tcW w:w="1531" w:type="dxa"/>
            <w:noWrap/>
            <w:vAlign w:val="center"/>
            <w:hideMark/>
          </w:tcPr>
          <w:p w14:paraId="1F9F7CF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Saudi Arabia</w:t>
            </w:r>
          </w:p>
        </w:tc>
        <w:tc>
          <w:tcPr>
            <w:tcW w:w="1074" w:type="dxa"/>
            <w:noWrap/>
            <w:vAlign w:val="center"/>
            <w:hideMark/>
          </w:tcPr>
          <w:p w14:paraId="4489488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61B11B4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4/2020 - 12/2020</w:t>
            </w:r>
          </w:p>
        </w:tc>
        <w:tc>
          <w:tcPr>
            <w:tcW w:w="1195" w:type="dxa"/>
            <w:noWrap/>
            <w:vAlign w:val="center"/>
            <w:hideMark/>
          </w:tcPr>
          <w:p w14:paraId="626FFBE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54</w:t>
            </w:r>
          </w:p>
        </w:tc>
        <w:tc>
          <w:tcPr>
            <w:tcW w:w="1113" w:type="dxa"/>
            <w:noWrap/>
            <w:vAlign w:val="center"/>
            <w:hideMark/>
          </w:tcPr>
          <w:p w14:paraId="7D20DFC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54</w:t>
            </w:r>
          </w:p>
        </w:tc>
        <w:tc>
          <w:tcPr>
            <w:tcW w:w="2126" w:type="dxa"/>
            <w:noWrap/>
            <w:vAlign w:val="center"/>
            <w:hideMark/>
          </w:tcPr>
          <w:p w14:paraId="7136D5D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3.4</w:t>
            </w:r>
          </w:p>
        </w:tc>
        <w:tc>
          <w:tcPr>
            <w:tcW w:w="2139" w:type="dxa"/>
            <w:vAlign w:val="center"/>
            <w:hideMark/>
          </w:tcPr>
          <w:p w14:paraId="5FB5E06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7.4% NeuroMSK;  Cardiac disease</w:t>
            </w:r>
          </w:p>
        </w:tc>
        <w:tc>
          <w:tcPr>
            <w:tcW w:w="1050" w:type="dxa"/>
            <w:noWrap/>
            <w:vAlign w:val="center"/>
            <w:hideMark/>
          </w:tcPr>
          <w:p w14:paraId="5F6DFC9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w:t>
            </w:r>
          </w:p>
        </w:tc>
      </w:tr>
      <w:tr w:rsidR="00E46C76" w:rsidRPr="005A14E7" w14:paraId="36839ECC" w14:textId="77777777" w:rsidTr="009D520C">
        <w:trPr>
          <w:trHeight w:val="255"/>
        </w:trPr>
        <w:tc>
          <w:tcPr>
            <w:tcW w:w="1888" w:type="dxa"/>
            <w:noWrap/>
            <w:vAlign w:val="center"/>
            <w:hideMark/>
          </w:tcPr>
          <w:p w14:paraId="0F32279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Alkan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{"citationID":"Q8zuva7Q","properties":{"formattedCitation":"\\super 28\\nosupersub{}","plainCitation":"28","noteIndex":0},"citationItems":[{"id":118,"uris":["http://zotero.org/users/9808039/items/PE27A5GI"],"itemData":{"id":118,"type":"article-journal","abstract":"Background  Multisystem inflammatory syndrome in children (MIS-C) is a new clinical condition characterized by signs of inflammation and multiorgan dysfunction due to cytokine storm associated with SARS-CoV-2. The clinical spectrum of MIS-C ranges from mild to severe, and even to mortal multisystem involvement. To guide clinicians, we evaluated detailed demographic characteristics, clinical features, laboratory findings, and outcomes of MIS-C cases.\nMethods  We performed a retrospective study of patients with MIS-C who were managed in the Department of Pediatric Infectious Disease in the Selcuk University Faculty of Medicine, Konya, Turkey. MIS-C patients were divided into three clinical severity groups (mild, moderate, and severe) and separated into three age groups (&lt; 5 years, 5–10 years, &gt; 10 years). We compared the characteristics of MIS-C cases according to the severity of the disease and by age groups.\nResult  Thirty-six children with MIS-C were evaluated (52.8% male, median age of 7.8 years). A clinical spectrum overlapping with Kawasaki disease (KD) was the most common presentation (69.4%) in all age groups. The most common clinical symptoms were fever (100%), mucocutaneous rash (69.4%), and gastrointestinal symptoms (66.6%). There was no statistically significant difference in echocardiographic abnormality between KD-like and the other clinical spectra (p &gt; 0.05). All life-threatening rhythm disturbances were observed in severe cases. No patients died.\nConclusion  It is important to increase the awareness of physicians about the MIS-C disease, which can present with different combinations of different systemic findings, so that patients can be diagnosed and treated in a timely manner.","container-title":"Clinical Rheumatology","DOI":"10.1007/s10067-021-05754-z","ISSN":"0770-3198, 1434-9949","issue":"10","journalAbbreviation":"Clin Rheumatol","language":"en","page":"4179-4189","source":"DOI.org (Crossref)","title":"Clinical features and outcome of MIS-C patients: an experience from Central Anatolia","title-short":"Clinical features and outcome of MIS-C patients","volume":"40","author":[{"family":"Alkan","given":"Gulsum"},{"family":"Sert","given":"Ahmet"},{"family":"Oz","given":"Sadiye Kubra Tuter"},{"family":"Emiroglu","given":"Melike"},{"family":"Yılmaz","given":"Resul"}],"issued":{"date-parts":[["2021",10]]}}}],"schema":"https://github.com/citation-style-language/schema/raw/master/csl-citation.json"} </w:instrText>
            </w:r>
            <w:r>
              <w:rPr>
                <w:rFonts w:eastAsia="Times New Roman"/>
                <w:color w:val="000000"/>
                <w:sz w:val="20"/>
                <w:szCs w:val="20"/>
              </w:rPr>
              <w:fldChar w:fldCharType="separate"/>
            </w:r>
            <w:r w:rsidRPr="005A14E7">
              <w:rPr>
                <w:sz w:val="20"/>
                <w:szCs w:val="24"/>
                <w:vertAlign w:val="superscript"/>
              </w:rPr>
              <w:t>28</w:t>
            </w:r>
            <w:r>
              <w:rPr>
                <w:rFonts w:eastAsia="Times New Roman"/>
                <w:color w:val="000000"/>
                <w:sz w:val="20"/>
                <w:szCs w:val="20"/>
              </w:rPr>
              <w:fldChar w:fldCharType="end"/>
            </w:r>
          </w:p>
        </w:tc>
        <w:tc>
          <w:tcPr>
            <w:tcW w:w="1531" w:type="dxa"/>
            <w:noWrap/>
            <w:vAlign w:val="center"/>
            <w:hideMark/>
          </w:tcPr>
          <w:p w14:paraId="122646B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6173B96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2F9CF6A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9/2020 - 2/2021</w:t>
            </w:r>
          </w:p>
        </w:tc>
        <w:tc>
          <w:tcPr>
            <w:tcW w:w="1195" w:type="dxa"/>
            <w:noWrap/>
            <w:vAlign w:val="center"/>
            <w:hideMark/>
          </w:tcPr>
          <w:p w14:paraId="33AFCBD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36</w:t>
            </w:r>
          </w:p>
        </w:tc>
        <w:tc>
          <w:tcPr>
            <w:tcW w:w="1113" w:type="dxa"/>
            <w:noWrap/>
            <w:vAlign w:val="center"/>
            <w:hideMark/>
          </w:tcPr>
          <w:p w14:paraId="7A2B1EF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w:t>
            </w:r>
          </w:p>
        </w:tc>
        <w:tc>
          <w:tcPr>
            <w:tcW w:w="2126" w:type="dxa"/>
            <w:vAlign w:val="center"/>
            <w:hideMark/>
          </w:tcPr>
          <w:p w14:paraId="6350B8B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7.8; 17 mon-17 yrs</w:t>
            </w:r>
          </w:p>
        </w:tc>
        <w:tc>
          <w:tcPr>
            <w:tcW w:w="2139" w:type="dxa"/>
            <w:noWrap/>
            <w:vAlign w:val="center"/>
            <w:hideMark/>
          </w:tcPr>
          <w:p w14:paraId="2ACBE2A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 Obesity</w:t>
            </w:r>
          </w:p>
        </w:tc>
        <w:tc>
          <w:tcPr>
            <w:tcW w:w="1050" w:type="dxa"/>
            <w:noWrap/>
            <w:vAlign w:val="center"/>
            <w:hideMark/>
          </w:tcPr>
          <w:p w14:paraId="6AC22EA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6D0C6A84" w14:textId="77777777" w:rsidTr="009D520C">
        <w:trPr>
          <w:trHeight w:val="255"/>
        </w:trPr>
        <w:tc>
          <w:tcPr>
            <w:tcW w:w="1888" w:type="dxa"/>
            <w:noWrap/>
            <w:vAlign w:val="center"/>
            <w:hideMark/>
          </w:tcPr>
          <w:p w14:paraId="726FB67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Angurana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{"citationID":"2Em2MhYk","properties":{"formattedCitation":"\\super 8\\nosupersub{}","plainCitation":"8","noteIndex":0},"citationItems":[{"id":119,"uris":["http://zotero.org/users/9808039/items/KKZ69QR7"],"itemData":{"id":119,"type":"article-journal","abstract":"Objectives: To describe the intensive care needs and outcome of multisystem inﬂammatory syndrome in children (MIS-C). Methodology: This retrospective study was conducted in the pediatric emergency, pediatric intensive care unit (PICUs) and the coronavirus disease 2019 (COVID 19) hospital of a tertiary teaching and referral hospital in North India over a period of 5 months (September 2020 to January 2021). Clinical details, laboratory investigations, intensive care needs, treatment and short-term outcome were recorded.","container-title":"Journal of Tropical Pediatrics","DOI":"10.1093/tropej/fmab055","ISSN":"0142-6338, 1465-3664","issue":"3","language":"en","page":"fmab055","source":"DOI.org (Crossref)","title":"Intensive Care Needs and Short-Term Outcome of Multisystem Inflammatory Syndrome in Children (MIS-C): Experience from North India","title-short":"Intensive Care Needs and Short-Term Outcome of Multisystem Inflammatory Syndrome in Children (MIS-C)","volume":"67","author":[{"family":"Suresh Kumar","given":"Angurana"},{"family":"Awasthi","given":"Puspraj"},{"family":"Thakur","given":"Ajay"},{"family":"Randhawa","given":"Manjinder Singh"},{"family":"Nallasamy","given":"Karthi"},{"family":"Kumar","given":"Manoj Rohit"},{"family":"Naganur","given":"Sanjeev"},{"family":"Kumar","given":"Mahendra"},{"family":"Goyal","given":"Kapil"},{"family":"Ghosh","given":"Arnab"},{"family":"Bansal","given":"Arun"},{"family":"Jayashree","given":"Muralidharan"}],"issued":{"date-parts":[["2021",7,2]]}}}],"schema":"https://github.com/citation-style-language/schema/raw/master/csl-citation.json"} </w:instrText>
            </w:r>
            <w:r>
              <w:rPr>
                <w:rFonts w:eastAsia="Times New Roman"/>
                <w:color w:val="000000"/>
                <w:sz w:val="20"/>
                <w:szCs w:val="20"/>
              </w:rPr>
              <w:fldChar w:fldCharType="separate"/>
            </w:r>
            <w:r w:rsidRPr="005A14E7">
              <w:rPr>
                <w:sz w:val="20"/>
                <w:szCs w:val="24"/>
                <w:vertAlign w:val="superscript"/>
              </w:rPr>
              <w:t>8</w:t>
            </w:r>
            <w:r>
              <w:rPr>
                <w:rFonts w:eastAsia="Times New Roman"/>
                <w:color w:val="000000"/>
                <w:sz w:val="20"/>
                <w:szCs w:val="20"/>
              </w:rPr>
              <w:fldChar w:fldCharType="end"/>
            </w:r>
          </w:p>
        </w:tc>
        <w:tc>
          <w:tcPr>
            <w:tcW w:w="1531" w:type="dxa"/>
            <w:noWrap/>
            <w:vAlign w:val="center"/>
            <w:hideMark/>
          </w:tcPr>
          <w:p w14:paraId="42B7386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09FBFDD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234712C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9/2020 - 1/2021</w:t>
            </w:r>
          </w:p>
        </w:tc>
        <w:tc>
          <w:tcPr>
            <w:tcW w:w="1195" w:type="dxa"/>
            <w:noWrap/>
            <w:vAlign w:val="center"/>
            <w:hideMark/>
          </w:tcPr>
          <w:p w14:paraId="78A9248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40</w:t>
            </w:r>
          </w:p>
        </w:tc>
        <w:tc>
          <w:tcPr>
            <w:tcW w:w="1113" w:type="dxa"/>
            <w:noWrap/>
            <w:vAlign w:val="center"/>
            <w:hideMark/>
          </w:tcPr>
          <w:p w14:paraId="0BEC2C8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34</w:t>
            </w:r>
          </w:p>
        </w:tc>
        <w:tc>
          <w:tcPr>
            <w:tcW w:w="2126" w:type="dxa"/>
            <w:noWrap/>
            <w:vAlign w:val="center"/>
            <w:hideMark/>
          </w:tcPr>
          <w:p w14:paraId="7E7457A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 2-12 yrs</w:t>
            </w:r>
          </w:p>
        </w:tc>
        <w:tc>
          <w:tcPr>
            <w:tcW w:w="2139" w:type="dxa"/>
            <w:vAlign w:val="center"/>
            <w:hideMark/>
          </w:tcPr>
          <w:p w14:paraId="5053BF7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2.5 % CHD</w:t>
            </w:r>
          </w:p>
        </w:tc>
        <w:tc>
          <w:tcPr>
            <w:tcW w:w="1050" w:type="dxa"/>
            <w:noWrap/>
            <w:vAlign w:val="center"/>
            <w:hideMark/>
          </w:tcPr>
          <w:p w14:paraId="37E526C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r>
      <w:tr w:rsidR="00E46C76" w:rsidRPr="005A14E7" w14:paraId="368E3778" w14:textId="77777777" w:rsidTr="009D520C">
        <w:trPr>
          <w:trHeight w:val="255"/>
        </w:trPr>
        <w:tc>
          <w:tcPr>
            <w:tcW w:w="1888" w:type="dxa"/>
            <w:shd w:val="clear" w:color="000000" w:fill="FFFFFF"/>
            <w:noWrap/>
            <w:vAlign w:val="center"/>
            <w:hideMark/>
          </w:tcPr>
          <w:p w14:paraId="105F30D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Bagri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{"citationID":"0kPIS9cT","properties":{"formattedCitation":"\\super 89\\nosupersub{}","plainCitation":"89","noteIndex":0},"citationItems":[{"id":120,"uris":["http://zotero.org/users/9808039/items/EG3Y9KIK"],"itemData":{"id":120,"type":"article-journal","abstract":"To study the clinical, laboratory characteristics and outcomes of multisystem inflammatory syndrome in children (MIS-C) temporally related to coronavirus disease 2019 (COVID-19) in a resource-limited setting. All children meeting the World Health Organization case definition of MIS-C were prospectively enrolled. Baseline clinical and laboratory parameters were compared between survivors and non-survivors. Enrolled subjects were followed up for 4–6 weeks for evaluation of cardiac outcomes using echocardiography. The statistical data were analyzed using the stata-12 software. Thirty-one children with MIS-C were enrolled in an 11-month period. Twelve children had preexisting chronic systemic comorbidity. Fever was a universal finding; gastrointestinal and respiratory manifestations were noted in 70.9% and 64.3%, respectively, while 57.1% had a skin rash. Fifty-eight percent of children presented with shock, and 22.5% required mechanical ventilation. HSP like rash, gangrene and arthritis were uncommon clinical observations.The median duration of hospital stay was 9 (6.5–18.5) days: four children with preexisting comorbidities succumbed to the illness. The serum ferritin levels (ng/ml) [median (IQR)] were significantly higher in non-survivors as compared to survivors [1061 (581, 2750) vs 309.5 (140, 720.08), p value = 0.045]. Six patients had coronary artery involvement; five recovered during follow-up, while one was still admitted. Twenty-six children received immunomodulatory drugs, and five improved without immunomodulation. The choice of immunomodulation (steroids or intravenous immunoglobulin) did not affect the outcome. Most children with MIS-C present with acute hemodynamic and respiratory symptoms.The outcome is favorable in children without preexisting comorbidities.Raised ferritin level may be a poor prognostic marker. The coronary outcomes at follow-up were reassuring.","container-title":"Rheumatology International","DOI":"10.1007/s00296-021-05030-y","ISSN":"0172-8172, 1437-160X","issue":"3","journalAbbreviation":"Rheumatol Int","language":"en","page":"477-484","source":"DOI.org (Crossref)","title":"Outcomes of multisystem inflammatory syndrome in children temporally related to COVID-19: a longitudinal study","title-short":"Outcomes of multisystem inflammatory syndrome in children temporally related to COVID-19","volume":"42","author":[{"family":"Bagri","given":"Narendra Kumar"},{"family":"Deepak","given":"Rakesh Kumar"},{"family":"Meena","given":"Suneeta"},{"family":"Gupta","given":"Saurabh Kumar"},{"family":"Prakash","given":"Satya"},{"family":"Setlur","given":"Kritika"},{"family":"Satapathy","given":"Jagatshreya"},{"family":"Chopra","given":"Karan"},{"family":"Upadhyay","given":"Ashish Datt"},{"family":"Ramakrishnan","given":"Sivasubramanian"},{"family":"Lodha","given":"Rakesh"},{"family":"Dar","given":"Lalit"},{"family":"Trikha","given":"Anjan"},{"family":"Kabra","given":"Sushil Kumar"}],"issued":{"date-parts":[["2022",3]]}}}],"schema":"https://github.com/citation-style-language/schema/raw/master/csl-citation.json"}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89</w:t>
            </w:r>
            <w:r>
              <w:rPr>
                <w:rFonts w:eastAsia="Times New Roman"/>
                <w:color w:val="000000"/>
                <w:sz w:val="20"/>
                <w:szCs w:val="20"/>
              </w:rPr>
              <w:fldChar w:fldCharType="end"/>
            </w:r>
          </w:p>
        </w:tc>
        <w:tc>
          <w:tcPr>
            <w:tcW w:w="1531" w:type="dxa"/>
            <w:noWrap/>
            <w:vAlign w:val="center"/>
            <w:hideMark/>
          </w:tcPr>
          <w:p w14:paraId="2EE11DF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0D485F1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2C7573B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7/2020 - 6/2021</w:t>
            </w:r>
          </w:p>
        </w:tc>
        <w:tc>
          <w:tcPr>
            <w:tcW w:w="1195" w:type="dxa"/>
            <w:noWrap/>
            <w:vAlign w:val="center"/>
            <w:hideMark/>
          </w:tcPr>
          <w:p w14:paraId="30E5E6D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31</w:t>
            </w:r>
          </w:p>
        </w:tc>
        <w:tc>
          <w:tcPr>
            <w:tcW w:w="1113" w:type="dxa"/>
            <w:noWrap/>
            <w:vAlign w:val="center"/>
            <w:hideMark/>
          </w:tcPr>
          <w:p w14:paraId="7ED57D0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13</w:t>
            </w:r>
          </w:p>
        </w:tc>
        <w:tc>
          <w:tcPr>
            <w:tcW w:w="2126" w:type="dxa"/>
            <w:vAlign w:val="center"/>
            <w:hideMark/>
          </w:tcPr>
          <w:p w14:paraId="5F2A54D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96 mon; 3-181 </w:t>
            </w:r>
          </w:p>
        </w:tc>
        <w:tc>
          <w:tcPr>
            <w:tcW w:w="2139" w:type="dxa"/>
            <w:noWrap/>
            <w:vAlign w:val="center"/>
            <w:hideMark/>
          </w:tcPr>
          <w:p w14:paraId="76060AD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13% Seizures</w:t>
            </w:r>
          </w:p>
        </w:tc>
        <w:tc>
          <w:tcPr>
            <w:tcW w:w="1050" w:type="dxa"/>
            <w:noWrap/>
            <w:vAlign w:val="center"/>
            <w:hideMark/>
          </w:tcPr>
          <w:p w14:paraId="60DA6CD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w:t>
            </w:r>
          </w:p>
        </w:tc>
      </w:tr>
      <w:tr w:rsidR="00E46C76" w:rsidRPr="005A14E7" w14:paraId="29CE1276" w14:textId="77777777" w:rsidTr="009D520C">
        <w:trPr>
          <w:trHeight w:val="255"/>
        </w:trPr>
        <w:tc>
          <w:tcPr>
            <w:tcW w:w="1888" w:type="dxa"/>
            <w:noWrap/>
            <w:vAlign w:val="center"/>
            <w:hideMark/>
          </w:tcPr>
          <w:p w14:paraId="08F2B56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Bar-Meir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{"citationID":"LRlit1nv","properties":{"formattedCitation":"\\super 46\\nosupersub{}","plainCitation":"46","noteIndex":0},"citationItems":[{"id":121,"uris":["http://zotero.org/users/9808039/items/AATMWAF7"],"itemData":{"id":121,"type":"article-journal","abstract":"Abstract\n            To characterize the new SARS-Co-V-2 related multisystem inflammatory syndrome in children (MIS-C) among Israeli children and to compare it with Kawasaki disease (KD). We compared, in two medical centers, the clinical and laboratory characteristics of MIS-C, KD and an intermediate group, which met the case definitions of both conditions. MIS-C patients were older, were more likely to be hypotensive, to have significant gastrointestinal symptoms, lymphopenia and thrombocytopenia and to have non-coronary abnormal findings in their echocardiogram. Lymphopenia was an independent predictor of MIS-C. Most of our MIS-C patients responded promptly to corticosteroid therapy. KD incidence in both centers was similar in 2019 and 2020. Although there is clinical overlap between KD and MIS-C, these are separate entities. Lymphopenia clearly differentiates between these entities. MIS-C patients may benefit from corticosteroids as first-line therapy.","container-title":"Scientific Reports","DOI":"10.1038/s41598-021-93389-0","ISSN":"2045-2322","issue":"1","journalAbbreviation":"Sci Rep","language":"en","page":"13840","source":"DOI.org (Crossref)","title":"Characterizing the differences between multisystem inflammatory syndrome in children and Kawasaki disease","volume":"11","author":[{"family":"Bar-Meir","given":"Maskit"},{"family":"Guri","given":"Alex"},{"family":"Godfrey","given":"Max E."},{"family":"Shack","given":"Avram R."},{"family":"Hashkes","given":"Philip J."},{"family":"Goldzweig","given":"Ofra"},{"family":"Megged","given":"Orli"}],"issued":{"date-parts":[["2021",12]]}}}],"schema":"https://github.com/citation-style-language/schema/raw/master/csl-citation.json"}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46</w:t>
            </w:r>
            <w:r>
              <w:rPr>
                <w:rFonts w:eastAsia="Times New Roman"/>
                <w:color w:val="000000"/>
                <w:sz w:val="20"/>
                <w:szCs w:val="20"/>
              </w:rPr>
              <w:fldChar w:fldCharType="end"/>
            </w:r>
          </w:p>
        </w:tc>
        <w:tc>
          <w:tcPr>
            <w:tcW w:w="1531" w:type="dxa"/>
            <w:noWrap/>
            <w:vAlign w:val="center"/>
            <w:hideMark/>
          </w:tcPr>
          <w:p w14:paraId="622552A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Israel</w:t>
            </w:r>
          </w:p>
        </w:tc>
        <w:tc>
          <w:tcPr>
            <w:tcW w:w="1074" w:type="dxa"/>
            <w:noWrap/>
            <w:vAlign w:val="center"/>
            <w:hideMark/>
          </w:tcPr>
          <w:p w14:paraId="4CE1D47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0EA1EC9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2/2020 - 10/2020</w:t>
            </w:r>
          </w:p>
        </w:tc>
        <w:tc>
          <w:tcPr>
            <w:tcW w:w="1195" w:type="dxa"/>
            <w:noWrap/>
            <w:vAlign w:val="center"/>
            <w:hideMark/>
          </w:tcPr>
          <w:p w14:paraId="74FD6E1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w:t>
            </w:r>
          </w:p>
        </w:tc>
        <w:tc>
          <w:tcPr>
            <w:tcW w:w="1113" w:type="dxa"/>
            <w:noWrap/>
            <w:vAlign w:val="center"/>
            <w:hideMark/>
          </w:tcPr>
          <w:p w14:paraId="3976168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w:t>
            </w:r>
          </w:p>
        </w:tc>
        <w:tc>
          <w:tcPr>
            <w:tcW w:w="2126" w:type="dxa"/>
            <w:vAlign w:val="center"/>
            <w:hideMark/>
          </w:tcPr>
          <w:p w14:paraId="024B9B6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136 mon; 60-204 </w:t>
            </w:r>
          </w:p>
        </w:tc>
        <w:tc>
          <w:tcPr>
            <w:tcW w:w="2139" w:type="dxa"/>
            <w:noWrap/>
            <w:vAlign w:val="center"/>
            <w:hideMark/>
          </w:tcPr>
          <w:p w14:paraId="29958E2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697ADF1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10F61E22" w14:textId="77777777" w:rsidTr="009D520C">
        <w:trPr>
          <w:trHeight w:val="765"/>
        </w:trPr>
        <w:tc>
          <w:tcPr>
            <w:tcW w:w="1888" w:type="dxa"/>
            <w:noWrap/>
            <w:vAlign w:val="center"/>
            <w:hideMark/>
          </w:tcPr>
          <w:p w14:paraId="61A6F1D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Basar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{"citationID":"mkHYQ66a","properties":{"formattedCitation":"\\super 47\\nosupersub{}","plainCitation":"47","noteIndex":0},"citationItems":[{"id":122,"uris":["http://zotero.org/users/9808039/items/G3FFGQTL"],"itemData":{"id":122,"type":"article-journal","abstract":"Objective: Multisystem inflammatory syndrome in children (MIS-C) associated with the coronavirus disease 2019 (COVID-19) is a new concern emerging as a severe presentation of COVID-19 in children. We aimed to describe the characteristics and short-term outcomes of children diagnosed with MIS-C. Material and Methods: A retrospective study was conducted on 24 patients who were diagnosed with MIS-C between June 1, 2020 and December 1, 2020. A total of 24 (14 male and 10 female) patients were included in the study.\nResults: The median age at the diagnosis was 111 (10-180) months. A total of 17 patients had a history of contact with a patient with COVID-19. Among the 24 patients, the most common findings were gastrointestinal involvement (n=20), followed by conjunctivitis (n=12), erythematous rash (n=11), and oral changes (n=10). Cardiovascular involvement was detected in 12 patients, of whom six had systolic dysfunction, four had mild coronary artery involvement, four had pericardial effusion, and three had mitral insufficiency. All patients received intravenous immunoglobulin, and 14 patients were treated with methylprednisolone in addition. Anti-interleukin-1 was given to two patients. The median duration of hospitalization was 8 (5-15) days. A total of 23 patients were discharged and evaluated on the median of 68.5 (52-140) days after discharge. The remaining one patient with dilated cardiomyopathy died after 2 months in the intensive care unit.\nConclusion: Increasing the knowledge on MIS-C will provide clinicians with information on early recognition, evaluation, and management of these patients.","container-title":"Turkish Archives of Pediatrics","DOI":"10.5152/TurkArchPediatr.2021.21018","ISSN":"27576256","issue":"3","journalAbbreviation":"Turk Arch Pediatrics","language":"en","page":"192-199","source":"DOI.org (Crossref)","title":"Multisystemic inflammatory syndrome in children associated with COVID-19: a single center experience in Turkey","title-short":"Multisystemic inflammatory syndrome in children associated with COVID-19","volume":"56","author":[{"family":"Basar","given":"Evic Zeynep"},{"literal":"Division of Cardiology, Department of Pediatrics Kocaeli University, Kocaeli, Turkey"},{"family":"Sonmez","given":"Hafize Emine"},{"literal":"Division of Rheumatology, Department of Pediatrics, Kocaeli University, Kocaeli, Turkey"},{"family":"Oncel","given":"Selim"},{"literal":"Division of Infectious Diseases, Department of Pediatrics, Kocaeli University, Kocaeli, Turkey"},{"family":"Yetimakman","given":"Ayse Filiz"},{"literal":"Division of Pediatric Intensive Care Unit, Department of Pediatrics, Kocaeli University, Kocaeli, Turkey"},{"family":"Babaoglu","given":"Kadir"},{"literal":"Division of Cardiology, Department of Pediatrics, Kocaeli University, Kocaeli, Turkey"}],"issued":{"date-parts":[["2021",4,30]]}}}],"schema":"https://github.com/citation-style-language/schema/raw/master/csl-citation.json"}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47</w:t>
            </w:r>
            <w:r>
              <w:rPr>
                <w:rFonts w:eastAsia="Times New Roman"/>
                <w:color w:val="000000"/>
                <w:sz w:val="20"/>
                <w:szCs w:val="20"/>
              </w:rPr>
              <w:fldChar w:fldCharType="end"/>
            </w:r>
          </w:p>
        </w:tc>
        <w:tc>
          <w:tcPr>
            <w:tcW w:w="1531" w:type="dxa"/>
            <w:noWrap/>
            <w:vAlign w:val="center"/>
            <w:hideMark/>
          </w:tcPr>
          <w:p w14:paraId="5C97943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3E1D47F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045F782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6/2020 - 12/2020</w:t>
            </w:r>
          </w:p>
        </w:tc>
        <w:tc>
          <w:tcPr>
            <w:tcW w:w="1195" w:type="dxa"/>
            <w:noWrap/>
            <w:vAlign w:val="center"/>
            <w:hideMark/>
          </w:tcPr>
          <w:p w14:paraId="5D90147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24</w:t>
            </w:r>
          </w:p>
        </w:tc>
        <w:tc>
          <w:tcPr>
            <w:tcW w:w="1113" w:type="dxa"/>
            <w:noWrap/>
            <w:vAlign w:val="center"/>
            <w:hideMark/>
          </w:tcPr>
          <w:p w14:paraId="7B6E76A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c>
          <w:tcPr>
            <w:tcW w:w="2126" w:type="dxa"/>
            <w:vAlign w:val="center"/>
            <w:hideMark/>
          </w:tcPr>
          <w:p w14:paraId="57CA681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111 mon; 10-180 </w:t>
            </w:r>
          </w:p>
        </w:tc>
        <w:tc>
          <w:tcPr>
            <w:tcW w:w="2139" w:type="dxa"/>
            <w:vAlign w:val="center"/>
            <w:hideMark/>
          </w:tcPr>
          <w:p w14:paraId="0B0908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 Cerebral Palsy; 2.5% Metabolic disorder</w:t>
            </w:r>
          </w:p>
        </w:tc>
        <w:tc>
          <w:tcPr>
            <w:tcW w:w="1050" w:type="dxa"/>
            <w:noWrap/>
            <w:vAlign w:val="center"/>
            <w:hideMark/>
          </w:tcPr>
          <w:p w14:paraId="748AEEB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3E86AA1A" w14:textId="77777777" w:rsidTr="009D520C">
        <w:trPr>
          <w:trHeight w:val="255"/>
        </w:trPr>
        <w:tc>
          <w:tcPr>
            <w:tcW w:w="1888" w:type="dxa"/>
            <w:noWrap/>
            <w:vAlign w:val="center"/>
            <w:hideMark/>
          </w:tcPr>
          <w:p w14:paraId="4CEEC4D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Basu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{"citationID":"H47nTBWV","properties":{"formattedCitation":"\\super 49\\nosupersub{}","plainCitation":"49","noteIndex":0},"citationItems":[{"id":123,"uris":["http://zotero.org/users/9808039/items/47N8X57T"],"itemData":{"id":123,"type":"article-journal","abstract":"OBJECTIVES: Multisystem inflammatory syndrome in children is a newly defined complication of severe acute respiratory syndrome coronavirus 2 infection that can result in cardiogenic shock in the pediatric population. Early detection of cardiac dysfunction is imperative in directing therapy and identifying patients at highest risk for deterioration. This study compares the strengths of conventional and strain echocardiography in identifying cardiac dysfunction in critically ill children with multisystem inflammatory syndrome in children and their association with ICU therapeutic needs and clinical outcomes. DESIGN: Retrospective, observational cohort study. SETTING: A large, quaternary care PICU. PATIENTS: Sixty-five pediatric patients admitted to the PICU with the diagnosis of multisystem inflammatory syndrome in children from March 2020 to March 2021. INTERVENTIONS: Global longitudinal strain four chamber was measured retrospectively by strain echocardiography and compared with conventional echocardiography. Cardiac dysfunction was defined by left ventricular ejection fraction less than 55% and global longitudinal strain four chamber greater than or equal to –17.2%. Clinical variables examined included cardiac biomarkers, immune therapies, and ICU interventions and outcomes.\nMEASUREMENTS AND MAIN RESULTS: Twenty-four patients (37%) had abnormal left ventricular ejection fraction and 56 (86%) had abnormal global longitudinal strain four chamber. Between patients with normal and abnormal left ventricular ejection fraction, we failed to identify a difference in cardiac biomarker levels, vasoactive use, respiratory support needs, or ICU length of stay. Global longitudinal strain four chamber was associated with maximum cardiac biomarker levels. Abnormal global longitudinal strain four chamber was associated with greater odds of any vasoactive use (odds ratio, 5.8; 95% CI, 1.3–25.3; z-statistic, 2.3; p = 0.021). The number of days of vasoactive infusion was correlated with global longitudinal strain four chamber (r = 0.400; 95% CI, 2.4–3.9; p &lt; 0.001). Children with abnormal strain had longer ICU length of stay (4.5 d vs 2 d; p = 0.014).\nCONCLUSIONS: Our findings suggest strain echocardiography can detect abnormalities in cardiac function in multisystem inflammatory syndrome in children patients unrecognized by conventional echocardiography. These abnormalities are associated with increased use of intensive care therapies. Evaluation of these patients with strain echocardiography may better identify those with myocardial dysfunction and need for more intensive therapy.","container-title":"Pediatric Critical Care Medicine","DOI":"10.1097/PCC.0000000000002850","ISSN":"1529-7535","issue":"3","language":"en","page":"e145-e152","source":"DOI.org (Crossref)","title":"Strain Echocardiography and Myocardial Dysfunction in Critically Ill Children With Multisystem Inflammatory Syndrome Unrecognized by Conventional Echocardiography: A Retrospective Cohort Analysis","title-short":"Strain Echocardiography and Myocardial Dysfunction in Critically Ill Children With Multisystem Inflammatory Syndrome Unrecognized by Conventional Echocardiography","volume":"23","author":[{"family":"Basu","given":"Sonali"},{"family":"Kim","given":"Esther J."},{"family":"Sharron","given":"Matthew P."},{"family":"Austin","given":"Ashley"},{"family":"Pollack","given":"Murray M."},{"family":"Harahsheh","given":"Ashraf S."},{"family":"Dham","given":"Niti"}],"issued":{"date-parts":[["2022",3]]}}}],"schema":"https://github.com/citation-style-language/schema/raw/master/csl-citation.json"}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49</w:t>
            </w:r>
            <w:r>
              <w:rPr>
                <w:rFonts w:eastAsia="Times New Roman"/>
                <w:color w:val="000000"/>
                <w:sz w:val="20"/>
                <w:szCs w:val="20"/>
              </w:rPr>
              <w:fldChar w:fldCharType="end"/>
            </w:r>
          </w:p>
        </w:tc>
        <w:tc>
          <w:tcPr>
            <w:tcW w:w="1531" w:type="dxa"/>
            <w:noWrap/>
            <w:vAlign w:val="center"/>
            <w:hideMark/>
          </w:tcPr>
          <w:p w14:paraId="7F0302D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3190C08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1937E85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3/2020 - 3/2021</w:t>
            </w:r>
          </w:p>
        </w:tc>
        <w:tc>
          <w:tcPr>
            <w:tcW w:w="1195" w:type="dxa"/>
            <w:noWrap/>
            <w:vAlign w:val="center"/>
            <w:hideMark/>
          </w:tcPr>
          <w:p w14:paraId="10D8586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65</w:t>
            </w:r>
          </w:p>
        </w:tc>
        <w:tc>
          <w:tcPr>
            <w:tcW w:w="1113" w:type="dxa"/>
            <w:noWrap/>
            <w:vAlign w:val="center"/>
            <w:hideMark/>
          </w:tcPr>
          <w:p w14:paraId="56C3126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46</w:t>
            </w:r>
          </w:p>
        </w:tc>
        <w:tc>
          <w:tcPr>
            <w:tcW w:w="2126" w:type="dxa"/>
            <w:vAlign w:val="center"/>
            <w:hideMark/>
          </w:tcPr>
          <w:p w14:paraId="14A59D6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8.5 yrs; IQR 4.2-13.4</w:t>
            </w:r>
          </w:p>
        </w:tc>
        <w:tc>
          <w:tcPr>
            <w:tcW w:w="2139" w:type="dxa"/>
            <w:vAlign w:val="center"/>
            <w:hideMark/>
          </w:tcPr>
          <w:p w14:paraId="309399A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 Undetermined</w:t>
            </w:r>
          </w:p>
        </w:tc>
        <w:tc>
          <w:tcPr>
            <w:tcW w:w="1050" w:type="dxa"/>
            <w:noWrap/>
            <w:vAlign w:val="center"/>
            <w:hideMark/>
          </w:tcPr>
          <w:p w14:paraId="2979BE4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7DCD706A" w14:textId="77777777" w:rsidTr="009D520C">
        <w:trPr>
          <w:trHeight w:val="480"/>
        </w:trPr>
        <w:tc>
          <w:tcPr>
            <w:tcW w:w="1888" w:type="dxa"/>
            <w:vAlign w:val="center"/>
            <w:hideMark/>
          </w:tcPr>
          <w:p w14:paraId="4F38734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Bautista-Rodriguez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{"citationID":"UcBp5WBS","properties":{"formattedCitation":"\\super 48\\nosupersub{}","plainCitation":"48","noteIndex":0},"citationItems":[{"id":124,"uris":["http://zotero.org/users/9808039/items/ZQXXMWCM"],"itemData":{"id":124,"type":"article-journal","abstract":"OBJECTIVES: To describe presentation, hospital course, and predictors of bad outcome in multisystem inﬂammatory syndrome in children (MIS-C).\nMETHODS: Retrospective data review of a case series of children meeting the published deﬁnition for MIS-C who were discharged or died between March 1, 2020, and June 15, 2020, from 33 participating European, Asian, and American hospitals. Data were collected through a Webbased survey and included clinical, laboratory, electrocardiographic, and echocardiographic ﬁndings and treatment management.\nRESULTS: We included 183 patients with MIS-C: male sex, 109 (59.6%); mean age 7.0 6 4.7 years; Black race, 56 (30.6%); obesity, 48 (26.2%). Overall, 114 of 183 (62.3%) had evidence of severe acute respiratory syndrome coronavirus 2 infection. All presented with fever, 117 of 183 (63.9%) with gastrointestinal symptoms, and 79 of 183 (43.2%) with shock, which was associated with Black race, higher inﬂammation, and imaging abnormalities. Twenty-seven patients (14.7%) fulﬁlled criteria for Kawasaki disease. These patients were younger and had no shock and fewer gastrointestinal, cardiorespiratory, and neurologic symptoms. The remaining 77 patients (49.3%) had mainly fever and inﬂammation. Inotropic support, mechanical ventilation, and extracorporeal membrane oxygenation were indicated in 72 (39.3%), 43 (23.5%), and 4 (2.2%) patients, respectively. A shorter duration of symptoms before admission was found to be associated with poor patient outcome and for extracorporeal membrane oxygenation and/or death, with 72.3% (95% conﬁdence interval: 0.56–0.90; P = .006) increased risk per day reduction and 63.3% (95% conﬁdence interval: 0.47–0.82; P , .0001) increased risk per day reduction respectively.\nCONCLUSIONS: In this case series, children with MIS-C presented with a wide clinical spectrum, including Kawasaki disease–like, life-threatening shock and milder forms with mainly fever and inﬂammation. A shorter duration of symptoms before admission was associated with a worse outcome.","container-title":"Pediatrics","DOI":"10.1542/peds.2020-024554","ISSN":"0031-4005, 1098-4275","issue":"2","language":"en","page":"e2020024554","source":"DOI.org (Crossref)","title":"Multisystem Inflammatory Syndrome in Children: An International Survey","title-short":"Multisystem Inflammatory Syndrome in Children","volume":"147","author":[{"family":"Bautista-Rodriguez","given":"Carles"},{"family":"Sanchez-de-Toledo","given":"Joan"},{"family":"Clark","given":"Bradley C."},{"family":"Herberg","given":"Jethro"},{"family":"Bajolle","given":"Fanny"},{"family":"Randanne","given":"Paula C."},{"family":"Salas-Mera","given":"Diana"},{"family":"Foldvari","given":"Sandrine"},{"family":"Chowdhury","given":"Devyani"},{"family":"Munoz","given":"Ricardo"},{"family":"Bianco","given":"Francesco"},{"family":"Singh","given":"Yogen"},{"family":"Levin","given":"Michael"},{"family":"Bonnet","given":"Damien"},{"family":"Fraisse","given":"Alain"}],"issued":{"date-parts":[["2021",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48</w:t>
            </w:r>
            <w:r>
              <w:rPr>
                <w:rFonts w:eastAsia="Times New Roman"/>
                <w:color w:val="000000"/>
                <w:sz w:val="20"/>
                <w:szCs w:val="20"/>
              </w:rPr>
              <w:fldChar w:fldCharType="end"/>
            </w:r>
          </w:p>
        </w:tc>
        <w:tc>
          <w:tcPr>
            <w:tcW w:w="1531" w:type="dxa"/>
            <w:noWrap/>
            <w:vAlign w:val="center"/>
            <w:hideMark/>
          </w:tcPr>
          <w:p w14:paraId="43AB176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Multi-national</w:t>
            </w:r>
          </w:p>
        </w:tc>
        <w:tc>
          <w:tcPr>
            <w:tcW w:w="1074" w:type="dxa"/>
            <w:noWrap/>
            <w:vAlign w:val="center"/>
            <w:hideMark/>
          </w:tcPr>
          <w:p w14:paraId="15AC9AA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19B5341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noWrap/>
            <w:vAlign w:val="center"/>
            <w:hideMark/>
          </w:tcPr>
          <w:p w14:paraId="579CE84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183</w:t>
            </w:r>
          </w:p>
        </w:tc>
        <w:tc>
          <w:tcPr>
            <w:tcW w:w="1113" w:type="dxa"/>
            <w:noWrap/>
            <w:vAlign w:val="center"/>
            <w:hideMark/>
          </w:tcPr>
          <w:p w14:paraId="3988621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90</w:t>
            </w:r>
          </w:p>
        </w:tc>
        <w:tc>
          <w:tcPr>
            <w:tcW w:w="2126" w:type="dxa"/>
            <w:noWrap/>
            <w:vAlign w:val="center"/>
            <w:hideMark/>
          </w:tcPr>
          <w:p w14:paraId="40279B7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 ± 4.7 yrs</w:t>
            </w:r>
          </w:p>
        </w:tc>
        <w:tc>
          <w:tcPr>
            <w:tcW w:w="2139" w:type="dxa"/>
            <w:noWrap/>
            <w:vAlign w:val="center"/>
            <w:hideMark/>
          </w:tcPr>
          <w:p w14:paraId="4A84FEC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26.2% Obesity</w:t>
            </w:r>
          </w:p>
        </w:tc>
        <w:tc>
          <w:tcPr>
            <w:tcW w:w="1050" w:type="dxa"/>
            <w:noWrap/>
            <w:vAlign w:val="center"/>
            <w:hideMark/>
          </w:tcPr>
          <w:p w14:paraId="6B2ECF2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w:t>
            </w:r>
          </w:p>
        </w:tc>
      </w:tr>
      <w:tr w:rsidR="00E46C76" w:rsidRPr="005A14E7" w14:paraId="45C6D360" w14:textId="77777777" w:rsidTr="009D520C">
        <w:trPr>
          <w:trHeight w:val="1020"/>
        </w:trPr>
        <w:tc>
          <w:tcPr>
            <w:tcW w:w="1888" w:type="dxa"/>
            <w:noWrap/>
            <w:vAlign w:val="center"/>
            <w:hideMark/>
          </w:tcPr>
          <w:p w14:paraId="4D5E98B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Belay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{"citationID":"SY7LNyFw","properties":{"formattedCitation":"\\super 50\\nosupersub{}","plainCitation":"50","noteIndex":0},"citationItems":[{"id":125,"uris":["http://zotero.org/users/9808039/items/346CFHBJ"],"itemData":{"id":125,"type":"article-journal","abstract":"OBJECTIVE To describe the clinical characteristics and geographic and temporal distribution of the largest cohort of patients with MIS-C in the United States to date. DESIGN, SETTING, AND PARTICIPANTS Cross-sectional analysis was conducted on clinical and laboratory data collected from patients with MIS-C. The analysis included patients with illness onset from March 2020 to January 2021 and met MIS-C case definition. MAIN OUTCOMES AND MEASURES Geographic and temporal distribution of MIS-C was compared with that of COVID-19 nationally, by region, and level of urbanicity by county. Clinical and laboratory findings and changes over time were described by age group and by presence or absence of preceding COVID-19.\nRESULTS A total of 1733 patients with MIS-C were identified; 994 (57.6%) were male and 1117 (71.3%) were Hispanic or non-Hispanic Black. Gastrointestinal symptoms, rash, and conjunctival hyperemia were reported by 53% (n = 931) to 67% (n = 1153) of patients. A total of 937 patients (54%) had hypotension or shock, and 1009 (58.2%) were admitted for intensive care. Cardiac dysfunction was reported in 484 patients (31.0%), pericardial effusion in 365 (23.4%), myocarditis in 300 (17.3%), and coronary artery dilatation or aneurysms in 258 (16.5%). Patients aged 0 to 4 years had the lowest proportion of severe manifestations, although 171 patients (38.4%) had hypotension or shock and 197 (44.3%) were admitted for intensive care. Patients aged 18 to 20 years had the highest proportions with myocarditis (17 [30.9%]), pneumonia (20 [36.4%]), acute respiratory distress syndrome (10 [18.2%]), and polymerase chain reaction positivity (39 [70.9%]). These older adolescents also had the highest proportion reporting preceding COVID-19–like illness (63%). Nationally, the first 2 MIS-C peaks followed the COVID-19 peaks by 2 to 5 weeks. The cumulative MIS-C incidence per 100 000 persons younger than 21 years was 2.1 and varied from 0.2 to 6.3 by state. Twenty-four patients (1.4%) died.\nCONCLUSIONS AND RELEVANCE In this cross-sectional study of a large cohort of patients with MIS-C, 2 peaks that followed COVID-19 peaks by 2 to 5 weeks were identified. The geographic and temporal association of MIS-C with the COVID-19 pandemic suggested that MIS-C resulted from delayed immunologic responses to SARS-CoV-2 infection. The clinical manifestations varied by age and by presence or absence of preceding COVID-19.","container-title":"JAMA Pediatrics","DOI":"10.1001/jamapediatrics.2021.0630","ISSN":"2168-6203","issue":"8","journalAbbreviation":"JAMA Pediatr","language":"en","page":"837","source":"DOI.org (Crossref)","title":"Trends in Geographic and Temporal Distribution of US Children With Multisystem Inflammatory Syndrome During the COVID-19 Pandemic","volume":"175","author":[{"family":"Belay","given":"Ermias D."},{"family":"Abrams","given":"Joseph"},{"family":"Oster","given":"Matthew E."},{"family":"Giovanni","given":"Jennifer"},{"family":"Pierce","given":"Timmy"},{"family":"Meng","given":"Lu"},{"family":"Prezzato","given":"Emily"},{"family":"Balachandran","given":"Neha"},{"family":"Openshaw","given":"John J."},{"family":"Rosen","given":"Hilary E."},{"family":"Kim","given":"Moon"},{"family":"Richardson","given":"Gillian"},{"family":"Hand","given":"Julie"},{"family":"Tobin-D’Angelo","given":"Melissa"},{"family":"Wilson","given":"Siri"},{"family":"Hartley","given":"Amanda"},{"family":"Jones","given":"Cassandra"},{"family":"Kolsin","given":"Jonathan"},{"family":"Mohamed","given":"Hani"},{"family":"Colles","given":"Zachary"},{"family":"Hammett","given":"Teresa"},{"family":"Patel","given":"Pragna"},{"family":"Stierman","given":"Bryan"},{"family":"Campbell","given":"Angela P."},{"family":"Godfred-Cato","given":"Shana"}],"issued":{"date-parts":[["2021",8,1]]}}}],"schema":"https://github.com/citation-style-language/schema/raw/master/csl-citation.json"}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50</w:t>
            </w:r>
            <w:r>
              <w:rPr>
                <w:rFonts w:eastAsia="Times New Roman"/>
                <w:color w:val="000000"/>
                <w:sz w:val="20"/>
                <w:szCs w:val="20"/>
              </w:rPr>
              <w:fldChar w:fldCharType="end"/>
            </w:r>
          </w:p>
        </w:tc>
        <w:tc>
          <w:tcPr>
            <w:tcW w:w="1531" w:type="dxa"/>
            <w:vAlign w:val="center"/>
            <w:hideMark/>
          </w:tcPr>
          <w:p w14:paraId="4115178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vAlign w:val="center"/>
            <w:hideMark/>
          </w:tcPr>
          <w:p w14:paraId="613412E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vAlign w:val="center"/>
            <w:hideMark/>
          </w:tcPr>
          <w:p w14:paraId="25C5C34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3/2020 - 1/2021</w:t>
            </w:r>
          </w:p>
        </w:tc>
        <w:tc>
          <w:tcPr>
            <w:tcW w:w="1195" w:type="dxa"/>
            <w:vAlign w:val="center"/>
            <w:hideMark/>
          </w:tcPr>
          <w:p w14:paraId="2EE0ED0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1733 (only 1563 had ECHO performed)</w:t>
            </w:r>
          </w:p>
        </w:tc>
        <w:tc>
          <w:tcPr>
            <w:tcW w:w="1113" w:type="dxa"/>
            <w:vAlign w:val="center"/>
            <w:hideMark/>
          </w:tcPr>
          <w:p w14:paraId="05F12F6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1009</w:t>
            </w:r>
          </w:p>
        </w:tc>
        <w:tc>
          <w:tcPr>
            <w:tcW w:w="2126" w:type="dxa"/>
            <w:vAlign w:val="center"/>
            <w:hideMark/>
          </w:tcPr>
          <w:p w14:paraId="10B38B4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 yrs; IQR 6-15</w:t>
            </w:r>
          </w:p>
        </w:tc>
        <w:tc>
          <w:tcPr>
            <w:tcW w:w="2139" w:type="dxa"/>
            <w:vAlign w:val="center"/>
            <w:hideMark/>
          </w:tcPr>
          <w:p w14:paraId="52F32A5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55AC15A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24</w:t>
            </w:r>
          </w:p>
        </w:tc>
      </w:tr>
      <w:tr w:rsidR="00E46C76" w:rsidRPr="005A14E7" w14:paraId="5EFC7CDE" w14:textId="77777777" w:rsidTr="009D520C">
        <w:trPr>
          <w:trHeight w:val="480"/>
        </w:trPr>
        <w:tc>
          <w:tcPr>
            <w:tcW w:w="1888" w:type="dxa"/>
            <w:shd w:val="clear" w:color="000000" w:fill="FFFFFF"/>
            <w:noWrap/>
            <w:vAlign w:val="center"/>
            <w:hideMark/>
          </w:tcPr>
          <w:p w14:paraId="77A7D67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Belhadjer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{"citationID":"g4sj5azP","properties":{"formattedCitation":"\\super 7\\nosupersub{}","plainCitation":"7","noteIndex":0},"citationItems":[{"id":126,"uris":["http://zotero.org/users/9808039/items/LK88E998"],"itemData":{"id":126,"type":"article-journal","abstract":"BACKGROUND: Cardiac injury and myocarditis have been described in adults with coronavirus disease 2019 (COVID-19). Severe acute respiratory syndrome coronavirus 2 (SARS-CoV-2) infection in children is typically minimally symptomatic. We report a series of febrile pediatric patients with acute heart failure potentially associated with SARS-CoV-2 infection and the multisystem inflammatory syndrome in children as defined by the US Centers for Disease Control and Prevention.\nMETHODS: Over a 2-month period, contemporary with the SARS-CoV-2 pandemic in France and Switzerland, we retrospectively collected clinical, biological, therapeutic, and early outcomes data in children who were admitted to pediatric intensive care units in 14 centers for cardiogenic shock, left ventricular dysfunction, and severe inflammatory state.\nRESULTS: Thirty-five children were identified and included in the study. Median age at admission was 10 years (range, 2–16 years). Comorbidities were present in 28%, including asthma and overweight. Gastrointestinal symptoms were prominent. Left ventricular ejection fraction was &lt;30% in one-third; 80% required inotropic support with 28% treated with extracorporeal membrane oxygenation. Inflammation markers were suggestive of cytokine storm (interleukin-6 median, 135 pg/mL) and macrophage activation (D-dimer median, 5284 ng/mL). Mean BNP (B-type natriuretic peptide) was elevated (5743 pg/mL). Thirty-one of 35 patients (88%) tested positive for SARS-CoV-2 infection by polymerase chain reaction of nasopharyngeal swab or serology. All patients received intravenous immunoglobulin, with adjunctive steroid therapy used in one-third. Left ventricular function was restored in the 25 of 35 of those discharged from the intensive care unit. No patient died, and all patients treated with extracorporeal membrane oxygenation were successfully weaned.\nCONCLUSIONS: Children may experience an acute cardiac decompensation caused by severe inflammatory state after SARS-CoV-2 infection (multisystem inflammatory syndrome in children). Treatment with immunoglobulin appears to be associated with recovery of left ventricular systolic function.","container-title":"Circulation","DOI":"10.1161/CIRCULATIONAHA.120.048360","ISSN":"0009-7322, 1524-4539","issue":"5","journalAbbreviation":"Circulation","language":"en","page":"429-436","source":"DOI.org (Crossref)","title":"Acute Heart Failure in Multisystem Inflammatory Syndrome in Children in the Context of Global SARS-CoV-2 Pandemic","volume":"142","author":[{"family":"Belhadjer","given":"Zahra"},{"family":"Méot","given":"Mathilde"},{"family":"Bajolle","given":"Fanny"},{"family":"Khraiche","given":"Diala"},{"family":"Legendre","given":"Antoine"},{"family":"Abakka","given":"Samya"},{"family":"Auriau","given":"Johanne"},{"family":"Grimaud","given":"Marion"},{"family":"Oualha","given":"Mehdi"},{"family":"Beghetti","given":"Maurice"},{"family":"Wacker","given":"Julie"},{"family":"Ovaert","given":"Caroline"},{"family":"Hascoet","given":"Sebastien"},{"family":"Selegny","given":"Maëlle"},{"family":"Malekzadeh-Milani","given":"Sophie"},{"family":"Maltret","given":"Alice"},{"family":"Bosser","given":"Gilles"},{"family":"Giroux","given":"Nathan"},{"family":"Bonnemains","given":"Laurent"},{"family":"Bordet","given":"Jeanne"},{"family":"Di Filippo","given":"Sylvie"},{"family":"Mauran","given":"Pierre"},{"family":"Falcon-Eicher","given":"Sylvie"},{"family":"Thambo","given":"Jean-Benoît"},{"family":"Lefort","given":"Bruno"},{"family":"Moceri","given":"Pamela"},{"family":"Houyel","given":"Lucile"},{"family":"Renolleau","given":"Sylvain"},{"family":"Bonnet","given":"Damien"}],"issued":{"date-parts":[["2020",8,4]]}}}],"schema":"https://github.com/citation-style-language/schema/raw/master/csl-citation.json"} </w:instrText>
            </w:r>
            <w:r>
              <w:rPr>
                <w:rFonts w:eastAsia="Times New Roman"/>
                <w:color w:val="000000"/>
                <w:sz w:val="20"/>
                <w:szCs w:val="20"/>
              </w:rPr>
              <w:fldChar w:fldCharType="separate"/>
            </w:r>
            <w:r w:rsidRPr="00176166">
              <w:rPr>
                <w:sz w:val="20"/>
                <w:szCs w:val="24"/>
                <w:vertAlign w:val="superscript"/>
              </w:rPr>
              <w:t>7</w:t>
            </w:r>
            <w:r>
              <w:rPr>
                <w:rFonts w:eastAsia="Times New Roman"/>
                <w:color w:val="000000"/>
                <w:sz w:val="20"/>
                <w:szCs w:val="20"/>
              </w:rPr>
              <w:fldChar w:fldCharType="end"/>
            </w:r>
          </w:p>
        </w:tc>
        <w:tc>
          <w:tcPr>
            <w:tcW w:w="1531" w:type="dxa"/>
            <w:noWrap/>
            <w:vAlign w:val="center"/>
            <w:hideMark/>
          </w:tcPr>
          <w:p w14:paraId="7CDAEC0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France</w:t>
            </w:r>
          </w:p>
        </w:tc>
        <w:tc>
          <w:tcPr>
            <w:tcW w:w="1074" w:type="dxa"/>
            <w:vAlign w:val="center"/>
            <w:hideMark/>
          </w:tcPr>
          <w:p w14:paraId="759E3BF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5270123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3/2020 - 4/2020</w:t>
            </w:r>
          </w:p>
        </w:tc>
        <w:tc>
          <w:tcPr>
            <w:tcW w:w="1195" w:type="dxa"/>
            <w:noWrap/>
            <w:vAlign w:val="center"/>
            <w:hideMark/>
          </w:tcPr>
          <w:p w14:paraId="307839A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35</w:t>
            </w:r>
          </w:p>
        </w:tc>
        <w:tc>
          <w:tcPr>
            <w:tcW w:w="1113" w:type="dxa"/>
            <w:noWrap/>
            <w:vAlign w:val="center"/>
            <w:hideMark/>
          </w:tcPr>
          <w:p w14:paraId="0F4780F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35</w:t>
            </w:r>
          </w:p>
        </w:tc>
        <w:tc>
          <w:tcPr>
            <w:tcW w:w="2126" w:type="dxa"/>
            <w:noWrap/>
            <w:vAlign w:val="center"/>
            <w:hideMark/>
          </w:tcPr>
          <w:p w14:paraId="452AAB3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 yrs; 2-16</w:t>
            </w:r>
          </w:p>
        </w:tc>
        <w:tc>
          <w:tcPr>
            <w:tcW w:w="2139" w:type="dxa"/>
            <w:vAlign w:val="center"/>
            <w:hideMark/>
          </w:tcPr>
          <w:p w14:paraId="10F82F8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17% Overweight</w:t>
            </w:r>
          </w:p>
        </w:tc>
        <w:tc>
          <w:tcPr>
            <w:tcW w:w="1050" w:type="dxa"/>
            <w:noWrap/>
            <w:vAlign w:val="center"/>
            <w:hideMark/>
          </w:tcPr>
          <w:p w14:paraId="1C435AB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6F340655" w14:textId="77777777" w:rsidTr="009D520C">
        <w:trPr>
          <w:trHeight w:val="480"/>
        </w:trPr>
        <w:tc>
          <w:tcPr>
            <w:tcW w:w="1888" w:type="dxa"/>
            <w:vAlign w:val="center"/>
            <w:hideMark/>
          </w:tcPr>
          <w:p w14:paraId="174F2EB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Belozerov</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{"citationID":"faduIsmR","properties":{"formattedCitation":"\\super 51\\nosupersub{}","plainCitation":"51","noteIndex":0},"citationItems":[{"id":335,"uris":["http://zotero.org/users/9808039/items/C7XJBPJC"],"itemData":{"id":335,"type":"article-journal","abstract":"Multisystem inflammatory syndrome in children and adolescents associated with SARS-CoV-2 (MBS-D) is a new challenge for pediatricians around the world. Scientific data is updated daily and patient treatment regimens are developed. The involvement of the heart in the inflammatory process complicates the course of the disease and further rehabilitation of patients. The article describes 12 patients with heart disease in the structure of MVS-D, who underwent laboratory tests and instrumental studies, including MRI of the heart, and also provides detailed descriptions of three clinical cases and a review of literature data.","container-title":"Pediatria. Journal named after G.N. Speransky","DOI":"10.24110/0031-403X-2021-100-5-35-45","ISSN":"0031403X, 19902182","issue":"5","journalAbbreviation":"Pediatria","language":"ru","page":"35-45","source":"DOI.org (Crossref)","title":"HEART INJURY IN PATIENTS WITH MULTISYSTEM INFLAMMATORY SYNDROME ASSOCIATED WITH SARS-CоV-2: A DESCRIPTION OF A SERIES OF CLINICAL CASES","title-short":"HEART INJURY IN PATIENTS WITH MULTISYSTEM INFLAMMATORY SYNDROME ASSOCIATED WITH SARS-CоV-2","volume":"100","author":[{"family":"Belozerov","given":"K.E."},{"literal":"Saint Petersburg State Pediatric Medical University, Saint Petersburg, Russia"},{"family":"Kupreeva","given":"A.D."},{"literal":"Saint Petersburg State Pediatric Medical University, Saint Petersburg, Russia"},{"family":"Avrusin","given":"I.S."},{"literal":"Saint Petersburg State Pediatric Medical University, Saint Petersburg, Russia"},{"family":"Masalova","given":"V.V."},{"literal":"Saint Petersburg State Pediatric Medical University, Saint Petersburg, Russia"},{"family":"Kornishina","given":"T.L."},{"literal":"Saint Petersburg State Pediatric Medical University, Saint Petersburg, Russia"},{"family":"Isupova","given":"E.A."},{"literal":"Saint Petersburg State Pediatric Medical University, Saint Petersburg, Russia"},{"family":"Snegireva","given":"L.S."},{"literal":"Saint Petersburg State Pediatric Medical University, Saint Petersburg, Russia"},{"family":"Kalashnikova","given":"O.V."},{"literal":"Saint Petersburg State Pediatric Medical University, Saint Petersburg, Russia"},{"family":"Malekov","given":"D.A."},{"literal":"Saint Petersburg State Pediatric Medical University, Saint Petersburg, Russia"},{"family":"Pozdnyakov","given":"A.V."},{"literal":"Saint Petersburg State Pediatric Medical University, Saint Petersburg, Russia"},{"family":"Chasnyk","given":"V.G."},{"literal":"Saint Petersburg State Pediatric Medical University, Saint Petersburg, Russia"},{"family":"Kostik","given":"M.M."},{"literal":"Saint Petersburg State Pediatric Medical University, Saint Petersburg, Russia"},{"literal":"V.A. Almazov National Medical Research Centre of the Ministry of Healthcare of Russia, Saint Petersburg, Russia"}],"issued":{"date-parts":[["2021",10,11]]}}}],"schema":"https://github.com/citation-style-language/schema/raw/master/csl-citation.json"}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51</w:t>
            </w:r>
            <w:r>
              <w:rPr>
                <w:rFonts w:eastAsia="Times New Roman"/>
                <w:color w:val="000000"/>
                <w:sz w:val="20"/>
                <w:szCs w:val="20"/>
              </w:rPr>
              <w:fldChar w:fldCharType="end"/>
            </w:r>
            <w:r w:rsidRPr="005A14E7">
              <w:rPr>
                <w:rFonts w:eastAsia="Times New Roman"/>
                <w:color w:val="000000"/>
                <w:sz w:val="20"/>
                <w:szCs w:val="20"/>
              </w:rPr>
              <w:t xml:space="preserve"> </w:t>
            </w:r>
          </w:p>
        </w:tc>
        <w:tc>
          <w:tcPr>
            <w:tcW w:w="1531" w:type="dxa"/>
            <w:noWrap/>
            <w:vAlign w:val="center"/>
            <w:hideMark/>
          </w:tcPr>
          <w:p w14:paraId="53BEC7D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Russia</w:t>
            </w:r>
          </w:p>
        </w:tc>
        <w:tc>
          <w:tcPr>
            <w:tcW w:w="1074" w:type="dxa"/>
            <w:noWrap/>
            <w:vAlign w:val="center"/>
            <w:hideMark/>
          </w:tcPr>
          <w:p w14:paraId="59055BE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3DA3436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195" w:type="dxa"/>
            <w:noWrap/>
            <w:vAlign w:val="center"/>
            <w:hideMark/>
          </w:tcPr>
          <w:p w14:paraId="3B5D666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w:t>
            </w:r>
          </w:p>
        </w:tc>
        <w:tc>
          <w:tcPr>
            <w:tcW w:w="1113" w:type="dxa"/>
            <w:noWrap/>
            <w:vAlign w:val="center"/>
            <w:hideMark/>
          </w:tcPr>
          <w:p w14:paraId="092EB97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w:t>
            </w:r>
          </w:p>
        </w:tc>
        <w:tc>
          <w:tcPr>
            <w:tcW w:w="2126" w:type="dxa"/>
            <w:noWrap/>
            <w:vAlign w:val="center"/>
            <w:hideMark/>
          </w:tcPr>
          <w:p w14:paraId="608EC7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Not reported</w:t>
            </w:r>
          </w:p>
        </w:tc>
        <w:tc>
          <w:tcPr>
            <w:tcW w:w="2139" w:type="dxa"/>
            <w:noWrap/>
            <w:vAlign w:val="center"/>
            <w:hideMark/>
          </w:tcPr>
          <w:p w14:paraId="6079105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1F7539B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0A737A15" w14:textId="77777777" w:rsidTr="009D520C">
        <w:trPr>
          <w:trHeight w:val="255"/>
        </w:trPr>
        <w:tc>
          <w:tcPr>
            <w:tcW w:w="1888" w:type="dxa"/>
            <w:shd w:val="clear" w:color="000000" w:fill="FFFFFF"/>
            <w:noWrap/>
            <w:vAlign w:val="center"/>
            <w:hideMark/>
          </w:tcPr>
          <w:p w14:paraId="39E3D77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lastRenderedPageBreak/>
              <w:t>Ben-Shimol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{"citationID":"A0tSMvtq","properties":{"formattedCitation":"\\super 9\\nosupersub{}","plainCitation":"9","noteIndex":0},"citationItems":[{"id":127,"uris":["http://zotero.org/users/9808039/items/XBUQGHD8"],"itemData":{"id":127,"type":"article-journal","abstract":"Background.  Most pediatric coronavirus disease 2019 (COVID-19) is mild. We assessed nationally severe COVID-19, including pediatric inflammatory multisystem syndrome (PIMS), in hospitalized children.\nMethods.  An ongoing, prospective, national surveillance was conducted from March 2020 through March 2021, at 20 hospitals treating children &lt;18 years across Israel (~75% of Israeli hospitals).\nResults.  Overall, 1007 cases (439 outpatients and 568 hospitalized) identified represent 0.35% of pediatric COVID-19 nationwide (n = 291 628). Of hospitalized cases, 464 (82%), 48 (8%), and 56 (10%) had mild, moderate/severe, and PIMS disease, respectively. The mean ± SD age was 5.6 ± 6.4 years. In mild, moderate/severe, and PIMS disease, 55%, 23%, and 4% of patients were &lt;1 year old, respectively. Obesity was reported in 1%, 4%, and 13% of patients, respectively (P &lt; .001). The most common symptom was fever in 67%, 60%, and 100%, respectively, whereas respiratory symptoms were documented in 33%, 41%, and 38% of patients, respectively. Lymphopenia was recorded in 25%, 60%, and 86% of cases, respectively. PIMS diagnosis was mainly serology-based (in 59%). Gastrointestinal symptoms, cardiovascular involvement, rash, and conjunctivitis were noted in 82%, 61%, 57%, and 34% of PIMS episodes, respectively. Elevated C-reactive protein (100%), ferritin, troponin, D-dimer, low albumin, and thrombocytopenia were common in PIMS. Echocardiography revealed pathological findings in 33% of patients. PIMS mainstay treatment included corticosteroids (77%) and intravenous immunoglobulin (53%). No mortality was recorded.\nConclusions.  At a national level, pediatric COVID-19 is mild, even in hospitalized cases, with only a third presenting with respiratory involvement. PIMS is rare, but necessitates a high index of suspicion, and with suitable treatment prognosis is favorable.","container-title":"Journal of the Pediatric Infectious Diseases Society","DOI":"10.1093/jpids/piab035","ISSN":"2048-7207","issue":"7","language":"en","page":"757-765","source":"DOI.org (Crossref)","title":"COVID-19 in a Subset of Hospitalized Children in Israel","volume":"10","author":[{"family":"Ben-Shimol","given":"Shalom"},{"family":"Livni","given":"Gilat"},{"family":"Megged","given":"Orli"},{"family":"Greenberg","given":"David"},{"family":"Danino","given":"Dana"},{"family":"Youngster","given":"Ilan"},{"family":"Shachor-Meyouhas","given":"Yael"},{"family":"Dabaja-Younis","given":"Halima"},{"family":"Scheuerman","given":"Oded"},{"family":"Mor","given":"Meirav"},{"family":"Somekh","given":"Eli"},{"family":"Yakub Hanna","given":"Husam"},{"family":"Givon-Lavi","given":"Noga"},{"family":"Guri","given":"Alex"},{"family":"Leibovitz","given":"Eugene"},{"family":"Alkan","given":"Yoav"},{"family":"Grupel","given":"Daniel"},{"family":"Rubinstein","given":"Uri"},{"family":"Steinberg Ben Zeev","given":"Zohar"},{"family":"Bamberger","given":"Ellen"},{"family":"Asher Kuperman","given":"Amir"},{"family":"Grisaru-Soen","given":"Galia"},{"family":"Tasher","given":"Diana"},{"family":"Gottesman","given":"Giora"},{"family":"Glikman","given":"Daniel"},{"family":"Stein","given":"Michal"}],"issued":{"date-parts":[["2021",8,17]]}}}],"schema":"https://github.com/citation-style-language/schema/raw/master/csl-citation.json"} </w:instrText>
            </w:r>
            <w:r>
              <w:rPr>
                <w:rFonts w:eastAsia="Times New Roman"/>
                <w:color w:val="000000"/>
                <w:sz w:val="20"/>
                <w:szCs w:val="20"/>
              </w:rPr>
              <w:fldChar w:fldCharType="separate"/>
            </w:r>
            <w:r w:rsidRPr="00176166">
              <w:rPr>
                <w:sz w:val="20"/>
                <w:szCs w:val="24"/>
                <w:vertAlign w:val="superscript"/>
              </w:rPr>
              <w:t>9</w:t>
            </w:r>
            <w:r>
              <w:rPr>
                <w:rFonts w:eastAsia="Times New Roman"/>
                <w:color w:val="000000"/>
                <w:sz w:val="20"/>
                <w:szCs w:val="20"/>
              </w:rPr>
              <w:fldChar w:fldCharType="end"/>
            </w:r>
          </w:p>
        </w:tc>
        <w:tc>
          <w:tcPr>
            <w:tcW w:w="1531" w:type="dxa"/>
            <w:noWrap/>
            <w:vAlign w:val="center"/>
            <w:hideMark/>
          </w:tcPr>
          <w:p w14:paraId="74CD384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Israel</w:t>
            </w:r>
          </w:p>
        </w:tc>
        <w:tc>
          <w:tcPr>
            <w:tcW w:w="1074" w:type="dxa"/>
            <w:vAlign w:val="center"/>
            <w:hideMark/>
          </w:tcPr>
          <w:p w14:paraId="7FF421E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53C48FC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3/2020 - 3/2021</w:t>
            </w:r>
          </w:p>
        </w:tc>
        <w:tc>
          <w:tcPr>
            <w:tcW w:w="1195" w:type="dxa"/>
            <w:noWrap/>
            <w:vAlign w:val="center"/>
            <w:hideMark/>
          </w:tcPr>
          <w:p w14:paraId="36CC937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56</w:t>
            </w:r>
          </w:p>
        </w:tc>
        <w:tc>
          <w:tcPr>
            <w:tcW w:w="1113" w:type="dxa"/>
            <w:noWrap/>
            <w:vAlign w:val="center"/>
            <w:hideMark/>
          </w:tcPr>
          <w:p w14:paraId="6141413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w:t>
            </w:r>
          </w:p>
        </w:tc>
        <w:tc>
          <w:tcPr>
            <w:tcW w:w="2126" w:type="dxa"/>
            <w:noWrap/>
            <w:vAlign w:val="center"/>
            <w:hideMark/>
          </w:tcPr>
          <w:p w14:paraId="1F6F11A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9.8; 3 mon-18yrs</w:t>
            </w:r>
          </w:p>
        </w:tc>
        <w:tc>
          <w:tcPr>
            <w:tcW w:w="2139" w:type="dxa"/>
            <w:noWrap/>
            <w:vAlign w:val="center"/>
            <w:hideMark/>
          </w:tcPr>
          <w:p w14:paraId="030407A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13% Obesity</w:t>
            </w:r>
          </w:p>
        </w:tc>
        <w:tc>
          <w:tcPr>
            <w:tcW w:w="1050" w:type="dxa"/>
            <w:noWrap/>
            <w:vAlign w:val="center"/>
            <w:hideMark/>
          </w:tcPr>
          <w:p w14:paraId="4CA5A9E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3A9E9D79" w14:textId="77777777" w:rsidTr="009D520C">
        <w:trPr>
          <w:trHeight w:val="255"/>
        </w:trPr>
        <w:tc>
          <w:tcPr>
            <w:tcW w:w="1888" w:type="dxa"/>
            <w:noWrap/>
            <w:vAlign w:val="center"/>
            <w:hideMark/>
          </w:tcPr>
          <w:p w14:paraId="0B1F317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Bermejo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{"citationID":"0FL94f7d","properties":{"formattedCitation":"\\super 52\\nosupersub{}","plainCitation":"52","noteIndex":0},"citationItems":[{"id":128,"uris":["http://zotero.org/users/9808039/items/MF4KLV2Q"],"itemData":{"id":128,"type":"article-journal","container-title":"JACC: Cardiovascular Imaging","DOI":"10.1016/j.jcmg.2021.01.035","ISSN":"1936878X","issue":"8","journalAbbreviation":"JACC: Cardiovascular Imaging","language":"en","page":"1666-1667","source":"DOI.org (Crossref)","title":"Short-Term sequelae of Multisystem Inflammatory Syndrome in Children Assessed by CMR","volume":"14","author":[{"family":"Bermejo","given":"Ivan Altamar"},{"family":"Bautista-Rodriguez","given":"Carles"},{"family":"Fraisse","given":"Alain"},{"family":"Voges","given":"Inga"},{"family":"Gatehouse","given":"Peter"},{"family":"Kang","given":"Heechan"},{"family":"Piccinelli","given":"Enrico"},{"family":"Rowlinson","given":"Giselle"},{"family":"Lane","given":"Mary"},{"family":"Semple","given":"Thomas"},{"family":"Moscatelli","given":"Sara"},{"family":"Dwornik","given":"Maria"},{"family":"Lota","given":"Amrit"},{"family":"Di Salvo","given":"Giovanni"},{"family":"Wage","given":"Ricardo"},{"family":"Prasad","given":"Sanjay K."},{"family":"Mohiaddin","given":"Raad"},{"family":"Pennell","given":"Dudley J."},{"family":"Krupickova","given":"Sylvia"}],"issued":{"date-parts":[["2021",8]]}}}],"schema":"https://github.com/citation-style-language/schema/raw/master/csl-citation.json"}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52</w:t>
            </w:r>
            <w:r>
              <w:rPr>
                <w:rFonts w:eastAsia="Times New Roman"/>
                <w:color w:val="000000"/>
                <w:sz w:val="20"/>
                <w:szCs w:val="20"/>
              </w:rPr>
              <w:fldChar w:fldCharType="end"/>
            </w:r>
          </w:p>
        </w:tc>
        <w:tc>
          <w:tcPr>
            <w:tcW w:w="1531" w:type="dxa"/>
            <w:noWrap/>
            <w:vAlign w:val="center"/>
            <w:hideMark/>
          </w:tcPr>
          <w:p w14:paraId="46B9D17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61A67CC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4B0DCC5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4/2020 - 6/2020</w:t>
            </w:r>
          </w:p>
        </w:tc>
        <w:tc>
          <w:tcPr>
            <w:tcW w:w="1195" w:type="dxa"/>
            <w:noWrap/>
            <w:vAlign w:val="center"/>
            <w:hideMark/>
          </w:tcPr>
          <w:p w14:paraId="6B65DF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44</w:t>
            </w:r>
          </w:p>
        </w:tc>
        <w:tc>
          <w:tcPr>
            <w:tcW w:w="1113" w:type="dxa"/>
            <w:noWrap/>
            <w:vAlign w:val="center"/>
            <w:hideMark/>
          </w:tcPr>
          <w:p w14:paraId="3E2CE80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2126" w:type="dxa"/>
            <w:vAlign w:val="center"/>
            <w:hideMark/>
          </w:tcPr>
          <w:p w14:paraId="5BCEFB1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 yrs (17 mon-14 yrs)</w:t>
            </w:r>
          </w:p>
        </w:tc>
        <w:tc>
          <w:tcPr>
            <w:tcW w:w="2139" w:type="dxa"/>
            <w:noWrap/>
            <w:vAlign w:val="center"/>
            <w:hideMark/>
          </w:tcPr>
          <w:p w14:paraId="2E8355F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7F855F1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25F667AC" w14:textId="77777777" w:rsidTr="009D520C">
        <w:trPr>
          <w:trHeight w:val="780"/>
        </w:trPr>
        <w:tc>
          <w:tcPr>
            <w:tcW w:w="1888" w:type="dxa"/>
            <w:noWrap/>
            <w:vAlign w:val="center"/>
            <w:hideMark/>
          </w:tcPr>
          <w:p w14:paraId="720BFEC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Blumfield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{"citationID":"KwrxL1X6","properties":{"formattedCitation":"\\super 10\\nosupersub{}","plainCitation":"10","noteIndex":0},"citationItems":[{"id":129,"uris":["http://zotero.org/users/9808039/items/GWGQ6ZNY"],"itemData":{"id":129,"type":"article-journal","abstract":"Background Coronavirus disease 2019 (COVID-19) primarily affects adults, with a lower incidence in children.\nObjective To report our experience with critically ill children with COVID-19. Materials and methods We reviewed the medical records of children with COVID-19 who were admitted Feb. 25 to May 1, 2020. We reviewed patient demographics, symptoms, comorbidities, requirement for respiratory support, evidence of acute myocardial injury, and chest radiographs.\nResults The study included 19 children and adolescents (ages 2 months to 18 years, median 8 years; 10 males, 9 females; 18 COVID-19-positive, 1 COVID-19-negative with positive exposure). Presenting symptoms included fever (89%), cough (68%), respiratory distress (68%) and vomiting/diarrhea (47%). Comorbidities were present in 12 (63%). Fourteen required intensive care; eight required intubation. Two children died. Five patients developed acute myocarditis (median age 7 years); in all five, chest radiographs were notable for cardiomegaly and pulmonary congestion or interstitial edema. Of these five, one (age 18 years), who had underlying hypertension and obesity, developed multifocal pneumonia and renal failure. The other four were previously healthy; three (ages 5 years, 7 years, 8 years) were subsequently diagnosed with multisystemic inflammatory syndrome in children (MIS-C); one developed pulmonary opacities consistent with adult respiratory distress syndrome, three (60%) had no parenchymal pulmonary opacities. Fourteen patients (median 13 years), most with comorbidities, had no acute myocardial injury. Chest radiographs in 13 (93%) demonstrated parenchymal lung disease with a predominant perihilar and basilar distribution.\nConclusion Myocarditis without pulmonary disease occurred in children in their first decade as a component of MIS-C, a newly described syndrome of multisystemic inflammation requiring further investigation. Pulmonary disease dominated the radiographic features of COVID-19-positive adolescents in their second decade in whom radiographs demonstrated predominantly perihilar and basilar distribution of lung opacities.","container-title":"Pediatric Radiology","DOI":"10.1007/s00247-020-04782-2","ISSN":"0301-0449, 1432-1998","issue":"10","journalAbbreviation":"Pediatr Radiol","language":"en","page":"1369-1374","source":"DOI.org (Crossref)","title":"COVID-19 in pediatric patients: a case series from the Bronx, NY","title-short":"COVID-19 in pediatric patients","volume":"50","author":[{"family":"Blumfield","given":"Einat"},{"family":"Levin","given":"Terry L."}],"issued":{"date-parts":[["2020",9]]}}}],"schema":"https://github.com/citation-style-language/schema/raw/master/csl-citation.json"} </w:instrText>
            </w:r>
            <w:r>
              <w:rPr>
                <w:rFonts w:eastAsia="Times New Roman"/>
                <w:color w:val="000000"/>
                <w:sz w:val="20"/>
                <w:szCs w:val="20"/>
              </w:rPr>
              <w:fldChar w:fldCharType="separate"/>
            </w:r>
            <w:r w:rsidRPr="008E275C">
              <w:rPr>
                <w:sz w:val="20"/>
                <w:szCs w:val="24"/>
                <w:vertAlign w:val="superscript"/>
              </w:rPr>
              <w:t>10</w:t>
            </w:r>
            <w:r>
              <w:rPr>
                <w:rFonts w:eastAsia="Times New Roman"/>
                <w:color w:val="000000"/>
                <w:sz w:val="20"/>
                <w:szCs w:val="20"/>
              </w:rPr>
              <w:fldChar w:fldCharType="end"/>
            </w:r>
          </w:p>
        </w:tc>
        <w:tc>
          <w:tcPr>
            <w:tcW w:w="1531" w:type="dxa"/>
            <w:noWrap/>
            <w:vAlign w:val="center"/>
            <w:hideMark/>
          </w:tcPr>
          <w:p w14:paraId="513AE22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5B01D5F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707963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2/2020 - 5/2020</w:t>
            </w:r>
          </w:p>
        </w:tc>
        <w:tc>
          <w:tcPr>
            <w:tcW w:w="1195" w:type="dxa"/>
            <w:vAlign w:val="center"/>
            <w:hideMark/>
          </w:tcPr>
          <w:p w14:paraId="7BDBD38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19 (only 3 were MISC)</w:t>
            </w:r>
          </w:p>
        </w:tc>
        <w:tc>
          <w:tcPr>
            <w:tcW w:w="1113" w:type="dxa"/>
            <w:vAlign w:val="center"/>
            <w:hideMark/>
          </w:tcPr>
          <w:p w14:paraId="3B4DEDD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14</w:t>
            </w:r>
          </w:p>
        </w:tc>
        <w:tc>
          <w:tcPr>
            <w:tcW w:w="2126" w:type="dxa"/>
            <w:vAlign w:val="center"/>
            <w:hideMark/>
          </w:tcPr>
          <w:p w14:paraId="37A9C27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 yrs; 2 mon-18 yrs)</w:t>
            </w:r>
          </w:p>
        </w:tc>
        <w:tc>
          <w:tcPr>
            <w:tcW w:w="2139" w:type="dxa"/>
            <w:vAlign w:val="center"/>
            <w:hideMark/>
          </w:tcPr>
          <w:p w14:paraId="06974BD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 Severe Neurologic Impairment</w:t>
            </w:r>
          </w:p>
        </w:tc>
        <w:tc>
          <w:tcPr>
            <w:tcW w:w="1050" w:type="dxa"/>
            <w:noWrap/>
            <w:vAlign w:val="center"/>
            <w:hideMark/>
          </w:tcPr>
          <w:p w14:paraId="7546534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r>
      <w:tr w:rsidR="00E46C76" w:rsidRPr="005A14E7" w14:paraId="583ACF71" w14:textId="77777777" w:rsidTr="009D520C">
        <w:trPr>
          <w:trHeight w:val="255"/>
        </w:trPr>
        <w:tc>
          <w:tcPr>
            <w:tcW w:w="1888" w:type="dxa"/>
            <w:noWrap/>
            <w:vAlign w:val="center"/>
            <w:hideMark/>
          </w:tcPr>
          <w:p w14:paraId="78F3FC0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Bowen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{"citationID":"NMZ1L0qr","properties":{"formattedCitation":"\\super 31\\nosupersub{}","plainCitation":"31","noteIndex":0},"citationItems":[{"id":130,"uris":["http://zotero.org/users/9808039/items/4Z28KFI7"],"itemData":{"id":130,"type":"article-journal","abstract":"Abstract\n            Multisystem inflammatory syndrome in children (MIS-C) occurs among persons aged &amp;lt;21 years following severe acute respiratory syndrome coronavirus 2 infection. Among 2818 MIS-C cases, 35 (1.2%) deaths were reported, primarily affecting racial/ethnic minority persons. Being 16–20 years old or having comorbidities was associated with death. Targeting coronavirus disease 2019 prevention among these groups and their caregivers might prevent MIS-C-related deaths.","container-title":"Open Forum Infectious Diseases","DOI":"10.1093/ofid/ofab388","ISSN":"2328-8957","issue":"8","language":"en","page":"ofab388","source":"DOI.org (Crossref)","title":"Demographic and Clinical Factors Associated With Death Among Persons &amp;lt;21 Years Old With Multisystem Inflammatory Syndrome in Children—United States, February 2020–March 2021","volume":"8","author":[{"family":"Bowen","given":"Anna"},{"family":"Miller","given":"Allison D"},{"family":"Zambrano","given":"Laura D"},{"family":"Wu","given":"Michael J"},{"family":"Oster","given":"Matthew E"},{"family":"Godfred-Cato","given":"Shana"},{"family":"Belay","given":"Ermias D"},{"family":"Campbell","given":"Angela P"}],"issued":{"date-parts":[["2021",8,1]]}}}],"schema":"https://github.com/citation-style-language/schema/raw/master/csl-citation.json"} </w:instrText>
            </w:r>
            <w:r>
              <w:rPr>
                <w:rFonts w:eastAsia="Times New Roman"/>
                <w:color w:val="000000"/>
                <w:sz w:val="20"/>
                <w:szCs w:val="20"/>
              </w:rPr>
              <w:fldChar w:fldCharType="separate"/>
            </w:r>
            <w:r w:rsidRPr="008E275C">
              <w:rPr>
                <w:sz w:val="20"/>
                <w:szCs w:val="24"/>
                <w:vertAlign w:val="superscript"/>
              </w:rPr>
              <w:t>31</w:t>
            </w:r>
            <w:r>
              <w:rPr>
                <w:rFonts w:eastAsia="Times New Roman"/>
                <w:color w:val="000000"/>
                <w:sz w:val="20"/>
                <w:szCs w:val="20"/>
              </w:rPr>
              <w:fldChar w:fldCharType="end"/>
            </w:r>
          </w:p>
        </w:tc>
        <w:tc>
          <w:tcPr>
            <w:tcW w:w="1531" w:type="dxa"/>
            <w:noWrap/>
            <w:vAlign w:val="center"/>
            <w:hideMark/>
          </w:tcPr>
          <w:p w14:paraId="4318DB3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2B9E567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7469229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2/2020 - 3/2021</w:t>
            </w:r>
          </w:p>
        </w:tc>
        <w:tc>
          <w:tcPr>
            <w:tcW w:w="1195" w:type="dxa"/>
            <w:noWrap/>
            <w:vAlign w:val="center"/>
            <w:hideMark/>
          </w:tcPr>
          <w:p w14:paraId="006126F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2818</w:t>
            </w:r>
          </w:p>
        </w:tc>
        <w:tc>
          <w:tcPr>
            <w:tcW w:w="1113" w:type="dxa"/>
            <w:noWrap/>
            <w:vAlign w:val="center"/>
            <w:hideMark/>
          </w:tcPr>
          <w:p w14:paraId="2A20B46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2126" w:type="dxa"/>
            <w:noWrap/>
            <w:vAlign w:val="center"/>
            <w:hideMark/>
          </w:tcPr>
          <w:p w14:paraId="43B6027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(&lt;1y - 20y)</w:t>
            </w:r>
          </w:p>
        </w:tc>
        <w:tc>
          <w:tcPr>
            <w:tcW w:w="2139" w:type="dxa"/>
            <w:noWrap/>
            <w:vAlign w:val="center"/>
            <w:hideMark/>
          </w:tcPr>
          <w:p w14:paraId="3888E9F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28% Obesity</w:t>
            </w:r>
          </w:p>
        </w:tc>
        <w:tc>
          <w:tcPr>
            <w:tcW w:w="1050" w:type="dxa"/>
            <w:noWrap/>
            <w:vAlign w:val="center"/>
            <w:hideMark/>
          </w:tcPr>
          <w:p w14:paraId="7785848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35</w:t>
            </w:r>
          </w:p>
        </w:tc>
      </w:tr>
      <w:tr w:rsidR="00E46C76" w:rsidRPr="005A14E7" w14:paraId="67E51494" w14:textId="77777777" w:rsidTr="009D520C">
        <w:trPr>
          <w:trHeight w:val="255"/>
        </w:trPr>
        <w:tc>
          <w:tcPr>
            <w:tcW w:w="1888" w:type="dxa"/>
            <w:noWrap/>
            <w:vAlign w:val="center"/>
            <w:hideMark/>
          </w:tcPr>
          <w:p w14:paraId="6335012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Cantarutti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{"citationID":"Vf4hFIVB","properties":{"formattedCitation":"\\super 11\\nosupersub{}","plainCitation":"11","noteIndex":0},"citationItems":[{"id":131,"uris":["http://zotero.org/users/9808039/items/HVP32V3Z"],"itemData":{"id":131,"type":"article-journal","abstract":"Since the spread of COVID-19, pediatric patients were initially considered less affected by SARS-COV-2, but current literature reported subsets of children with multisystem inﬂammatory syndrome (MIS-C). This study aims to describe the cardiac manifestation of SARS-COV-2 infection in a large cohort of children admitted to two Italian pediatric referral centers. Between March 2020 and March 2021, we performed a cardiac evaluation in 294 children (mean age 9 ± 5.9 years, male 60%) with active or previous SARS-COV-2 infection. Twenty-six showed ECG abnormalities: 63 repolarization anomalies, 13 Long QTc, ﬁve premature ventricular beats, two non-sustained ventricular tachycardia, and one atrial ﬁbrillation. In total, 146 patients underwent cardiac biomarkers: NT-proBNP was elevated in 57, troponin in 34. An echocardiogram was performed in 98, showing 54 cardiac anomalies: 27 left-ventricular dysfunction, 42 pericarditis, 16 coronaritis. MIS-C was documented in 46 patients (mean age 9 ± 4.8 years, male 61%) with cardiac manifestations in 97.8%: 27 ventricular dysfunctions, 32 pericarditis, 15 coronaritis, 3 arrhythmias. All patients recovered, and during follow-up, no cardiac anomalies were recorded. Our experience showed that cardiac involvement is not rare in children with SARS-COV-2, and occurred in almost all patients with MIS-C. However, patients’ recovery is satisfactory and no additional events were reported during FU.","container-title":"Children","DOI":"10.3390/children8080717","ISSN":"2227-9067","issue":"8","journalAbbreviation":"Children","language":"en","page":"717","source":"DOI.org (Crossref)","title":"Cardiac Manifestations in Children with SARS-COV-2 Infection: 1-Year Pediatric Multicenter Experience","title-short":"Cardiac Manifestations in Children with SARS-COV-2 Infection","volume":"8","author":[{"family":"Cantarutti","given":"Nicoletta"},{"family":"Battista","given":"Virginia"},{"family":"Adorisio","given":"Rachele"},{"family":"Cicenia","given":"Marianna"},{"family":"Campanello","given":"Claudia"},{"family":"Listo","given":"Elisa"},{"family":"Campana","given":"Andrea"},{"family":"Trocchio","given":"Gianluca"},{"family":"Drago","given":"Fabrizio"}],"issued":{"date-parts":[["2021",8,23]]}}}],"schema":"https://github.com/citation-style-language/schema/raw/master/csl-citation.json"} </w:instrText>
            </w:r>
            <w:r>
              <w:rPr>
                <w:rFonts w:eastAsia="Times New Roman"/>
                <w:color w:val="000000"/>
                <w:sz w:val="20"/>
                <w:szCs w:val="20"/>
              </w:rPr>
              <w:fldChar w:fldCharType="separate"/>
            </w:r>
            <w:r w:rsidRPr="008E275C">
              <w:rPr>
                <w:sz w:val="20"/>
                <w:szCs w:val="24"/>
                <w:vertAlign w:val="superscript"/>
              </w:rPr>
              <w:t>11</w:t>
            </w:r>
            <w:r>
              <w:rPr>
                <w:rFonts w:eastAsia="Times New Roman"/>
                <w:color w:val="000000"/>
                <w:sz w:val="20"/>
                <w:szCs w:val="20"/>
              </w:rPr>
              <w:fldChar w:fldCharType="end"/>
            </w:r>
          </w:p>
        </w:tc>
        <w:tc>
          <w:tcPr>
            <w:tcW w:w="1531" w:type="dxa"/>
            <w:noWrap/>
            <w:vAlign w:val="center"/>
            <w:hideMark/>
          </w:tcPr>
          <w:p w14:paraId="0379627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Italy</w:t>
            </w:r>
          </w:p>
        </w:tc>
        <w:tc>
          <w:tcPr>
            <w:tcW w:w="1074" w:type="dxa"/>
            <w:noWrap/>
            <w:vAlign w:val="center"/>
            <w:hideMark/>
          </w:tcPr>
          <w:p w14:paraId="62C29B3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5ECA35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3/2020 - 3/2021</w:t>
            </w:r>
          </w:p>
        </w:tc>
        <w:tc>
          <w:tcPr>
            <w:tcW w:w="1195" w:type="dxa"/>
            <w:noWrap/>
            <w:vAlign w:val="center"/>
            <w:hideMark/>
          </w:tcPr>
          <w:p w14:paraId="0E6993A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46</w:t>
            </w:r>
          </w:p>
        </w:tc>
        <w:tc>
          <w:tcPr>
            <w:tcW w:w="1113" w:type="dxa"/>
            <w:noWrap/>
            <w:vAlign w:val="center"/>
            <w:hideMark/>
          </w:tcPr>
          <w:p w14:paraId="0352E28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27</w:t>
            </w:r>
          </w:p>
        </w:tc>
        <w:tc>
          <w:tcPr>
            <w:tcW w:w="2126" w:type="dxa"/>
            <w:noWrap/>
            <w:vAlign w:val="center"/>
            <w:hideMark/>
          </w:tcPr>
          <w:p w14:paraId="1DC96C5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 4.8 yrs</w:t>
            </w:r>
          </w:p>
        </w:tc>
        <w:tc>
          <w:tcPr>
            <w:tcW w:w="2139" w:type="dxa"/>
            <w:noWrap/>
            <w:vAlign w:val="center"/>
            <w:hideMark/>
          </w:tcPr>
          <w:p w14:paraId="534D7BB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5E907BA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05040812" w14:textId="77777777" w:rsidTr="009D520C">
        <w:trPr>
          <w:trHeight w:val="255"/>
        </w:trPr>
        <w:tc>
          <w:tcPr>
            <w:tcW w:w="1888" w:type="dxa"/>
            <w:noWrap/>
            <w:vAlign w:val="center"/>
            <w:hideMark/>
          </w:tcPr>
          <w:p w14:paraId="5A535A3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Capone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{"citationID":"AFyEg3NR","properties":{"formattedCitation":"\\super 16\\nosupersub{}","plainCitation":"16","noteIndex":0},"citationItems":[{"id":132,"uris":["http://zotero.org/users/9808039/items/46LSG75W"],"itemData":{"id":132,"type":"article-journal","container-title":"The Journal of Pediatrics","DOI":"10.1016/j.jpeds.2020.06.044","ISSN":"00223476","journalAbbreviation":"The Journal of Pediatrics","language":"en","page":"141-145","source":"DOI.org (Crossref)","title":"Characteristics, Cardiac Involvement, and Outcomes of Multisystem Inflammatory Syndrome of Childhood Associated with severe acute respiratory syndrome coronavirus 2 Infection","volume":"224","author":[{"family":"Capone","given":"Christine A."},{"family":"Subramony","given":"Anupama"},{"family":"Sweberg","given":"Todd"},{"family":"Schneider","given":"James"},{"family":"Shah","given":"Sareen"},{"family":"Rubin","given":"Lorry"},{"family":"Schleien","given":"Charles"},{"family":"Epstein","given":"Shilpi"},{"family":"Johnson","given":"Jennifer C."},{"family":"Kessel","given":"Aaron"},{"family":"Misra","given":"Nila"},{"family":"Mitchell","given":"Elizabeth"},{"family":"Palumbo","given":"Nancy"},{"family":"Rajan","given":"Sujatha"},{"family":"Rocker","given":"Josh"},{"family":"Williamson","given":"Kristy"},{"family":"Davidson","given":"Karina W."}],"issued":{"date-parts":[["2020",9]]}}}],"schema":"https://github.com/citation-style-language/schema/raw/master/csl-citation.json"} </w:instrText>
            </w:r>
            <w:r>
              <w:rPr>
                <w:rFonts w:eastAsia="Times New Roman"/>
                <w:color w:val="000000"/>
                <w:sz w:val="20"/>
                <w:szCs w:val="20"/>
              </w:rPr>
              <w:fldChar w:fldCharType="separate"/>
            </w:r>
            <w:r w:rsidRPr="008E275C">
              <w:rPr>
                <w:sz w:val="20"/>
                <w:szCs w:val="24"/>
                <w:vertAlign w:val="superscript"/>
              </w:rPr>
              <w:t>16</w:t>
            </w:r>
            <w:r>
              <w:rPr>
                <w:rFonts w:eastAsia="Times New Roman"/>
                <w:color w:val="000000"/>
                <w:sz w:val="20"/>
                <w:szCs w:val="20"/>
              </w:rPr>
              <w:fldChar w:fldCharType="end"/>
            </w:r>
          </w:p>
        </w:tc>
        <w:tc>
          <w:tcPr>
            <w:tcW w:w="1531" w:type="dxa"/>
            <w:noWrap/>
            <w:vAlign w:val="center"/>
            <w:hideMark/>
          </w:tcPr>
          <w:p w14:paraId="4AB8D1C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2F54014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44C0E52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3724723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33</w:t>
            </w:r>
          </w:p>
        </w:tc>
        <w:tc>
          <w:tcPr>
            <w:tcW w:w="1113" w:type="dxa"/>
            <w:noWrap/>
            <w:vAlign w:val="center"/>
            <w:hideMark/>
          </w:tcPr>
          <w:p w14:paraId="0C3DBE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w:t>
            </w:r>
          </w:p>
        </w:tc>
        <w:tc>
          <w:tcPr>
            <w:tcW w:w="2126" w:type="dxa"/>
            <w:vAlign w:val="center"/>
            <w:hideMark/>
          </w:tcPr>
          <w:p w14:paraId="37B8B88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8.6; IQR 5.5-12.6</w:t>
            </w:r>
          </w:p>
        </w:tc>
        <w:tc>
          <w:tcPr>
            <w:tcW w:w="2139" w:type="dxa"/>
            <w:noWrap/>
            <w:vAlign w:val="center"/>
            <w:hideMark/>
          </w:tcPr>
          <w:p w14:paraId="448AEE2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39% Obesity</w:t>
            </w:r>
          </w:p>
        </w:tc>
        <w:tc>
          <w:tcPr>
            <w:tcW w:w="1050" w:type="dxa"/>
            <w:noWrap/>
            <w:vAlign w:val="center"/>
            <w:hideMark/>
          </w:tcPr>
          <w:p w14:paraId="20DE237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2D40ED80" w14:textId="77777777" w:rsidTr="009D520C">
        <w:trPr>
          <w:trHeight w:val="255"/>
        </w:trPr>
        <w:tc>
          <w:tcPr>
            <w:tcW w:w="1888" w:type="dxa"/>
            <w:noWrap/>
            <w:vAlign w:val="center"/>
            <w:hideMark/>
          </w:tcPr>
          <w:p w14:paraId="06B63A9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Capone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{"citationID":"hT4B1i7Q","properties":{"formattedCitation":"\\super 86\\nosupersub{}","plainCitation":"86","noteIndex":0},"citationItems":[{"id":134,"uris":["http://zotero.org/users/9808039/items/LP4ZM4HS"],"itemData":{"id":134,"type":"article-journal","abstract":"BACKGROUND AND OBJECTIVES: Myocardial dysfunction and coronary abnormalities are prominent features of multisystem inflammatory syndrome in children (MIS-C). In this study we aim to evaluate the early and midterm outcomes of MIS-C. abstract\nMETHODS: This is a longitudinal 6-month cohort study of all children admitted and treated for MIS-C from April 17 to June 20, 2020. Patients were followed $2 weeks, 8 weeks, and 6 months postadmission, with those with coronary aneurysms evaluated more frequently.\nRESULTS: Acutely, 31 (62%) patients required intensive care with vasoactive support, 26 (52%) had left ventricular (LV) systolic dysfunction, 16 (32%) had LV diastolic dysfunction, 8 (16%) had coronary aneurysms (z score $2.5), and 4 (8%) had coronary dilation (z score &lt;2.5). A total of 48 patients (96%) received immunomodulatory treatment. At 2 weeks, there was persistent mild LV systolic dysfunction in 1 patient, coronary aneurysms in 2, and dilated coronary artery in 1. By 8 weeks through 6 months, all patients returned to functional baseline with normal LV systolic function and resolution of coronary abnormalities. Cardiac MRI performed during recovery in select patients revealed no myocardial edema or fibrosis. Some patients demonstrated persistent diastolic dysfunction at 2 weeks (5, 11%), 8 weeks (4, 9%), and 6 months (1, 4%).\nCONCLUSIONS: Children with MIS-C treated with immunomodulators have favorable early outcomes with no mortality, normalization of LV systolic function, recovery of coronary abnormalities, and no inflammation or scarring on cardiac MRI. Persistence of diastolic dysfunction is of uncertain significance and indicates need for larger studies to improve understanding of MIS-C. These findings may help guide clinical management, outpatient monitoring, and considerations for sports clearance.","container-title":"Pediatrics","DOI":"10.1542/peds.2021-050973","ISSN":"0031-4005, 1098-4275","issue":"4","language":"en","page":"e2021050973","source":"DOI.org (Crossref)","title":"Six Month Follow-up of Patients With Multi-System Inflammatory Syndrome in Children","volume":"148","author":[{"family":"Capone","given":"Christine A."},{"family":"Misra","given":"Nilanjana"},{"family":"Ganigara","given":"Madhusudan"},{"family":"Epstein","given":"Shilpi"},{"family":"Rajan","given":"Sujatha"},{"family":"Acharya","given":"Suchitra S."},{"family":"Hayes","given":"Denise A."},{"family":"Kearney","given":"Mary Beth"},{"family":"Romano","given":"Angela"},{"family":"Friedman","given":"Richard A."},{"family":"Blaufox","given":"Andrew D."},{"family":"Cooper","given":"Rubin"},{"family":"Schleien","given":"Charles"},{"family":"Mitchell","given":"Elizabeth"}],"issued":{"date-parts":[["2021",10,1]]}}}],"schema":"https://github.com/citation-style-language/schema/raw/master/csl-citation.json"}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86</w:t>
            </w:r>
            <w:r>
              <w:rPr>
                <w:rFonts w:eastAsia="Times New Roman"/>
                <w:color w:val="000000"/>
                <w:sz w:val="20"/>
                <w:szCs w:val="20"/>
              </w:rPr>
              <w:fldChar w:fldCharType="end"/>
            </w:r>
          </w:p>
        </w:tc>
        <w:tc>
          <w:tcPr>
            <w:tcW w:w="1531" w:type="dxa"/>
            <w:noWrap/>
            <w:vAlign w:val="center"/>
            <w:hideMark/>
          </w:tcPr>
          <w:p w14:paraId="17F342A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6A4FA05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0BC6BD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4/2020 - 6/2020</w:t>
            </w:r>
          </w:p>
        </w:tc>
        <w:tc>
          <w:tcPr>
            <w:tcW w:w="1195" w:type="dxa"/>
            <w:noWrap/>
            <w:vAlign w:val="center"/>
            <w:hideMark/>
          </w:tcPr>
          <w:p w14:paraId="6253B76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50</w:t>
            </w:r>
          </w:p>
        </w:tc>
        <w:tc>
          <w:tcPr>
            <w:tcW w:w="1113" w:type="dxa"/>
            <w:noWrap/>
            <w:vAlign w:val="center"/>
            <w:hideMark/>
          </w:tcPr>
          <w:p w14:paraId="40AF6DF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31</w:t>
            </w:r>
          </w:p>
        </w:tc>
        <w:tc>
          <w:tcPr>
            <w:tcW w:w="2126" w:type="dxa"/>
            <w:vAlign w:val="center"/>
            <w:hideMark/>
          </w:tcPr>
          <w:p w14:paraId="25197EA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8.5; IQR 5.4-11.5 </w:t>
            </w:r>
          </w:p>
        </w:tc>
        <w:tc>
          <w:tcPr>
            <w:tcW w:w="2139" w:type="dxa"/>
            <w:noWrap/>
            <w:vAlign w:val="center"/>
            <w:hideMark/>
          </w:tcPr>
          <w:p w14:paraId="5E1BDCA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40% Obesity</w:t>
            </w:r>
          </w:p>
        </w:tc>
        <w:tc>
          <w:tcPr>
            <w:tcW w:w="1050" w:type="dxa"/>
            <w:noWrap/>
            <w:vAlign w:val="center"/>
            <w:hideMark/>
          </w:tcPr>
          <w:p w14:paraId="6DECB74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1D7ECFFC" w14:textId="77777777" w:rsidTr="009D520C">
        <w:trPr>
          <w:trHeight w:val="255"/>
        </w:trPr>
        <w:tc>
          <w:tcPr>
            <w:tcW w:w="1888" w:type="dxa"/>
            <w:noWrap/>
            <w:vAlign w:val="center"/>
            <w:hideMark/>
          </w:tcPr>
          <w:p w14:paraId="2EE409F6" w14:textId="77777777" w:rsidR="00E46C76" w:rsidRPr="005A14E7" w:rsidRDefault="00E46C76" w:rsidP="00E46C76">
            <w:pPr>
              <w:jc w:val="center"/>
              <w:rPr>
                <w:rFonts w:eastAsia="Times New Roman"/>
                <w:color w:val="000000"/>
                <w:sz w:val="20"/>
                <w:szCs w:val="20"/>
              </w:rPr>
            </w:pPr>
            <w:r w:rsidRPr="00726FD4">
              <w:rPr>
                <w:rFonts w:eastAsia="Times New Roman"/>
                <w:color w:val="000000"/>
                <w:sz w:val="20"/>
                <w:szCs w:val="20"/>
              </w:rPr>
              <w:t xml:space="preserve">Caro-Patón </w:t>
            </w:r>
            <w:r w:rsidRPr="005A14E7">
              <w:rPr>
                <w:rFonts w:eastAsia="Times New Roman"/>
                <w:color w:val="000000"/>
                <w:sz w:val="20"/>
                <w:szCs w:val="20"/>
              </w:rPr>
              <w:t>(2021)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{"citationID":"5PocqbWC","properties":{"formattedCitation":"\\super 18\\nosupersub{}","plainCitation":"18","noteIndex":0},"citationItems":[{"id":135,"uris":["http://zotero.org/users/9808039/items/GSA4RCTW"],"itemData":{"id":135,"type":"article-journal","abstract":"Background: Multisystem inflammatory syndrome associated with SARS-CoV-2 infection can lead to myocardial injury and shock in children, likely the result of a severe inflammatory state, and can mimic Kawasaki disease. Objective: To describe the characteristics of shock and myocardial injury in children with confirmed or suspeted COVID-19 during the SARS-CoV-2 pandemic in Spain, including clinical presentation, laboratory and imaging findings, treatment, disease course, and outcome. An extensive literature review is provided. Methods: Retrospective case series including all children (age 1 month–18 years) admitted to a pediatric intensive care unit in Madrid, Spain, between March 15 and April 30, 2020 with suspected or confirmed SARS-CoV-2 infection and shock. Results: Twelve previously healthy patients with shock, age 5 to 14 years, were included. All required volume resuscitation and 75% required vasoactive/inotropic support. Distributive shock was present on admission in 67% (n ¼ 8), and 4 patients (33%) showed features of cardiogenic shock. Myocardial injury was diagnosed in 67% (n ¼ 8) and ventricular dysfunction in 33% (n ¼ 4). The most common symptoms on presentation were fever (100%), anorexia (100%), diarrhea (75%), and vomiting (75%). Five patients showed signs of Kawasaki disease but none met the criteria for the classic form. Laboratory findings revealed lymphopenia (83%), thrombocytopenia (83%), and increased inflammatory markers (100%). Respiratory status was not significantly impacted. Chest X-ray showed bilateral alveolar infiltrates in 7 (58%) and bilateral pneumonia in 3 (25%). COVID-19 was confirmed in 11 cases (92%). All received empirical therapy against COVID-19, thromboprophylaxis and immunomodulation. Median stay in the PICU and inpatient ward was 4.5 and 10 days, respectively. No patients died. Conclusion: Multisystem inflammatory syndrome in children with COVID-19 can mimic Kawasaki disease and lead to a combination of distributive and cardiogenic shock, probably secondary to a hyperinflammatory state that remains to be precisely defined. Treatment strategies include hemodynamic support, empirical therapies against COVID-19, thromboprophylaxis, and immunomodulation.","container-title":"Journal of Intensive Care Medicine","DOI":"10.1177/0885066620969350","ISSN":"0885-0666, 1525-1489","issue":"4","journalAbbreviation":"J Intensive Care Med","language":"en","page":"392-403","source":"DOI.org (Crossref)","title":"Shock and Myocardial Injury in Children With Multisystem Inflammatory Syndrome Associated With SARS-CoV-2 Infection: What We Know. Case Series and Review of the Literature","title-short":"Shock and Myocardial Injury in Children With Multisystem Inflammatory Syndrome Associated With SARS-CoV-2 Infection","volume":"36","author":[{"family":"Caro-Patón","given":"Gema de Lama"},{"family":"Azagra-Garde","given":"Amelia Martínez","non-dropping-particle":"de"},{"family":"García-Salido","given":"Alberto"},{"family":"Cabrero-Hernández","given":"Marta"},{"family":"Tamariz","given":"Amalia"},{"family":"Nieto-Moro","given":"Montserrat"}],"issued":{"date-parts":[["2021",4]]}}}],"schema":"https://github.com/citation-style-language/schema/raw/master/csl-citation.json"} </w:instrText>
            </w:r>
            <w:r>
              <w:rPr>
                <w:rFonts w:eastAsia="Times New Roman"/>
                <w:color w:val="000000"/>
                <w:sz w:val="20"/>
                <w:szCs w:val="20"/>
              </w:rPr>
              <w:fldChar w:fldCharType="separate"/>
            </w:r>
            <w:r w:rsidRPr="008E275C">
              <w:rPr>
                <w:sz w:val="20"/>
                <w:szCs w:val="24"/>
                <w:vertAlign w:val="superscript"/>
              </w:rPr>
              <w:t>18</w:t>
            </w:r>
            <w:r>
              <w:rPr>
                <w:rFonts w:eastAsia="Times New Roman"/>
                <w:color w:val="000000"/>
                <w:sz w:val="20"/>
                <w:szCs w:val="20"/>
              </w:rPr>
              <w:fldChar w:fldCharType="end"/>
            </w:r>
          </w:p>
        </w:tc>
        <w:tc>
          <w:tcPr>
            <w:tcW w:w="1531" w:type="dxa"/>
            <w:noWrap/>
            <w:vAlign w:val="center"/>
            <w:hideMark/>
          </w:tcPr>
          <w:p w14:paraId="7D5F00A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Spain</w:t>
            </w:r>
          </w:p>
        </w:tc>
        <w:tc>
          <w:tcPr>
            <w:tcW w:w="1074" w:type="dxa"/>
            <w:noWrap/>
            <w:vAlign w:val="center"/>
            <w:hideMark/>
          </w:tcPr>
          <w:p w14:paraId="40A7E74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04611B1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3/2020 - 4/2020</w:t>
            </w:r>
          </w:p>
        </w:tc>
        <w:tc>
          <w:tcPr>
            <w:tcW w:w="1195" w:type="dxa"/>
            <w:noWrap/>
            <w:vAlign w:val="center"/>
            <w:hideMark/>
          </w:tcPr>
          <w:p w14:paraId="1C59EC7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w:t>
            </w:r>
          </w:p>
        </w:tc>
        <w:tc>
          <w:tcPr>
            <w:tcW w:w="1113" w:type="dxa"/>
            <w:noWrap/>
            <w:vAlign w:val="center"/>
            <w:hideMark/>
          </w:tcPr>
          <w:p w14:paraId="40D195A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w:t>
            </w:r>
          </w:p>
        </w:tc>
        <w:tc>
          <w:tcPr>
            <w:tcW w:w="2126" w:type="dxa"/>
            <w:vAlign w:val="center"/>
            <w:hideMark/>
          </w:tcPr>
          <w:p w14:paraId="436619C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9.5 yrs (5-14)</w:t>
            </w:r>
          </w:p>
        </w:tc>
        <w:tc>
          <w:tcPr>
            <w:tcW w:w="2139" w:type="dxa"/>
            <w:noWrap/>
            <w:vAlign w:val="center"/>
            <w:hideMark/>
          </w:tcPr>
          <w:p w14:paraId="3EF6D9E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None</w:t>
            </w:r>
          </w:p>
        </w:tc>
        <w:tc>
          <w:tcPr>
            <w:tcW w:w="1050" w:type="dxa"/>
            <w:noWrap/>
            <w:vAlign w:val="center"/>
            <w:hideMark/>
          </w:tcPr>
          <w:p w14:paraId="1F12562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371D05EB" w14:textId="77777777" w:rsidTr="009D520C">
        <w:trPr>
          <w:trHeight w:val="255"/>
        </w:trPr>
        <w:tc>
          <w:tcPr>
            <w:tcW w:w="1888" w:type="dxa"/>
            <w:noWrap/>
            <w:vAlign w:val="center"/>
            <w:hideMark/>
          </w:tcPr>
          <w:p w14:paraId="24FDBF8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Cattaneo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{"citationID":"iOumjjPu","properties":{"formattedCitation":"\\super 53\\nosupersub{}","plainCitation":"53","noteIndex":0},"citationItems":[{"id":136,"uris":["http://zotero.org/users/9808039/items/AV5M9I6J"],"itemData":{"id":136,"type":"article-journal","abstract":"Abstract\n            During the COVID-19 outbreak in the French overseas department Mayotte, 11 children developed multisystem inflammatory syndrome (MIS-C). They all had a fever and gastrointestinal symptoms. Six patients were admitted to intensive care unit; management included intravenous immunoglobulin and corticosteroid. Severe acute respiratory syndrome coronavirus 2 was documented in all patients. The risk of developing MIS-C was much higher than in all of France.","container-title":"Journal of the Pediatric Infectious Diseases Society","DOI":"10.1093/jpids/piab011","ISSN":"2048-7207","issue":"6","language":"en","page":"738-741","source":"DOI.org (Crossref)","title":"Multisystem Inflammatory Syndrome Associated With Severe Acute Respiratory Syndrome Coronavirus 2 in Children: A Case Series From Mayotte Island","title-short":"Multisystem Inflammatory Syndrome Associated With Severe Acute Respiratory Syndrome Coronavirus 2 in Children","volume":"10","author":[{"family":"Cattaneo","given":"Chiara"},{"family":"Drean","given":"Maureen"},{"family":"Subiros","given":"Marion"},{"family":"Combe","given":"Patrice"},{"family":"Abasse","given":"Soumeth"},{"family":"Chamouine","given":"Abdourahim"},{"family":"Simon","given":"Thomas"}],"issued":{"date-parts":[["2021",8,14]]}}}],"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53</w:t>
            </w:r>
            <w:r>
              <w:rPr>
                <w:rFonts w:eastAsia="Times New Roman"/>
                <w:color w:val="000000"/>
                <w:sz w:val="20"/>
                <w:szCs w:val="20"/>
              </w:rPr>
              <w:fldChar w:fldCharType="end"/>
            </w:r>
          </w:p>
        </w:tc>
        <w:tc>
          <w:tcPr>
            <w:tcW w:w="1531" w:type="dxa"/>
            <w:noWrap/>
            <w:vAlign w:val="center"/>
            <w:hideMark/>
          </w:tcPr>
          <w:p w14:paraId="35A974B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France</w:t>
            </w:r>
          </w:p>
        </w:tc>
        <w:tc>
          <w:tcPr>
            <w:tcW w:w="1074" w:type="dxa"/>
            <w:noWrap/>
            <w:vAlign w:val="center"/>
            <w:hideMark/>
          </w:tcPr>
          <w:p w14:paraId="40F0303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597627E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4/2020 - 8/2020</w:t>
            </w:r>
          </w:p>
        </w:tc>
        <w:tc>
          <w:tcPr>
            <w:tcW w:w="1195" w:type="dxa"/>
            <w:noWrap/>
            <w:vAlign w:val="center"/>
            <w:hideMark/>
          </w:tcPr>
          <w:p w14:paraId="24E5FA8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w:t>
            </w:r>
          </w:p>
        </w:tc>
        <w:tc>
          <w:tcPr>
            <w:tcW w:w="1113" w:type="dxa"/>
            <w:noWrap/>
            <w:vAlign w:val="center"/>
            <w:hideMark/>
          </w:tcPr>
          <w:p w14:paraId="25C7C6B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w:t>
            </w:r>
          </w:p>
        </w:tc>
        <w:tc>
          <w:tcPr>
            <w:tcW w:w="2126" w:type="dxa"/>
            <w:noWrap/>
            <w:vAlign w:val="center"/>
            <w:hideMark/>
          </w:tcPr>
          <w:p w14:paraId="7C1EEF2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 (5-17)</w:t>
            </w:r>
          </w:p>
        </w:tc>
        <w:tc>
          <w:tcPr>
            <w:tcW w:w="2139" w:type="dxa"/>
            <w:noWrap/>
            <w:vAlign w:val="center"/>
            <w:hideMark/>
          </w:tcPr>
          <w:p w14:paraId="49C9D6D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Obesity</w:t>
            </w:r>
          </w:p>
        </w:tc>
        <w:tc>
          <w:tcPr>
            <w:tcW w:w="1050" w:type="dxa"/>
            <w:noWrap/>
            <w:vAlign w:val="center"/>
            <w:hideMark/>
          </w:tcPr>
          <w:p w14:paraId="5F4362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0FB134AA" w14:textId="77777777" w:rsidTr="009D520C">
        <w:trPr>
          <w:trHeight w:val="255"/>
        </w:trPr>
        <w:tc>
          <w:tcPr>
            <w:tcW w:w="1888" w:type="dxa"/>
            <w:shd w:val="clear" w:color="000000" w:fill="FFFFFF"/>
            <w:noWrap/>
            <w:vAlign w:val="center"/>
            <w:hideMark/>
          </w:tcPr>
          <w:p w14:paraId="6F78EBF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Chang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{"citationID":"8rQoOWFW","properties":{"formattedCitation":"\\super 54\\nosupersub{}","plainCitation":"54","noteIndex":0},"citationItems":[{"id":137,"uris":["http://zotero.org/users/9808039/items/EZGRUQS8"],"itemData":{"id":137,"type":"article-journal","abstract":"BACKGROUND: Cardiac dysfunction is a prominent feature of multisystem inflammatory syndrome in children (MIS-­C), yet the etiology is poorly understood. We determined whether dysfunction is global or regional, and whether it is associated with the cytokine milieu, microangiopathy, or severity of shock.\nMETHODS AND RESULTS: We analyzed echocardiographic parameters of myocardial deformation and compared global and segmental left ventricular strain between 43 cases with MIS-­C ≤18 years old and 40 controls. Primary outcomes included left ventricular global longitudinal strain, right ventricular free wall strain), and left atrial strain. We evaluated relationships between strain and profiles of 10 proinflammatory cytokines, microangiopathic features (soluble C5b9), and vasoactive-­inotropic requirements. Compared with controls, cases with MIS-­C had significant impairments in all parameters of systolic and diastolic function. 65% of cases with MIS-­C had abnormal left ventricular function (|global longitudinal strain|&lt;17%), although elevations of cytokines were modest. All left ventricular segments were involved, without apical or basal dominance to suggest acute stress cardiomyopathy. Worse global longitudinal strain correlated with higher ratios of interleukin-­6 (ρ −0.43) and interleukin-­8 (ρ −0.43) to total hypercytokinemia, but not absolute levels of interleukin-­6 or interleukin-­8, or total hypercytokinemia. Similarly, worse right ventricular free wall strain correlated with higher relative interleukin-­8 expression (ρ −0.59). There were no significant associations between function and microangiopathy or vasoactive-­inotropic requirements.\nCONCLUSIONS: Myocardial function is globally decreased in MIS-­C and not explained by acute stress cardiomyopathy. Cardiac dysfunction may be driven by the relative skew of the immune response toward interleukin-­6 and interleukin-­8 pathways, more so than degree of hyperinflammation, refining the current paradigm of myocardial involvement in MIS-­C.","container-title":"Journal of the American Heart Association","DOI":"10.1161/JAHA.121.021428","ISSN":"2047-9980","issue":"16","journalAbbreviation":"JAHA","language":"en","page":"e021428","source":"DOI.org (Crossref)","title":"Skewed Cytokine Responses Rather Than the Magnitude of the Cytokine Storm May Drive Cardiac Dysfunction in Multisystem Inflammatory Syndrome in Children","volume":"10","author":[{"family":"Chang","given":"Joyce C."},{"family":"Matsubara","given":"Daisuke"},{"family":"Morgan","given":"Ryan W."},{"family":"Diorio","given":"Caroline"},{"family":"Nadaraj","given":"Sumekala"},{"family":"Teachey","given":"David T."},{"family":"Bassiri","given":"Hamid"},{"family":"Behrens","given":"Edward M."},{"family":"Banerjee","given":"Anirban"}],"issued":{"date-parts":[["2021",8,17]]}}}],"schema":"https://github.com/citation-style-language/schema/raw/master/csl-citation.json"}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54</w:t>
            </w:r>
            <w:r>
              <w:rPr>
                <w:rFonts w:eastAsia="Times New Roman"/>
                <w:color w:val="000000"/>
                <w:sz w:val="20"/>
                <w:szCs w:val="20"/>
              </w:rPr>
              <w:fldChar w:fldCharType="end"/>
            </w:r>
          </w:p>
        </w:tc>
        <w:tc>
          <w:tcPr>
            <w:tcW w:w="1531" w:type="dxa"/>
            <w:noWrap/>
            <w:vAlign w:val="center"/>
            <w:hideMark/>
          </w:tcPr>
          <w:p w14:paraId="0D00B27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6ECBCD0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1B86910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195" w:type="dxa"/>
            <w:shd w:val="clear" w:color="000000" w:fill="FFFFFF"/>
            <w:noWrap/>
            <w:vAlign w:val="center"/>
            <w:hideMark/>
          </w:tcPr>
          <w:p w14:paraId="147614E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43</w:t>
            </w:r>
          </w:p>
        </w:tc>
        <w:tc>
          <w:tcPr>
            <w:tcW w:w="1113" w:type="dxa"/>
            <w:shd w:val="clear" w:color="000000" w:fill="FFFFFF"/>
            <w:noWrap/>
            <w:vAlign w:val="center"/>
            <w:hideMark/>
          </w:tcPr>
          <w:p w14:paraId="110CC29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31</w:t>
            </w:r>
          </w:p>
        </w:tc>
        <w:tc>
          <w:tcPr>
            <w:tcW w:w="2126" w:type="dxa"/>
            <w:shd w:val="clear" w:color="000000" w:fill="FFFFFF"/>
            <w:noWrap/>
            <w:vAlign w:val="center"/>
            <w:hideMark/>
          </w:tcPr>
          <w:p w14:paraId="3191676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10.1 ± 4.2 yrs</w:t>
            </w:r>
          </w:p>
        </w:tc>
        <w:tc>
          <w:tcPr>
            <w:tcW w:w="2139" w:type="dxa"/>
            <w:shd w:val="clear" w:color="000000" w:fill="FFFFFF"/>
            <w:noWrap/>
            <w:vAlign w:val="center"/>
            <w:hideMark/>
          </w:tcPr>
          <w:p w14:paraId="3237D6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2322F8D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4282ACB7" w14:textId="77777777" w:rsidTr="009D520C">
        <w:trPr>
          <w:trHeight w:val="255"/>
        </w:trPr>
        <w:tc>
          <w:tcPr>
            <w:tcW w:w="1888" w:type="dxa"/>
            <w:noWrap/>
            <w:vAlign w:val="center"/>
            <w:hideMark/>
          </w:tcPr>
          <w:p w14:paraId="1C3E081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Cheung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{"citationID":"Aek0ZyJX","properties":{"formattedCitation":"\\super 55\\nosupersub{}","plainCitation":"55","noteIndex":0},"citationItems":[{"id":138,"uris":["http://zotero.org/users/9808039/items/2XCFTN9P"],"itemData":{"id":138,"type":"article-journal","container-title":"JAMA","DOI":"10.1001/jama.2020.10374","ISSN":"0098-7484","issue":"3","journalAbbreviation":"JAMA","language":"en","page":"294","source":"DOI.org (Crossref)","title":"Multisystem Inflammatory Syndrome Related to COVID-19 in Previously Healthy Children and Adolescents in New York City","volume":"324","author":[{"family":"Cheung","given":"Eva W."},{"family":"Zachariah","given":"Philip"},{"family":"Gorelik","given":"Mark"},{"family":"Boneparth","given":"Alexis"},{"family":"Kernie","given":"Steven G."},{"family":"Orange","given":"Jordan S."},{"family":"Milner","given":"Joshua D."}],"issued":{"date-parts":[["2020",7,21]]}}}],"schema":"https://github.com/citation-style-language/schema/raw/master/csl-citation.json"}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55</w:t>
            </w:r>
            <w:r>
              <w:rPr>
                <w:rFonts w:eastAsia="Times New Roman"/>
                <w:color w:val="000000"/>
                <w:sz w:val="20"/>
                <w:szCs w:val="20"/>
              </w:rPr>
              <w:fldChar w:fldCharType="end"/>
            </w:r>
          </w:p>
        </w:tc>
        <w:tc>
          <w:tcPr>
            <w:tcW w:w="1531" w:type="dxa"/>
            <w:noWrap/>
            <w:vAlign w:val="center"/>
            <w:hideMark/>
          </w:tcPr>
          <w:p w14:paraId="12C94C4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4F7EEA5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52F0390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64C8E1A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17</w:t>
            </w:r>
          </w:p>
        </w:tc>
        <w:tc>
          <w:tcPr>
            <w:tcW w:w="1113" w:type="dxa"/>
            <w:noWrap/>
            <w:vAlign w:val="center"/>
            <w:hideMark/>
          </w:tcPr>
          <w:p w14:paraId="098616F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w:t>
            </w:r>
          </w:p>
        </w:tc>
        <w:tc>
          <w:tcPr>
            <w:tcW w:w="2126" w:type="dxa"/>
            <w:noWrap/>
            <w:vAlign w:val="center"/>
            <w:hideMark/>
          </w:tcPr>
          <w:p w14:paraId="782BE44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 yrs (1.8-16)</w:t>
            </w:r>
          </w:p>
        </w:tc>
        <w:tc>
          <w:tcPr>
            <w:tcW w:w="2139" w:type="dxa"/>
            <w:vAlign w:val="center"/>
            <w:hideMark/>
          </w:tcPr>
          <w:p w14:paraId="46E0B2B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 Asthma</w:t>
            </w:r>
          </w:p>
        </w:tc>
        <w:tc>
          <w:tcPr>
            <w:tcW w:w="1050" w:type="dxa"/>
            <w:noWrap/>
            <w:vAlign w:val="center"/>
            <w:hideMark/>
          </w:tcPr>
          <w:p w14:paraId="3534B7F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174F574" w14:textId="77777777" w:rsidTr="009D520C">
        <w:trPr>
          <w:trHeight w:val="255"/>
        </w:trPr>
        <w:tc>
          <w:tcPr>
            <w:tcW w:w="1888" w:type="dxa"/>
            <w:noWrap/>
            <w:vAlign w:val="center"/>
            <w:hideMark/>
          </w:tcPr>
          <w:p w14:paraId="2A28B97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Choi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{"citationID":"UrGdkbxn","properties":{"formattedCitation":"\\super 12\\nosupersub{}","plainCitation":"12","noteIndex":0},"citationItems":[{"id":140,"uris":["http://zotero.org/users/9808039/items/F7IVUEBK"],"itemData":{"id":140,"type":"article-journal","abstract":"OBJECTIVES: Multisystem inﬂammatory syndrome in children (MIS-C) has spread through the pediatric population during the coronavirus disease 2019 pandemic. Our objective for the study was to report the prevalence of conduction anomalies in MIS-C and identify predictive factors for the conduction abnormalities.\nMETHODS: We performed a single-center retrospective cohort study of pediatric patients ,21 years of age presenting with MIS-C over a 1-month period. We collected clinical outcomes, laboratory ﬁndings, and diagnostic studies, including serial electrocardiograms, in all patients with MIS-C to identify those with ﬁrst-degree atrioventricular block (AVB) during the acute phase and assess for predictive factors.\nRESULTS: Thirty-two patients met inclusion criteria. Median age at admission was 9 years. Six of 32 patients (19%) were found to have ﬁrst-degree AVB, with a median longest PR interval of 225 milliseconds (interquartile range 200–302), compared with 140 milliseconds (interquartile range 80–178) in patients without ﬁrst-degree AVB. The onset of AVB occurred at a median of 8 days after the initial symptoms and returned to normal 3 days thereafter. No patients developed advanced AVB, although 1 patient developed a PR interval .300 milliseconds. Another patient developed new-onset right bundle branch block, which resolved during hospitalization. Cardiac enzymes, inﬂammatory markers, and cardiac function were not associated with AVB development.\nCONCLUSIONS: In our population, there is a 19% prevalence of ﬁrst-degree AVB in patients with MIS-C. All patients with a prolonged PR interval recovered without progression to high-degree AVB. Patients admitted with MIS-C require close electrocardiogram monitoring during the acute phase.","container-title":"Pediatrics","DOI":"10.1542/peds.2020-009738","ISSN":"0031-4005, 1098-4275","issue":"6","language":"en","page":"e2020009738","source":"DOI.org (Crossref)","title":"MIS-C and Cardiac Conduction Abnormalities","volume":"146","author":[{"family":"Choi","given":"Nak Hyun"},{"family":"Fremed","given":"Michael"},{"family":"Starc","given":"Thomas"},{"family":"Weller","given":"Rachel"},{"family":"Cheung","given":"Eva"},{"family":"Ferris","given":"Anne"},{"family":"Silver","given":"Eric S."},{"family":"Liberman","given":"Leonardo"}],"issued":{"date-parts":[["2020",12,1]]}}}],"schema":"https://github.com/citation-style-language/schema/raw/master/csl-citation.json"} </w:instrText>
            </w:r>
            <w:r>
              <w:rPr>
                <w:rFonts w:eastAsia="Times New Roman"/>
                <w:color w:val="000000"/>
                <w:sz w:val="20"/>
                <w:szCs w:val="20"/>
              </w:rPr>
              <w:fldChar w:fldCharType="separate"/>
            </w:r>
            <w:r w:rsidRPr="000D789D">
              <w:rPr>
                <w:sz w:val="20"/>
                <w:szCs w:val="24"/>
                <w:vertAlign w:val="superscript"/>
              </w:rPr>
              <w:t>12</w:t>
            </w:r>
            <w:r>
              <w:rPr>
                <w:rFonts w:eastAsia="Times New Roman"/>
                <w:color w:val="000000"/>
                <w:sz w:val="20"/>
                <w:szCs w:val="20"/>
              </w:rPr>
              <w:fldChar w:fldCharType="end"/>
            </w:r>
          </w:p>
        </w:tc>
        <w:tc>
          <w:tcPr>
            <w:tcW w:w="1531" w:type="dxa"/>
            <w:noWrap/>
            <w:vAlign w:val="center"/>
            <w:hideMark/>
          </w:tcPr>
          <w:p w14:paraId="776064B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4804DA2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7D321F5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06E98BF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w:t>
            </w:r>
          </w:p>
        </w:tc>
        <w:tc>
          <w:tcPr>
            <w:tcW w:w="1113" w:type="dxa"/>
            <w:noWrap/>
            <w:vAlign w:val="center"/>
            <w:hideMark/>
          </w:tcPr>
          <w:p w14:paraId="48ABA60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w:t>
            </w:r>
          </w:p>
        </w:tc>
        <w:tc>
          <w:tcPr>
            <w:tcW w:w="2126" w:type="dxa"/>
            <w:noWrap/>
            <w:vAlign w:val="center"/>
            <w:hideMark/>
          </w:tcPr>
          <w:p w14:paraId="7C0C1FF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 (1-20)</w:t>
            </w:r>
          </w:p>
        </w:tc>
        <w:tc>
          <w:tcPr>
            <w:tcW w:w="2139" w:type="dxa"/>
            <w:noWrap/>
            <w:vAlign w:val="center"/>
            <w:hideMark/>
          </w:tcPr>
          <w:p w14:paraId="7833625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6651213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F973708" w14:textId="77777777" w:rsidTr="009D520C">
        <w:trPr>
          <w:trHeight w:val="255"/>
        </w:trPr>
        <w:tc>
          <w:tcPr>
            <w:tcW w:w="1888" w:type="dxa"/>
            <w:noWrap/>
            <w:vAlign w:val="center"/>
            <w:hideMark/>
          </w:tcPr>
          <w:p w14:paraId="0EF94A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Clark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{"citationID":"mMo2Omae","properties":{"formattedCitation":"\\super 1\\nosupersub{}","plainCitation":"1","noteIndex":0},"citationItems":[{"id":141,"uris":["http://zotero.org/users/9808039/items/JU5F3EIM"],"itemData":{"id":141,"type":"article-journal","abstract":"Background: During the SARS-CoV2 pandemic, there has been increase in hyperinflammatory presentation in previously healthy children with a variety of cardiac manifestations. Our objective is to describe the cardiac manifestations found in an international cohort of 55 pediatric cases with multi-system inflammatory syndrome (MIS-C) during the SARS-CoV2 pandemic.\nMethods and Results: We reviewed data on previously healthy pediatric patients (≤18 years) with structurally normal hearts who presented at hospitals in the United States, United Kingdom, Spain and Pakistan with MIS-C and had consultation with a pediatric cardiologist. Data collected included demographics, clinical presentation, laboratory values, electrocardiographic abnormalities, echocardiographic findings and initial therapies. A total of 55 patients presented with MIS-C. Thirty-five patients (64%) had evidence of decreased left ventricular function, 17 (31%) had valvulitis, 12 (22%) with pericardial effusion and 11 (20%) with coronary abnormalities. Twenty-seven (49%) required ICU admission and 24 (44%) had evidence of shock. Eleven patients (20%) fulfilled complete Kawasaki disease criteria and had lower NT pro-BNP, D-dimer and ferritin levels compared with those who did not fulfill criteria. Electrophysiologic abnormalities occurred in 6 patients and included complete atrioventricular (AV) block, transient AV block and ventricular tachycardia.\nConclusions: We describe the first international cohort of pediatric patients with MIS-C during the SARS-CoV2 pandemic with a range of cardiac manifestations. This paper brings awareness and alertness to the global medical community to recognize these children during the pandemic and understand the need for early cardiology evaluation and follow-up.","container-title":"Journal of the American Heart Association","DOI":"10.1161/JAHA.120.018007","ISSN":"2047-9980","issue":"21","journalAbbreviation":"JAHA","language":"en","page":"e018007","source":"DOI.org (Crossref)","title":"Cardiac Abnormalities Seen in Pediatric Patients During the Severe Acute Respiratory Syndrome Coronavirus 2 Pandemic: An International Experience","title-short":"Cardiac Abnormalities Seen in Pediatric Patients During the Severe Acute Respiratory Syndrome Coronavirus 2 Pandemic","volume":"9","author":[{"family":"Clark","given":"Bradley C."},{"family":"Sanchez</w:instrText>
            </w:r>
            <w:r>
              <w:rPr>
                <w:rFonts w:ascii="Cambria Math" w:eastAsia="Times New Roman" w:hAnsi="Cambria Math" w:cs="Cambria Math"/>
                <w:color w:val="000000"/>
                <w:sz w:val="20"/>
                <w:szCs w:val="20"/>
              </w:rPr>
              <w:instrText>‐</w:instrText>
            </w:r>
            <w:r>
              <w:rPr>
                <w:rFonts w:eastAsia="Times New Roman"/>
                <w:color w:val="000000"/>
                <w:sz w:val="20"/>
                <w:szCs w:val="20"/>
              </w:rPr>
              <w:instrText>de-Toledo","given":"Joan"},{"family":"Bautista</w:instrText>
            </w:r>
            <w:r>
              <w:rPr>
                <w:rFonts w:ascii="Cambria Math" w:eastAsia="Times New Roman" w:hAnsi="Cambria Math" w:cs="Cambria Math"/>
                <w:color w:val="000000"/>
                <w:sz w:val="20"/>
                <w:szCs w:val="20"/>
              </w:rPr>
              <w:instrText>‐</w:instrText>
            </w:r>
            <w:r>
              <w:rPr>
                <w:rFonts w:eastAsia="Times New Roman"/>
                <w:color w:val="000000"/>
                <w:sz w:val="20"/>
                <w:szCs w:val="20"/>
              </w:rPr>
              <w:instrText>Rodriguez","given":"Carles"},{"family":"Choueiter","given":"Nadine"},{"family":"Lara","given":"Diego"},{"family":"Kang","given":"Hechaan"},{"family":"Mohsin","given":"Shazia"},{"family":"Fraisse","given":"Alain"},{"family":"Cesar","given":"Sergi"},{"family":"Shaikh","given":"Abdul Sattar"},{"family":"Escobar</w:instrText>
            </w:r>
            <w:r>
              <w:rPr>
                <w:rFonts w:ascii="Cambria Math" w:eastAsia="Times New Roman" w:hAnsi="Cambria Math" w:cs="Cambria Math"/>
                <w:color w:val="000000"/>
                <w:sz w:val="20"/>
                <w:szCs w:val="20"/>
              </w:rPr>
              <w:instrText>‐</w:instrText>
            </w:r>
            <w:r>
              <w:rPr>
                <w:rFonts w:eastAsia="Times New Roman"/>
                <w:color w:val="000000"/>
                <w:sz w:val="20"/>
                <w:szCs w:val="20"/>
              </w:rPr>
              <w:instrText>Diaz","given":"Maria C."},{"family":"Hsu","given":"Daphne T."},{"family":"Randanne","given":"Paula C."},{"family":"Aslam","given":"Nadeem"},{"family":"Kleinmahon","given":"Jake"},{"family":"Lamour","given":"Jacqueline M."},{"family":"Johnson","given":"Jonathan N."},{"family":"Sarquella</w:instrText>
            </w:r>
            <w:r>
              <w:rPr>
                <w:rFonts w:ascii="Cambria Math" w:eastAsia="Times New Roman" w:hAnsi="Cambria Math" w:cs="Cambria Math"/>
                <w:color w:val="000000"/>
                <w:sz w:val="20"/>
                <w:szCs w:val="20"/>
              </w:rPr>
              <w:instrText>‐</w:instrText>
            </w:r>
            <w:r>
              <w:rPr>
                <w:rFonts w:eastAsia="Times New Roman"/>
                <w:color w:val="000000"/>
                <w:sz w:val="20"/>
                <w:szCs w:val="20"/>
              </w:rPr>
              <w:instrText xml:space="preserve">Brugada","given":"Georgia"},{"family":"Chowdhury","given":"Devyani"}],"issued":{"date-parts":[["2020",11,3]]}}}],"schema":"https://github.com/citation-style-language/schema/raw/master/csl-citation.json"} </w:instrText>
            </w:r>
            <w:r>
              <w:rPr>
                <w:rFonts w:eastAsia="Times New Roman"/>
                <w:color w:val="000000"/>
                <w:sz w:val="20"/>
                <w:szCs w:val="20"/>
              </w:rPr>
              <w:fldChar w:fldCharType="separate"/>
            </w:r>
            <w:r w:rsidRPr="000D789D">
              <w:rPr>
                <w:sz w:val="20"/>
                <w:szCs w:val="24"/>
                <w:vertAlign w:val="superscript"/>
              </w:rPr>
              <w:t>1</w:t>
            </w:r>
            <w:r>
              <w:rPr>
                <w:rFonts w:eastAsia="Times New Roman"/>
                <w:color w:val="000000"/>
                <w:sz w:val="20"/>
                <w:szCs w:val="20"/>
              </w:rPr>
              <w:fldChar w:fldCharType="end"/>
            </w:r>
          </w:p>
        </w:tc>
        <w:tc>
          <w:tcPr>
            <w:tcW w:w="1531" w:type="dxa"/>
            <w:noWrap/>
            <w:vAlign w:val="center"/>
            <w:hideMark/>
          </w:tcPr>
          <w:p w14:paraId="0CA203F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Multi-national</w:t>
            </w:r>
          </w:p>
        </w:tc>
        <w:tc>
          <w:tcPr>
            <w:tcW w:w="1074" w:type="dxa"/>
            <w:noWrap/>
            <w:vAlign w:val="center"/>
            <w:hideMark/>
          </w:tcPr>
          <w:p w14:paraId="3E7EF39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753F86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3/2020 - 5/2020</w:t>
            </w:r>
          </w:p>
        </w:tc>
        <w:tc>
          <w:tcPr>
            <w:tcW w:w="1195" w:type="dxa"/>
            <w:noWrap/>
            <w:vAlign w:val="center"/>
            <w:hideMark/>
          </w:tcPr>
          <w:p w14:paraId="5B6CFCE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55</w:t>
            </w:r>
          </w:p>
        </w:tc>
        <w:tc>
          <w:tcPr>
            <w:tcW w:w="1113" w:type="dxa"/>
            <w:noWrap/>
            <w:vAlign w:val="center"/>
            <w:hideMark/>
          </w:tcPr>
          <w:p w14:paraId="7F2FFFD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27</w:t>
            </w:r>
          </w:p>
        </w:tc>
        <w:tc>
          <w:tcPr>
            <w:tcW w:w="2126" w:type="dxa"/>
            <w:noWrap/>
            <w:vAlign w:val="center"/>
            <w:hideMark/>
          </w:tcPr>
          <w:p w14:paraId="6F75C81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 ± 5.2 yrs</w:t>
            </w:r>
          </w:p>
        </w:tc>
        <w:tc>
          <w:tcPr>
            <w:tcW w:w="2139" w:type="dxa"/>
            <w:noWrap/>
            <w:vAlign w:val="center"/>
            <w:hideMark/>
          </w:tcPr>
          <w:p w14:paraId="148A328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14C1885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r>
      <w:tr w:rsidR="00E46C76" w:rsidRPr="005A14E7" w14:paraId="0879DAF2" w14:textId="77777777" w:rsidTr="009D520C">
        <w:trPr>
          <w:trHeight w:val="510"/>
        </w:trPr>
        <w:tc>
          <w:tcPr>
            <w:tcW w:w="1888" w:type="dxa"/>
            <w:noWrap/>
            <w:vAlign w:val="center"/>
            <w:hideMark/>
          </w:tcPr>
          <w:p w14:paraId="4727232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Davies P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{"citationID":"f9JfR9LB","properties":{"formattedCitation":"\\super 13\\nosupersub{}","plainCitation":"13","noteIndex":0},"citationItems":[{"id":142,"uris":["http://zotero.org/users/9808039/items/3HFWWNET"],"itemData":{"id":142,"type":"article-journal","abstract":"Background In April, 2020, clinicians in the UK observed a cluster of children with unexplained inflammation requiring admission to paediatric intensive care units (PICUs). We aimed to describe the clinical characteristics, course, management, and outcomes of patients admitted to PICUs with this condition, which is now known as paediatric inflammatory multisystem syndrome temporally associated with SARS-CoV-2 (PIMS-TS).","container-title":"The Lancet Child &amp; Adolescent Health","DOI":"10.1016/S2352-4642(20)30215-7","ISSN":"23524642","issue":"9","journalAbbreviation":"The Lancet Child &amp; Adolescent Health","language":"en","page":"669-677","source":"DOI.org (Crossref)","title":"Intensive care admissions of children with paediatric inflammatory multisystem syndrome temporally associated with SARS-CoV-2 (PIMS-TS) in the UK: a multicentre observational study","title-short":"Intensive care admissions of children with paediatric inflammatory multisystem syndrome temporally associated with SARS-CoV-2 (PIMS-TS) in the UK","volume":"4","author":[{"family":"Davies","given":"Patrick"},{"family":"Evans","given":"Claire"},{"family":"Kanthimathinathan","given":"Hari Krishnan"},{"family":"Lillie","given":"Jon"},{"family":"Brierley","given":"Joseph"},{"family":"Waters","given":"Gareth"},{"family":"Johnson","given":"Mae"},{"family":"Griffiths","given":"Benedict"},{"family":"Pré","given":"Pascale","non-dropping-particle":"du"},{"family":"Mohammad","given":"Zoha"},{"family":"Deep","given":"Akash"},{"family":"Playfor","given":"Stephen"},{"family":"Singh","given":"Davinder"},{"family":"Inwald","given":"David"},{"family":"Jardine","given":"Michelle"},{"family":"Ross","given":"Oliver"},{"family":"Shetty","given":"Nayan"},{"family":"Worrall","given":"Mark"},{"family":"Sinha","given":"Ruchi"},{"family":"Koul","given":"Ashwani"},{"family":"Whittaker","given":"Elizabeth"},{"family":"Vyas","given":"Harish"},{"family":"Scholefield","given":"Barnaby R"},{"family":"Ramnarayan","given":"Padmanabhan"}],"issued":{"date-parts":[["2020",9]]}}}],"schema":"https://github.com/citation-style-language/schema/raw/master/csl-citation.json"} </w:instrText>
            </w:r>
            <w:r>
              <w:rPr>
                <w:rFonts w:eastAsia="Times New Roman"/>
                <w:color w:val="000000"/>
                <w:sz w:val="20"/>
                <w:szCs w:val="20"/>
              </w:rPr>
              <w:fldChar w:fldCharType="separate"/>
            </w:r>
            <w:r w:rsidRPr="000D789D">
              <w:rPr>
                <w:sz w:val="20"/>
                <w:szCs w:val="24"/>
                <w:vertAlign w:val="superscript"/>
              </w:rPr>
              <w:t>13</w:t>
            </w:r>
            <w:r>
              <w:rPr>
                <w:rFonts w:eastAsia="Times New Roman"/>
                <w:color w:val="000000"/>
                <w:sz w:val="20"/>
                <w:szCs w:val="20"/>
              </w:rPr>
              <w:fldChar w:fldCharType="end"/>
            </w:r>
          </w:p>
        </w:tc>
        <w:tc>
          <w:tcPr>
            <w:tcW w:w="1531" w:type="dxa"/>
            <w:noWrap/>
            <w:vAlign w:val="center"/>
            <w:hideMark/>
          </w:tcPr>
          <w:p w14:paraId="437D0CB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2F5E08D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4585448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24A363B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78</w:t>
            </w:r>
          </w:p>
        </w:tc>
        <w:tc>
          <w:tcPr>
            <w:tcW w:w="1113" w:type="dxa"/>
            <w:noWrap/>
            <w:vAlign w:val="center"/>
            <w:hideMark/>
          </w:tcPr>
          <w:p w14:paraId="2B340C9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78</w:t>
            </w:r>
          </w:p>
        </w:tc>
        <w:tc>
          <w:tcPr>
            <w:tcW w:w="2126" w:type="dxa"/>
            <w:noWrap/>
            <w:vAlign w:val="center"/>
            <w:hideMark/>
          </w:tcPr>
          <w:p w14:paraId="06D3B26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 yrs; IQR 8-14</w:t>
            </w:r>
          </w:p>
        </w:tc>
        <w:tc>
          <w:tcPr>
            <w:tcW w:w="2139" w:type="dxa"/>
            <w:vAlign w:val="center"/>
            <w:hideMark/>
          </w:tcPr>
          <w:p w14:paraId="0270FAE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19% manageable by PCP</w:t>
            </w:r>
          </w:p>
        </w:tc>
        <w:tc>
          <w:tcPr>
            <w:tcW w:w="1050" w:type="dxa"/>
            <w:noWrap/>
            <w:vAlign w:val="center"/>
            <w:hideMark/>
          </w:tcPr>
          <w:p w14:paraId="4357558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r>
      <w:tr w:rsidR="00E46C76" w:rsidRPr="005A14E7" w14:paraId="2337F88A" w14:textId="77777777" w:rsidTr="009D520C">
        <w:trPr>
          <w:trHeight w:val="255"/>
        </w:trPr>
        <w:tc>
          <w:tcPr>
            <w:tcW w:w="1888" w:type="dxa"/>
            <w:vAlign w:val="center"/>
            <w:hideMark/>
          </w:tcPr>
          <w:p w14:paraId="45D11C6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DeBiasi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{"citationID":"ZeSKjQ9I","properties":{"formattedCitation":"\\super 93\\nosupersub{}","plainCitation":"93","noteIndex":0},"citationItems":[{"id":143,"uris":["http://zotero.org/users/9808039/items/64Q7H9RF"],"itemData":{"id":143,"type":"article-journal","abstract":"Objective To assess demographic, clinical, and biomarker features distinguishing patients with multisystem inﬂammatory syndrome in children (MIS-C); compare MIS-C sub-phenotypes; identify cytokine biosignatures; and characterize viral genome sequences. Study design We performed a prospective observational cohort study of 124 children hospitalized and treated under the institutional MIS-C Task Force protocol from March to September 2020 at Children’s National, a quaternary freestanding children’s hospital in Washington, DC. Of this cohort, 63 of the patients had the diagnosis of MISC (39 conﬁrmed, 24 probable) and 61 were from the same cohort of admitted patients who subsequently had an alternative diagnosis (controls).\nResults Median age and sex were similar between MIS-C and controls. Black (46%) and Latino (35%) children were over-represented in the MIS-C cohort, with Black children at greatest risk (OR 4.62, 95% CI 1.151-14.10; P = .007). Cardiac complications were more frequent in critically ill patients with MIS-C (55% vs 28%; P = .04) including systolic myocardial dysfunction (39% vs 3%; P = .001) and valvular regurgitation (33% vs 7%; P = .01). Median cycle threshold was 31.8 (27.95-35.1 IQR) in MIS-C cases, signiﬁcantly greater (indicating lower viral load) than in primary severe acute respiratory syndrome coronavirus 2 infection. Cytokines soluble interleukin 2 receptor, interleukin [IL]-10, and IL-6 were greater in patients with MIS-C compared with controls. Cytokine analysis revealed subphenotype differences between critically ill vs noncritically ill (IL-2, soluble interleukin 2 receptor, IL-10, IL-6); polymerase chain reaction positive vs negative (tumor necrosis factor-a, IL-10, IL-6); and presence vs absence of cardiac abnormalities (IL-17). Phylogenetic analysis of viral genome sequences revealed predominance of GH clade originating in Europe, with no differences comparing patients with MIS-C with patients with primary coronavirus disease 19. Treatment was well tolerated, and no children died.\nConclusions This study establishes a well-characterized large cohort of MIS-C evaluated and treated following a standardized protocol and identiﬁes key clinical, biomarker, cytokine, viral load, and sequencing features. Longterm follow-up will provide opportunity for future insights into MIS-C and its sequelae. (J Pediatr 2021;237:125-35).","container-title":"The Journal of Pediatrics","DOI":"10.1016/j.jpeds.2021.06.002","ISSN":"00223476","journalAbbreviation":"The Journal of Pediatrics","language":"en","page":"125-135.e18","source":"DOI.org (Crossref)","title":"Multisystem Inflammatory Syndrome of Children: Subphenotypes, Risk Factors, Biomarkers, Cytokine Profiles, and Viral Sequencing","title-short":"Multisystem Inflammatory Syndrome of Children","volume":"237","author":[{"family":"DeBiasi","given":"Roberta L."},{"family":"Harahsheh","given":"Ashraf S."},{"family":"Srinivasalu","given":"Hemalatha"},{"family":"Krishnan","given":"Anita"},{"family":"Sharron","given":"Matthew P."},{"family":"Parikh","given":"Kavita"},{"family":"Smith","given":"Karen"},{"family":"Bell","given":"Michael"},{"family":"Michael","given":"Drew"},{"family":"Delaney","given":"Meghan"},{"family":"Campos","given":"Joseph"},{"family":"Vilain","given":"Eric"},{"family":"LoTempio","given":"Jonathan"},{"family":"Kline","given":"Jaclyn N."},{"family":"Ronis","given":"Tova"},{"family":"Majumdar","given":"Suvankar"},{"family":"Sadler","given":"Eleanor"},{"family":"Conway","given":"Susan R."},{"family":"Berul","given":"Charles I."},{"family":"Sule","given":"Sangeeta"},{"family":"Lahoz","given":"Rebeca"},{"family":"Ansusinha","given":"Emily"},{"family":"Pershad","given":"Jay"},{"family":"Bundy","given":"Vanessa"},{"family":"Wells","given":"Elizabeth"},{"family":"Bost","given":"James E."},{"family":"Wessel","given":"David"},{"family":"Diab","given":"Yasser"},{"family":"Herstek","given":"Jessica"},{"family":"Sehgal","given":"Sona"},{"family":"Sharma","given":"Hemant"},{"family":"Hahn","given":"Andrea"},{"family":"Harik","given":"Nada"},{"family":"Hamdy","given":"Rana"},{"family":"Hanisch","given":"Benjamin"},{"family":"Jantausch","given":"Barbara"},{"family":"Koay","given":"Adeline"},{"family":"Wiedermann","given":"Bernhard"},{"family":"Yonts","given":"Alexandra"},{"family":"Song","given":"Xiaoyan"},{"family":"Dien Bard","given":"Jennifer"}],"issued":{"date-parts":[["2021",10]]}}}],"schema":"https://github.com/citation-style-language/schema/raw/master/csl-citation.json"}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93</w:t>
            </w:r>
            <w:r>
              <w:rPr>
                <w:rFonts w:eastAsia="Times New Roman"/>
                <w:color w:val="000000"/>
                <w:sz w:val="20"/>
                <w:szCs w:val="20"/>
              </w:rPr>
              <w:fldChar w:fldCharType="end"/>
            </w:r>
          </w:p>
        </w:tc>
        <w:tc>
          <w:tcPr>
            <w:tcW w:w="1531" w:type="dxa"/>
            <w:noWrap/>
            <w:vAlign w:val="center"/>
            <w:hideMark/>
          </w:tcPr>
          <w:p w14:paraId="023C696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62A3514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2E72F77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3/2020 - 9/2020</w:t>
            </w:r>
          </w:p>
        </w:tc>
        <w:tc>
          <w:tcPr>
            <w:tcW w:w="1195" w:type="dxa"/>
            <w:noWrap/>
            <w:vAlign w:val="center"/>
            <w:hideMark/>
          </w:tcPr>
          <w:p w14:paraId="0B8CE18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63</w:t>
            </w:r>
          </w:p>
        </w:tc>
        <w:tc>
          <w:tcPr>
            <w:tcW w:w="1113" w:type="dxa"/>
            <w:noWrap/>
            <w:vAlign w:val="center"/>
            <w:hideMark/>
          </w:tcPr>
          <w:p w14:paraId="36B3F81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33</w:t>
            </w:r>
          </w:p>
        </w:tc>
        <w:tc>
          <w:tcPr>
            <w:tcW w:w="2126" w:type="dxa"/>
            <w:noWrap/>
            <w:vAlign w:val="center"/>
            <w:hideMark/>
          </w:tcPr>
          <w:p w14:paraId="314074B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Not reported</w:t>
            </w:r>
          </w:p>
        </w:tc>
        <w:tc>
          <w:tcPr>
            <w:tcW w:w="2139" w:type="dxa"/>
            <w:noWrap/>
            <w:vAlign w:val="center"/>
            <w:hideMark/>
          </w:tcPr>
          <w:p w14:paraId="10CAC1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4D61279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16CF7C75" w14:textId="77777777" w:rsidTr="009D520C">
        <w:trPr>
          <w:trHeight w:val="480"/>
        </w:trPr>
        <w:tc>
          <w:tcPr>
            <w:tcW w:w="1888" w:type="dxa"/>
            <w:vAlign w:val="center"/>
            <w:hideMark/>
          </w:tcPr>
          <w:p w14:paraId="35467A3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Dhanalakshmi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{"citationID":"nqgPl4Ev","properties":{"formattedCitation":"\\super 56\\nosupersub{}","plainCitation":"56","noteIndex":0},"citationItems":[{"id":144,"uris":["http://zotero.org/users/9808039/items/XQMZWDR3"],"itemData":{"id":144,"type":"article-journal","container-title":"Indian Pediatrics","DOI":"10.1007/s13312-020-2025-1","ISSN":"0019-6061, 0974-7559","issue":"11","journalAbbreviation":"Indian Pediatr","language":"en","page":"1010-1014","source":"DOI.org (Crossref)","title":"Epidemiological and Clinical Profile of Pediatric Inflammatory Multisystem Syndrome — Temporally Associated with SARS-CoV-2 (PIMS-TS) in Indian Children","volume":"57","author":[{"family":"Dhanalakshmi","given":"K."},{"family":"Venkataraman","given":"Aishwarya"},{"family":"Balasubramanian","given":"S."},{"family":"Madhusudan","given":"Manoj"},{"family":"Amperayani","given":"Sumanth"},{"family":"Putilibai","given":"Sulochana"},{"family":"Sadasivam","given":"Kalaimaran"},{"family":"Ramachandran","given":"Bala"},{"family":"Ramanan","given":"A. V."}],"issued":{"date-parts":[["2020",11]]}}}],"schema":"https://github.com/citation-style-language/schema/raw/master/csl-citation.json"}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56</w:t>
            </w:r>
            <w:r>
              <w:rPr>
                <w:rFonts w:eastAsia="Times New Roman"/>
                <w:color w:val="000000"/>
                <w:sz w:val="20"/>
                <w:szCs w:val="20"/>
              </w:rPr>
              <w:fldChar w:fldCharType="end"/>
            </w:r>
          </w:p>
        </w:tc>
        <w:tc>
          <w:tcPr>
            <w:tcW w:w="1531" w:type="dxa"/>
            <w:noWrap/>
            <w:vAlign w:val="center"/>
            <w:hideMark/>
          </w:tcPr>
          <w:p w14:paraId="6BCB264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6B89837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1585FD5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3/2020 - 7/2020</w:t>
            </w:r>
          </w:p>
        </w:tc>
        <w:tc>
          <w:tcPr>
            <w:tcW w:w="1195" w:type="dxa"/>
            <w:noWrap/>
            <w:vAlign w:val="center"/>
            <w:hideMark/>
          </w:tcPr>
          <w:p w14:paraId="5054F5F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19</w:t>
            </w:r>
          </w:p>
        </w:tc>
        <w:tc>
          <w:tcPr>
            <w:tcW w:w="1113" w:type="dxa"/>
            <w:noWrap/>
            <w:vAlign w:val="center"/>
            <w:hideMark/>
          </w:tcPr>
          <w:p w14:paraId="666C7B7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w:t>
            </w:r>
          </w:p>
        </w:tc>
        <w:tc>
          <w:tcPr>
            <w:tcW w:w="2126" w:type="dxa"/>
            <w:noWrap/>
            <w:vAlign w:val="center"/>
            <w:hideMark/>
          </w:tcPr>
          <w:p w14:paraId="6AC863C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 yrs; IQR 1-6</w:t>
            </w:r>
          </w:p>
        </w:tc>
        <w:tc>
          <w:tcPr>
            <w:tcW w:w="2139" w:type="dxa"/>
            <w:vAlign w:val="center"/>
            <w:hideMark/>
          </w:tcPr>
          <w:p w14:paraId="24A9DA2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 global developmental delay</w:t>
            </w:r>
          </w:p>
        </w:tc>
        <w:tc>
          <w:tcPr>
            <w:tcW w:w="1050" w:type="dxa"/>
            <w:noWrap/>
            <w:vAlign w:val="center"/>
            <w:hideMark/>
          </w:tcPr>
          <w:p w14:paraId="2323285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30D8A6A3" w14:textId="77777777" w:rsidTr="009D520C">
        <w:trPr>
          <w:trHeight w:val="510"/>
        </w:trPr>
        <w:tc>
          <w:tcPr>
            <w:tcW w:w="1888" w:type="dxa"/>
            <w:shd w:val="clear" w:color="000000" w:fill="FFFFFF"/>
            <w:noWrap/>
            <w:vAlign w:val="center"/>
            <w:hideMark/>
          </w:tcPr>
          <w:p w14:paraId="30E648B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Diniz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{"citationID":"vSHZUuvY","properties":{"formattedCitation":"\\super 6\\nosupersub{}","plainCitation":"6","noteIndex":0},"citationItems":[{"id":145,"uris":["http://zotero.org/users/9808039/items/KD634VHS"],"itemData":{"id":145,"type":"article-journal","abstract":"Objectives: To investigate echocardiographic abnormalities in pediatric patients with COVID-19 admitted to a tertiary hospital.\nMethods: This was a retrospective longitudinal study, based on a review of medical records and echocardiograms of patients (0-19 years old) admitted to a tertiary hospital between March 30 and June 30, 2020. For statistical analysis, the level of significance was set at 5% (p&lt;0.05).\nResults: 48 patients were included, 73% with pre-existing diseases, 20 (41.7%) with SIM-P. The median age was 7.5 (0-18.6) years; 27 (56.2%) were male. The median length of hospital stay was 15.4 (2-92) days and seven (14.6%) patients died. A total of 70 echocardiograms were performed, 66.7% underwent the examination only once, and 33.3% several times. Twenty-three (48%) patients had echocardiogram abnormalities: eight (16.6%) left ventricular systolic dysfunction, six (12.5%) right ventricular systolic dysfunction, and 12 (25%) coronary artery dilation (Z-score &gt; +2.5). Echocardiographic abnormalities were significantly associated with SIM-P, admission to the pediatric intensive care unit, ventilatory/vasoactive support, and death (p&lt;0.05). Significantly higher levels of d-dimer (ng/mL) were detected in patients with left ventricular dysfunction [16733(4157-115668) vs. 2406.5(190-95040)], right ventricular dysfunction [25769(3422-115668) vs. 2803.5(190-95040)] and coronary artery dilatation [9652.5(921-115668) vs. 2724(190-95040)] (p&lt;0.05).\nConclusion: Echocardiographic abnormalities were frequent in pediatric patients with COVID-19 and associated with worse clinical outcomes. Exacerbation of inflammation and coagulation pathways may play an important role in cardiovascular injury in these patients.","container-title":"Arquivos Brasileiros de Cardiologia","DOI":"10.36660/abc.20200920","ISSN":"0066-782X, 1678-4170","language":"en","source":"DOI.org (Crossref)","title":"O Coração de Pacientes Pediátricos com COVID-19: Novos Insights a Partir de um Estudo Ecocardiográfico Sistemático em um Hospital Terciário no Brasil","title-short":"O Coração de Pacientes Pediátricos com COVID-19","URL":"https://abccardiol.org/article/o-coracao-de-pacientes-pediatricos-com-covid-19-novos-insights-a-partir-de-um-estudo-ecocardiografico-sistematico-em-um-hospital-terciario-no-brasil/","author":[{"family":"Diniz","given":"Maria de Fátima Rodrigues"},{"family":"Cardoso","given":"Maira Freire"},{"family":"Sawamura","given":"Karen Saori Shiraishi"},{"family":"Menezes","given":"Carolina Rocha Brito"},{"family":"Lianza","given":"Alessandro Cavalcanti"},{"family":"Pereira","given":"Maria Fernanda Badue"},{"family":"Litvinov","given":"Nadia"},{"family":"Ferranti","given":"Juliana Ferreira"},{"family":"Forsait","given":"Silvana"},{"family":"Watanabe","given":"Andreia"},{"family":"Farhat","given":"Sylvia Costa Lima"},{"family":"Aikawa","given":"Nadia Emi"},{"family":"Campos","given":"Lucia Maria Arruda"},{"family":"Delgado","given":"Artur Figueiredo"},{"family":"Carneiro-Sampaio","given":"Magda"},{"family":"Carvalho","given":"Werther Brunow","dropping-particle":"de"},{"family":"Silva","given":"Clovis Artur"},{"family":"Leal","given":"Gabriela Nunes"}],"accessed":{"date-parts":[["2022",6,11]]},"issued":{"date-parts":[["2021",6,10]]}}}],"schema":"https://github.com/citation-style-language/schema/raw/master/csl-citation.json"} </w:instrText>
            </w:r>
            <w:r>
              <w:rPr>
                <w:rFonts w:eastAsia="Times New Roman"/>
                <w:color w:val="000000"/>
                <w:sz w:val="20"/>
                <w:szCs w:val="20"/>
              </w:rPr>
              <w:fldChar w:fldCharType="separate"/>
            </w:r>
            <w:r w:rsidRPr="000D789D">
              <w:rPr>
                <w:sz w:val="20"/>
                <w:szCs w:val="24"/>
                <w:vertAlign w:val="superscript"/>
              </w:rPr>
              <w:t>6</w:t>
            </w:r>
            <w:r>
              <w:rPr>
                <w:rFonts w:eastAsia="Times New Roman"/>
                <w:color w:val="000000"/>
                <w:sz w:val="20"/>
                <w:szCs w:val="20"/>
              </w:rPr>
              <w:fldChar w:fldCharType="end"/>
            </w:r>
          </w:p>
        </w:tc>
        <w:tc>
          <w:tcPr>
            <w:tcW w:w="1531" w:type="dxa"/>
            <w:noWrap/>
            <w:vAlign w:val="center"/>
            <w:hideMark/>
          </w:tcPr>
          <w:p w14:paraId="0D80F89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Brazil</w:t>
            </w:r>
          </w:p>
        </w:tc>
        <w:tc>
          <w:tcPr>
            <w:tcW w:w="1074" w:type="dxa"/>
            <w:noWrap/>
            <w:vAlign w:val="center"/>
            <w:hideMark/>
          </w:tcPr>
          <w:p w14:paraId="27CC82D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6BC4DD8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shd w:val="clear" w:color="000000" w:fill="FFFFFF"/>
            <w:vAlign w:val="center"/>
            <w:hideMark/>
          </w:tcPr>
          <w:p w14:paraId="7A73794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48 (20 with MISC)</w:t>
            </w:r>
          </w:p>
        </w:tc>
        <w:tc>
          <w:tcPr>
            <w:tcW w:w="1113" w:type="dxa"/>
            <w:shd w:val="clear" w:color="000000" w:fill="FFFFFF"/>
            <w:vAlign w:val="center"/>
            <w:hideMark/>
          </w:tcPr>
          <w:p w14:paraId="3B01898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w:t>
            </w:r>
          </w:p>
        </w:tc>
        <w:tc>
          <w:tcPr>
            <w:tcW w:w="2126" w:type="dxa"/>
            <w:shd w:val="clear" w:color="000000" w:fill="FFFFFF"/>
            <w:vAlign w:val="center"/>
            <w:hideMark/>
          </w:tcPr>
          <w:p w14:paraId="450561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7.5 yrs(0-18.6)</w:t>
            </w:r>
          </w:p>
        </w:tc>
        <w:tc>
          <w:tcPr>
            <w:tcW w:w="2139" w:type="dxa"/>
            <w:shd w:val="clear" w:color="000000" w:fill="FFFFFF"/>
            <w:vAlign w:val="center"/>
            <w:hideMark/>
          </w:tcPr>
          <w:p w14:paraId="7A7094F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54% Immunosuppression</w:t>
            </w:r>
          </w:p>
        </w:tc>
        <w:tc>
          <w:tcPr>
            <w:tcW w:w="1050" w:type="dxa"/>
            <w:noWrap/>
            <w:vAlign w:val="center"/>
            <w:hideMark/>
          </w:tcPr>
          <w:p w14:paraId="4C10855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w:t>
            </w:r>
          </w:p>
        </w:tc>
      </w:tr>
      <w:tr w:rsidR="00E46C76" w:rsidRPr="005A14E7" w14:paraId="556D34BC" w14:textId="77777777" w:rsidTr="009D520C">
        <w:trPr>
          <w:trHeight w:val="510"/>
        </w:trPr>
        <w:tc>
          <w:tcPr>
            <w:tcW w:w="1888" w:type="dxa"/>
            <w:noWrap/>
            <w:vAlign w:val="center"/>
            <w:hideMark/>
          </w:tcPr>
          <w:p w14:paraId="027D85F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Dionne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{"citationID":"QIanvJrE","properties":{"formattedCitation":"\\super 14\\nosupersub{}","plainCitation":"14","noteIndex":0},"citationItems":[{"id":147,"uris":["http://zotero.org/users/9808039/items/TRYK3KE5"],"itemData":{"id":147,"type":"article-journal","abstract":"BACKGROUND: Children are at risk for multisystem inﬂammatory syndrome in children (MIS-C) after infection with severe acute respiratory syndrome coronavirus 2. Cardiovascular complications, including ventricular dysfunction and coronary dilation, are frequent, but there are limited data on arrhythmic complications.\nMETHODS: Retrospective cohort study of children and young adults aged #21 years admitted with MIS-C. Demographic characteristics, electrocardiogram (ECG) and echocardiogram ﬁndings, and hospital course were described.\nRESULTS: Among 25 patients admitted with MIS-C (60% male; median age 9.7 [interquartile range 2.7–15.0] years), ECG anomalies were found in 14 (56%). First-degree atrioventricular block (AVB) was seen in 5 (20%) patients a median of 6 (interquartile range 5–8) days after onset of fever and progressed to second- or third-degree AVB in 4 patients. No patient required intervention for AVB. All patients with AVB were admitted to the ICU (before onset of AVB) and had ventricular dysfunction on echocardiograms. All patients with second- or thirddegree AVB had elevated brain natriuretic peptide levels, whereas the patient with ﬁrstdegree AVB had a normal brain natriuretic peptide level. No patient with AVB had an elevated troponin level. QTc prolongation was seen in 7 patients (28%), and nonspeciﬁc ST segment changes were seen in 14 patients (56%). Ectopic atrial tachycardia was observed in 1 patient, and none developed ventricular arrhythmias.\nCONCLUSIONS: Children with MIS-C are at risk for atrioventricular conduction disease, especially those who require ICU admission and have ventricular dysfunction. ECGs should be monitored for evidence of PR prolongation. Continuous telemetry may be required in patients with evidence of ﬁrst-degree AVB because of risk of progression to high-grade AVB.","container-title":"Pediatrics","DOI":"10.1542/peds.2020-009704","ISSN":"0031-4005, 1098-4275","issue":"5","language":"en","page":"e2020009704","source":"DOI.org (Crossref)","title":"Atrioventricular Block in Children With Multisystem Inflammatory Syndrome","volume":"146","author":[{"family":"Dionne","given":"Audrey"},{"family":"Mah","given":"Douglas Y."},{"family":"Son","given":"Mary Beth F."},{"family":"Lee","given":"Pui Y."},{"family":"Henderson","given":"Lauren"},{"family":"Baker","given":"Annette L."},{"family":"Ferranti","given":"Sarah D.","non-dropping-particle":"de"},{"family":"Fulton","given":"David R."},{"family":"Newburger","given":"Jane W."},{"family":"Friedman","given":"Kevin G."}],"issued":{"date-parts":[["2020",11,1]]}}}],"schema":"https://github.com/citation-style-language/schema/raw/master/csl-citation.json"} </w:instrText>
            </w:r>
            <w:r>
              <w:rPr>
                <w:rFonts w:eastAsia="Times New Roman"/>
                <w:color w:val="000000"/>
                <w:sz w:val="20"/>
                <w:szCs w:val="20"/>
              </w:rPr>
              <w:fldChar w:fldCharType="separate"/>
            </w:r>
            <w:r w:rsidRPr="00C10455">
              <w:rPr>
                <w:sz w:val="20"/>
                <w:szCs w:val="24"/>
                <w:vertAlign w:val="superscript"/>
              </w:rPr>
              <w:t>14</w:t>
            </w:r>
            <w:r>
              <w:rPr>
                <w:rFonts w:eastAsia="Times New Roman"/>
                <w:color w:val="000000"/>
                <w:sz w:val="20"/>
                <w:szCs w:val="20"/>
              </w:rPr>
              <w:fldChar w:fldCharType="end"/>
            </w:r>
          </w:p>
        </w:tc>
        <w:tc>
          <w:tcPr>
            <w:tcW w:w="1531" w:type="dxa"/>
            <w:noWrap/>
            <w:vAlign w:val="center"/>
            <w:hideMark/>
          </w:tcPr>
          <w:p w14:paraId="248A45C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67A2C6D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6AB3331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3/2020 - 5/2020</w:t>
            </w:r>
          </w:p>
        </w:tc>
        <w:tc>
          <w:tcPr>
            <w:tcW w:w="1195" w:type="dxa"/>
            <w:noWrap/>
            <w:vAlign w:val="center"/>
            <w:hideMark/>
          </w:tcPr>
          <w:p w14:paraId="77BD004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w:t>
            </w:r>
          </w:p>
        </w:tc>
        <w:tc>
          <w:tcPr>
            <w:tcW w:w="1113" w:type="dxa"/>
            <w:noWrap/>
            <w:vAlign w:val="center"/>
            <w:hideMark/>
          </w:tcPr>
          <w:p w14:paraId="28BFAF3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14</w:t>
            </w:r>
          </w:p>
        </w:tc>
        <w:tc>
          <w:tcPr>
            <w:tcW w:w="2126" w:type="dxa"/>
            <w:noWrap/>
            <w:vAlign w:val="center"/>
            <w:hideMark/>
          </w:tcPr>
          <w:p w14:paraId="5CB145D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9.7 (2.7-15)</w:t>
            </w:r>
          </w:p>
        </w:tc>
        <w:tc>
          <w:tcPr>
            <w:tcW w:w="2139" w:type="dxa"/>
            <w:vAlign w:val="center"/>
            <w:hideMark/>
          </w:tcPr>
          <w:p w14:paraId="17D03A4C" w14:textId="77777777" w:rsidR="00E46C76" w:rsidRDefault="00E46C76" w:rsidP="00E46C76">
            <w:pPr>
              <w:jc w:val="center"/>
              <w:rPr>
                <w:rFonts w:eastAsia="Times New Roman"/>
                <w:color w:val="000000"/>
                <w:sz w:val="20"/>
                <w:szCs w:val="20"/>
              </w:rPr>
            </w:pPr>
            <w:r w:rsidRPr="005A14E7">
              <w:rPr>
                <w:rFonts w:eastAsia="Times New Roman"/>
                <w:color w:val="000000"/>
                <w:sz w:val="20"/>
                <w:szCs w:val="20"/>
              </w:rPr>
              <w:t xml:space="preserve">15% Asthma; </w:t>
            </w:r>
          </w:p>
          <w:p w14:paraId="2A59212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 Obesity</w:t>
            </w:r>
          </w:p>
        </w:tc>
        <w:tc>
          <w:tcPr>
            <w:tcW w:w="1050" w:type="dxa"/>
            <w:noWrap/>
            <w:vAlign w:val="center"/>
            <w:hideMark/>
          </w:tcPr>
          <w:p w14:paraId="3859506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03C514CE" w14:textId="77777777" w:rsidTr="009D520C">
        <w:trPr>
          <w:trHeight w:val="255"/>
        </w:trPr>
        <w:tc>
          <w:tcPr>
            <w:tcW w:w="1888" w:type="dxa"/>
            <w:noWrap/>
            <w:vAlign w:val="center"/>
            <w:hideMark/>
          </w:tcPr>
          <w:p w14:paraId="598D038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Dufort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{"citationID":"XbfICGv4","properties":{"formattedCitation":"\\super 57\\nosupersub{}","plainCitation":"57","noteIndex":0},"citationItems":[{"id":148,"uris":["http://zotero.org/users/9808039/items/VEBE8KA6"],"itemData":{"id":148,"type":"article-journal","abstract":"BACKGROUND A multisystem inflammatory syndrome in children (MIS-C) is associated with coronavirus disease 2019. The New York State Department of Health (NYSDOH) established active, statewide surveillance to describe hospitalized patients with the syndrome.\nMETHODS Hospitals in New York State reported cases of Kawasaki’s disease, toxic shock syndrome, myocarditis, and potential MIS-C in hospitalized patients younger than 21 years of age and sent medical records to the NYSDOH. We carried out descriptive analyses that summarized the clinical presentation, complications, and outcomes of patients who met the NYSDOH case definition for MIS-C between March 1 and May 10, 2020.\nRESULTS As of May 10, 2020, a total of 191 potential cases were reported to the NYSDOH. Of 95 patients with confirmed MIS-C (laboratory-confirmed acute or recent severe acute respiratory syndrome coronavirus 2 [SARS-CoV-2] infection) and 4 with suspected MIS-C (met clinical and epidemiologic criteria), 53 (54%) were male; 31 of 78 (40%) were black, and 31 of 85 (36%) were Hispanic. A total of 31 patients (31%) were 0 to 5 years of age, 42 (42%) were 6 to 12 years of age, and 26 (26%) were 13 to 20 years of age. All presented with subjective fever or chills; 97% had tachycardia, 80% had gastrointestinal symptoms, 60% had rash, 56% had conjunctival injection, and 27% had mucosal changes. Elevated levels of C-reactive protein, d-dimer, and troponin were found in 100%, 91%, and 71% of the patients, respectively; 62% received vasopressor support, 53% had evidence of myocarditis, 80% were admitted to an intensive care unit, and 2 died. The median length of hospital stay was 6 days. From the New York State Department of Health, Albany (E.M.D., A.M., J.R., A.M.M., D.E., J.K., W.P., L.S., B.H., D.B., H.Z.); the Centers for Disease Control and Prevention (CDC) COVID-19 Response (E.H.K., E.J.C.) and the Epidemic Intelligence Service, Center for Surveillance, Epidemiology, and Laboratory Services (E.J.C.), CDC, Atlanta; and the University at Albany School of Public Health, State University of New York, Rensselaer (E.M.R., M.A.B., E.S.R., T.U.). Address reprint requests to Dr. Dufort at the New York State Department of Health, Empire State Plaza, Corning Tower, Rm. 503, Albany, NY 12237, or at ­elizabeth.­dufort@ ­health.­ny.­gov. *The members of the investigation team are listed in the Supplementary Appendix, available at NEJM.org. Drs. Dufort, Koumans, and Chow, Ms. Rosenthal, and Ms. Muse contributed equally to this article. This article was published on June 29, 2020, at NEJM.org. N Engl J Med 2020;383:347-58. DOI: 10.1056/NEJMoa2021756 Copyright © 2020 Massachusetts Medical Society.\nCONCLUSIONS The emergence of multisystem inflammatory syndrome in children in New York State coincided with widespread SARS-CoV-2 transmission; this hyperinflammatory syndrome with dermatologic, mucocutaneous, and gastrointestinal manifestations was associated with cardiac dysfunction.","container-title":"New England Journal of Medicine","DOI":"10.1056/NEJMoa2021756","ISSN":"0028-4793, 1533-4406","issue":"4","journalAbbreviation":"N Engl J Med","language":"en","page":"347-358","source":"DOI.org (Crossref)","title":"Multisystem Inflammatory Syndrome in Children in New York State","volume":"383","author":[{"family":"Dufort","given":"Elizabeth M."},{"family":"Koumans","given":"Emilia H."},{"family":"Chow","given":"Eric J."},{"family":"Rosenthal","given":"Elizabeth M."},{"family":"Muse","given":"Alison"},{"family":"Rowlands","given":"Jemma"},{"family":"Barranco","given":"Meredith A."},{"family":"Maxted","given":"Angela M."},{"family":"Rosenberg","given":"Eli S."},{"family":"Easton","given":"Delia"},{"family":"Udo","given":"Tomoko"},{"family":"Kumar","given":"Jessica"},{"family":"Pulver","given":"Wendy"},{"family":"Smith","given":"Lou"},{"family":"Hutton","given":"Brad"},{"family":"Blog","given":"Debra"},{"family":"Zucker","given":"Howard"}],"issued":{"date-parts":[["2020",7,23]]}}}],"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57</w:t>
            </w:r>
            <w:r>
              <w:rPr>
                <w:rFonts w:eastAsia="Times New Roman"/>
                <w:color w:val="000000"/>
                <w:sz w:val="20"/>
                <w:szCs w:val="20"/>
              </w:rPr>
              <w:fldChar w:fldCharType="end"/>
            </w:r>
          </w:p>
        </w:tc>
        <w:tc>
          <w:tcPr>
            <w:tcW w:w="1531" w:type="dxa"/>
            <w:noWrap/>
            <w:vAlign w:val="center"/>
            <w:hideMark/>
          </w:tcPr>
          <w:p w14:paraId="11CD868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14AF724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9C05B0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3/2020 - 5/2020</w:t>
            </w:r>
          </w:p>
        </w:tc>
        <w:tc>
          <w:tcPr>
            <w:tcW w:w="1195" w:type="dxa"/>
            <w:noWrap/>
            <w:vAlign w:val="center"/>
            <w:hideMark/>
          </w:tcPr>
          <w:p w14:paraId="5370BC5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99</w:t>
            </w:r>
          </w:p>
        </w:tc>
        <w:tc>
          <w:tcPr>
            <w:tcW w:w="1113" w:type="dxa"/>
            <w:noWrap/>
            <w:vAlign w:val="center"/>
            <w:hideMark/>
          </w:tcPr>
          <w:p w14:paraId="26F704B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79</w:t>
            </w:r>
          </w:p>
        </w:tc>
        <w:tc>
          <w:tcPr>
            <w:tcW w:w="2126" w:type="dxa"/>
            <w:noWrap/>
            <w:vAlign w:val="center"/>
            <w:hideMark/>
          </w:tcPr>
          <w:p w14:paraId="6D7BCA0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Not reported</w:t>
            </w:r>
          </w:p>
        </w:tc>
        <w:tc>
          <w:tcPr>
            <w:tcW w:w="2139" w:type="dxa"/>
            <w:noWrap/>
            <w:vAlign w:val="center"/>
            <w:hideMark/>
          </w:tcPr>
          <w:p w14:paraId="41022C3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29% Obesity</w:t>
            </w:r>
          </w:p>
        </w:tc>
        <w:tc>
          <w:tcPr>
            <w:tcW w:w="1050" w:type="dxa"/>
            <w:noWrap/>
            <w:vAlign w:val="center"/>
            <w:hideMark/>
          </w:tcPr>
          <w:p w14:paraId="0B66D9F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r>
      <w:tr w:rsidR="00E46C76" w:rsidRPr="005A14E7" w14:paraId="2BDD35F3" w14:textId="77777777" w:rsidTr="009D520C">
        <w:trPr>
          <w:trHeight w:val="510"/>
        </w:trPr>
        <w:tc>
          <w:tcPr>
            <w:tcW w:w="1888" w:type="dxa"/>
            <w:noWrap/>
            <w:vAlign w:val="center"/>
            <w:hideMark/>
          </w:tcPr>
          <w:p w14:paraId="3ABBD3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Elilarasi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{"citationID":"PQ9dpV8l","properties":{"formattedCitation":"\\super 90\\nosupersub{}","plainCitation":"90","noteIndex":0},"citationItems":[{"id":149,"uris":["http://zotero.org/users/9808039/items/84A5VCQX"],"itemData":{"id":149,"type":"article-journal","abstract":"Objectives  To know the clinical presentation and outcome of children with pediatric inflammatory multisystem syndrome temporally associated with SARS-CoV- 2 (PIMS-TS) at a pediatric tertiary care center in Chennai.\nMethods  Clinical and biochemical parameters of 65 children with PIMS-TS treated between July and October 2020 were studied. All children had their COVID RT-PCR and IgG COVID antibodies tests done.\nResults  Mean age of the study group was 5.65 ± 3.68 y. Fever with red eyes, rash, vomiting, abdominal pain, and shock were common presenting features. Sixty percent of the study group had Kawasaki/incomplete Kawasaki features. Sixty-seven percent of the study group had coronary dilatation, 41% presented with shock, and 25% had left ventricular dysfunction. Coronary aneurysms were documented in 58% of the study group (z score more than 2.5). Respiratory presentation with pneumonia was seen in 10%. Four children presented with acute abdomen. Acute kidney injury, acute liver failure, hemolysis, pancytopenia, macrophage activation syndrome, encephalopathy, and multiorgan dysfunction syndrome (MODS) were other features. Forty-three percent required noninvasive oxygen support and 15.4% required mechanical ventilation. Intravenous immunoglobulin (73.8%) and methylprednisolone (49.8%) were used for therapy. Mortality in the study was 6%, which was due to MODS.\nConclusions  Acute febrile illness with mucocutaneous and gastrointestinal manifestations should have PIMS-TS as a possible differential diagnosis and needs evaluation with inflammatory markers and SARS-CoV-2 antibodies.","container-title":"Indian Journal of Pediatrics","DOI":"10.1007/s12098-021-03954-8","ISSN":"0019-5456, 0973-7693","journalAbbreviation":"Indian J Pediatr","language":"en","source":"DOI.org (Crossref)","title":"Pediatric Inflammatory Multisystem Syndrome Temporally Associated with SARS-CoV-2","URL":"https://link.springer.com/10.1007/s12098-021-03954-8","author":[{"family":"Elilarasi","given":"S."},{"family":"Poovazhagi","given":"V."},{"family":"Kumaravel","given":"G."},{"family":"Srividya","given":"V. Gomathy"},{"family":"Solomon","given":"J. Ritchie Sharon"}],"accessed":{"date-parts":[["2022",6,11]]},"issued":{"date-parts":[["2021",11,24]]}}}],"schema":"https://github.com/citation-style-language/schema/raw/master/csl-citation.json"}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90</w:t>
            </w:r>
            <w:r>
              <w:rPr>
                <w:rFonts w:eastAsia="Times New Roman"/>
                <w:color w:val="000000"/>
                <w:sz w:val="20"/>
                <w:szCs w:val="20"/>
              </w:rPr>
              <w:fldChar w:fldCharType="end"/>
            </w:r>
          </w:p>
        </w:tc>
        <w:tc>
          <w:tcPr>
            <w:tcW w:w="1531" w:type="dxa"/>
            <w:noWrap/>
            <w:vAlign w:val="center"/>
            <w:hideMark/>
          </w:tcPr>
          <w:p w14:paraId="52A0D2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7EAB824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14B1C2A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7/2020 - 10/2020</w:t>
            </w:r>
          </w:p>
        </w:tc>
        <w:tc>
          <w:tcPr>
            <w:tcW w:w="1195" w:type="dxa"/>
            <w:noWrap/>
            <w:vAlign w:val="center"/>
            <w:hideMark/>
          </w:tcPr>
          <w:p w14:paraId="028520A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65</w:t>
            </w:r>
          </w:p>
        </w:tc>
        <w:tc>
          <w:tcPr>
            <w:tcW w:w="1113" w:type="dxa"/>
            <w:noWrap/>
            <w:vAlign w:val="center"/>
            <w:hideMark/>
          </w:tcPr>
          <w:p w14:paraId="4842E2B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33</w:t>
            </w:r>
          </w:p>
        </w:tc>
        <w:tc>
          <w:tcPr>
            <w:tcW w:w="2126" w:type="dxa"/>
            <w:vAlign w:val="center"/>
            <w:hideMark/>
          </w:tcPr>
          <w:p w14:paraId="4901435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 yrs (2 mon-12yrs)</w:t>
            </w:r>
          </w:p>
        </w:tc>
        <w:tc>
          <w:tcPr>
            <w:tcW w:w="2139" w:type="dxa"/>
            <w:vAlign w:val="center"/>
            <w:hideMark/>
          </w:tcPr>
          <w:p w14:paraId="5081CA9B" w14:textId="77777777" w:rsidR="00E46C76" w:rsidRDefault="00E46C76" w:rsidP="00E46C76">
            <w:pPr>
              <w:jc w:val="center"/>
              <w:rPr>
                <w:rFonts w:eastAsia="Times New Roman"/>
                <w:color w:val="000000"/>
                <w:sz w:val="20"/>
                <w:szCs w:val="20"/>
              </w:rPr>
            </w:pPr>
            <w:r w:rsidRPr="005A14E7">
              <w:rPr>
                <w:rFonts w:eastAsia="Times New Roman"/>
                <w:color w:val="000000"/>
                <w:sz w:val="20"/>
                <w:szCs w:val="20"/>
              </w:rPr>
              <w:t xml:space="preserve">4.6% Seizures; </w:t>
            </w:r>
          </w:p>
          <w:p w14:paraId="1E46804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4.6% Asthma</w:t>
            </w:r>
          </w:p>
        </w:tc>
        <w:tc>
          <w:tcPr>
            <w:tcW w:w="1050" w:type="dxa"/>
            <w:noWrap/>
            <w:vAlign w:val="center"/>
            <w:hideMark/>
          </w:tcPr>
          <w:p w14:paraId="11B3700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w:t>
            </w:r>
          </w:p>
        </w:tc>
      </w:tr>
      <w:tr w:rsidR="00E46C76" w:rsidRPr="005A14E7" w14:paraId="587E3347" w14:textId="77777777" w:rsidTr="009D520C">
        <w:trPr>
          <w:trHeight w:val="255"/>
        </w:trPr>
        <w:tc>
          <w:tcPr>
            <w:tcW w:w="1888" w:type="dxa"/>
            <w:noWrap/>
            <w:vAlign w:val="center"/>
            <w:hideMark/>
          </w:tcPr>
          <w:p w14:paraId="606B85B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Erol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{"citationID":"SLXaNnoO","properties":{"formattedCitation":"\\super 15\\nosupersub{}","plainCitation":"15","noteIndex":0},"citationItems":[{"id":150,"uris":["http://zotero.org/users/9808039/items/TB6LRL94"],"itemData":{"id":150,"type":"article-journal","abstract":"Multisystem Inflammatory Syndrome in Children is a rare form of COVID-19 that affects various organ systems and carries the risk of morbidity and mortality. Cardiac involvement is commonly observed in Multisystem Inflammatory Syndrome in Children cases; hence, this study was conducted to evaluate the cardiac findings of the Multisystem Inflammatory Syndrome in Children cases that were diagnosed and followed up in our hospital. Materials and methods: The medical histories, laboratory results, cardiac findings, and treatments of the cases that were diagnosed with Multisystem Inflammatory Syndrome in Children between December 2020 and August 2021 were evaluated retrospectively. Results: Our study group consisted of 14 males and 12 females whose median age was 3.67 years. Of the 26 patients, 24 had echocardiographic findings and 12 cases had cardiac pathologies that were mostly mild. Among these, mitral valve insufficiency, coronary artery pathology, and pericardial effusion were the most common. Perivascular brightness, aortic and tricuspid insufficiency, systolic dysfunction, and tricuspid thrombosis were less common. The cardiac pathologies of all patients resolved in less than a month following treatment. Conclusion: Although the cardiac pathologies of Multisystem Inflammatory Syndrome in Children cases disappear fairly rapidly, the long-term cardiac effects of this disease are not known clearly. To improve our current understanding of Multisystem Inflammatory Syndrome in Children, more multi-centred studies with long-term follow-up periods should be conducted, and treatment protocols for cases of different severities should be developed to maximise the treatments’ efficacy.","container-title":"Cardiology in the Young","DOI":"10.1017/S1047951121004911","ISSN":"1047-9511, 1467-1107","journalAbbreviation":"Cardiol Young","language":"en","page":"1-6","source":"DOI.org (Crossref)","title":"Cardiac involvement in Multisystem Inflammatory Syndrome in Children cases","author":[{"family":"Erol","given":"Nurdan"},{"family":"Sari","given":"Erdal"}],"issued":{"date-parts":[["2021",12,17]]}}}],"schema":"https://github.com/citation-style-language/schema/raw/master/csl-citation.json"} </w:instrText>
            </w:r>
            <w:r>
              <w:rPr>
                <w:rFonts w:eastAsia="Times New Roman"/>
                <w:color w:val="000000"/>
                <w:sz w:val="20"/>
                <w:szCs w:val="20"/>
              </w:rPr>
              <w:fldChar w:fldCharType="separate"/>
            </w:r>
            <w:r w:rsidRPr="00C10455">
              <w:rPr>
                <w:sz w:val="20"/>
                <w:szCs w:val="24"/>
                <w:vertAlign w:val="superscript"/>
              </w:rPr>
              <w:t>15</w:t>
            </w:r>
            <w:r>
              <w:rPr>
                <w:rFonts w:eastAsia="Times New Roman"/>
                <w:color w:val="000000"/>
                <w:sz w:val="20"/>
                <w:szCs w:val="20"/>
              </w:rPr>
              <w:fldChar w:fldCharType="end"/>
            </w:r>
          </w:p>
        </w:tc>
        <w:tc>
          <w:tcPr>
            <w:tcW w:w="1531" w:type="dxa"/>
            <w:noWrap/>
            <w:vAlign w:val="center"/>
            <w:hideMark/>
          </w:tcPr>
          <w:p w14:paraId="17F5A08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451C868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7262C6C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12/2020 - </w:t>
            </w:r>
            <w:r w:rsidRPr="005A14E7">
              <w:rPr>
                <w:rFonts w:eastAsia="Times New Roman"/>
                <w:color w:val="000000"/>
                <w:sz w:val="20"/>
                <w:szCs w:val="20"/>
              </w:rPr>
              <w:lastRenderedPageBreak/>
              <w:t>8/2021</w:t>
            </w:r>
          </w:p>
        </w:tc>
        <w:tc>
          <w:tcPr>
            <w:tcW w:w="1195" w:type="dxa"/>
            <w:noWrap/>
            <w:vAlign w:val="center"/>
            <w:hideMark/>
          </w:tcPr>
          <w:p w14:paraId="5271C92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lastRenderedPageBreak/>
              <w:t>26</w:t>
            </w:r>
          </w:p>
        </w:tc>
        <w:tc>
          <w:tcPr>
            <w:tcW w:w="1113" w:type="dxa"/>
            <w:noWrap/>
            <w:vAlign w:val="center"/>
            <w:hideMark/>
          </w:tcPr>
          <w:p w14:paraId="723E51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w:t>
            </w:r>
          </w:p>
        </w:tc>
        <w:tc>
          <w:tcPr>
            <w:tcW w:w="2126" w:type="dxa"/>
            <w:noWrap/>
            <w:vAlign w:val="center"/>
            <w:hideMark/>
          </w:tcPr>
          <w:p w14:paraId="5BBA494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3.7 yrs (2mon-17yrs)</w:t>
            </w:r>
          </w:p>
        </w:tc>
        <w:tc>
          <w:tcPr>
            <w:tcW w:w="2139" w:type="dxa"/>
            <w:noWrap/>
            <w:vAlign w:val="center"/>
            <w:hideMark/>
          </w:tcPr>
          <w:p w14:paraId="149A2C4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79A20A9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297B7F28" w14:textId="77777777" w:rsidTr="009D520C">
        <w:trPr>
          <w:trHeight w:val="255"/>
        </w:trPr>
        <w:tc>
          <w:tcPr>
            <w:tcW w:w="1888" w:type="dxa"/>
            <w:noWrap/>
            <w:vAlign w:val="center"/>
            <w:hideMark/>
          </w:tcPr>
          <w:p w14:paraId="7C82099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lastRenderedPageBreak/>
              <w:t>Fabi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{"citationID":"iX1RPV8Y","properties":{"formattedCitation":"\\super 91\\nosupersub{}","plainCitation":"91","noteIndex":0},"citationItems":[{"id":151,"uris":["http://zotero.org/users/9808039/items/4MRKWGG4"],"itemData":{"id":151,"type":"article-journal","abstract":"SARS-CoV-2 infection in children can trigger cardiovascular manifestations potentially requiring an intensive treatment and deﬁning a new entity named Multisystem Inﬂammatory Syndrome in Children (MIS-C), whose features partially overlap with Kawasaki Disease (KD). A cross-sectional study including all diagnoses of MIS-C and KD from April 2020 to May 2021 in our metropolitan area was conducted evaluating clinical, laboratory (including immunological response, cytokines, and markers of myocardial damage), and cardiac (coronary and non-coronary) features at onset of the diseases. Evolution of ventricular dysfunction, valve regurgitations, and coronary lesions was documented. The severity of the disease was also considered based on the need for inotropic support and ICU admission. Twenty-four MIS-C were diagnosed (14 boys, median age 82 months): 13/24 cases (54.17%) presented left ventricular dysfunction, 12/24 (50%) required inotropic support, and 10/24 (41.67%) developed coronary anomalies (CALs). All patients received steroids and IVIG at a median time of 5 days (IQR1:4, IQR3:6.5) from onset of fever and heart function normalized 6 days (IQR1: 5, IQR3: 7) after therapy, while CALs persisted in one. One patient (12.5%) required inﬂiximab because of refractory disease and still presented CALs 18 days after therapy. During the same study period, 15 KD were diagnosed: none had ventricular dysfunction, while 7/15 (46.67%) developed CALs. Three out of 15 patients (20%) still presented CALs 46 days from onset. Compared to KD, MIS-C pts have signiﬁcantly higher IL8 and similar lymphocytes subpopulations. Despite a more severe presentation and initial cardiac ﬁndings compared to KD, the myocardial injury in MIS-C has a rapid response to immunomodulatory treatment (median time 6 days), in terms of ventricular function, valve regurgitations, and troponin. Incidence of CALs is similar at onset, but it tends to regress in most of the cases of MIS-C differently than in KD where CALs persist in up to 40% in the subacute stage after treatment.","container-title":"Viruses","DOI":"10.3390/v13102022","ISSN":"1999-4915","issue":"10","journalAbbreviation":"Viruses","language":"en","page":"2022","source":"DOI.org (Crossref)","title":"Multisystem Inflammatory Syndrome Following SARS-CoV-2 Infection in Children: One Year after the Onset of the Pandemic in a High-Incidence Area","title-short":"Multisystem Inflammatory Syndrome Following SARS-CoV-2 Infection in Children","volume":"13","author":[{"family":"Fabi","given":"Marianna"},{"family":"Filice","given":"Emanuele"},{"family":"Biagi","given":"Carlotta"},{"family":"Andreozzi","given":"Laura"},{"family":"Palleri","given":"Daniela"},{"family":"Mattesini","given":"Bianca Elisa"},{"family":"Rizzello","given":"Alessia"},{"family":"Gabrielli","given":"Liliana"},{"family":"Ghizzi","given":"Chiara"},{"family":"Di Luca","given":"Daniela"},{"family":"Caramelli","given":"Fabio"},{"family":"De Fanti","given":"Alessandro"},{"family":"Lanari","given":"Marcello"}],"issued":{"date-parts":[["2021",10,7]]}}}],"schema":"https://github.com/citation-style-language/schema/raw/master/csl-citation.json"}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91</w:t>
            </w:r>
            <w:r>
              <w:rPr>
                <w:rFonts w:eastAsia="Times New Roman"/>
                <w:color w:val="000000"/>
                <w:sz w:val="20"/>
                <w:szCs w:val="20"/>
              </w:rPr>
              <w:fldChar w:fldCharType="end"/>
            </w:r>
          </w:p>
        </w:tc>
        <w:tc>
          <w:tcPr>
            <w:tcW w:w="1531" w:type="dxa"/>
            <w:noWrap/>
            <w:vAlign w:val="center"/>
            <w:hideMark/>
          </w:tcPr>
          <w:p w14:paraId="23B643F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Italy</w:t>
            </w:r>
          </w:p>
        </w:tc>
        <w:tc>
          <w:tcPr>
            <w:tcW w:w="1074" w:type="dxa"/>
            <w:noWrap/>
            <w:vAlign w:val="center"/>
            <w:hideMark/>
          </w:tcPr>
          <w:p w14:paraId="225B16D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1B88902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4/2020 - 4/2021</w:t>
            </w:r>
          </w:p>
        </w:tc>
        <w:tc>
          <w:tcPr>
            <w:tcW w:w="1195" w:type="dxa"/>
            <w:noWrap/>
            <w:vAlign w:val="center"/>
            <w:hideMark/>
          </w:tcPr>
          <w:p w14:paraId="610ECB4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24</w:t>
            </w:r>
          </w:p>
        </w:tc>
        <w:tc>
          <w:tcPr>
            <w:tcW w:w="1113" w:type="dxa"/>
            <w:noWrap/>
            <w:vAlign w:val="center"/>
            <w:hideMark/>
          </w:tcPr>
          <w:p w14:paraId="0F9A76C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w:t>
            </w:r>
          </w:p>
        </w:tc>
        <w:tc>
          <w:tcPr>
            <w:tcW w:w="2126" w:type="dxa"/>
            <w:noWrap/>
            <w:vAlign w:val="center"/>
            <w:hideMark/>
          </w:tcPr>
          <w:p w14:paraId="33CCA6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82 mon; IQR 60-108</w:t>
            </w:r>
          </w:p>
        </w:tc>
        <w:tc>
          <w:tcPr>
            <w:tcW w:w="2139" w:type="dxa"/>
            <w:noWrap/>
            <w:vAlign w:val="center"/>
            <w:hideMark/>
          </w:tcPr>
          <w:p w14:paraId="4D13219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71FD9CF6" w14:textId="77777777" w:rsidR="00E46C76" w:rsidRPr="005A14E7" w:rsidRDefault="00E46C76" w:rsidP="00E46C76">
            <w:pPr>
              <w:jc w:val="center"/>
              <w:rPr>
                <w:rFonts w:eastAsia="Times New Roman"/>
                <w:color w:val="000000"/>
                <w:sz w:val="20"/>
                <w:szCs w:val="20"/>
              </w:rPr>
            </w:pPr>
          </w:p>
        </w:tc>
      </w:tr>
      <w:tr w:rsidR="00E46C76" w:rsidRPr="005A14E7" w14:paraId="01956970" w14:textId="77777777" w:rsidTr="009D520C">
        <w:trPr>
          <w:trHeight w:val="255"/>
        </w:trPr>
        <w:tc>
          <w:tcPr>
            <w:tcW w:w="1888" w:type="dxa"/>
            <w:noWrap/>
            <w:vAlign w:val="center"/>
            <w:hideMark/>
          </w:tcPr>
          <w:p w14:paraId="01C9E9B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Farooqi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{"citationID":"8NlRNB4k","properties":{"formattedCitation":"\\super 92\\nosupersub{}","plainCitation":"92","noteIndex":0},"citationItems":[{"id":152,"uris":["http://zotero.org/users/9808039/items/XNJB2JQY"],"itemData":{"id":152,"type":"article-journal","abstract":"BACKGROUND: In spring 2020, a novel hyperinflammatory process associated with severe acute respiratory syndrome coronavirus 2 multisystem inflammatory syndrome in children (MIS-C) was described. The long-term impact remains unknown. We report longitudinal outcomes from a New York interdisciplinary follow-up program. abstract\nMETHODS: All children &lt;21 years of age, admitted to NewYork-Presbyterian with MIS-C in 2020, were included. Children were followed at 1 to 4 weeks, 1 to 4 months, and 4 to 9 months postdischarge.\nRESULTS: In total, 45 children were admitted with MIS-C. The median time to last follow-up was 5.8 months (interquartile range 1.3–6.7). Of those admitted, 76% required intensive care and 64% required vasopressors and/or inotropes. On admission, patients exhibited significant nonspecific inflammation, generalized lymphopenia, and thrombocytopenia. Soluble interleukin (IL) IL-2R, IL-6, IL-10, IL-17, IL-18, and C-X-C Motif Chemokine Ligand 9 were elevated. A total of 80% (n 5 36) had at least mild and 44% (n 5 20) had moderate-severe echocardiographic abnormalities including coronary abnormalities (9% had a z score of 2–2.5; 7% had a z score &gt; 2.5). Whereas most inflammatory markers normalized by 1 to 4 weeks, 32% (n 5 11 of 34) exhibited persistent lymphocytosis, with increased doublenegative T cells in 96% of assessed patients (n 5 23 of 24). By 1 to 4 weeks, only 18% (n 5 7 of 39) had mild echocardiographic findings; all had normal coronaries. At 1 to 4 months, the proportion of doublenegative T cells remained elevated in 92% (median 9%). At 4 to 9 months, only 1 child had persistent mild dysfunction. One had mild mitral and/or tricuspid regurgitation.\nCONCLUSIONS: Although the majority of children with MIS-C present critically ill, most inflammatory and cardiac manifestations in our cohort resolved rapidly.","container-title":"Pediatrics","DOI":"10.1542/peds.2021-051155","ISSN":"0031-4005, 1098-4275","issue":"2","language":"en","page":"e2021051155","source":"DOI.org (Crossref)","title":"Longitudinal Outcomes for Multisystem Inflammatory Syndrome in Children","volume":"148","author":[{"family":"Farooqi","given":"Kanwal M."},{"family":"Chan","given":"Angela"},{"family":"Weller","given":"Rachel J."},{"family":"Mi","given":"Junhui"},{"family":"Jiang","given":"Pengfei"},{"family":"Abrahams","given":"Elizabeth"},{"family":"Ferris","given":"Anne"},{"family":"Krishnan","given":"Usha S."},{"family":"Pasumarti","given":"Nikhil"},{"family":"Suh","given":"Sanghee"},{"family":"Shah","given":"Amee M."},{"family":"DiLorenzo","given":"Michael P."},{"family":"Zachariah","given":"Philip"},{"family":"Milner","given":"Joshua D."},{"family":"Rosenzweig","given":"Erika B."},{"family":"Gorelik","given":"Mark"},{"family":"Anderson","given":"Brett R."}],"issued":{"date-parts":[["2021",8,1]]}}}],"schema":"https://github.com/citation-style-language/schema/raw/master/csl-citation.json"}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92</w:t>
            </w:r>
            <w:r>
              <w:rPr>
                <w:rFonts w:eastAsia="Times New Roman"/>
                <w:color w:val="000000"/>
                <w:sz w:val="20"/>
                <w:szCs w:val="20"/>
              </w:rPr>
              <w:fldChar w:fldCharType="end"/>
            </w:r>
          </w:p>
        </w:tc>
        <w:tc>
          <w:tcPr>
            <w:tcW w:w="1531" w:type="dxa"/>
            <w:noWrap/>
            <w:vAlign w:val="center"/>
            <w:hideMark/>
          </w:tcPr>
          <w:p w14:paraId="3A16DBB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19F76F4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4474839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4/2020 - 12/2020</w:t>
            </w:r>
          </w:p>
        </w:tc>
        <w:tc>
          <w:tcPr>
            <w:tcW w:w="1195" w:type="dxa"/>
            <w:noWrap/>
            <w:vAlign w:val="center"/>
            <w:hideMark/>
          </w:tcPr>
          <w:p w14:paraId="44E9AD7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45</w:t>
            </w:r>
          </w:p>
        </w:tc>
        <w:tc>
          <w:tcPr>
            <w:tcW w:w="1113" w:type="dxa"/>
            <w:noWrap/>
            <w:vAlign w:val="center"/>
            <w:hideMark/>
          </w:tcPr>
          <w:p w14:paraId="53B0BE7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34</w:t>
            </w:r>
          </w:p>
        </w:tc>
        <w:tc>
          <w:tcPr>
            <w:tcW w:w="2126" w:type="dxa"/>
            <w:noWrap/>
            <w:vAlign w:val="center"/>
            <w:hideMark/>
          </w:tcPr>
          <w:p w14:paraId="3E87CE5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Not reported</w:t>
            </w:r>
          </w:p>
        </w:tc>
        <w:tc>
          <w:tcPr>
            <w:tcW w:w="2139" w:type="dxa"/>
            <w:noWrap/>
            <w:vAlign w:val="center"/>
            <w:hideMark/>
          </w:tcPr>
          <w:p w14:paraId="7B02F9A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14% Asthma</w:t>
            </w:r>
          </w:p>
        </w:tc>
        <w:tc>
          <w:tcPr>
            <w:tcW w:w="1050" w:type="dxa"/>
            <w:noWrap/>
            <w:vAlign w:val="center"/>
            <w:hideMark/>
          </w:tcPr>
          <w:p w14:paraId="3C2F672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7C915D65" w14:textId="77777777" w:rsidTr="009D520C">
        <w:trPr>
          <w:trHeight w:val="255"/>
        </w:trPr>
        <w:tc>
          <w:tcPr>
            <w:tcW w:w="1888" w:type="dxa"/>
            <w:noWrap/>
            <w:vAlign w:val="center"/>
            <w:hideMark/>
          </w:tcPr>
          <w:p w14:paraId="5BFAA37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Feldstein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{"citationID":"DgyjBbta","properties":{"formattedCitation":"\\super 20\\nosupersub{}","plainCitation":"20","noteIndex":0},"citationItems":[{"id":153,"uris":["http://zotero.org/users/9808039/items/2U6D6IEM"],"itemData":{"id":153,"type":"article-journal","abstract":"BACKGROUND The authors’ full names, academic de- Understanding the epidemiology and clinical course of multisystem inflammatory grees, and affiliations are listed in the Ap- syndrome in children (MIS-C) and its temporal association with coronavirus dispendix. Address reprint requests to Dr. Patel at the Influenza Division, Centers ease 2019 (Covid-19) is important, given the clinical and public health implications for Disease Control and Prevention, 1600 of the syndrome. Clifton Rd., MS H24-7, Atlanta, GA 30329, or at ­mpatel@c­dc.­gov; or to Dr. Ran-\nMETHODS dolph at Division of Critical Care Medi- We conducted targeted surveillance for MIS-C from March 15 to May 20, 2020, in cine, Boston Children’s Hospital, Bader pediatric health centers across the United States. The case definition included six 634, Boston, MA 02115, or at ­adrienne .­randolph@­childrens.­harvard.­edu. criteria: serious illness leading to hospitalization, an age of less than 21 years, fever that lasted for at least 24 hours, laboratory evidence of inflammation, multisystem *Complete lists of members of the Overcoming COVID-19 Investigators and the organ involvement, and evidence of infection with severe acute respiratory synCDC COVID-19 Response Team are pro- drome coronavirus 2 (SARS-CoV-2) based on reverse-transcriptase polymerase vided in the Supplementary Appendix, chain reaction (RT-PCR), antibody testing, or exposure to persons with Covid-19 available at NEJM.org. in the past month. Clinicians abstracted the data onto standardized forms. Drs. Feldstein and Rose and Drs. Patel and Randolph contributed equally to this article. This article was published on June 29, 2020, and updated on July 2, 2020, at NEJM.org. N Engl J Med 2020;383:334-46. DOI: 10.1056/NEJMoa2021680 Copyright © 2020 Massachusetts Medical Society.\nRESULTS We report on 186 patients with MIS-C in 26 states. The median age was 8.3 years, 115 patients (62%) were male, 135 (73%) had previously been healthy, 131 (70%) were positive for SARS-CoV-2 by RT-PCR or antibody testing, and 164 (88%) were hospitalized after April 16, 2020. Organ-system involvement included the gastrointestinal system in 171 patients (92%), cardiovascular in 149 (80%), hematologic in 142 (76%), mucocutaneous in 137 (74%), and respiratory in 131 (70%). The median duration of hospitalization was 7 days (interquartile range, 4 to 10); 148 patients (80%) received intensive care, 37 (20%) received mechanical ventilation, 90 (48%) received vasoactive support, and 4 (2%) died. Coronary-artery aneurysms (z scores ≥2.5) were documented in 15 patients (8%), and Kawasaki’s disease–like features were documented in 74 (40%). Most patients (171 [92%]) had elevations in at least four biomarkers indicating inflammation. The use of immunomodulating therapies was common: intravenous immune globulin was used in 144 (77%), glucocorticoids in 91 (49%), and interleukin-6 or 1RA inhibitors in 38 (20%).\nCONCLUSIONS Multisystem inflammatory syndrome in children associated with SARS-CoV-2 led to serious and life-threatening illness in previously healthy children and adolescents. (Funded by the Centers for Disease Control and Prevention.)","container-title":"New England Journal of Medicine","DOI":"10.1056/NEJMoa2021680","ISSN":"0028-4793, 1533-4406","issue":"4","journalAbbreviation":"N Engl J Med","language":"en","page":"334-346","source":"DOI.org (Crossref)","title":"Multisystem Inflammatory Syndrome in U.S. Children and Adolescents","volume":"383","author":[{"family":"Feldstein","given":"Leora R."},{"family":"Rose","given":"Erica B."},{"family":"Horwitz","given":"Steven M."},{"family":"Collins","given":"Jennifer P."},{"family":"Newhams","given":"Margaret M."},{"family":"Son","given":"Mary Beth F."},{"family":"Newburger","given":"Jane W."},{"family":"Kleinman","given":"Lawrence C."},{"family":"Heidemann","given":"Sabrina M."},{"family":"Martin","given":"Amarilis A."},{"family":"Singh","given":"Aalok R."},{"family":"Li","given":"Simon"},{"family":"Tarquinio","given":"Keiko M."},{"family":"Jaggi","given":"Preeti"},{"family":"Oster","given":"Matthew E."},{"family":"Zackai","given":"Sheemon P."},{"family":"Gillen","given":"Jennifer"},{"family":"Ratner","given":"Adam J."},{"family":"Walsh","given":"Rowan F."},{"family":"Fitzgerald","given":"Julie C."},{"family":"Keenaghan","given":"Michael A."},{"family":"Alharash","given":"Hussam"},{"family":"Doymaz","given":"Sule"},{"family":"Clouser","given":"Katharine N."},{"family":"Giuliano","given":"John S."},{"family":"Gupta","given":"Anjali"},{"family":"Parker","given":"Robert M."},{"family":"Maddux","given":"Aline B."},{"family":"Havalad","given":"Vinod"},{"family":"Ramsingh","given":"Stacy"},{"family":"Bukulmez","given":"Hulya"},{"family":"Bradford","given":"Tamara T."},{"family":"Smith","given":"Lincoln S."},{"family":"Tenforde","given":"Mark W."},{"family":"Carroll","given":"Christopher L."},{"family":"Riggs","given":"Becky J."},{"family":"Gertz","given":"Shira J."},{"family":"Daube","given":"Ariel"},{"family":"Lansell","given":"Amanda"},{"family":"Coronado Munoz","given":"Alvaro"},{"family":"Hobbs","given":"Charlotte V."},{"family":"Marohn","given":"Kimberly L."},{"family":"Halasa","given":"Natasha B."},{"family":"Patel","given":"Manish M."},{"family":"Randolph","given":"Adrienne G."}],"issued":{"date-parts":[["2020",7,23]]}}}],"schema":"https://github.com/citation-style-language/schema/raw/master/csl-citation.json"} </w:instrText>
            </w:r>
            <w:r>
              <w:rPr>
                <w:rFonts w:eastAsia="Times New Roman"/>
                <w:color w:val="000000"/>
                <w:sz w:val="20"/>
                <w:szCs w:val="20"/>
              </w:rPr>
              <w:fldChar w:fldCharType="separate"/>
            </w:r>
            <w:r w:rsidRPr="00F60919">
              <w:rPr>
                <w:sz w:val="20"/>
                <w:szCs w:val="24"/>
                <w:vertAlign w:val="superscript"/>
              </w:rPr>
              <w:t>20</w:t>
            </w:r>
            <w:r>
              <w:rPr>
                <w:rFonts w:eastAsia="Times New Roman"/>
                <w:color w:val="000000"/>
                <w:sz w:val="20"/>
                <w:szCs w:val="20"/>
              </w:rPr>
              <w:fldChar w:fldCharType="end"/>
            </w:r>
          </w:p>
        </w:tc>
        <w:tc>
          <w:tcPr>
            <w:tcW w:w="1531" w:type="dxa"/>
            <w:noWrap/>
            <w:vAlign w:val="center"/>
            <w:hideMark/>
          </w:tcPr>
          <w:p w14:paraId="395EB5E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0175F6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58EB3E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3/2020 - 5/2020</w:t>
            </w:r>
          </w:p>
        </w:tc>
        <w:tc>
          <w:tcPr>
            <w:tcW w:w="1195" w:type="dxa"/>
            <w:noWrap/>
            <w:vAlign w:val="center"/>
            <w:hideMark/>
          </w:tcPr>
          <w:p w14:paraId="6E9925B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186</w:t>
            </w:r>
          </w:p>
        </w:tc>
        <w:tc>
          <w:tcPr>
            <w:tcW w:w="1113" w:type="dxa"/>
            <w:noWrap/>
            <w:vAlign w:val="center"/>
            <w:hideMark/>
          </w:tcPr>
          <w:p w14:paraId="0448158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148</w:t>
            </w:r>
          </w:p>
        </w:tc>
        <w:tc>
          <w:tcPr>
            <w:tcW w:w="2126" w:type="dxa"/>
            <w:noWrap/>
            <w:vAlign w:val="center"/>
            <w:hideMark/>
          </w:tcPr>
          <w:p w14:paraId="5C6E1DC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8.3; IQR 3.3-12.5</w:t>
            </w:r>
          </w:p>
        </w:tc>
        <w:tc>
          <w:tcPr>
            <w:tcW w:w="2139" w:type="dxa"/>
            <w:noWrap/>
            <w:vAlign w:val="center"/>
            <w:hideMark/>
          </w:tcPr>
          <w:p w14:paraId="0779374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29% Obesity</w:t>
            </w:r>
          </w:p>
        </w:tc>
        <w:tc>
          <w:tcPr>
            <w:tcW w:w="1050" w:type="dxa"/>
            <w:noWrap/>
            <w:vAlign w:val="center"/>
            <w:hideMark/>
          </w:tcPr>
          <w:p w14:paraId="504B874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w:t>
            </w:r>
          </w:p>
        </w:tc>
      </w:tr>
      <w:tr w:rsidR="00E46C76" w:rsidRPr="005A14E7" w14:paraId="1687E8D5" w14:textId="77777777" w:rsidTr="009D520C">
        <w:trPr>
          <w:trHeight w:val="510"/>
        </w:trPr>
        <w:tc>
          <w:tcPr>
            <w:tcW w:w="1888" w:type="dxa"/>
            <w:noWrap/>
            <w:vAlign w:val="center"/>
            <w:hideMark/>
          </w:tcPr>
          <w:p w14:paraId="6FB8EB2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Feldstein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{"citationID":"Mu0H686N","properties":{"formattedCitation":"\\super 26\\nosupersub{}","plainCitation":"26","noteIndex":0},"citationItems":[{"id":154,"uris":["http://zotero.org/users/9808039/items/II65MJXI"],"itemData":{"id":154,"type":"article-journal","abstract":"OBJECTIVE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COVID-19.\nRESULTS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 .001), higher C-reactive protein level (median, 152 mg/L vs 33 mg/L; P &lt; .001), and lower platelet count (&lt;150 ×103 cells/μL [212/523 {41%} vs 84/486 {17%}, P &lt; .001]). A total of 398 patients (73.8%) with MIS-C and 253 (43.8%) with COVID-19 were admitted to the intensive care unit, and 10 (1.9%) with MIS-C and 8 (1.4%) with COVID-19 died during hospitalization. Among patients with MIS-C with reduced left ventricular systolic function (172/503, 34.2%) and coronary artery aneurysm (57/424, 13.4%), an estimated 91.0% (95% CI, 86.0%-94.7%) and 79.1% (95% CI, 67.1%-89.1%), respectively, normalized within 30 days.\nCONCLUSIONS AND RELEVANCE This case series of patients with MIS-C and with COVID-19 identified patterns of clinical presentation and organ system involvement. These patterns may help differentiate between MIS-C and COVID-19.","container-title":"JAMA","DOI":"10.1001/jama.2021.2091","ISSN":"0098-7484","issue":"11","journalAbbreviation":"JAMA","language":"en","page":"1074","source":"DOI.org (Crossref)","title":"Characteristics and Outcomes of US Children and Adolescents With Multisystem Inflammatory Syndrome in Children (MIS-C) Compared With Severe Acute COVID-19","volume":"325","author":[{"family":"Feldstein","given":"Leora R."},{"family":"Tenforde","given":"Mark W."},{"family":"Friedman","given":"Kevin G."},{"family":"Newhams","given":"Margaret"},{"family":"Rose","given":"Erica Billig"},{"family":"Dapul","given":"Heda"},{"family":"Soma","given":"Vijaya L."},{"family":"Maddux","given":"Aline B."},{"family":"Mourani","given":"Peter M."},{"family":"Bowens","given":"Cindy"},{"family":"Maamari","given":"Mia"},{"family":"Hall","given":"Mark W."},{"family":"Riggs","given":"Becky J."},{"family":"Giuliano","given":"John S."},{"family":"Singh","given":"Aalok R."},{"family":"Li","given":"Simon"},{"family":"Kong","given":"Michele"},{"family":"Schuster","given":"Jennifer E."},{"family":"McLaughlin","given":"Gwenn E."},{"family":"Schwartz","given":"Stephanie P."},{"family":"Walker","given":"Tracie C."},{"family":"Loftis","given":"Laura L."},{"family":"Hobbs","given":"Charlotte V."},{"family":"Halasa","given":"Natasha B."},{"family":"Doymaz","given":"Sule"},{"family":"Babbitt","given":"Christopher J."},{"family":"Hume","given":"Janet R."},{"family":"Gertz","given":"Shira J."},{"family":"Irby","given":"Katherine"},{"family":"Clouser","given":"Katharine N."},{"family":"Cvijanovich","given":"Natalie Z."},{"family":"Bradford","given":"Tamara T."},{"family":"Smith","given":"Lincoln S."},{"family":"Heidemann","given":"Sabrina M."},{"family":"Zackai","given":"Sheemon P."},{"family":"Wellnitz","given":"Kari"},{"family":"Nofziger","given":"Ryan A."},{"family":"Horwitz","given":"Steven M."},{"family":"Carroll","given":"Ryan W."},{"family":"Rowan","given":"Courtney M."},{"family":"Tarquinio","given":"Keiko M."},{"family":"Mack","given":"Elizabeth H."},{"family":"Fitzgerald","given":"Julie C."},{"family":"Coates","given":"Bria M."},{"family":"Jackson","given":"Ashley M."},{"family":"Young","given":"Cameron C."},{"family":"Son","given":"Mary Beth F."},{"family":"Patel","given":"Manish M."},{"family":"Newburger","given":"Jane W."},{"family":"Randolph","given":"Adrienne G."},{"literal":"Overcoming COVID-19 Investigators"}],"issued":{"date-parts":[["2021",3,16]]}}}],"schema":"https://github.com/citation-style-language/schema/raw/master/csl-citation.json"} </w:instrText>
            </w:r>
            <w:r>
              <w:rPr>
                <w:rFonts w:eastAsia="Times New Roman"/>
                <w:color w:val="000000"/>
                <w:sz w:val="20"/>
                <w:szCs w:val="20"/>
              </w:rPr>
              <w:fldChar w:fldCharType="separate"/>
            </w:r>
            <w:r w:rsidRPr="00F60919">
              <w:rPr>
                <w:sz w:val="20"/>
                <w:szCs w:val="24"/>
                <w:vertAlign w:val="superscript"/>
              </w:rPr>
              <w:t>26</w:t>
            </w:r>
            <w:r>
              <w:rPr>
                <w:rFonts w:eastAsia="Times New Roman"/>
                <w:color w:val="000000"/>
                <w:sz w:val="20"/>
                <w:szCs w:val="20"/>
              </w:rPr>
              <w:fldChar w:fldCharType="end"/>
            </w:r>
          </w:p>
        </w:tc>
        <w:tc>
          <w:tcPr>
            <w:tcW w:w="1531" w:type="dxa"/>
            <w:noWrap/>
            <w:vAlign w:val="center"/>
            <w:hideMark/>
          </w:tcPr>
          <w:p w14:paraId="2421C33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3E4B91B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7421E6C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3/2020 - 10/2020</w:t>
            </w:r>
          </w:p>
        </w:tc>
        <w:tc>
          <w:tcPr>
            <w:tcW w:w="1195" w:type="dxa"/>
            <w:vAlign w:val="center"/>
            <w:hideMark/>
          </w:tcPr>
          <w:p w14:paraId="53A0580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1116 (539 as MISC)</w:t>
            </w:r>
          </w:p>
        </w:tc>
        <w:tc>
          <w:tcPr>
            <w:tcW w:w="1113" w:type="dxa"/>
            <w:vAlign w:val="center"/>
            <w:hideMark/>
          </w:tcPr>
          <w:p w14:paraId="495F0E9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398</w:t>
            </w:r>
          </w:p>
        </w:tc>
        <w:tc>
          <w:tcPr>
            <w:tcW w:w="2126" w:type="dxa"/>
            <w:vAlign w:val="center"/>
            <w:hideMark/>
          </w:tcPr>
          <w:p w14:paraId="5EBF9A3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8.9; IQR 4.7-13.2</w:t>
            </w:r>
          </w:p>
        </w:tc>
        <w:tc>
          <w:tcPr>
            <w:tcW w:w="2139" w:type="dxa"/>
            <w:vAlign w:val="center"/>
            <w:hideMark/>
          </w:tcPr>
          <w:p w14:paraId="778BDDE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36.2% Obesity</w:t>
            </w:r>
          </w:p>
        </w:tc>
        <w:tc>
          <w:tcPr>
            <w:tcW w:w="1050" w:type="dxa"/>
            <w:noWrap/>
            <w:vAlign w:val="center"/>
            <w:hideMark/>
          </w:tcPr>
          <w:p w14:paraId="4BCD1AB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w:t>
            </w:r>
          </w:p>
        </w:tc>
      </w:tr>
      <w:tr w:rsidR="00E46C76" w:rsidRPr="005A14E7" w14:paraId="23BF605B" w14:textId="77777777" w:rsidTr="009D520C">
        <w:trPr>
          <w:trHeight w:val="255"/>
        </w:trPr>
        <w:tc>
          <w:tcPr>
            <w:tcW w:w="1888" w:type="dxa"/>
            <w:noWrap/>
            <w:vAlign w:val="center"/>
            <w:hideMark/>
          </w:tcPr>
          <w:p w14:paraId="76FBE5E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Felsenstein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{"citationID":"bb080nyl","properties":{"formattedCitation":"\\super 58\\nosupersub{}","plainCitation":"58","noteIndex":0},"citationItems":[{"id":155,"uris":["http://zotero.org/users/9808039/items/4V9JLLPH"],"itemData":{"id":155,"type":"article-journal","abstract":"The novel Severe Acute Respiratory Syndrome Coronavirus 2 (SARS-CoV-2) is the pathogen responsible for Coronavirus Disease 2019 (COVID-19). Whilst most children and young people develop mild symptoms, recent reports suggest a novel paediatric inflammatory multisystem syndrome temporally associated with SARS-CoV-2 (PIMS-TS). Case definition and classification are preliminary, treatment is empiric and disease-associated outcomes are unclear. Here, we report 29 patients with PIMS-TS who were diagnosed, admitted and treated in the English North West between March and June 2020. Consistent with patterns observed internationally, cases peaked approximately 4 weeks after the initial surge of COVID-19-like symptoms in the UK population. Clinical symptoms included fever (100%), skin rashes (72%), cardiovascular involvement (86%), conjunctivitis (62%) and respiratory involvement (21%). Some patients had clinical features partially resembling Kawasaki disease (KD), toxic shock syndrome and cytokine storm syndrome. Male gender (69%), black, Asian and other minority ethnicities (BAME, 59%) were over-represented. Immune modulating treatment was used in all, including intravenous immunoglobulin (IVIG), corticosteroids and cytokine blockers. Notably, 32% of patients treated with IVIG alone went into remission. The rest required additional treatment, usually corticosteroids, with the exception of two patients who were treated with TNF inhibition and IL-1 blockade, respectively. Another patient received IL-1 inhibition as primary therapy, with associated rapid and sustained remission. Randomized and prospective studies are needed to investigate efficacy and safety of treatment, especially as resources of IVIG may be depleted secondary to high demand during future waves of COVID-19.","container-title":"Journal of Clinical Medicine","DOI":"10.3390/jcm9103293","ISSN":"2077-0383","issue":"10","journalAbbreviation":"JCM","language":"en","page":"3293","source":"DOI.org (Crossref)","title":"Presentation, Treatment Response and Short-Term Outcomes in Paediatric Multisystem Inflammatory Syndrome Temporally Associated with SARS-CoV-2 (PIMS-TS)","volume":"9","author":[{"family":"Felsenstein","given":"Susanna"},{"family":"Willis","given":"Emily"},{"family":"Lythgoe","given":"Hannah"},{"family":"McCann","given":"Liza"},{"family":"Cleary","given":"Andrew"},{"family":"Mahmood","given":"Kamran"},{"family":"Porter","given":"David"},{"family":"Jones","given":"Jessica"},{"family":"McDonagh","given":"Janet"},{"family":"Chieng","given":"Alice"},{"family":"Varnier","given":"Giulia"},{"family":"Hughes","given":"Stephen"},{"family":"Boullier","given":"Mary"},{"family":"Ryan","given":"Fiona"},{"family":"Awogbemi","given":"Olumoyin"},{"family":"Soda","given":"Giridhar"},{"family":"Duong","given":"Phuoc"},{"family":"Pain","given":"Clare"},{"family":"Riley","given":"Phil"},{"family":"Hedrich","given":"Christian M."}],"issued":{"date-parts":[["2020",10,14]]}}}],"schema":"https://github.com/citation-style-language/schema/raw/master/csl-citation.json"}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58</w:t>
            </w:r>
            <w:r>
              <w:rPr>
                <w:rFonts w:eastAsia="Times New Roman"/>
                <w:color w:val="000000"/>
                <w:sz w:val="20"/>
                <w:szCs w:val="20"/>
              </w:rPr>
              <w:fldChar w:fldCharType="end"/>
            </w:r>
          </w:p>
        </w:tc>
        <w:tc>
          <w:tcPr>
            <w:tcW w:w="1531" w:type="dxa"/>
            <w:noWrap/>
            <w:vAlign w:val="center"/>
            <w:hideMark/>
          </w:tcPr>
          <w:p w14:paraId="38AED2E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25DE1D5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5517A31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shd w:val="clear" w:color="000000" w:fill="FFFFFF"/>
            <w:vAlign w:val="center"/>
            <w:hideMark/>
          </w:tcPr>
          <w:p w14:paraId="06D95E9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27 (29)</w:t>
            </w:r>
          </w:p>
        </w:tc>
        <w:tc>
          <w:tcPr>
            <w:tcW w:w="1113" w:type="dxa"/>
            <w:noWrap/>
            <w:vAlign w:val="center"/>
            <w:hideMark/>
          </w:tcPr>
          <w:p w14:paraId="5C0E6C2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c>
          <w:tcPr>
            <w:tcW w:w="2126" w:type="dxa"/>
            <w:vAlign w:val="center"/>
            <w:hideMark/>
          </w:tcPr>
          <w:p w14:paraId="305898F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6.0; IQR 3.8-9.9 </w:t>
            </w:r>
          </w:p>
        </w:tc>
        <w:tc>
          <w:tcPr>
            <w:tcW w:w="2139" w:type="dxa"/>
            <w:vAlign w:val="center"/>
            <w:hideMark/>
          </w:tcPr>
          <w:p w14:paraId="51F22D4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52BFD0F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6B959AA6" w14:textId="77777777" w:rsidTr="009D520C">
        <w:trPr>
          <w:trHeight w:val="510"/>
        </w:trPr>
        <w:tc>
          <w:tcPr>
            <w:tcW w:w="1888" w:type="dxa"/>
            <w:noWrap/>
            <w:vAlign w:val="center"/>
            <w:hideMark/>
          </w:tcPr>
          <w:p w14:paraId="7FE03C6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Felsenstein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{"citationID":"uKLCCoVQ","properties":{"formattedCitation":"\\super 29\\nosupersub{}","plainCitation":"29","noteIndex":0},"citationItems":[{"id":156,"uris":["http://zotero.org/users/9808039/items/YEQESFM9"],"itemData":{"id":156,"type":"article-journal","abstract":"Overlapping clinical features promoted the discussion of whether Kawasaki disease (KD) and PIMS-TS share pathophysiological features and disease outcomes. Medical records from English patients with KD (2015–02/20, N = 27) and PIMS-TS (02/2020–21, N = 34) were accessed to extract information. Children with PIMS-TS were older and more frequently of minority ethnicity background. They patients more commonly exhibited cytopenias and hyperferritinemia, which asso­ ciated with diffuse cardiac involvement and functional impairment. In some PIMS-TS cases, cardiac pathology developed late, but outcomes were more favorable. In both, KD and PIMS-TS, baseline coronary diameter was a predictor of outcomes. PIMS-TS treatment more frequently included respiratory and cardiovascular support, and corticosteroids with IVIG.","container-title":"Clinical Immunology","DOI":"10.1016/j.clim.2021.108780","ISSN":"15216616","journalAbbreviation":"Clinical Immunology","language":"en","page":"108780","source":"DOI.org (Crossref)","title":"Cardiac pathology and outcomes vary between Kawasaki disease and PIMS-TS","volume":"229","author":[{"family":"Felsenstein","given":"Susanna"},{"family":"Duong","given":"Phuoc"},{"family":"Lane","given":"Steven"},{"family":"Jones","given":"Caroline"},{"family":"Pain","given":"Clare E."},{"family":"Hedrich","given":"Christian M."}],"issued":{"date-parts":[["2021",8]]}}}],"schema":"https://github.com/citation-style-language/schema/raw/master/csl-citation.json"} </w:instrText>
            </w:r>
            <w:r>
              <w:rPr>
                <w:rFonts w:eastAsia="Times New Roman"/>
                <w:color w:val="000000"/>
                <w:sz w:val="20"/>
                <w:szCs w:val="20"/>
              </w:rPr>
              <w:fldChar w:fldCharType="separate"/>
            </w:r>
            <w:r w:rsidRPr="00F60919">
              <w:rPr>
                <w:sz w:val="20"/>
                <w:szCs w:val="24"/>
                <w:vertAlign w:val="superscript"/>
              </w:rPr>
              <w:t>29</w:t>
            </w:r>
            <w:r>
              <w:rPr>
                <w:rFonts w:eastAsia="Times New Roman"/>
                <w:color w:val="000000"/>
                <w:sz w:val="20"/>
                <w:szCs w:val="20"/>
              </w:rPr>
              <w:fldChar w:fldCharType="end"/>
            </w:r>
          </w:p>
        </w:tc>
        <w:tc>
          <w:tcPr>
            <w:tcW w:w="1531" w:type="dxa"/>
            <w:noWrap/>
            <w:vAlign w:val="center"/>
            <w:hideMark/>
          </w:tcPr>
          <w:p w14:paraId="58792D5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3BCDC6E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6054C41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2/2020 - 2/2021</w:t>
            </w:r>
          </w:p>
        </w:tc>
        <w:tc>
          <w:tcPr>
            <w:tcW w:w="1195" w:type="dxa"/>
            <w:vAlign w:val="center"/>
            <w:hideMark/>
          </w:tcPr>
          <w:p w14:paraId="2EF3925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(34 as PIMS)</w:t>
            </w:r>
          </w:p>
        </w:tc>
        <w:tc>
          <w:tcPr>
            <w:tcW w:w="1113" w:type="dxa"/>
            <w:shd w:val="clear" w:color="000000" w:fill="FFFFFF"/>
            <w:vAlign w:val="center"/>
            <w:hideMark/>
          </w:tcPr>
          <w:p w14:paraId="5141708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13</w:t>
            </w:r>
          </w:p>
        </w:tc>
        <w:tc>
          <w:tcPr>
            <w:tcW w:w="2126" w:type="dxa"/>
            <w:shd w:val="clear" w:color="000000" w:fill="FFFFFF"/>
            <w:vAlign w:val="center"/>
            <w:hideMark/>
          </w:tcPr>
          <w:p w14:paraId="568737A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8.65; IQR 0.17-15.0</w:t>
            </w:r>
          </w:p>
        </w:tc>
        <w:tc>
          <w:tcPr>
            <w:tcW w:w="2139" w:type="dxa"/>
            <w:shd w:val="clear" w:color="000000" w:fill="FFFFFF"/>
            <w:vAlign w:val="center"/>
            <w:hideMark/>
          </w:tcPr>
          <w:p w14:paraId="1C6F9DA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00FFACD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37C970D1" w14:textId="77777777" w:rsidTr="009D520C">
        <w:trPr>
          <w:trHeight w:val="255"/>
        </w:trPr>
        <w:tc>
          <w:tcPr>
            <w:tcW w:w="1888" w:type="dxa"/>
            <w:noWrap/>
            <w:vAlign w:val="center"/>
            <w:hideMark/>
          </w:tcPr>
          <w:p w14:paraId="655AD282" w14:textId="77777777" w:rsidR="00E46C76" w:rsidRPr="005A14E7" w:rsidRDefault="00E46C76" w:rsidP="00E46C76">
            <w:pPr>
              <w:jc w:val="center"/>
              <w:rPr>
                <w:rFonts w:eastAsia="Times New Roman"/>
                <w:color w:val="000000"/>
                <w:sz w:val="20"/>
                <w:szCs w:val="20"/>
              </w:rPr>
            </w:pPr>
            <w:r w:rsidRPr="00726FD4">
              <w:rPr>
                <w:rFonts w:eastAsia="Times New Roman"/>
                <w:color w:val="000000"/>
                <w:sz w:val="20"/>
                <w:szCs w:val="20"/>
              </w:rPr>
              <w:t xml:space="preserve">García-Salido </w:t>
            </w:r>
            <w:r w:rsidRPr="005A14E7">
              <w:rPr>
                <w:rFonts w:eastAsia="Times New Roman"/>
                <w:color w:val="000000"/>
                <w:sz w:val="20"/>
                <w:szCs w:val="20"/>
              </w:rPr>
              <w:t>(2020)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{"citationID":"wvQWxCRM","properties":{"formattedCitation":"\\super 4\\nosupersub{}","plainCitation":"4","noteIndex":0},"citationItems":[{"id":157,"uris":["http://zotero.org/users/9808039/items/H8J3NJ9A"],"itemData":{"id":157,"type":"article-journal","abstract":"Abstract\n            \n              Background\n              Multisystem inflammatory syndrome temporally associated with COVID-19 (MIS-C) has been described as a novel and often severe presentation of SARS-CoV-2 infection in children. We aimed to describe the characteristics of children admitted to Pediatric Intensive Care Units (PICUs) presenting with MIS-C in comparison with those admitted with SARS-CoV-2 infection with other features such as COVID-19 pneumonia.\n            \n            \n              Methods\n              A multicentric prospective national registry including 47 PICUs was carried out. Data from children admitted with confirmed SARS-CoV-2 infection or fulfilling MIS-C criteria (with or without SARS-CoV-2 PCR confirmation) were collected. Clinical, laboratory and therapeutic features between MIS-C and non-MIS-C patients were compared.\n            \n            \n              Results\n              \n                Seventy-four children were recruited. Sixty-one percent met MIS-C definition. MIS-C patients were older than non-MIS-C patients (\n                p\n                 = 0.002): 9.4 years (IQR 5.5–11.8) vs 3.4 years (IQR 0.4–9.4). A higher proportion of them had no previous medical history of interest (88.2% vs 51.7%,\n                p\n                 = 0.005). Non-MIS-C patients presented more frequently with respiratory distress (60.7% vs 13.3%,\n                p\n                 &lt; 0.001). MIS-C patients showed higher prevalence of fever (95.6% vs 64.3%,\n                p\n                 &lt; 0.001), diarrhea (66.7% vs 11.5%,\n                p\n                 &lt; 0.001), vomits (71.1% vs 23.1%,\n                p\n                 = 0.001), fatigue (65.9% vs 36%,\n                p\n                 = 0.016), shock (84.4% vs 13.8%,\n                p\n                 &lt; 0.001) and cardiac dysfunction (53.3% vs 10.3%,\n                p\n                 = 0.001). MIS-C group had a lower lymphocyte count (\n                p\n                 &lt; 0.001) and LDH (\n                p\n                 = 0.001) but higher neutrophil count (\n                p\n                 = 0.045), neutrophil/lymphocyte ratio (\n                p\n                 &lt; 0.001), C-reactive protein (\n                p\n                 &lt; 0.001) and procalcitonin (\n                p\n                 &lt; 0.001). Patients in the MIS-C group were less likely to receive invasive ventilation (13.3% vs 41.4%,\n                p\n                 = 0.005) but were more often treated with vasoactive drugs (66.7% vs 24.1%,\n                p\n                 &lt; 0.001), corticosteroids (80% vs 44.8%,\n                p\n                 = 0.003) and immunoglobulins (51.1% vs 6.9%,\n                p\n                 &lt; 0.001). Most patients were discharged from PICU by the end of data collection with a median length of stay of 5 days (IQR 2.5–8 days) in the MIS-C group. Three patients died, none of them belonged to the MIS-C group.\n              \n            \n            \n              Conclusions\n              MIS-C seems to be the most frequent presentation among critically ill children with SARS-CoV-2 infection. MIS-C patients are older and usually healthy. They show a higher prevalence of gastrointestinal symptoms and shock and are more likely to receive vasoactive drugs and immunomodulators and less likely to need mechanical ventilation than non-MIS-C patients.","container-title":"Critical Care","DOI":"10.1186/s13054-020-03332-4","ISSN":"1364-8535","issue":"1","journalAbbreviation":"Crit Care","language":"en","page":"666","source":"DOI.org (Crossref)","title":"Severe manifestations of SARS-CoV-2 in children and adolescents: from COVID-19 pneumonia to multisystem inflammatory syndrome: a multicentre study in pediatric intensive care units in Spain","title-short":"Severe manifestations of SARS-CoV-2 in children and adolescents","volume":"24","author":[{"family":"García-Salido","given":"Alberto"},{"literal":"the Spanish Pediatric Intensive Care Society working group on SARS-CoV-2 infection"},{"family":"Carlos Vicente","given":"Juan Carlos","non-dropping-particle":"de"},{"family":"Belda Hofheinz","given":"Sylvia"},{"family":"Balcells Ramírez","given":"Joan"},{"family":"Slöcker Barrio","given":"María"},{"family":"Leóz Gordillo","given":"Inés"},{"family":"Hernández Yuste","given":"Alexandra"},{"family":"Guitart Pardellans","given":"Carmina"},{"family":"Cuervas-Mons Tejedor","given":"Maite"},{"family":"Huidobro Labarga","given":"Beatriz"},{"family":"Vázquez Martínez","given":"José Luís"},{"family":"Gutiérrez Jimeno","given":"Míriam"},{"family":"Oulego-Erróz","given":"Ignacio"},{"family":"Trastoy Quintela","given":"Javier"},{"family":"Medina Monzón","given":"Carmen"},{"family":"Medina Ramos","given":"Laura"},{"family":"Holanda Peña","given":"María Soledad"},{"family":"Gil-Antón","given":"Javier"},{"family":"Sorribes Ortí","given":"Clara"},{"family":"Flores González","given":"José Carlos"},{"family":"Hernández Palomo","given":"Rosa María"},{"family":"Sánchez Ganfornina","given":"Inma"},{"family":"Fernández Romero","given":"Emilia"},{"family":"García-Besteiro","given":"María"},{"family":"López-Herce Cid","given":"Jesús"},{"family":"González Cortés","given":"Rafael"}],"issued":{"date-parts":[["2020",12]]}}}],"schema":"https://github.com/citation-style-language/schema/raw/master/csl-citation.json"} </w:instrText>
            </w:r>
            <w:r>
              <w:rPr>
                <w:rFonts w:eastAsia="Times New Roman"/>
                <w:color w:val="000000"/>
                <w:sz w:val="20"/>
                <w:szCs w:val="20"/>
              </w:rPr>
              <w:fldChar w:fldCharType="separate"/>
            </w:r>
            <w:r w:rsidRPr="00F60919">
              <w:rPr>
                <w:sz w:val="20"/>
                <w:szCs w:val="24"/>
                <w:vertAlign w:val="superscript"/>
              </w:rPr>
              <w:t>4</w:t>
            </w:r>
            <w:r>
              <w:rPr>
                <w:rFonts w:eastAsia="Times New Roman"/>
                <w:color w:val="000000"/>
                <w:sz w:val="20"/>
                <w:szCs w:val="20"/>
              </w:rPr>
              <w:fldChar w:fldCharType="end"/>
            </w:r>
          </w:p>
        </w:tc>
        <w:tc>
          <w:tcPr>
            <w:tcW w:w="1531" w:type="dxa"/>
            <w:noWrap/>
            <w:vAlign w:val="center"/>
            <w:hideMark/>
          </w:tcPr>
          <w:p w14:paraId="684AA28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Spain</w:t>
            </w:r>
          </w:p>
        </w:tc>
        <w:tc>
          <w:tcPr>
            <w:tcW w:w="1074" w:type="dxa"/>
            <w:noWrap/>
            <w:vAlign w:val="center"/>
            <w:hideMark/>
          </w:tcPr>
          <w:p w14:paraId="12495AE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331053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noWrap/>
            <w:vAlign w:val="center"/>
            <w:hideMark/>
          </w:tcPr>
          <w:p w14:paraId="2AA108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45</w:t>
            </w:r>
          </w:p>
        </w:tc>
        <w:tc>
          <w:tcPr>
            <w:tcW w:w="1113" w:type="dxa"/>
            <w:noWrap/>
            <w:vAlign w:val="center"/>
            <w:hideMark/>
          </w:tcPr>
          <w:p w14:paraId="7EC6B58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45</w:t>
            </w:r>
          </w:p>
        </w:tc>
        <w:tc>
          <w:tcPr>
            <w:tcW w:w="2126" w:type="dxa"/>
            <w:noWrap/>
            <w:vAlign w:val="center"/>
            <w:hideMark/>
          </w:tcPr>
          <w:p w14:paraId="282FB97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9.4; IQR 5.5-11.8</w:t>
            </w:r>
          </w:p>
        </w:tc>
        <w:tc>
          <w:tcPr>
            <w:tcW w:w="2139" w:type="dxa"/>
            <w:noWrap/>
            <w:vAlign w:val="center"/>
            <w:hideMark/>
          </w:tcPr>
          <w:p w14:paraId="49E9E80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2D768B4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72F43A66" w14:textId="77777777" w:rsidTr="009D520C">
        <w:trPr>
          <w:trHeight w:val="510"/>
        </w:trPr>
        <w:tc>
          <w:tcPr>
            <w:tcW w:w="1888" w:type="dxa"/>
            <w:noWrap/>
            <w:vAlign w:val="center"/>
            <w:hideMark/>
          </w:tcPr>
          <w:p w14:paraId="45F9D5D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Godfred-Cato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{"citationID":"FHdupZ2o","properties":{"formattedCitation":"\\super 87\\nosupersub{}","plainCitation":"87","noteIndex":0},"citationItems":[{"id":158,"uris":["http://zotero.org/users/9808039/items/JZ5Q2C9P"],"itemData":{"id":158,"type":"article-journal","abstract":"Background: Multisystem inflammatory syndrome in children (MIS-C), temporally associated with severe acute respiratory syndrome coronavirus 2 (SARS-CoV-2), has been identified in infants &lt;12 months old. Clinical characteristics and follow-up data of MIS-C in infants have not been well described. We sought to describe the clinical course, laboratory findings, therapeutics and outcomes among infants diagnosed with MIS-C.\nMethods: Infants of age &lt;12 months with MIS-C were identified by reports to the CDC’s MIS-C national surveillance system. Data were obtained on clinical signs and symptoms, complications, treatment, laboratory and imaging findings, and diagnostic SARS-CoV-2 testing. Jurisdictions that reported 2 or more infants were approached to participate in evaluation of outcomes of MIS-C.\nResults: Eighty-five infants with MIS-C were identified and 83 (97.6%) tested positive for SARS-CoV-2 infection; median age was 7.7 months. Rash (62.4%), diarrhea (55.3%) and vomiting (55.3%) were the most common signs and symptoms reported. Other clinical findings included hypotension (21.2%), pneumonia (21.2%) and coronary artery dilatation or aneurysm (13.9%). Laboratory abnormalities included elevated C-reactive protein, ferritin, d-dimer and fibrinogen. Twenty-three infants had follow-up data; 3 of the 14 patients who received a follow-up echocardiogram had cardiac abnormalities during or after hospitalization. Nine infants had elevated inflammatory markers up to 98 days postdischarge. One infant (1.2%) died after experiencing multisystem organ failure secondary to MIS-C.\nConclusions: Infants appear to have a milder course of MIS-C than older children with resolution of their illness after hospital discharge. The full clinical picture of MIS-C across the pediatric age spectrum is evolving.","container-title":"Pediatric Infectious Disease Journal","DOI":"10.1097/INF.0000000000003149","ISSN":"0891-3668","issue":"7","language":"en","page":"601-605","source":"DOI.org (Crossref)","title":"Multisystem Inflammatory Syndrome in Infants &lt;12 months of Age, United States, May 2020–January 2021","volume":"40","author":[{"family":"Godfred-Cato","given":"Shana"},{"family":"Tsang","given":"Clarisse A."},{"family":"Giovanni","given":"Jennifer"},{"family":"Abrams","given":"Joseph"},{"family":"Oster","given":"Matthew E."},{"family":"Lee","given":"Ellen H."},{"family":"Lash","given":"Maura K."},{"family":"Le Marchand","given":"Chloe"},{"family":"Liu","given":"Caterina Y."},{"family":"Newhouse","given":"Caitlin N."},{"family":"Richardson","given":"Gillian"},{"family":"Murray","given":"Meghan T."},{"family":"Lim","given":"Sarah"},{"family":"Haupt","given":"Thomas E."},{"family":"Hartley","given":"Amanda"},{"family":"Sosa","given":"Lynn E."},{"family":"Ngamsnga","given":"Kompan"},{"family":"Garcia","given":"Ali"},{"family":"Datta","given":"Deblina"},{"family":"Belay","given":"Ermias D."}],"issued":{"date-parts":[["2021",7]]}}}],"schema":"https://github.com/citation-style-language/schema/raw/master/csl-citation.json"}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87</w:t>
            </w:r>
            <w:r>
              <w:rPr>
                <w:rFonts w:eastAsia="Times New Roman"/>
                <w:color w:val="000000"/>
                <w:sz w:val="20"/>
                <w:szCs w:val="20"/>
              </w:rPr>
              <w:fldChar w:fldCharType="end"/>
            </w:r>
          </w:p>
        </w:tc>
        <w:tc>
          <w:tcPr>
            <w:tcW w:w="1531" w:type="dxa"/>
            <w:noWrap/>
            <w:vAlign w:val="center"/>
            <w:hideMark/>
          </w:tcPr>
          <w:p w14:paraId="1C8DAA1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01C3206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35BEE66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5/2020 - 1/2021</w:t>
            </w:r>
          </w:p>
        </w:tc>
        <w:tc>
          <w:tcPr>
            <w:tcW w:w="1195" w:type="dxa"/>
            <w:noWrap/>
            <w:vAlign w:val="center"/>
            <w:hideMark/>
          </w:tcPr>
          <w:p w14:paraId="779A1F9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86</w:t>
            </w:r>
          </w:p>
        </w:tc>
        <w:tc>
          <w:tcPr>
            <w:tcW w:w="1113" w:type="dxa"/>
            <w:noWrap/>
            <w:vAlign w:val="center"/>
            <w:hideMark/>
          </w:tcPr>
          <w:p w14:paraId="6EB9CAD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28</w:t>
            </w:r>
          </w:p>
        </w:tc>
        <w:tc>
          <w:tcPr>
            <w:tcW w:w="2126" w:type="dxa"/>
            <w:vAlign w:val="center"/>
            <w:hideMark/>
          </w:tcPr>
          <w:p w14:paraId="68A7EAA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7.7 mon; (14 days - 12 mon)</w:t>
            </w:r>
          </w:p>
        </w:tc>
        <w:tc>
          <w:tcPr>
            <w:tcW w:w="2139" w:type="dxa"/>
            <w:vAlign w:val="center"/>
            <w:hideMark/>
          </w:tcPr>
          <w:p w14:paraId="0CE10FD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4.7% CLD</w:t>
            </w:r>
          </w:p>
        </w:tc>
        <w:tc>
          <w:tcPr>
            <w:tcW w:w="1050" w:type="dxa"/>
            <w:noWrap/>
            <w:vAlign w:val="center"/>
            <w:hideMark/>
          </w:tcPr>
          <w:p w14:paraId="3128529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1A71467A" w14:textId="77777777" w:rsidTr="009D520C">
        <w:trPr>
          <w:trHeight w:val="510"/>
        </w:trPr>
        <w:tc>
          <w:tcPr>
            <w:tcW w:w="1888" w:type="dxa"/>
            <w:noWrap/>
            <w:vAlign w:val="center"/>
            <w:hideMark/>
          </w:tcPr>
          <w:p w14:paraId="1E713DF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Grimaud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{"citationID":"ptVQlLA2","properties":{"formattedCitation":"\\super 17\\nosupersub{}","plainCitation":"17","noteIndex":0},"citationItems":[{"id":159,"uris":["http://zotero.org/users/9808039/items/LIPK6VAQ"],"itemData":{"id":159,"type":"article-journal","abstract":"Background:  A recent increase in children admitted with hypotensive shock and fever in the context of the COVID19 outbreak requires an urgent characterization and assessment of the involvement of SARS-CoV-2 infection. This is a case series performed at 4 academic tertiary care centers in Paris of all the children admitted to the pediatric intensive care unit (PICU) with shock, fever and suspected SARS-CoV-2 infection between April 15th and April 27th, 2020.\nResults:  20 critically ill children admitted for shock had an acute myocarditis (left ventricular ejection fraction, 35% (25–55); troponin, 269 ng/mL (31–4607)), and arterial hypotension with mainly vasoplegic clinical presentation. The first symptoms before PICU admission were intense abdominal pain and fever for 6 days (1–10). All children had highly elevated C-reactive protein (&gt; 94 mg/L) and procalcitonin (&gt; 1.6 ng/mL) without microbial cause. At least one feature of Kawasaki disease was found in all children (fever, n = 20, skin rash, n = 10; conjunctivitis, n = 6; cheilitis, n = 5; adenitis, n = 2), but none had the typical form. SARS-CoV-2 PCR and serology were positive for 10 and 15 children, respectively. One child had both negative SARS-CoV-2 PCR and serology, but had a typical SARS-CoV-2 chest tomog</w:instrText>
            </w:r>
            <w:r>
              <w:rPr>
                <w:rFonts w:ascii="Cambria Math" w:eastAsia="Times New Roman" w:hAnsi="Cambria Math" w:cs="Cambria Math"/>
                <w:color w:val="000000"/>
                <w:sz w:val="20"/>
                <w:szCs w:val="20"/>
              </w:rPr>
              <w:instrText>‑</w:instrText>
            </w:r>
            <w:r>
              <w:rPr>
                <w:rFonts w:eastAsia="Times New Roman"/>
                <w:color w:val="000000"/>
                <w:sz w:val="20"/>
                <w:szCs w:val="20"/>
              </w:rPr>
              <w:instrText>raphy scan. All children but one needed an inotropic/vasoactive drug support (epinephrine, n = 12; milrinone, n = 10; dobutamine, n = 6, norepinephrine, n = 4) and 8 were intubated. All children received intravenous immunoglobulin (2 g per kilogram) with adjuvant corticosteroids (n = 2), IL 1 receptor antagonist (n = 1) or a monoclonal antibody against IL-6 receptor (n = 1). All children survived and were afebrile with a full left ventricular function recovery at PICU discharge.\nConclusions:  Acute myocarditis with intense systemic inflammation and atypical Kawasaki disease is an emerging severe pediatric disease following SARS-CoV-2 infection. Early recognition of this disease is needed and referral to an expert center is recommended. A delayed and inappropriate host immunological response is suspected. While under</w:instrText>
            </w:r>
            <w:r>
              <w:rPr>
                <w:rFonts w:ascii="Cambria Math" w:eastAsia="Times New Roman" w:hAnsi="Cambria Math" w:cs="Cambria Math"/>
                <w:color w:val="000000"/>
                <w:sz w:val="20"/>
                <w:szCs w:val="20"/>
              </w:rPr>
              <w:instrText>‑</w:instrText>
            </w:r>
            <w:r>
              <w:rPr>
                <w:rFonts w:eastAsia="Times New Roman"/>
                <w:color w:val="000000"/>
                <w:sz w:val="20"/>
                <w:szCs w:val="20"/>
              </w:rPr>
              <w:instrText xml:space="preserve">lying mechanisms remain unclear, further investigations are required to target an optimal treatment.","container-title":"Annals of Intensive Care","DOI":"10.1186/s13613-020-00690-8","ISSN":"2110-5820","issue":"1","journalAbbreviation":"Ann. Intensive Care","language":"en","page":"69","source":"DOI.org (Crossref)","title":"Acute myocarditis and multisystem inflammatory emerging disease following SARS-CoV-2 infection in critically ill children","volume":"10","author":[{"family":"Grimaud","given":"Marion"},{"family":"Starck","given":"Julie"},{"family":"Levy","given":"Michael"},{"family":"Marais","given":"Clémence"},{"family":"Chareyre","given":"Judith"},{"family":"Khraiche","given":"Diala"},{"family":"Leruez-Ville","given":"Marianne"},{"family":"Quartier","given":"Pierre"},{"family":"Léger","given":"Pierre Louis"},{"family":"Geslain","given":"Guillaume"},{"family":"Semaan","given":"Nada"},{"family":"Moulin","given":"Florence"},{"family":"Bendavid","given":"Matthieu"},{"family":"Jean","given":"Sandrine"},{"family":"Poncelet","given":"Géraldine"},{"family":"Renolleau","given":"Sylvain"},{"family":"Oualha","given":"Mehdi"}],"issued":{"date-parts":[["2020",12]]}}}],"schema":"https://github.com/citation-style-language/schema/raw/master/csl-citation.json"} </w:instrText>
            </w:r>
            <w:r>
              <w:rPr>
                <w:rFonts w:eastAsia="Times New Roman"/>
                <w:color w:val="000000"/>
                <w:sz w:val="20"/>
                <w:szCs w:val="20"/>
              </w:rPr>
              <w:fldChar w:fldCharType="separate"/>
            </w:r>
            <w:r w:rsidRPr="00732778">
              <w:rPr>
                <w:sz w:val="20"/>
                <w:szCs w:val="24"/>
                <w:vertAlign w:val="superscript"/>
              </w:rPr>
              <w:t>17</w:t>
            </w:r>
            <w:r>
              <w:rPr>
                <w:rFonts w:eastAsia="Times New Roman"/>
                <w:color w:val="000000"/>
                <w:sz w:val="20"/>
                <w:szCs w:val="20"/>
              </w:rPr>
              <w:fldChar w:fldCharType="end"/>
            </w:r>
          </w:p>
        </w:tc>
        <w:tc>
          <w:tcPr>
            <w:tcW w:w="1531" w:type="dxa"/>
            <w:noWrap/>
            <w:vAlign w:val="center"/>
            <w:hideMark/>
          </w:tcPr>
          <w:p w14:paraId="7962D73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France</w:t>
            </w:r>
          </w:p>
        </w:tc>
        <w:tc>
          <w:tcPr>
            <w:tcW w:w="1074" w:type="dxa"/>
            <w:noWrap/>
            <w:vAlign w:val="center"/>
            <w:hideMark/>
          </w:tcPr>
          <w:p w14:paraId="5FE7327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vAlign w:val="center"/>
            <w:hideMark/>
          </w:tcPr>
          <w:p w14:paraId="438714C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4/15/2020 - 4/27/2020</w:t>
            </w:r>
          </w:p>
        </w:tc>
        <w:tc>
          <w:tcPr>
            <w:tcW w:w="1195" w:type="dxa"/>
            <w:noWrap/>
            <w:vAlign w:val="center"/>
            <w:hideMark/>
          </w:tcPr>
          <w:p w14:paraId="30342C0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w:t>
            </w:r>
          </w:p>
        </w:tc>
        <w:tc>
          <w:tcPr>
            <w:tcW w:w="1113" w:type="dxa"/>
            <w:noWrap/>
            <w:vAlign w:val="center"/>
            <w:hideMark/>
          </w:tcPr>
          <w:p w14:paraId="5C8A8C7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w:t>
            </w:r>
          </w:p>
        </w:tc>
        <w:tc>
          <w:tcPr>
            <w:tcW w:w="2126" w:type="dxa"/>
            <w:noWrap/>
            <w:vAlign w:val="center"/>
            <w:hideMark/>
          </w:tcPr>
          <w:p w14:paraId="4A3BB5B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 yrs (2.9-15)</w:t>
            </w:r>
          </w:p>
        </w:tc>
        <w:tc>
          <w:tcPr>
            <w:tcW w:w="2139" w:type="dxa"/>
            <w:noWrap/>
            <w:vAlign w:val="center"/>
            <w:hideMark/>
          </w:tcPr>
          <w:p w14:paraId="6FB6999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None</w:t>
            </w:r>
          </w:p>
        </w:tc>
        <w:tc>
          <w:tcPr>
            <w:tcW w:w="1050" w:type="dxa"/>
            <w:noWrap/>
            <w:vAlign w:val="center"/>
            <w:hideMark/>
          </w:tcPr>
          <w:p w14:paraId="4B3063C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6387AE13" w14:textId="77777777" w:rsidTr="009D520C">
        <w:trPr>
          <w:trHeight w:val="255"/>
        </w:trPr>
        <w:tc>
          <w:tcPr>
            <w:tcW w:w="1888" w:type="dxa"/>
            <w:noWrap/>
            <w:vAlign w:val="center"/>
            <w:hideMark/>
          </w:tcPr>
          <w:p w14:paraId="06A9871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G</w:t>
            </w:r>
            <w:r>
              <w:rPr>
                <w:rFonts w:eastAsia="Times New Roman"/>
                <w:color w:val="000000"/>
                <w:sz w:val="20"/>
                <w:szCs w:val="20"/>
              </w:rPr>
              <w:t>ü</w:t>
            </w:r>
            <w:r w:rsidRPr="005A14E7">
              <w:rPr>
                <w:rFonts w:eastAsia="Times New Roman"/>
                <w:color w:val="000000"/>
                <w:sz w:val="20"/>
                <w:szCs w:val="20"/>
              </w:rPr>
              <w:t>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{"citationID":"3EOszjXD","properties":{"formattedCitation":"\\super 23\\nosupersub{}","plainCitation":"23","noteIndex":0},"citationItems":[{"id":160,"uris":["http://zotero.org/users/9808039/items/DVIZUH3K"],"itemData":{"id":160,"type":"article-journal","abstract":"Background Multisystem inﬂammatory syndrome in children (MIS-C) is characterized by persistent fever, abdominal pain, vomiting, diarrhea, rash, conjunctivitis, headaches, and mucocutaneous manifestations and it can cause circulatory dysfunction, resulting in hypotension, shock, and end-organ injury in the heart and other organs and possibly death. In this study, we aimed to analyze the clinical spectrum, treatment options and outcomes of children with MIS-C who were admitted to our pediatric intensive care (PICU). Materials and Methods Clinical and laboratory ﬁndings and treatment of the patients admitted to the PICU with MIS-C between April 2020 and January 2021 were recorded, and their outcomes were evaluated.\nResults Nineteen patients with a median age of 12.5 years (interquartile range (IQR): 5.8–14.0 years) were admitted. Eleven (57.8%) were males. The most frequent clinical and laboratory features were fever (100%), abdominal pain (94.7%), rash (63.1%), headache (68.4%), diarrhea (47.3%), seizure (10.5%), cardiac dysfunction (52.6%), acute kidney injury (26.3%), lymphopenia (84.2%), and thrombocytopenia (36.8%). However, 8 patients needed mechanical respiratory support, 11 patients needed inotropes, 2 patients needed plasma exchange, and 1 patient needed continuous renal replacement therapy. All patients received corticosteroids, 17 patients (89.2%) received intravenous immunoglobulin, 2 patients received anakinra, 10 patients received acetylsalicylic acid, and 6 patients received enoxaparin. Median PICU length of stay was 3 days (IQR: 2–5) and only one patient died.\nConclusion In conclusion, MIS-C may present with a variety of clinical manifestations, and it can lead to life-threatening critical illness. Most children need intensive care and the response to immunomodulation is usually favorable.","container-title":"Journal of Pediatric Intensive Care","DOI":"10.1055/s-0041-1733943","ISSN":"2146-4618, 2146-4626","journalAbbreviation":"J Pediatr Intensive Care","language":"en","page":"s-0041-1733943","source":"DOI.org (Crossref)","title":"Multisystem Inflammatory Syndrome in Children Admitted to a Tertiary Pediatric Intensive Care Unit","author":[{"family":"Gün","given":"Emrah"},{"family":"Kendirli","given":"Tanıl"},{"family":"Botan","given":"Edin"},{"family":"Türker","given":"Nazmiye"},{"family":"Gurbanov","given":"Anar"},{"family":"Balaban","given":"Burak"},{"family":"Gencay","given":"Ali Genco"},{"family":"Arga","given":"Gül"},{"family":"Karagözlü","given":"Selen"},{"family":"Ramoglu","given":"Mehmet Gökhan"},{"family":"Özdemir","given":"Halil"},{"family":"Ucar","given":"Tayfun"},{"family":"Tutar","given":"Ercan"},{"family":"Ciftci","given":"Ergin"}],"issued":{"date-parts":[["2021",8,11]]}}}],"schema":"https://github.com/citation-style-language/schema/raw/master/csl-citation.json"} </w:instrText>
            </w:r>
            <w:r>
              <w:rPr>
                <w:rFonts w:eastAsia="Times New Roman"/>
                <w:color w:val="000000"/>
                <w:sz w:val="20"/>
                <w:szCs w:val="20"/>
              </w:rPr>
              <w:fldChar w:fldCharType="separate"/>
            </w:r>
            <w:r w:rsidRPr="00732778">
              <w:rPr>
                <w:sz w:val="20"/>
                <w:szCs w:val="24"/>
                <w:vertAlign w:val="superscript"/>
              </w:rPr>
              <w:t>23</w:t>
            </w:r>
            <w:r>
              <w:rPr>
                <w:rFonts w:eastAsia="Times New Roman"/>
                <w:color w:val="000000"/>
                <w:sz w:val="20"/>
                <w:szCs w:val="20"/>
              </w:rPr>
              <w:fldChar w:fldCharType="end"/>
            </w:r>
          </w:p>
        </w:tc>
        <w:tc>
          <w:tcPr>
            <w:tcW w:w="1531" w:type="dxa"/>
            <w:noWrap/>
            <w:vAlign w:val="center"/>
            <w:hideMark/>
          </w:tcPr>
          <w:p w14:paraId="30B0763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7CB3F54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1ED62BD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4/2020 - 1/2021</w:t>
            </w:r>
          </w:p>
        </w:tc>
        <w:tc>
          <w:tcPr>
            <w:tcW w:w="1195" w:type="dxa"/>
            <w:noWrap/>
            <w:vAlign w:val="center"/>
            <w:hideMark/>
          </w:tcPr>
          <w:p w14:paraId="195DB39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19</w:t>
            </w:r>
          </w:p>
        </w:tc>
        <w:tc>
          <w:tcPr>
            <w:tcW w:w="1113" w:type="dxa"/>
            <w:noWrap/>
            <w:vAlign w:val="center"/>
            <w:hideMark/>
          </w:tcPr>
          <w:p w14:paraId="3ABFC72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19</w:t>
            </w:r>
          </w:p>
        </w:tc>
        <w:tc>
          <w:tcPr>
            <w:tcW w:w="2126" w:type="dxa"/>
            <w:vAlign w:val="center"/>
            <w:hideMark/>
          </w:tcPr>
          <w:p w14:paraId="6A48037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12.5 yrs; IQR 5.8-14.0 </w:t>
            </w:r>
          </w:p>
        </w:tc>
        <w:tc>
          <w:tcPr>
            <w:tcW w:w="2139" w:type="dxa"/>
            <w:noWrap/>
            <w:vAlign w:val="center"/>
            <w:hideMark/>
          </w:tcPr>
          <w:p w14:paraId="67B93C4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 Obesity</w:t>
            </w:r>
          </w:p>
        </w:tc>
        <w:tc>
          <w:tcPr>
            <w:tcW w:w="1050" w:type="dxa"/>
            <w:noWrap/>
            <w:vAlign w:val="center"/>
            <w:hideMark/>
          </w:tcPr>
          <w:p w14:paraId="484A400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6D29F42A" w14:textId="77777777" w:rsidTr="009D520C">
        <w:trPr>
          <w:trHeight w:val="510"/>
        </w:trPr>
        <w:tc>
          <w:tcPr>
            <w:tcW w:w="1888" w:type="dxa"/>
            <w:noWrap/>
            <w:vAlign w:val="center"/>
            <w:hideMark/>
          </w:tcPr>
          <w:p w14:paraId="672E051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Haslak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{"citationID":"akdFsOvb","properties":{"formattedCitation":"\\super 59\\nosupersub{}","plainCitation":"59","noteIndex":0},"citationItems":[{"id":164,"uris":["http://zotero.org/users/9808039/items/Y6HRUGQE"],"itemData":{"id":164,"type":"article-journal","abstract":"Objectives  Multi-system inflammatory syndrome in children (MIS-C) is a less understood and a rare complication of coronavirus disease-2019 (COVID-19). Given the scarce data regarding this novel disease, we aimed to describe the clinical features and outcomes of our patients with MIS-C and to evaluate the associated factors for the pediatric intensive care unit (PICU) admission.\nMethods  The MIS-C patients under 18 years old diagnosed and treated in three referral centers between July 2020 and March 2021 were included. Data of the patients were retrospectively obtained from their medical records.\nResults  Overall, 76 subjects (24 females) with a mean age of 8.17 ± 4.42 years were enrolled. Twenty-seven (35.5%) patients were admitted to the PICUs. The two most common systemic involvement patterns were cardiac and gastrointestinal. There was only one lethal outcome in a patient with underlying acute lymphoblastic leukemia. Those with higher procalcitonin levels at admission were found to stay longer in the hospital (r = 0.254, p = 0.027). The risk of PICU admission increased with age (aOR: 1.277; 95% CI: 1.089–1.498; p = 0.003) and with decreased initial serum albumin levels (aOR: 0.105; 95% CI: 0.029–0.378; p = 0.001).\nConclusion  Although there is a wide clinical variability among the patients with MIS-C, we suggest that those with older age and lower initial serum albumin levels merit close monitoring due to their higher risk for PICU admission.","container-title":"Clinical Rheumatology","DOI":"10.1007/s10067-021-05780-x","ISSN":"0770-3198, 1434-9949","issue":"10","journalAbbreviation":"Clin Rheumatol","language":"en","page":"4167-4178","source":"DOI.org (Crossref)","title":"Clinical features and outcomes of 76 patients with COVID-19-related multi-system inflammatory syndrome in children","volume":"40","author":[{"family":"Haslak","given":"Fatih"},{"family":"Barut","given":"Kenan"},{"family":"Durak","given":"Cansu"},{"family":"Aliyeva","given":"Ayten"},{"family":"Yildiz","given":"Mehmet"},{"family":"Guliyeva","given":"Vafa"},{"family":"Varol","given":"Sevki Erdem"},{"family":"Cebeci","given":"Sinem Oral"},{"family":"Aygun","given":"Fatih"},{"family":"Varli","given":"Yusuf Ziya"},{"family":"Ozel","given":"Abdulrahman"},{"family":"Onan","given":"Sertac Hanedan"},{"family":"Kocoglu","given":"Ulkem"},{"family":"Erol","given":"Meltem"},{"family":"Karagozlu","given":"Fatih"},{"family":"Ulug","given":"Nujin"},{"family":"Dedeoglu","given":"Reyhan"},{"family":"Sahin","given":"Sezgin"},{"family":"Adrovic","given":"Amra"},{"family":"Oztunc","given":"Funda"},{"family":"Kasapcopur","given":"Ozgur"}],"issued":{"date-parts":[["2021",10]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59</w:t>
            </w:r>
            <w:r>
              <w:rPr>
                <w:rFonts w:eastAsia="Times New Roman"/>
                <w:color w:val="000000"/>
                <w:sz w:val="20"/>
                <w:szCs w:val="20"/>
              </w:rPr>
              <w:fldChar w:fldCharType="end"/>
            </w:r>
          </w:p>
        </w:tc>
        <w:tc>
          <w:tcPr>
            <w:tcW w:w="1531" w:type="dxa"/>
            <w:noWrap/>
            <w:vAlign w:val="center"/>
            <w:hideMark/>
          </w:tcPr>
          <w:p w14:paraId="6B8521C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6D6EEAB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532FA40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7/2020 - 5/2021</w:t>
            </w:r>
          </w:p>
        </w:tc>
        <w:tc>
          <w:tcPr>
            <w:tcW w:w="1195" w:type="dxa"/>
            <w:shd w:val="clear" w:color="000000" w:fill="FFFFFF"/>
            <w:noWrap/>
            <w:vAlign w:val="center"/>
            <w:hideMark/>
          </w:tcPr>
          <w:p w14:paraId="65B4A53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76</w:t>
            </w:r>
          </w:p>
        </w:tc>
        <w:tc>
          <w:tcPr>
            <w:tcW w:w="1113" w:type="dxa"/>
            <w:shd w:val="clear" w:color="000000" w:fill="FFFFFF"/>
            <w:noWrap/>
            <w:vAlign w:val="center"/>
            <w:hideMark/>
          </w:tcPr>
          <w:p w14:paraId="5E34094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27</w:t>
            </w:r>
          </w:p>
        </w:tc>
        <w:tc>
          <w:tcPr>
            <w:tcW w:w="2126" w:type="dxa"/>
            <w:shd w:val="clear" w:color="000000" w:fill="FFFFFF"/>
            <w:noWrap/>
            <w:vAlign w:val="center"/>
            <w:hideMark/>
          </w:tcPr>
          <w:p w14:paraId="0D55974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8.2 ± 4.4yrs</w:t>
            </w:r>
          </w:p>
        </w:tc>
        <w:tc>
          <w:tcPr>
            <w:tcW w:w="2139" w:type="dxa"/>
            <w:shd w:val="clear" w:color="000000" w:fill="FFFFFF"/>
            <w:vAlign w:val="center"/>
            <w:hideMark/>
          </w:tcPr>
          <w:p w14:paraId="27996380" w14:textId="77777777" w:rsidR="00E46C76" w:rsidRDefault="00E46C76" w:rsidP="00E46C76">
            <w:pPr>
              <w:jc w:val="center"/>
              <w:rPr>
                <w:rFonts w:eastAsia="Times New Roman"/>
                <w:color w:val="000000"/>
                <w:sz w:val="20"/>
                <w:szCs w:val="20"/>
              </w:rPr>
            </w:pPr>
            <w:r w:rsidRPr="005A14E7">
              <w:rPr>
                <w:rFonts w:eastAsia="Times New Roman"/>
                <w:color w:val="000000"/>
                <w:sz w:val="20"/>
                <w:szCs w:val="20"/>
              </w:rPr>
              <w:t xml:space="preserve">2.5% Asthma; </w:t>
            </w:r>
          </w:p>
          <w:p w14:paraId="428ADD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 ALL</w:t>
            </w:r>
          </w:p>
        </w:tc>
        <w:tc>
          <w:tcPr>
            <w:tcW w:w="1050" w:type="dxa"/>
            <w:noWrap/>
            <w:vAlign w:val="center"/>
            <w:hideMark/>
          </w:tcPr>
          <w:p w14:paraId="646AB83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31A95B10" w14:textId="77777777" w:rsidTr="009D520C">
        <w:trPr>
          <w:trHeight w:val="255"/>
        </w:trPr>
        <w:tc>
          <w:tcPr>
            <w:tcW w:w="1888" w:type="dxa"/>
            <w:noWrap/>
            <w:vAlign w:val="center"/>
            <w:hideMark/>
          </w:tcPr>
          <w:p w14:paraId="7D88D57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Harahsheh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{"citationID":"VdXqYiaW","properties":{"formattedCitation":"\\super 60\\nosupersub{}","plainCitation":"60","noteIndex":0},"citationItems":[{"id":139,"uris":["http://zotero.org/users/9808039/items/8VCVQCY9"],"itemData":{"id":139,"type":"article-journal","abstract":"Background: A novel paediatric disease, multi-system inflammatory syndrome in children, has emerged during the 2019 coronavirus disease pandemic. Objectives: To describe the short-term evolution of cardiac complications and associated risk factors in patients with multi-system inflammatory syndrome in children. Methods: Retrospective single-centre study of confirmed multi-system inflammatory syndrome in children treated from 29 March, 2020 to 1 September, 2020. Cardiac complications during the acute phase were defined as decreased systolic function, coronary artery abnormalities, pericardial effusion, or mitral and/or tricuspid valve regurgitation. Patients with or without cardiac complications were compared with chi-square, Fisher’s exact, and Wilcoxon rank sum. Results: Thirty-nine children with median (interquartile range) age 7.8 (3.6–12.7) years were included. Nineteen (49%) patients developed cardiac complications including systolic dysfunction (33%), valvular regurgitation (31%), coronary artery abnormalities (18%), and pericardial effusion (5%). At the time of the most recent follow-up, at a median (interquartile range) of 49 (26–61) days, cardiac complications resolved in 16/19 (84%) patients. Two patients had persistent mild systolic dysfunction and one patient had persistent coronary artery abnormality. Children with cardiac complications were more likely to have higher N-terminal B-type natriuretic peptide (p = 0.01), higher white blood cell count (p = 0.01), higher neutrophil count (p = 0.02), severe lymphopenia (p = 0.05), use of milrinone (p = 0.03), and intensive care requirement (p = 0.04). Conclusion: Patients with multi-system inflammatory syndrome in children had a high rate of cardiac complications in the acute phase, with associated inflammatory markers. Although cardiac complications resolved in 84% of patients, further long-term studies are needed to assess if the cardiac abnormalities (transient or persistent) are associated with major cardiac events.","container-title":"Cardiology in the Young","DOI":"10.1017/S1047951121003024","ISSN":"1047-9511, 1467-1107","issue":"5","journalAbbreviation":"Cardiol Young","language":"en","page":"718-726","source":"DOI.org (Crossref)","title":"Cardiac echocardiogram findings of severe acute respiratory syndrome coronavirus-2-associated multi-system inflammatory syndrome in children","volume":"32","author":[{"family":"Harahsheh","given":"Ashraf S."},{"family":"Krishnan","given":"Anita"},{"family":"DeBiasi","given":"Roberta L."},{"family":"Olivieri","given":"Laura J."},{"family":"Spurney","given":"Christopher"},{"family":"Donofrio","given":"Mary T."},{"family":"Cross","given":"Russell R."},{"family":"Sharron","given":"Matthew P."},{"family":"Frank","given":"Lowell H."},{"family":"Berul","given":"Charles I."},{"family":"Christopher","given":"Adam"},{"family":"Dham","given":"Niti"},{"family":"Srinivasalu","given":"Hemalatha"},{"family":"Ronis","given":"Tova"},{"family":"Smith","given":"Karen L."},{"family":"Kline","given":"Jaclyn N."},{"family":"Parikh","given":"Kavita"},{"family":"Wessel","given":"David"},{"family":"Bost","given":"James E."},{"family":"Litt","given":"Sarah"},{"family":"Austin","given":"Ashley"},{"family":"Zhang","given":"Jing"},{"family":"Sable","given":"Craig A."}],"issued":{"date-parts":[["2022",5]]}}}],"schema":"https://github.com/citation-style-language/schema/raw/master/csl-citation.json"}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60</w:t>
            </w:r>
            <w:r>
              <w:rPr>
                <w:rFonts w:eastAsia="Times New Roman"/>
                <w:color w:val="000000"/>
                <w:sz w:val="20"/>
                <w:szCs w:val="20"/>
              </w:rPr>
              <w:fldChar w:fldCharType="end"/>
            </w:r>
          </w:p>
        </w:tc>
        <w:tc>
          <w:tcPr>
            <w:tcW w:w="1531" w:type="dxa"/>
            <w:noWrap/>
            <w:vAlign w:val="center"/>
            <w:hideMark/>
          </w:tcPr>
          <w:p w14:paraId="0571E06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7CBB268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32C2426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3/2020 - 9/2020</w:t>
            </w:r>
          </w:p>
        </w:tc>
        <w:tc>
          <w:tcPr>
            <w:tcW w:w="1195" w:type="dxa"/>
            <w:noWrap/>
            <w:vAlign w:val="center"/>
            <w:hideMark/>
          </w:tcPr>
          <w:p w14:paraId="617AC50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39</w:t>
            </w:r>
          </w:p>
        </w:tc>
        <w:tc>
          <w:tcPr>
            <w:tcW w:w="1113" w:type="dxa"/>
            <w:noWrap/>
            <w:vAlign w:val="center"/>
            <w:hideMark/>
          </w:tcPr>
          <w:p w14:paraId="3DE5ACA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31</w:t>
            </w:r>
          </w:p>
        </w:tc>
        <w:tc>
          <w:tcPr>
            <w:tcW w:w="2126" w:type="dxa"/>
            <w:vAlign w:val="center"/>
            <w:hideMark/>
          </w:tcPr>
          <w:p w14:paraId="2F1D805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7.8 yrs; IQR 3.6-12.7 </w:t>
            </w:r>
          </w:p>
        </w:tc>
        <w:tc>
          <w:tcPr>
            <w:tcW w:w="2139" w:type="dxa"/>
            <w:noWrap/>
            <w:vAlign w:val="center"/>
            <w:hideMark/>
          </w:tcPr>
          <w:p w14:paraId="19D0BB1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77A5E0A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26F4328" w14:textId="77777777" w:rsidTr="009D520C">
        <w:trPr>
          <w:trHeight w:val="255"/>
        </w:trPr>
        <w:tc>
          <w:tcPr>
            <w:tcW w:w="1888" w:type="dxa"/>
            <w:noWrap/>
            <w:vAlign w:val="center"/>
            <w:hideMark/>
          </w:tcPr>
          <w:p w14:paraId="4917455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Harasheh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{"citationID":"QhIs7raH","properties":{"formattedCitation":"\\super 94\\nosupersub{}","plainCitation":"94","noteIndex":0},"citationItems":[{"id":162,"uris":["http://zotero.org/users/9808039/items/82E3YNNM"],"itemData":{"id":162,"type":"article-journal","abstract":"Comparing first and second wave MIS-C cohorts at our quaternary pediatric institution, second wave were older, presented more frequently with shortness of breath, higher maximum troponin and N-terminal BNP, and more frequently required advanced respiratory and inotropic support. Despite increased severity in the second cohort, both cohorts had similar rates of coronary artery abnormalities, systolic dysfunction, and length of stay.","container-title":"Pediatric Infectious Disease Journal","DOI":"10.1097/INF.0000000000003388","ISSN":"0891-3668","issue":"1","language":"en","page":"e21-e25","source":"DOI.org (Crossref)","title":"Comparison of First and Second Wave Cohorts of Multisystem Inflammatory Disease Syndrome IN Children","volume":"41","author":[{"family":"Harahsheh","given":"Ashraf S."},{"family":"Sharron","given":"Matthew P."},{"family":"Bost","given":"James E."},{"family":"Ansusinha","given":"Emily"},{"family":"Wessel","given":"David"},{"family":"DeBiasi","given":"Roberta L."}],"issued":{"date-parts":[["2022",1]]}}}],"schema":"https://github.com/citation-style-language/schema/raw/master/csl-citation.json"}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94</w:t>
            </w:r>
            <w:r>
              <w:rPr>
                <w:rFonts w:eastAsia="Times New Roman"/>
                <w:color w:val="000000"/>
                <w:sz w:val="20"/>
                <w:szCs w:val="20"/>
              </w:rPr>
              <w:fldChar w:fldCharType="end"/>
            </w:r>
          </w:p>
        </w:tc>
        <w:tc>
          <w:tcPr>
            <w:tcW w:w="1531" w:type="dxa"/>
            <w:noWrap/>
            <w:vAlign w:val="center"/>
            <w:hideMark/>
          </w:tcPr>
          <w:p w14:paraId="1CCCBE6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75B04E8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07C263B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3/2020 - 4/2021</w:t>
            </w:r>
          </w:p>
        </w:tc>
        <w:tc>
          <w:tcPr>
            <w:tcW w:w="1195" w:type="dxa"/>
            <w:noWrap/>
            <w:vAlign w:val="center"/>
            <w:hideMark/>
          </w:tcPr>
          <w:p w14:paraId="4778644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106</w:t>
            </w:r>
          </w:p>
        </w:tc>
        <w:tc>
          <w:tcPr>
            <w:tcW w:w="1113" w:type="dxa"/>
            <w:noWrap/>
            <w:vAlign w:val="center"/>
            <w:hideMark/>
          </w:tcPr>
          <w:p w14:paraId="70AC013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79</w:t>
            </w:r>
          </w:p>
        </w:tc>
        <w:tc>
          <w:tcPr>
            <w:tcW w:w="2126" w:type="dxa"/>
            <w:vAlign w:val="center"/>
            <w:hideMark/>
          </w:tcPr>
          <w:p w14:paraId="11B7536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8.4 yrs; IQR 4.7-13.4</w:t>
            </w:r>
          </w:p>
        </w:tc>
        <w:tc>
          <w:tcPr>
            <w:tcW w:w="2139" w:type="dxa"/>
            <w:noWrap/>
            <w:vAlign w:val="center"/>
            <w:hideMark/>
          </w:tcPr>
          <w:p w14:paraId="410767B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5422B46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6712B05C" w14:textId="77777777" w:rsidTr="009D520C">
        <w:trPr>
          <w:trHeight w:val="255"/>
        </w:trPr>
        <w:tc>
          <w:tcPr>
            <w:tcW w:w="1888" w:type="dxa"/>
            <w:noWrap/>
            <w:vAlign w:val="center"/>
            <w:hideMark/>
          </w:tcPr>
          <w:p w14:paraId="117045C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Jain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{"citationID":"jdp3KkL8","properties":{"formattedCitation":"\\super 61\\nosupersub{}","plainCitation":"61","noteIndex":0},"citationItems":[{"id":165,"uris":["http://zotero.org/users/9808039/items/4GZSHEC6"],"itemData":{"id":165,"type":"article-journal","container-title":"Indian Pediatrics","DOI":"10.1007/s13312-020-2026-0","ISSN":"0019-6061, 0974-7559","issue":"11","journalAbbreviation":"Indian Pediatr","language":"en","page":"1015-1019","source":"DOI.org (Crossref)","title":"Multisystem Inflammatory Syndrome in Children With COVID-19 in Mumbai, India","volume":"57","author":[{"family":"Jain","given":"Shreepal"},{"family":"Sen","given":"Supratim"},{"family":"Lakshmivenkateshiah","given":"Srinivas"},{"family":"Bobhate","given":"Prashant"},{"family":"Venkatesh","given":"Sumitra"},{"family":"Udani","given":"Soonu"},{"family":"Shobhavat","given":"Laxmi"},{"family":"Andankar","given":"Parmanand"},{"family":"Karande","given":"Tanuja"},{"family":"Kulkarni","given":"Snehal"}],"issued":{"date-parts":[["2020",11]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61</w:t>
            </w:r>
            <w:r>
              <w:rPr>
                <w:rFonts w:eastAsia="Times New Roman"/>
                <w:color w:val="000000"/>
                <w:sz w:val="20"/>
                <w:szCs w:val="20"/>
              </w:rPr>
              <w:fldChar w:fldCharType="end"/>
            </w:r>
          </w:p>
        </w:tc>
        <w:tc>
          <w:tcPr>
            <w:tcW w:w="1531" w:type="dxa"/>
            <w:noWrap/>
            <w:vAlign w:val="center"/>
            <w:hideMark/>
          </w:tcPr>
          <w:p w14:paraId="1B319A8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59018E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BCF0D1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5/2020 - 7/2020</w:t>
            </w:r>
          </w:p>
        </w:tc>
        <w:tc>
          <w:tcPr>
            <w:tcW w:w="1195" w:type="dxa"/>
            <w:noWrap/>
            <w:vAlign w:val="center"/>
            <w:hideMark/>
          </w:tcPr>
          <w:p w14:paraId="4135BF9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23</w:t>
            </w:r>
          </w:p>
        </w:tc>
        <w:tc>
          <w:tcPr>
            <w:tcW w:w="1113" w:type="dxa"/>
            <w:noWrap/>
            <w:vAlign w:val="center"/>
            <w:hideMark/>
          </w:tcPr>
          <w:p w14:paraId="4603B8F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23</w:t>
            </w:r>
          </w:p>
        </w:tc>
        <w:tc>
          <w:tcPr>
            <w:tcW w:w="2126" w:type="dxa"/>
            <w:noWrap/>
            <w:vAlign w:val="center"/>
            <w:hideMark/>
          </w:tcPr>
          <w:p w14:paraId="17DC46B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7.2 yrs; (0.8-14)</w:t>
            </w:r>
          </w:p>
        </w:tc>
        <w:tc>
          <w:tcPr>
            <w:tcW w:w="2139" w:type="dxa"/>
            <w:noWrap/>
            <w:vAlign w:val="center"/>
            <w:hideMark/>
          </w:tcPr>
          <w:p w14:paraId="7891593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7B181CB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55D874D5" w14:textId="77777777" w:rsidTr="009D520C">
        <w:trPr>
          <w:trHeight w:val="255"/>
        </w:trPr>
        <w:tc>
          <w:tcPr>
            <w:tcW w:w="1888" w:type="dxa"/>
            <w:noWrap/>
            <w:vAlign w:val="center"/>
            <w:hideMark/>
          </w:tcPr>
          <w:p w14:paraId="53049A7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Kaus</w:t>
            </w:r>
            <w:r>
              <w:rPr>
                <w:rFonts w:eastAsia="Times New Roman"/>
                <w:color w:val="000000"/>
                <w:sz w:val="20"/>
                <w:szCs w:val="20"/>
              </w:rPr>
              <w:t>h</w:t>
            </w:r>
            <w:r w:rsidRPr="005A14E7">
              <w:rPr>
                <w:rFonts w:eastAsia="Times New Roman"/>
                <w:color w:val="000000"/>
                <w:sz w:val="20"/>
                <w:szCs w:val="20"/>
              </w:rPr>
              <w:t>ik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{"citationID":"gK8RDsWu","properties":{"formattedCitation":"\\super 62\\nosupersub{}","plainCitation":"62","noteIndex":0},"citationItems":[{"id":168,"uris":["http://zotero.org/users/9808039/items/LHVESD35"],"itemData":{"id":168,"type":"article-journal","abstract":"Objective To assess clinical characteristics and outcomes of severe acute respiratory syndrome coronavirus 2associated multisystem inﬂammatory syndrome in children (MIS-C). Study design Children with MIS-C admitted to pediatric intensive care units in New York City between April 23 and May 23, 2020, were included. Demographic and clinical data were collected.\nResults Of 33 children with MIS-C, the median age was 10 years; 61% were male; 45% were Hispanic/Latino; and 39% were black. Comorbidities were present in 45%. Fever (93%) and vomiting (69%) were the most common presenting symptoms. Depressed left ventricular ejection fraction was found in 63% of patients with median ejection fraction of 46.6% (IQR, 39.5-52.8). C-reactive protein, procalcitonin, d-dimer, and pro-B-type natriuretic peptide levels were elevated in all patients. For treatment, intravenous immunoglobulin was used in 18 (54%), corticosteroids in 17 (51%), tocilizumab in 12 (36%), remdesivir in 7 (21%), vasopressors in 17 (51%), mechanical ventilation in 5 (15%), extracorporeal membrane oxygenation in 1 (3%), and intra-aortic balloon pump in 1 (3%). The left ventricular ejection fraction normalized in 95% of those with a depressed ejection fraction. All patients were discharged home with median duration of pediatric intensive care unit stay of 4.7 days (IQR, 4-8 days) and a hospital stay of 7.8 days (IQR, 6.0-10.1 days). One patient (3%) died after withdrawal of care secondary to stroke while on extracorporeal membrane oxygenation.\nConclusions Critically ill children with coronavirus disease-2019-associated MIS-C have a spectrum of severity broader than described previously but still require careful supportive intensive care. Rapid, complete clinical and myocardial recovery was almost universal. (J Pediatr 2020;224:24-9).","container-title":"The Journal of Pediatrics","DOI":"10.1016/j.jpeds.2020.06.045","ISSN":"00223476","journalAbbreviation":"The Journal of Pediatrics","language":"en","page":"24-29","source":"DOI.org (Crossref)","title":"Multisystem Inflammatory Syndrome in Children Associated with Severe Acute Respiratory Syndrome Coronavirus 2 Infection (MIS-C): A Multi-institutional Study from New York City","title-short":"Multisystem Inflammatory Syndrome in Children Associated with Severe Acute Respiratory Syndrome Coronavirus 2 Infection (MIS-C)","volume":"224","author":[{"family":"Kaushik","given":"Shubhi"},{"family":"Aydin","given":"Scott I."},{"family":"Derespina","given":"Kim R."},{"family":"Bansal","given":"Prerna B."},{"family":"Kowalsky","given":"Shanna"},{"family":"Trachtman","given":"Rebecca"},{"family":"Gillen","given":"Jennifer K."},{"family":"Perez","given":"Michelle M."},{"family":"Soshnick","given":"Sara H."},{"family":"Conway","given":"Edward E."},{"family":"Bercow","given":"Asher"},{"family":"Seiden","given":"Howard S."},{"family":"Pass","given":"Robert H."},{"family":"Ushay","given":"Henry M."},{"family":"Ofori-Amanfo","given":"George"},{"family":"Medar","given":"Shivanand S."}],"issued":{"date-parts":[["2020",9]]}}}],"schema":"https://github.com/citation-style-language/schema/raw/master/csl-citation.json"}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62</w:t>
            </w:r>
            <w:r>
              <w:rPr>
                <w:rFonts w:eastAsia="Times New Roman"/>
                <w:color w:val="000000"/>
                <w:sz w:val="20"/>
                <w:szCs w:val="20"/>
              </w:rPr>
              <w:fldChar w:fldCharType="end"/>
            </w:r>
          </w:p>
        </w:tc>
        <w:tc>
          <w:tcPr>
            <w:tcW w:w="1531" w:type="dxa"/>
            <w:noWrap/>
            <w:vAlign w:val="center"/>
            <w:hideMark/>
          </w:tcPr>
          <w:p w14:paraId="72A6369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6D8958F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4927877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0C8420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33</w:t>
            </w:r>
          </w:p>
        </w:tc>
        <w:tc>
          <w:tcPr>
            <w:tcW w:w="1113" w:type="dxa"/>
            <w:noWrap/>
            <w:vAlign w:val="center"/>
            <w:hideMark/>
          </w:tcPr>
          <w:p w14:paraId="43E9DED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w:t>
            </w:r>
          </w:p>
        </w:tc>
        <w:tc>
          <w:tcPr>
            <w:tcW w:w="2126" w:type="dxa"/>
            <w:noWrap/>
            <w:vAlign w:val="center"/>
            <w:hideMark/>
          </w:tcPr>
          <w:p w14:paraId="7E15A2B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 yrs; IQR 6-13</w:t>
            </w:r>
          </w:p>
        </w:tc>
        <w:tc>
          <w:tcPr>
            <w:tcW w:w="2139" w:type="dxa"/>
            <w:noWrap/>
            <w:vAlign w:val="center"/>
            <w:hideMark/>
          </w:tcPr>
          <w:p w14:paraId="1F0FEF1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 Asthma</w:t>
            </w:r>
          </w:p>
        </w:tc>
        <w:tc>
          <w:tcPr>
            <w:tcW w:w="1050" w:type="dxa"/>
            <w:noWrap/>
            <w:vAlign w:val="center"/>
            <w:hideMark/>
          </w:tcPr>
          <w:p w14:paraId="4154309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49F5C37A" w14:textId="77777777" w:rsidTr="009D520C">
        <w:trPr>
          <w:trHeight w:val="255"/>
        </w:trPr>
        <w:tc>
          <w:tcPr>
            <w:tcW w:w="1888" w:type="dxa"/>
            <w:noWrap/>
            <w:vAlign w:val="center"/>
            <w:hideMark/>
          </w:tcPr>
          <w:p w14:paraId="6C06EBC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Kavurt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{"citationID":"Rt7f8jVZ","properties":{"formattedCitation":"\\super 2\\nosupersub{}","plainCitation":"2","noteIndex":0},"citationItems":[{"id":169,"uris":["http://zotero.org/users/9808039/items/MHZ2QHWN"],"itemData":{"id":169,"type":"article-journal","abstract":"Cardiac involvement is a common and serious problem in multisystem inflammatory syndrome in children (MIS-C). Echocardiographic evaluation of systolic and diastolic function by traditional, tissue Doppler and three-dimensional (3D) echocardiography was performed in consecutive 50 MIS-C patients during hospitalization and age-matched 40 healthy controls. On the day of worst left ventricular (LV) systolic function (echo-1), all left and right ventricular systolic function parameters were significantly lower (p &lt; 0.001), E/A ratio was significantly lower, and averaged E/e′ ratio was significantly higher (median 1.5 vs. 1.8, p &lt; 0.05; 8.9 vs. 6.3, p &lt; 0.001 respectively) in patients compared to control. Patients were divided into 2 groups according to 3D LV ejection fraction (LVEF) on the echo-1: Group 1; LVEF &lt; 55%, 26 patients, and group 2; LVEF ≥ 55%, 24 patients. E/e′ ratio was significantly higher in group 1 than group 2 and control at discharge (median 7.4 vs. 6.9, p = 0.005; 7.4 vs. 6.3, p &lt; 0.001 respectively). Coronary ectasia was detected in 2 patients (z score: 2.53, 2.6 in the right coronary artery), and resolved at discharge. Compared with group 2, group 1 had significantly higher troponin-I (median 658 vs. 65 ng/L; p &lt; 0.001), NT-pro BNP (median 14,233 vs. 1824 ng/L; p = 0.001), procalcitonin (median 10.9 vs. 2.1 µg/L; p = 0.009), ferritin (median 1234 vs. 308 µg/L; p = 0.003). The most common findings were ventricular systolic dysfunction recovering during hospitalization, and persisting LV diastolic dysfunction in the reduced LVEF group at discharge. Coronary artery involvement was rare in the acute phase of the disease. Also, in MIS-C patients, the correlation between LV systolic dysfunction and markers of inflammation and cardiac biomarkers should be considered.","container-title":"Pediatric Cardiology","DOI":"10.1007/s00246-021-02738-3","ISSN":"0172-0643, 1432-1971","issue":"2","journalAbbreviation":"Pediatr Cardiol","language":"en","page":"413-425","source":"DOI.org (Crossref)","title":"Echocardiographic Findings and Correlation with Laboratory Values in Multisystem Inflammatory Syndrome in Children (MIS-C) Associated with COVID-19","volume":"43","author":[{"family":"Kavurt","given":"Ahmet Vedat"},{"family":"Bağrul","given":"Denizhan"},{"family":"Gül","given":"Ayşe Esin Kibar"},{"family":"Özdemiroğlu","given":"Nevin"},{"family":"Ece","given":"İbrahim"},{"family":"Çetin","given":"İbrahim İlker"},{"family":"Özcan","given":"Serhan"},{"family":"Uyar","given":"Emel"},{"family":"Emeksiz","given":"Serhat"},{"family":"Çelikel","given":"Elif"},{"family":"Gülhan","given":"Belgin"}],"issued":{"date-parts":[["2022",2]]}}}],"schema":"https://github.com/citation-style-language/schema/raw/master/csl-citation.json"} </w:instrText>
            </w:r>
            <w:r>
              <w:rPr>
                <w:rFonts w:eastAsia="Times New Roman"/>
                <w:color w:val="000000"/>
                <w:sz w:val="20"/>
                <w:szCs w:val="20"/>
              </w:rPr>
              <w:fldChar w:fldCharType="separate"/>
            </w:r>
            <w:r w:rsidRPr="00F97786">
              <w:rPr>
                <w:sz w:val="20"/>
                <w:szCs w:val="24"/>
                <w:vertAlign w:val="superscript"/>
              </w:rPr>
              <w:t>2</w:t>
            </w:r>
            <w:r>
              <w:rPr>
                <w:rFonts w:eastAsia="Times New Roman"/>
                <w:color w:val="000000"/>
                <w:sz w:val="20"/>
                <w:szCs w:val="20"/>
              </w:rPr>
              <w:fldChar w:fldCharType="end"/>
            </w:r>
          </w:p>
        </w:tc>
        <w:tc>
          <w:tcPr>
            <w:tcW w:w="1531" w:type="dxa"/>
            <w:noWrap/>
            <w:vAlign w:val="center"/>
            <w:hideMark/>
          </w:tcPr>
          <w:p w14:paraId="608F969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7F92121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21CE309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11/2020 - 1/2021</w:t>
            </w:r>
          </w:p>
        </w:tc>
        <w:tc>
          <w:tcPr>
            <w:tcW w:w="1195" w:type="dxa"/>
            <w:noWrap/>
            <w:vAlign w:val="center"/>
            <w:hideMark/>
          </w:tcPr>
          <w:p w14:paraId="7E2AD81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50</w:t>
            </w:r>
          </w:p>
        </w:tc>
        <w:tc>
          <w:tcPr>
            <w:tcW w:w="1113" w:type="dxa"/>
            <w:noWrap/>
            <w:vAlign w:val="center"/>
            <w:hideMark/>
          </w:tcPr>
          <w:p w14:paraId="4CB1A06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40</w:t>
            </w:r>
          </w:p>
        </w:tc>
        <w:tc>
          <w:tcPr>
            <w:tcW w:w="2126" w:type="dxa"/>
            <w:noWrap/>
            <w:vAlign w:val="center"/>
            <w:hideMark/>
          </w:tcPr>
          <w:p w14:paraId="5563A7E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10.1 yrs (7.3-14)</w:t>
            </w:r>
          </w:p>
        </w:tc>
        <w:tc>
          <w:tcPr>
            <w:tcW w:w="2139" w:type="dxa"/>
            <w:noWrap/>
            <w:vAlign w:val="center"/>
            <w:hideMark/>
          </w:tcPr>
          <w:p w14:paraId="6B2CEE8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35C7B84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72B9D67D" w14:textId="77777777" w:rsidTr="009D520C">
        <w:trPr>
          <w:trHeight w:val="255"/>
        </w:trPr>
        <w:tc>
          <w:tcPr>
            <w:tcW w:w="1888" w:type="dxa"/>
            <w:noWrap/>
            <w:vAlign w:val="center"/>
            <w:hideMark/>
          </w:tcPr>
          <w:p w14:paraId="7458FB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Kiymet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{"citationID":"6HV5ZWdK","properties":{"formattedCitation":"\\super 3\\nosupersub{}","plainCitation":"3","noteIndex":0},"citationItems":[{"id":170,"uris":["http://zotero.org/users/9808039/items/L4YEDFWB"],"itemData":{"id":170,"type":"article-journal","abstract":"Objectives: This descriptive study aimed to compare the clinical and laboratory features of the children with the multisystem inﬂammatory syndrome in children (MIS-C), requiring pediatric intensive care unit (PICU), admission with the MIS-C patients who did not require PICU admission.","container-title":"Journal of Tropical Pediatrics","DOI":"10.1093/tropej/fmab104","ISSN":"0142-6338, 1465-3664","issue":"6","language":"en","page":"fmab104","source":"DOI.org (Crossref)","title":"A Comparative Study of Children with MIS-C between Admitted to the Pediatric Intensive Care Unit and Pediatric Ward: A One-Year Retrospective Study","title-short":"A Comparative Study of Children with MIS-C between Admitted to the Pediatric Intensive Care Unit and Pediatric Ward","volume":"67","author":[{"family":"Kıymet","given":"Elif"},{"family":"Böncüoğlu","given":"Elif"},{"family":"Şahinkaya","given":"Şahika"},{"family":"Cem","given":"Ela"},{"family":"Çelebi","given":"Miray Yılmaz"},{"family":"Düzgöl","given":"Mine"},{"family":"Kara","given":"Aybüke Akaslan"},{"family":"Arıkan","given":"Kamile Ötiken"},{"family":"Vuran","given":"Gamze Talay"},{"family":"Yılmazer","given":"Murat Muhtar"},{"family":"Sandal","given":"Özlem Saraç"},{"family":"Ağın","given":"Hasan"},{"family":"Pirinç","given":"Neslihan"},{"family":"Bayram","given":"Nuri"},{"family":"Devrim","given":"İlker"}],"issued":{"date-parts":[["2021",12,8]]}}}],"schema":"https://github.com/citation-style-language/schema/raw/master/csl-citation.json"} </w:instrText>
            </w:r>
            <w:r>
              <w:rPr>
                <w:rFonts w:eastAsia="Times New Roman"/>
                <w:color w:val="000000"/>
                <w:sz w:val="20"/>
                <w:szCs w:val="20"/>
              </w:rPr>
              <w:fldChar w:fldCharType="separate"/>
            </w:r>
            <w:r w:rsidRPr="00F97786">
              <w:rPr>
                <w:sz w:val="20"/>
                <w:szCs w:val="24"/>
                <w:vertAlign w:val="superscript"/>
              </w:rPr>
              <w:t>3</w:t>
            </w:r>
            <w:r>
              <w:rPr>
                <w:rFonts w:eastAsia="Times New Roman"/>
                <w:color w:val="000000"/>
                <w:sz w:val="20"/>
                <w:szCs w:val="20"/>
              </w:rPr>
              <w:fldChar w:fldCharType="end"/>
            </w:r>
          </w:p>
        </w:tc>
        <w:tc>
          <w:tcPr>
            <w:tcW w:w="1531" w:type="dxa"/>
            <w:noWrap/>
            <w:vAlign w:val="center"/>
            <w:hideMark/>
          </w:tcPr>
          <w:p w14:paraId="14C5C6C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0267C11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616798C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3/2020 - 2/2021</w:t>
            </w:r>
          </w:p>
        </w:tc>
        <w:tc>
          <w:tcPr>
            <w:tcW w:w="1195" w:type="dxa"/>
            <w:noWrap/>
            <w:vAlign w:val="center"/>
            <w:hideMark/>
          </w:tcPr>
          <w:p w14:paraId="5E5CC2B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58</w:t>
            </w:r>
          </w:p>
        </w:tc>
        <w:tc>
          <w:tcPr>
            <w:tcW w:w="1113" w:type="dxa"/>
            <w:noWrap/>
            <w:vAlign w:val="center"/>
            <w:hideMark/>
          </w:tcPr>
          <w:p w14:paraId="27A6CEB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w:t>
            </w:r>
          </w:p>
        </w:tc>
        <w:tc>
          <w:tcPr>
            <w:tcW w:w="2126" w:type="dxa"/>
            <w:noWrap/>
            <w:vAlign w:val="center"/>
            <w:hideMark/>
          </w:tcPr>
          <w:p w14:paraId="4554C2A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 yrs (2mon-16 yrs)</w:t>
            </w:r>
          </w:p>
        </w:tc>
        <w:tc>
          <w:tcPr>
            <w:tcW w:w="2139" w:type="dxa"/>
            <w:noWrap/>
            <w:vAlign w:val="center"/>
            <w:hideMark/>
          </w:tcPr>
          <w:p w14:paraId="5FBB82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3781342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52CBD78E" w14:textId="77777777" w:rsidTr="009D520C">
        <w:trPr>
          <w:trHeight w:val="510"/>
        </w:trPr>
        <w:tc>
          <w:tcPr>
            <w:tcW w:w="1888" w:type="dxa"/>
            <w:noWrap/>
            <w:vAlign w:val="center"/>
            <w:hideMark/>
          </w:tcPr>
          <w:p w14:paraId="5E6666F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Kobayashi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{"citationID":"4uo4wHYU","properties":{"formattedCitation":"\\super 5\\nosupersub{}","plainCitation":"5","noteIndex":0},"citationItems":[{"id":171,"uris":["http://zotero.org/users/9808039/items/UWYMALMH"],"itemData":{"id":171,"type":"article-journal","abstract":"Background: Cardiac manifestations in multisystem inflammatory syndrome in children (MIS-C) occur in ~80% of patients. Left ventricular (LV) systolic dysfunction is the most frequent cardiac finding.\nMethods: In this single-center, retrospective cohort study we report on detailed assessment of LV function in MIS-C patients using strain and strain rate analysis. We compare those with normal peak systolic strain z-scores (both longitudinal and circumferential strain) to those with abnormal peak systolic strain z-scores (decreased circumferential and/or longitudinal strain).\nResults: Among 25 patients, 14 (56%) were male, 20 (80%) were Black or Hispanic, 13 (52%) were overweight/obese, and median age was 11.4 years (IQR, 7.5 to 16). Median ejection fraction (EF) was 55.2% (IQR, 48.3 to 58%) with the abnormal strain patients having lower EF (p&lt;0.01). Demographics were similar between groups. The abnormal strain patients had more organ systems involved and were more likely to require inotropic support. When comparing MIS-C patients with normal EF (n=15) to controls, MIS-C patients had lower peak systolic strain as well as lower early diastolic strain rates. In patients with initially depressed function, EF normalized in 8/10 (80%) but 4/11 (36%) patients had persistently abnormal systolic strain after discharge.\nConclusion: Left ventricular systolic dysfunction is common in the acute phase of MIS-C and detection may be improved with strain imaging. Longitudinal cardiac follow-up is imperative as some patients may be at risk for persistent LV dysfunction.","container-title":"CJC Open","DOI":"10.1016/j.cjco.2021.02.012","ISSN":"2589790X","issue":"7","journalAbbreviation":"CJC Open","language":"en","page":"880-887","source":"DOI.org (Crossref)","title":"Detailed Assessment of Left Ventricular Function in Multisystem Inflammatory Syndrome in Children, Using Strain Analysis","volume":"3","author":[{"family":"Kobayashi","given":"Ryan"},{"family":"Dionne","given":"Audrey"},{"family":"Ferraro","given":"Alessandra"},{"family":"Harrild","given":"David"},{"family":"Newburger","given":"Jane"},{"family":"VanderPluym","given":"Christina"},{"family":"Gauvreau","given":"Kim"},{"family":"Son","given":"Mary Beth"},{"family":"Lee","given":"Pui"},{"family":"Baker","given":"Annette"},{"family":"Ferranti","given":"Sarah","non-dropping-particle":"de"},{"family":"Friedman","given":"Kevin G."}],"issued":{"date-parts":[["2021",7]]}}}],"schema":"https://github.com/citation-style-language/schema/raw/master/csl-citation.json"} </w:instrText>
            </w:r>
            <w:r>
              <w:rPr>
                <w:rFonts w:eastAsia="Times New Roman"/>
                <w:color w:val="000000"/>
                <w:sz w:val="20"/>
                <w:szCs w:val="20"/>
              </w:rPr>
              <w:fldChar w:fldCharType="separate"/>
            </w:r>
            <w:r w:rsidRPr="00F97786">
              <w:rPr>
                <w:sz w:val="20"/>
                <w:szCs w:val="24"/>
                <w:vertAlign w:val="superscript"/>
              </w:rPr>
              <w:t>5</w:t>
            </w:r>
            <w:r>
              <w:rPr>
                <w:rFonts w:eastAsia="Times New Roman"/>
                <w:color w:val="000000"/>
                <w:sz w:val="20"/>
                <w:szCs w:val="20"/>
              </w:rPr>
              <w:fldChar w:fldCharType="end"/>
            </w:r>
          </w:p>
        </w:tc>
        <w:tc>
          <w:tcPr>
            <w:tcW w:w="1531" w:type="dxa"/>
            <w:noWrap/>
            <w:vAlign w:val="center"/>
            <w:hideMark/>
          </w:tcPr>
          <w:p w14:paraId="19888E1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26BEB31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7CEA14F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noWrap/>
            <w:vAlign w:val="center"/>
            <w:hideMark/>
          </w:tcPr>
          <w:p w14:paraId="3B32E86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w:t>
            </w:r>
          </w:p>
        </w:tc>
        <w:tc>
          <w:tcPr>
            <w:tcW w:w="1113" w:type="dxa"/>
            <w:noWrap/>
            <w:vAlign w:val="center"/>
            <w:hideMark/>
          </w:tcPr>
          <w:p w14:paraId="2B0A726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w:t>
            </w:r>
          </w:p>
        </w:tc>
        <w:tc>
          <w:tcPr>
            <w:tcW w:w="2126" w:type="dxa"/>
            <w:vAlign w:val="center"/>
            <w:hideMark/>
          </w:tcPr>
          <w:p w14:paraId="4AD317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11.4 yrs; IQR 7.5 - 16</w:t>
            </w:r>
          </w:p>
        </w:tc>
        <w:tc>
          <w:tcPr>
            <w:tcW w:w="2139" w:type="dxa"/>
            <w:vAlign w:val="center"/>
            <w:hideMark/>
          </w:tcPr>
          <w:p w14:paraId="1F49E8B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 Overweight or Obese</w:t>
            </w:r>
          </w:p>
        </w:tc>
        <w:tc>
          <w:tcPr>
            <w:tcW w:w="1050" w:type="dxa"/>
            <w:noWrap/>
            <w:vAlign w:val="center"/>
            <w:hideMark/>
          </w:tcPr>
          <w:p w14:paraId="71728E5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617229B0" w14:textId="77777777" w:rsidTr="009D520C">
        <w:trPr>
          <w:trHeight w:val="510"/>
        </w:trPr>
        <w:tc>
          <w:tcPr>
            <w:tcW w:w="1888" w:type="dxa"/>
            <w:noWrap/>
            <w:vAlign w:val="center"/>
            <w:hideMark/>
          </w:tcPr>
          <w:p w14:paraId="711939B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Kolganova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{"citationID":"lDt7puma","properties":{"formattedCitation":"\\super 95\\nosupersub{}","plainCitation":"95","noteIndex":0},"citationItems":[{"id":172,"uris":["http://zotero.org/users/9808039/items/IQALHF5F"],"itemData":{"id":172,"type":"article-journal","language":"en","page":"11","source":"Zotero","title":"CLINICAL, LABORATORY AND INSTRUMENTAL CHARACTERISTICS, COURSE AND THERAPY OF CHILDREN'S MULTISISTEM INFLAMMATORY SYNDROME ASSOCIATED WITH COVID-19","author":[{"family":"Kolganova","given":"N I"},{"family":"Zvereva","given":"N N"},{"family":"Karpenko","given":"M A"},{"family":"Kryshova","given":"E S"},{"family":"Kurbanova","given":"S Kh"},{"family":"Yu","given":"A"},{"family":"Saifullin","given":"R F"},{"family":"Kharkin","given":"A V"},{"family":"Shchederkina","given":"I O"},{"family":"Bryksina","given":"E Yu"},{"family":"Sergeev","given":"D A"},{"family":"Zorina","given":"M A"},{"family":"Petryaykina","given":"E E"},{"family":"Gorev","given":"V V"}]}}],"schema":"https://github.com/citation-style-language/schema/raw/master/csl-citation.json"}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95</w:t>
            </w:r>
            <w:r>
              <w:rPr>
                <w:rFonts w:eastAsia="Times New Roman"/>
                <w:color w:val="000000"/>
                <w:sz w:val="20"/>
                <w:szCs w:val="20"/>
              </w:rPr>
              <w:fldChar w:fldCharType="end"/>
            </w:r>
          </w:p>
        </w:tc>
        <w:tc>
          <w:tcPr>
            <w:tcW w:w="1531" w:type="dxa"/>
            <w:noWrap/>
            <w:vAlign w:val="center"/>
            <w:hideMark/>
          </w:tcPr>
          <w:p w14:paraId="6FC877E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Russia</w:t>
            </w:r>
          </w:p>
        </w:tc>
        <w:tc>
          <w:tcPr>
            <w:tcW w:w="1074" w:type="dxa"/>
            <w:noWrap/>
            <w:vAlign w:val="center"/>
            <w:hideMark/>
          </w:tcPr>
          <w:p w14:paraId="78AD938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36020A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5/2020 - 9/2020</w:t>
            </w:r>
          </w:p>
        </w:tc>
        <w:tc>
          <w:tcPr>
            <w:tcW w:w="1195" w:type="dxa"/>
            <w:noWrap/>
            <w:vAlign w:val="center"/>
            <w:hideMark/>
          </w:tcPr>
          <w:p w14:paraId="074FE92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w:t>
            </w:r>
          </w:p>
        </w:tc>
        <w:tc>
          <w:tcPr>
            <w:tcW w:w="1113" w:type="dxa"/>
            <w:noWrap/>
            <w:vAlign w:val="center"/>
            <w:hideMark/>
          </w:tcPr>
          <w:p w14:paraId="1FAF737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w:t>
            </w:r>
          </w:p>
        </w:tc>
        <w:tc>
          <w:tcPr>
            <w:tcW w:w="2126" w:type="dxa"/>
            <w:vAlign w:val="center"/>
            <w:hideMark/>
          </w:tcPr>
          <w:p w14:paraId="28ECE2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 yrs; (3-10.5)</w:t>
            </w:r>
          </w:p>
        </w:tc>
        <w:tc>
          <w:tcPr>
            <w:tcW w:w="2139" w:type="dxa"/>
            <w:vAlign w:val="center"/>
            <w:hideMark/>
          </w:tcPr>
          <w:p w14:paraId="22AD218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51% </w:t>
            </w:r>
            <w:r>
              <w:rPr>
                <w:rFonts w:eastAsia="Times New Roman"/>
                <w:color w:val="000000"/>
                <w:sz w:val="20"/>
                <w:szCs w:val="20"/>
              </w:rPr>
              <w:t>O</w:t>
            </w:r>
            <w:r w:rsidRPr="005A14E7">
              <w:rPr>
                <w:rFonts w:eastAsia="Times New Roman"/>
                <w:color w:val="000000"/>
                <w:sz w:val="20"/>
                <w:szCs w:val="20"/>
              </w:rPr>
              <w:t xml:space="preserve">verweight or </w:t>
            </w:r>
            <w:r>
              <w:rPr>
                <w:rFonts w:eastAsia="Times New Roman"/>
                <w:color w:val="000000"/>
                <w:sz w:val="20"/>
                <w:szCs w:val="20"/>
              </w:rPr>
              <w:t>O</w:t>
            </w:r>
            <w:r w:rsidRPr="005A14E7">
              <w:rPr>
                <w:rFonts w:eastAsia="Times New Roman"/>
                <w:color w:val="000000"/>
                <w:sz w:val="20"/>
                <w:szCs w:val="20"/>
              </w:rPr>
              <w:t>bese</w:t>
            </w:r>
          </w:p>
        </w:tc>
        <w:tc>
          <w:tcPr>
            <w:tcW w:w="1050" w:type="dxa"/>
            <w:noWrap/>
            <w:vAlign w:val="center"/>
            <w:hideMark/>
          </w:tcPr>
          <w:p w14:paraId="66EB06D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424FF845" w14:textId="77777777" w:rsidTr="009D520C">
        <w:trPr>
          <w:trHeight w:val="255"/>
        </w:trPr>
        <w:tc>
          <w:tcPr>
            <w:tcW w:w="1888" w:type="dxa"/>
            <w:noWrap/>
            <w:vAlign w:val="center"/>
            <w:hideMark/>
          </w:tcPr>
          <w:p w14:paraId="73B63EF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Kostick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{"citationID":"Dz3e9pBK","properties":{"formattedCitation":"\\super 63\\nosupersub{}","plainCitation":"63","noteIndex":0},"citationItems":[{"id":173,"uris":["http://zotero.org/users/9808039/items/VAJQPSEK"],"itemData":{"id":173,"type":"article-journal","abstract":"Objectives:\n              Diagnostic between multisystem inflammatory syndrome associated with COVID-19 in children (MIS-C) and Kawasaki disease (KD) can make difficulties due to many similarities. Our study aimed to create a Kawasaki/MIS-C differentiation score (KMDscore) allowing discrimination of MIS-C and KD.\n            \n            \n              Study design:\n              The retrospective multicenter cohort study included clinical, laboratory, and instrumental information about MIS-C (\n              n\n              = 72) and KD (\n              n\n              = 147). The variables allowed to discriminate both conditions used to construct and validate the diagnostic score called the KMDscore.\n            \n            \n              Results:\n              Patients with MIS-C were older, had earlier admission to the hospital, had a shorter time before fever resolution, two times frequently had signs of GI and CNS involvement observed, and had more impressive thrombocytopenia, higher level of CRP, ferritin, ALT, AST, LDH, creatinine, triglycerides, troponin, and D-dimer compared to KD patients. Respiratory signs in MIS-C were presented with pleuritis, acute respiratory distress syndrome, oxygen dependency, lung infiltration, and ground-glass opacities in CT. The heart involvement with fast progression of myocarditis provided the severity of MIS-C and ICU admission due to 12 times higher arterial hypotension or shock and required cardiotonic. No differences in the frequency of CA lesions were seen in the majority of cases. Five criteria, CRP &amp;gt;11 mg/dl (18 points), D-dimer &amp;gt;607 ng/ml (27 points), age &amp;gt;5 years (30 points), thrombocytopenia (25 points), and GI involvement (28 points), were included in the KMDscore. The summa &amp;gt;55 points allowed to discriminate MIS-C from KD with a sensitivity of 87.5% and specificity of 89.1%.\n            \n            \n              Conclusion:\n              The KMDscore can be used to differentiate the diagnostic of MIS-C from KD.","container-title":"Frontiers in Pediatrics","DOI":"10.3389/fped.2021.787353","ISSN":"2296-2360","journalAbbreviation":"Front. Pediatr.","language":"en","page":"787353","source":"DOI.org (Crossref)","title":"Distinguishing Between Multisystem Inflammatory Syndrome, Associated With COVID-19 in Children and the Kawasaki Disease: Development of Preliminary Criteria Based on the Data of the Retrospective Multicenter Cohort Study","title-short":"Distinguishing Between Multisystem Inflammatory Syndrome, Associated With COVID-19 in Children and the Kawasaki Disease","volume":"9","author":[{"family":"Kostik","given":"Mikhail M."},{"family":"Bregel","given":"Liudmila V."},{"family":"Avrusin","given":"Ilia S."},{"family":"Dondurei","given":"Elena A."},{"family":"Matyunova","given":"Alla E."},{"family":"Efremova","given":"Olesya S."},{"family":"Isupova","given":"Eugenia A."},{"family":"Kornishina","given":"Tatiana L."},{"family":"Masalova","given":"Vera V."},{"family":"Snegireva","given":"Ludmila S."},{"family":"Shprakh","given":"Vladimir V."},{"family":"Kozlov","given":"Yuri A."},{"family":"Kalashnikova","given":"Olga V."},{"family":"Chasnyk","given":"Vyacheslav G."}],"issued":{"date-parts":[["2021",11,10]]}}}],"schema":"https://github.com/citation-style-language/schema/raw/master/csl-citation.json"}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63</w:t>
            </w:r>
            <w:r>
              <w:rPr>
                <w:rFonts w:eastAsia="Times New Roman"/>
                <w:color w:val="000000"/>
                <w:sz w:val="20"/>
                <w:szCs w:val="20"/>
              </w:rPr>
              <w:fldChar w:fldCharType="end"/>
            </w:r>
          </w:p>
        </w:tc>
        <w:tc>
          <w:tcPr>
            <w:tcW w:w="1531" w:type="dxa"/>
            <w:noWrap/>
            <w:vAlign w:val="center"/>
            <w:hideMark/>
          </w:tcPr>
          <w:p w14:paraId="319B925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Russia</w:t>
            </w:r>
          </w:p>
        </w:tc>
        <w:tc>
          <w:tcPr>
            <w:tcW w:w="1074" w:type="dxa"/>
            <w:noWrap/>
            <w:vAlign w:val="center"/>
            <w:hideMark/>
          </w:tcPr>
          <w:p w14:paraId="384A7F1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1CFB04A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5/2020 - 4/2021</w:t>
            </w:r>
          </w:p>
        </w:tc>
        <w:tc>
          <w:tcPr>
            <w:tcW w:w="1195" w:type="dxa"/>
            <w:noWrap/>
            <w:vAlign w:val="center"/>
            <w:hideMark/>
          </w:tcPr>
          <w:p w14:paraId="64EF40D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72</w:t>
            </w:r>
          </w:p>
        </w:tc>
        <w:tc>
          <w:tcPr>
            <w:tcW w:w="1113" w:type="dxa"/>
            <w:noWrap/>
            <w:vAlign w:val="center"/>
            <w:hideMark/>
          </w:tcPr>
          <w:p w14:paraId="4996F90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37</w:t>
            </w:r>
          </w:p>
        </w:tc>
        <w:tc>
          <w:tcPr>
            <w:tcW w:w="2126" w:type="dxa"/>
            <w:noWrap/>
            <w:vAlign w:val="center"/>
            <w:hideMark/>
          </w:tcPr>
          <w:p w14:paraId="3FDB7C1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8.9 (5.3,11.8)</w:t>
            </w:r>
          </w:p>
        </w:tc>
        <w:tc>
          <w:tcPr>
            <w:tcW w:w="2139" w:type="dxa"/>
            <w:noWrap/>
            <w:vAlign w:val="center"/>
            <w:hideMark/>
          </w:tcPr>
          <w:p w14:paraId="623491A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15C504A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6B145B98" w14:textId="77777777" w:rsidTr="009D520C">
        <w:trPr>
          <w:trHeight w:val="255"/>
        </w:trPr>
        <w:tc>
          <w:tcPr>
            <w:tcW w:w="1888" w:type="dxa"/>
            <w:shd w:val="clear" w:color="000000" w:fill="FFFFFF"/>
            <w:noWrap/>
            <w:vAlign w:val="center"/>
            <w:hideMark/>
          </w:tcPr>
          <w:p w14:paraId="10F450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lastRenderedPageBreak/>
              <w:t>Kucera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{"citationID":"icuEGtHM","properties":{"formattedCitation":"\\super 64\\nosupersub{}","plainCitation":"64","noteIndex":0},"citationItems":[{"id":174,"uris":["http://zotero.org/users/9808039/items/N755FJ9U"],"itemData":{"id":174,"type":"article-journal","abstract":"Introduction: We describe a cohort of children referred with multisystem inflammatory syndrome in children associated with severe acute respiratory syndrome coronavirus 2 and compare this cohort with a 2019 cohort of children with Kawasaki disease. Methods: We conducted a retrospective cohort study of 2019 and 2020 referrals to the inflammatory cardiology service at Great Ormond Street Hospital for Children. We compared cardiac and inflammatory parameters of a sub-section of the 2020 cohort who presented with reduced left ventricular ejection fraction with the remainder of the cohort. Results: Referrals significantly increased between February and June 2020 compared to 2019 (19.8/30 days versus 3.9/30 days). Frequency of coronary artery aneurysms (11/79 (13.9%) versus 7/47 (14.9%)) or severe coronary artery aneurysms (6/79 (7.6%) versus 3/47 (6.4%)) was similar between 2020 and 2019, respectively. The 2020 cohort was older (median age 9.07 years versus 2.38 years), more likely to be of Black, Asian, or other minority ethnic group (60/76 (78.9%) versus 25/42 (59.5%)), and more likely to require inotropic support (22 (27.5%) versus 0 (0%)). Even children with significantly reduced left ventricular ejection fraction demonstrated complete recovery of cardiac function within 10 days (mean 5.25 days ± 2.7). Discussion: We observed complete recovery of myocardial dysfunction and an overall low rate of permanent coronary sequelae, indicating that the majority of children with multisystem inflammatory syndrome in children are unlikely to encounter long-term cardiac morbidity. Although the frequency of myocardial dysfunction and inotropic support requirement is not consistent with a diagnosis of Kawasaki disease, the frequency of coronary artery abnormalities and severe coronary artery abnormalities suggests a degree of phenotypic overlap.","container-title":"Cardiology in the Young","DOI":"10.1017/S104795112100456X","ISSN":"1047-9511, 1467-1107","journalAbbreviation":"Cardiol Young","language":"en","page":"1-7","source":"DOI.org (Crossref)","title":"Cardiac outcomes in severe acute respiratory syndrome coronavirus-2-associated multisystem inflammatory syndrome at a tertiary paediatric hospital","author":[{"family":"Kucera","given":"Filip"},{"family":"Laurence","given":"Craig"},{"family":"Simmonds","given":"Jacob"},{"family":"Gavela","given":"Javier"},{"family":"Bodnar","given":"Tetyana"},{"family":"Brogan","given":"Paul"},{"family":"Hoskote","given":"Aparna"},{"family":"Skellett","given":"Sophie"},{"family":"Moshal","given":"Karyn"},{"family":"Bamford","given":"Alasdair"},{"family":"Khambadkone","given":"Sachin"}],"issued":{"date-parts":[["2021",12,10]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64</w:t>
            </w:r>
            <w:r>
              <w:rPr>
                <w:rFonts w:eastAsia="Times New Roman"/>
                <w:color w:val="000000"/>
                <w:sz w:val="20"/>
                <w:szCs w:val="20"/>
              </w:rPr>
              <w:fldChar w:fldCharType="end"/>
            </w:r>
          </w:p>
        </w:tc>
        <w:tc>
          <w:tcPr>
            <w:tcW w:w="1531" w:type="dxa"/>
            <w:noWrap/>
            <w:vAlign w:val="center"/>
            <w:hideMark/>
          </w:tcPr>
          <w:p w14:paraId="07B1B18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46F4C88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37BDFB9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2/2020 - 6/2020</w:t>
            </w:r>
          </w:p>
        </w:tc>
        <w:tc>
          <w:tcPr>
            <w:tcW w:w="1195" w:type="dxa"/>
            <w:shd w:val="clear" w:color="000000" w:fill="FFFFFF"/>
            <w:noWrap/>
            <w:vAlign w:val="center"/>
            <w:hideMark/>
          </w:tcPr>
          <w:p w14:paraId="0E69EF8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80</w:t>
            </w:r>
          </w:p>
        </w:tc>
        <w:tc>
          <w:tcPr>
            <w:tcW w:w="1113" w:type="dxa"/>
            <w:shd w:val="clear" w:color="000000" w:fill="FFFFFF"/>
            <w:noWrap/>
            <w:vAlign w:val="center"/>
            <w:hideMark/>
          </w:tcPr>
          <w:p w14:paraId="1116EAC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39</w:t>
            </w:r>
          </w:p>
        </w:tc>
        <w:tc>
          <w:tcPr>
            <w:tcW w:w="2126" w:type="dxa"/>
            <w:shd w:val="clear" w:color="000000" w:fill="FFFFFF"/>
            <w:noWrap/>
            <w:vAlign w:val="center"/>
            <w:hideMark/>
          </w:tcPr>
          <w:p w14:paraId="373AB5B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Not reported</w:t>
            </w:r>
          </w:p>
        </w:tc>
        <w:tc>
          <w:tcPr>
            <w:tcW w:w="2139" w:type="dxa"/>
            <w:shd w:val="clear" w:color="000000" w:fill="FFFFFF"/>
            <w:noWrap/>
            <w:vAlign w:val="center"/>
            <w:hideMark/>
          </w:tcPr>
          <w:p w14:paraId="625A990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48AE8AE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1814BA0B" w14:textId="77777777" w:rsidTr="009D520C">
        <w:trPr>
          <w:trHeight w:val="255"/>
        </w:trPr>
        <w:tc>
          <w:tcPr>
            <w:tcW w:w="1888" w:type="dxa"/>
            <w:noWrap/>
            <w:vAlign w:val="center"/>
            <w:hideMark/>
          </w:tcPr>
          <w:p w14:paraId="070ACA9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Lee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{"citationID":"peLmeMbf","properties":{"formattedCitation":"\\super 65\\nosupersub{}","plainCitation":"65","noteIndex":0},"citationItems":[{"id":175,"uris":["http://zotero.org/users/9808039/items/LUHE3Q2M"],"itemData":{"id":175,"type":"article-journal","abstract":"BACKGROUND. Pediatric SARS–CoV-2 infection can be complicated by a dangerous hyperinflammatory condition termed multisystem inflammatory syndrome in children (MIS-C). The clinical and immunologic spectrum of MIS-C and its relationship to other inflammatory conditions of childhood have not been studied in detail.\nMETHODS. We retrospectively studied confirmed cases of MIS-C at our institution from March to June 2020. The clinical characteristics, laboratory studies, and treatment response were collected. Data were compared with historic cohorts of Kawasaki disease (KD) and macrophage activation syndrome (MAS).\nRESULTS. Twenty-eight patients fulfilled the case definition of MIS-C. Median age at presentation was 9 years (range: 1 month to 17 years); 50% of patients had preexisting conditions. All patients had laboratory confirmation of SARS–CoV-2 infection. Seventeen patients (61%) required intensive care, including 7 patients (25%) who required inotrope support. Seven patients (25%) met criteria for complete or incomplete KD, and coronary abnormalities were found in 6 cases. Lymphopenia, thrombocytopenia, and elevation in inflammatory markers, D-dimer, B-type natriuretic peptide, IL-6, and IL-10 levels were common but not ubiquitous. Cytopenias distinguished MIS-C from KD and the degree of hyperferritinemia and pattern of cytokine production differed between MIS-C and MAS. Immunomodulatory therapy given to patients with MIS-C included intravenous immune globulin (IVIG) (71%), corticosteroids (61%), and anakinra (18%). Clinical and laboratory improvement were observed in all cases, including 6 cases that did not require immunomodulatory therapy. No mortality was recorded in this cohort.\nCONCLUSION. MIS-C encompasses a broad phenotypic spectrum with clinical and laboratory features distinct from KD and MAS. FUNDING. This work was supported by the National Institutes of Health, National Institute of Arthritis and Musculoskeletal and Skin Diseases; the National Institute of Allergy and Infectious Diseases; Rheumatology Research Foundation Investigator Awards and Medical Education Award; Boston Children’s Hospital Faculty Career Development Awards; the McCance Family Foundation; and the Samara Jan Turkel Center.","container-title":"Journal of Clinical Investigation","DOI":"10.1172/JCI141113","ISSN":"0021-9738, 1558-8238","issue":"11","language":"en","page":"5942-5950","source":"DOI.org (Crossref)","title":"Distinct clinical and immunological features of SARS–CoV-2–induced multisystem inflammatory syndrome in children","volume":"130","author":[{"family":"Lee","given":"Pui Y."},{"family":"Day-Lewis","given":"Megan"},{"family":"Henderson","given":"Lauren A."},{"family":"Friedman","given":"Kevin G."},{"family":"Lo","given":"Jeffrey"},{"family":"Roberts","given":"Jordan E."},{"family":"Lo","given":"Mindy S."},{"family":"Platt","given":"Craig D."},{"family":"Chou","given":"Janet"},{"family":"Hoyt","given":"Kacie J."},{"family":"Baker","given":"Annette L."},{"family":"Banzon","given":"Tina M."},{"family":"Chang","given":"Margaret H."},{"family":"Cohen","given":"Ezra"},{"family":"Ferranti","given":"Sarah D.","non-dropping-particle":"de"},{"family":"Dionne","given":"Audrey"},{"family":"Habiballah","given":"Saddiq"},{"family":"Halyabar","given":"Olha"},{"family":"Hausmann","given":"Jonathan S."},{"family":"Hazen","given":"Melissa M."},{"family":"Janssen","given":"Erin"},{"family":"Meidan","given":"Esra"},{"family":"Nelson","given":"Ryan W."},{"family":"Nguyen","given":"Alan A."},{"family":"Sundel","given":"Robert P."},{"family":"Dedeoglu","given":"Fatma"},{"family":"Nigrovic","given":"Peter A."},{"family":"Newburger","given":"Jane W."},{"family":"Son","given":"Mary Beth F."}],"issued":{"date-parts":[["2020",10,5]]}}}],"schema":"https://github.com/citation-style-language/schema/raw/master/csl-citation.json"}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65</w:t>
            </w:r>
            <w:r>
              <w:rPr>
                <w:rFonts w:eastAsia="Times New Roman"/>
                <w:color w:val="000000"/>
                <w:sz w:val="20"/>
                <w:szCs w:val="20"/>
              </w:rPr>
              <w:fldChar w:fldCharType="end"/>
            </w:r>
          </w:p>
        </w:tc>
        <w:tc>
          <w:tcPr>
            <w:tcW w:w="1531" w:type="dxa"/>
            <w:noWrap/>
            <w:vAlign w:val="center"/>
            <w:hideMark/>
          </w:tcPr>
          <w:p w14:paraId="440A936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64C628D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2118B59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noWrap/>
            <w:vAlign w:val="center"/>
            <w:hideMark/>
          </w:tcPr>
          <w:p w14:paraId="4BFA34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28</w:t>
            </w:r>
          </w:p>
        </w:tc>
        <w:tc>
          <w:tcPr>
            <w:tcW w:w="1113" w:type="dxa"/>
            <w:noWrap/>
            <w:vAlign w:val="center"/>
            <w:hideMark/>
          </w:tcPr>
          <w:p w14:paraId="58C7532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17</w:t>
            </w:r>
          </w:p>
        </w:tc>
        <w:tc>
          <w:tcPr>
            <w:tcW w:w="2126" w:type="dxa"/>
            <w:noWrap/>
            <w:vAlign w:val="center"/>
            <w:hideMark/>
          </w:tcPr>
          <w:p w14:paraId="71CD634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 (1 mon - 17 yrs)</w:t>
            </w:r>
          </w:p>
        </w:tc>
        <w:tc>
          <w:tcPr>
            <w:tcW w:w="2139" w:type="dxa"/>
            <w:noWrap/>
            <w:vAlign w:val="center"/>
            <w:hideMark/>
          </w:tcPr>
          <w:p w14:paraId="6F671E9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 Overweight</w:t>
            </w:r>
          </w:p>
        </w:tc>
        <w:tc>
          <w:tcPr>
            <w:tcW w:w="1050" w:type="dxa"/>
            <w:noWrap/>
            <w:vAlign w:val="center"/>
            <w:hideMark/>
          </w:tcPr>
          <w:p w14:paraId="620C974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71D1430" w14:textId="77777777" w:rsidTr="009D520C">
        <w:trPr>
          <w:trHeight w:val="510"/>
        </w:trPr>
        <w:tc>
          <w:tcPr>
            <w:tcW w:w="1888" w:type="dxa"/>
            <w:shd w:val="clear" w:color="000000" w:fill="FFFFFF"/>
            <w:noWrap/>
            <w:vAlign w:val="center"/>
            <w:hideMark/>
          </w:tcPr>
          <w:p w14:paraId="6E31E86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Lima-Setta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{"citationID":"QK4JjJ2u","properties":{"formattedCitation":"\\super 24\\nosupersub{}","plainCitation":"24","noteIndex":0},"citationItems":[{"id":176,"uris":["http://zotero.org/users/9808039/items/ZVWRYDGS"],"itemData":{"id":176,"type":"article-journal","abstract":"Objective: To describe the clinical, laboratory, and radiological characteristics, as well as the outcomes of children with MIS-C.\nMethod: Multicenter, prospective cohort study, conducted in 17 pediatric intensive care units in ﬁve states in Brazil, from March to July 2020. Patients from 1 month to 19 years who met the MIS-C diagnostic criteria were included consecutively.\nResults: Fifty-six patients were included, with the following conditions: Kawasaki-like disease (n = 26), incomplete Kawasaki disease (n = 16), acute cardiac dysfunction (n = 10), toxic shock syndrome (n = 3), and macrophage activation syndrome (n = 1). Median age was 6.2 years (IQR 2.4−10.3), 70% were boys, 59% were non-whites, 20% had comorbidities, 48% reported a contact with COVID-19 cases, and 55% had a recent SARS-CoV-2 infection conﬁrmed by RT-PCR and/or serology. Gastrointestinal symptoms were present in 71%, shock symptoms in 59%, and severe respiratory symptoms in less than 20%. d-Dimer was increased in 80% and cardiac dysfunction markers in more than 75%. Treatment included immunoglobulin (89%); corticosteroids, antibiotics, and enoxaparin in about 50%; and oseltamivir and antifungal therapy in less than 10%. Only 11% needed invasive mechanical ventilation, with a median duration of ﬁve days (IQR 5---6.5). The median length of PICU stay was six days (IQR 5---11), and one death occurred (1.8%).\nConclusions: Most characteristics of the present MIS-C patients were similar to that of other cohorts. The present results may contribute to a broader understanding of SARS-CoV-2 infection in children and its short-term consequences. Long-term multidisciplinary follow-up is needed, since it is not known whether these patients will have chronic cardiac impairment or other sequelae.","container-title":"Jornal de Pediatria","DOI":"10.1016/j.jped.2020.10.008","ISSN":"00217557","issue":"3","journalAbbreviation":"Jornal de Pediatria","language":"en","page":"354-361","source":"DOI.org (Crossref)","title":"Multisystem inflammatory syndrome in children (MIS-C) during SARS-CoV-2 pandemic in Brazil: a multicenter, prospective cohort study","title-short":"Multisystem inflammatory syndrome in children (MIS-C) during SARS-CoV-2 pandemic in Brazil","volume":"97","author":[{"family":"Lima-Setta","given":"Fernanda"},{"family":"Magalhães-Barbosa","given":"Maria Clara","dropping-particle":"de"},{"family":"Rodrigues-Santos","given":"Gustavo"},{"family":"Figueiredo","given":"Elaine Augusta das Neves"},{"family":"Jacques","given":"Melissa de Lorena"},{"family":"Zeitel","given":"Raquel de Seixas"},{"family":"Sapolnik","given":"Roberto"},{"family":"Borges","given":"Cibelle Teixeira da Siva"},{"family":"Lanziotti","given":"Vanessa Soares"},{"family":"Castro","given":"Roberta Esteves Vieira","dropping-particle":"de"},{"family":"Bellinat","given":"Ana Paula Novaes"},{"family":"Silva","given":"Thiago Peres","dropping-particle":"da"},{"family":"Oliveira","given":"Felipe Rezende Caino","dropping-particle":"de"},{"family":"Reis","given":"Bárbara Carvalho Santos","dropping-particle":"dos"},{"family":"Castro","given":"Natália Almeida de Arnaldo Silva Rodriguez"},{"family":"Macedo","given":"João Henrique Garcia Cobas"},{"family":"Scarlato","given":"Ana Carolina Cabral Pinheiro"},{"family":"Riveiro","given":"Paula Marins"},{"family":"Mota","given":"Isabele Coelho Fonseca","dropping-particle":"da"},{"family":"Lorenzo","given":"Vivian Botelho"},{"family":"Lucena","given":"Natalia Martins Lima","dropping-particle":"de"},{"family":"Azevedo","given":"Zina Maria Almeida","dropping-particle":"de"},{"family":"Cunha","given":"Antonio José L.A."},{"family":"Prata-Barbosa","given":"Arnaldo"}],"issued":{"date-parts":[["2021",5]]}}}],"schema":"https://github.com/citation-style-language/schema/raw/master/csl-citation.json"} </w:instrText>
            </w:r>
            <w:r>
              <w:rPr>
                <w:rFonts w:eastAsia="Times New Roman"/>
                <w:color w:val="000000"/>
                <w:sz w:val="20"/>
                <w:szCs w:val="20"/>
              </w:rPr>
              <w:fldChar w:fldCharType="separate"/>
            </w:r>
            <w:r w:rsidRPr="00F97786">
              <w:rPr>
                <w:sz w:val="20"/>
                <w:szCs w:val="24"/>
                <w:vertAlign w:val="superscript"/>
              </w:rPr>
              <w:t>24</w:t>
            </w:r>
            <w:r>
              <w:rPr>
                <w:rFonts w:eastAsia="Times New Roman"/>
                <w:color w:val="000000"/>
                <w:sz w:val="20"/>
                <w:szCs w:val="20"/>
              </w:rPr>
              <w:fldChar w:fldCharType="end"/>
            </w:r>
          </w:p>
        </w:tc>
        <w:tc>
          <w:tcPr>
            <w:tcW w:w="1531" w:type="dxa"/>
            <w:noWrap/>
            <w:vAlign w:val="center"/>
            <w:hideMark/>
          </w:tcPr>
          <w:p w14:paraId="0BAD77E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Brazil</w:t>
            </w:r>
          </w:p>
        </w:tc>
        <w:tc>
          <w:tcPr>
            <w:tcW w:w="1074" w:type="dxa"/>
            <w:noWrap/>
            <w:vAlign w:val="center"/>
            <w:hideMark/>
          </w:tcPr>
          <w:p w14:paraId="18DECE7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36A2648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3/2020 - 7/2020</w:t>
            </w:r>
          </w:p>
        </w:tc>
        <w:tc>
          <w:tcPr>
            <w:tcW w:w="1195" w:type="dxa"/>
            <w:shd w:val="clear" w:color="000000" w:fill="FFFFFF"/>
            <w:noWrap/>
            <w:vAlign w:val="center"/>
            <w:hideMark/>
          </w:tcPr>
          <w:p w14:paraId="0EF7274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56</w:t>
            </w:r>
          </w:p>
        </w:tc>
        <w:tc>
          <w:tcPr>
            <w:tcW w:w="1113" w:type="dxa"/>
            <w:shd w:val="clear" w:color="000000" w:fill="FFFFFF"/>
            <w:noWrap/>
            <w:vAlign w:val="center"/>
            <w:hideMark/>
          </w:tcPr>
          <w:p w14:paraId="3AA9691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56</w:t>
            </w:r>
          </w:p>
        </w:tc>
        <w:tc>
          <w:tcPr>
            <w:tcW w:w="2126" w:type="dxa"/>
            <w:shd w:val="clear" w:color="000000" w:fill="FFFFFF"/>
            <w:noWrap/>
            <w:vAlign w:val="center"/>
            <w:hideMark/>
          </w:tcPr>
          <w:p w14:paraId="103068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6.2; IQR 2.4-10.3</w:t>
            </w:r>
          </w:p>
        </w:tc>
        <w:tc>
          <w:tcPr>
            <w:tcW w:w="2139" w:type="dxa"/>
            <w:shd w:val="clear" w:color="000000" w:fill="FFFFFF"/>
            <w:vAlign w:val="center"/>
            <w:hideMark/>
          </w:tcPr>
          <w:p w14:paraId="2C16666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10% </w:t>
            </w:r>
            <w:r>
              <w:rPr>
                <w:rFonts w:eastAsia="Times New Roman"/>
                <w:color w:val="000000"/>
                <w:sz w:val="20"/>
                <w:szCs w:val="20"/>
              </w:rPr>
              <w:t>C</w:t>
            </w:r>
            <w:r w:rsidRPr="005A14E7">
              <w:rPr>
                <w:rFonts w:eastAsia="Times New Roman"/>
                <w:color w:val="000000"/>
                <w:sz w:val="20"/>
                <w:szCs w:val="20"/>
              </w:rPr>
              <w:t xml:space="preserve">hronic </w:t>
            </w:r>
            <w:r>
              <w:rPr>
                <w:rFonts w:eastAsia="Times New Roman"/>
                <w:color w:val="000000"/>
                <w:sz w:val="20"/>
                <w:szCs w:val="20"/>
              </w:rPr>
              <w:t>N</w:t>
            </w:r>
            <w:r w:rsidRPr="005A14E7">
              <w:rPr>
                <w:rFonts w:eastAsia="Times New Roman"/>
                <w:color w:val="000000"/>
                <w:sz w:val="20"/>
                <w:szCs w:val="20"/>
              </w:rPr>
              <w:t xml:space="preserve">eurological </w:t>
            </w:r>
            <w:r>
              <w:rPr>
                <w:rFonts w:eastAsia="Times New Roman"/>
                <w:color w:val="000000"/>
                <w:sz w:val="20"/>
                <w:szCs w:val="20"/>
              </w:rPr>
              <w:t>D</w:t>
            </w:r>
            <w:r w:rsidRPr="005A14E7">
              <w:rPr>
                <w:rFonts w:eastAsia="Times New Roman"/>
                <w:color w:val="000000"/>
                <w:sz w:val="20"/>
                <w:szCs w:val="20"/>
              </w:rPr>
              <w:t>isease</w:t>
            </w:r>
          </w:p>
        </w:tc>
        <w:tc>
          <w:tcPr>
            <w:tcW w:w="1050" w:type="dxa"/>
            <w:noWrap/>
            <w:vAlign w:val="center"/>
            <w:hideMark/>
          </w:tcPr>
          <w:p w14:paraId="7262E5F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74D58721" w14:textId="77777777" w:rsidTr="009D520C">
        <w:trPr>
          <w:trHeight w:val="255"/>
        </w:trPr>
        <w:tc>
          <w:tcPr>
            <w:tcW w:w="1888" w:type="dxa"/>
            <w:noWrap/>
            <w:vAlign w:val="center"/>
            <w:hideMark/>
          </w:tcPr>
          <w:p w14:paraId="119C5F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Mamishi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{"citationID":"jn02bima","properties":{"formattedCitation":"\\super 27\\nosupersub{}","plainCitation":"27","noteIndex":0},"citationItems":[{"id":177,"uris":["http://zotero.org/users/9808039/items/PKG5X5HC"],"itemData":{"id":177,"type":"article-journal","abstract":"During the coronavirus disease 2019 (COVID-19) pandemic, a new phenomenon manifesting as a multisystem inflammatory syndrome in children (MIS-C) which has a similar clinical presentation to Kawasaki disease, toxic shock syndrome and severe sepsis has emerged. Although the number of MIS-C reports is increasing, rare reports in Asia is still available. To our knowledge, this study is the largest series of published MIS-C cases in Iran. We performed a retrospective study of all patients with case definition for MIS-C admitted to the three paediatric hospitals in Iran. All of these hospitals are located within the most active COVID-19 pandemic areas (Tehran, Qom and Mazandaran) in Iran. Demographic characteristics, clinical data, laboratory findings, imaging and echocardiographic findings, treatment and outcomes were collected. Between 7 March and 23 June 2020, 45 children were included in the study. The median age of children was 7 years (range between 10 months and 17 years). Common presenting symptoms include fever (91%), abdominal pain (58%), nausea/vomiting (51%), mucocutaneous rash (53%), conjunctivitis (51%) and hands and feet oedema (40%) with median duration of symptoms prior to presentation of 5 (interquartile range (IQR) 3, 7) days. Fifty-three percent of children showed lymphopaenia. Overall, the majority of cases at admission had markedly elevated inflammatory markers erythrocyte sedimentation rate (ESR) (95.5%) and C-reactive protein (CRP) (97%). Ferritin was abnormal in 11 out of 14 tested patients (73%), and it was highly elevated (&gt;500 ng/ml) in 47% of cases. Median fibrinogen level was 210 (IQR 165, 291) mg/dl, D-dimer was 3909 (IQR 848, 4528) ng/ml and troponin was 0.6 (IQR 0.1, 26) ng/ml, respectively. Twenty out of 31 patients (64.5%) had hypoalbuminaemia. In addition, hyponatraemia was found in 64% of cases. Twenty-five patients (56%) presented with cardiac involvement and acute renal failure was observed in 13 cases (29%). Pleural, ascitic, ileitis and pericardial effusions were found in 18%, 11%, 4% and 2% of cases, respectively. In conclusion, this is a first large case series of hospitalised children who met criteria for MIS-C in Iran. There was a wide spectrum of presenting signs and symptoms; evidence of inflammation with abnormal values of CRP, ESR, D-dimer, ferritin and albumin; and multi-organ involvement.","container-title":"Epidemiology and Infection","DOI":"10.1017/S095026882000196X","ISSN":"0950-2688, 1469-4409","journalAbbreviation":"Epidemiol. Infect.","language":"en","page":"e196","source":"DOI.org (Crossref)","title":"Multisystem inflammatory syndrome associated with SARS-CoV-2 infection in 45 children: a first report from Iran","title-short":"Multisystem inflammatory syndrome associated with SARS-CoV-2 infection in 45 children","volume":"148","author":[{"family":"Mamishi","given":"Setareh"},{"family":"Movahedi","given":"Zahra"},{"family":"Mohammadi","given":"Mohsen"},{"family":"Ziaee","given":"Vahid"},{"family":"Khodabandeh","given":"Mahmoud"},{"family":"Abdolsalehi","given":"Mohammad Reza"},{"family":"Navaeian","given":"Amene"},{"family":"Heydari","given":"Hosein"},{"family":"Mahmoudi","given":"Shima"},{"family":"Pourakbari","given":"Babak"}],"issued":{"date-parts":[["2020"]]}}}],"schema":"https://github.com/citation-style-language/schema/raw/master/csl-citation.json"} </w:instrText>
            </w:r>
            <w:r>
              <w:rPr>
                <w:rFonts w:eastAsia="Times New Roman"/>
                <w:color w:val="000000"/>
                <w:sz w:val="20"/>
                <w:szCs w:val="20"/>
              </w:rPr>
              <w:fldChar w:fldCharType="separate"/>
            </w:r>
            <w:r w:rsidRPr="00717D6D">
              <w:rPr>
                <w:sz w:val="20"/>
                <w:szCs w:val="24"/>
                <w:vertAlign w:val="superscript"/>
              </w:rPr>
              <w:t>27</w:t>
            </w:r>
            <w:r>
              <w:rPr>
                <w:rFonts w:eastAsia="Times New Roman"/>
                <w:color w:val="000000"/>
                <w:sz w:val="20"/>
                <w:szCs w:val="20"/>
              </w:rPr>
              <w:fldChar w:fldCharType="end"/>
            </w:r>
          </w:p>
        </w:tc>
        <w:tc>
          <w:tcPr>
            <w:tcW w:w="1531" w:type="dxa"/>
            <w:noWrap/>
            <w:vAlign w:val="center"/>
            <w:hideMark/>
          </w:tcPr>
          <w:p w14:paraId="36FB8D0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Iran</w:t>
            </w:r>
          </w:p>
        </w:tc>
        <w:tc>
          <w:tcPr>
            <w:tcW w:w="1074" w:type="dxa"/>
            <w:noWrap/>
            <w:vAlign w:val="center"/>
            <w:hideMark/>
          </w:tcPr>
          <w:p w14:paraId="6B5EE77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32E1AAF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noWrap/>
            <w:vAlign w:val="center"/>
            <w:hideMark/>
          </w:tcPr>
          <w:p w14:paraId="1668F2E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45</w:t>
            </w:r>
          </w:p>
        </w:tc>
        <w:tc>
          <w:tcPr>
            <w:tcW w:w="1113" w:type="dxa"/>
            <w:noWrap/>
            <w:vAlign w:val="center"/>
            <w:hideMark/>
          </w:tcPr>
          <w:p w14:paraId="533AE5E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c>
          <w:tcPr>
            <w:tcW w:w="2126" w:type="dxa"/>
            <w:noWrap/>
            <w:vAlign w:val="center"/>
            <w:hideMark/>
          </w:tcPr>
          <w:p w14:paraId="159296E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7 yrs; IQR 4-9.9 </w:t>
            </w:r>
          </w:p>
        </w:tc>
        <w:tc>
          <w:tcPr>
            <w:tcW w:w="2139" w:type="dxa"/>
            <w:noWrap/>
            <w:vAlign w:val="center"/>
            <w:hideMark/>
          </w:tcPr>
          <w:p w14:paraId="33B4CA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13% </w:t>
            </w:r>
            <w:r>
              <w:rPr>
                <w:rFonts w:eastAsia="Times New Roman"/>
                <w:color w:val="000000"/>
                <w:sz w:val="20"/>
                <w:szCs w:val="20"/>
              </w:rPr>
              <w:t>M</w:t>
            </w:r>
            <w:r w:rsidRPr="005A14E7">
              <w:rPr>
                <w:rFonts w:eastAsia="Times New Roman"/>
                <w:color w:val="000000"/>
                <w:sz w:val="20"/>
                <w:szCs w:val="20"/>
              </w:rPr>
              <w:t>ultiple</w:t>
            </w:r>
          </w:p>
        </w:tc>
        <w:tc>
          <w:tcPr>
            <w:tcW w:w="1050" w:type="dxa"/>
            <w:noWrap/>
            <w:vAlign w:val="center"/>
            <w:hideMark/>
          </w:tcPr>
          <w:p w14:paraId="39D9D53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w:t>
            </w:r>
          </w:p>
        </w:tc>
      </w:tr>
      <w:tr w:rsidR="00E46C76" w:rsidRPr="005A14E7" w14:paraId="060BFF9D" w14:textId="77777777" w:rsidTr="009D520C">
        <w:trPr>
          <w:trHeight w:val="255"/>
        </w:trPr>
        <w:tc>
          <w:tcPr>
            <w:tcW w:w="1888" w:type="dxa"/>
            <w:vAlign w:val="center"/>
            <w:hideMark/>
          </w:tcPr>
          <w:p w14:paraId="3EADE9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Matsubara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{"citationID":"IeFrCDBR","properties":{"formattedCitation":"\\super 66\\nosupersub{}","plainCitation":"66","noteIndex":0},"citationItems":[{"id":178,"uris":["http://zotero.org/users/9808039/items/TG2R3GUF"],"itemData":{"id":178,"type":"article-journal","abstract":"BACKGROUND Centers from Europe and United States have reported an exceedingly high number of children with a severe inﬂammatory syndrome in the setting of coronavirus disease 2019, which has been termed multisystem inﬂammatory syndrome in children (MIS-C).\nOBJECTIVES This study aimed to analyze echocardiographic manifestations in MIS-C.\nMETHODS A total of 28 MIS-C, 20 healthy control subjects and 20 classic Kawasaki disease (KD) patients were retrospectively reviewed. The study reviewed echocardiographic parameters in the acute phase of the MIS-C and KD groups, and during the subacute period in the MIS-C group (interval 5.2 Æ 3 days).\nRESULTS Only 1 case in the MIS-C group (4%) manifested coronary artery dilatation (z score ¼ 3.15) in the acute phase, showing resolution during early follow-up. Left ventricular (LV) systolic and diastolic function measured by deformation parameters were worse in patients with MIS-C compared with KD. Moreover, MIS-C patients with myocardial injury were more affected than those without myocardial injury with respect to all functional parameters. The strongest parameters to predict myocardial injury in MIS-C were global longitudinal strain, global circumferential strain, peak left atrial strain, and peak longitudinal strain of right ventricular free wall (odds ratios: 1.45 [95% conﬁdence interval (CI): 1.08 to 1.95], 1.39 [95% CI: 1.04 to 1.88], 0.84 [95% CI: 0.73 to 0.96], and 1.59 [95% CI: 1.09 to 2.34], respectively). The preserved LV ejection fraction (EF) group in MIS-C showed diastolic dysfunction. During the subacute period, LVEF returned to normal (median from 54% to 64%; p &lt; 0.001) but diastolic dysfunction persisted.\nCONCLUSIONS Unlike classic KD, coronary arteries may be spared in early MIS-C; however, myocardial injury is common. Even preserved EF patients showed subtle changes in myocardial deformation, suggesting subclinical myocardial injury. During an abbreviated follow-up, there was good recovery of systolic function but persistence of diastolic dysfunction and no coronary aneurysms. (J Am Coll Cardiol 2020;76:1947–61) © 2020 by the American College of Cardiology Foundation.","container-title":"Journal of the American College of Cardiology","DOI":"10.1016/j.jacc.2020.08.056","ISSN":"07351097","issue":"17","journalAbbreviation":"Journal of the American College of Cardiology","language":"en","page":"1947-1961","source":"DOI.org (Crossref)","title":"Echocardiographic Findings in Pediatric Multisystem Inflammatory Syndrome Associated With COVID-19 in the United States","volume":"76","author":[{"family":"Matsubara","given":"Daisuke"},{"family":"Kauffman","given":"Hunter L."},{"family":"Wang","given":"Yan"},{"family":"Calderon-Anyosa","given":"Renzo"},{"family":"Nadaraj","given":"Sumekala"},{"family":"Elias","given":"Matthew D."},{"family":"White","given":"Travus J."},{"family":"Torowicz","given":"Deborah L."},{"family":"Yubbu","given":"Putri"},{"family":"Giglia","given":"Therese M."},{"family":"Hogarty","given":"Alexa N."},{"family":"Rossano","given":"Joseph W."},{"family":"Quartermain","given":"Michael D."},{"family":"Banerjee","given":"Anirban"}],"issued":{"date-parts":[["2020",10]]}}}],"schema":"https://github.com/citation-style-language/schema/raw/master/csl-citation.json"}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66</w:t>
            </w:r>
            <w:r>
              <w:rPr>
                <w:rFonts w:eastAsia="Times New Roman"/>
                <w:color w:val="000000"/>
                <w:sz w:val="20"/>
                <w:szCs w:val="20"/>
              </w:rPr>
              <w:fldChar w:fldCharType="end"/>
            </w:r>
          </w:p>
        </w:tc>
        <w:tc>
          <w:tcPr>
            <w:tcW w:w="1531" w:type="dxa"/>
            <w:noWrap/>
            <w:vAlign w:val="center"/>
            <w:hideMark/>
          </w:tcPr>
          <w:p w14:paraId="30DA74F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47C55E4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79BF898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4/2020 - 6/2020</w:t>
            </w:r>
          </w:p>
        </w:tc>
        <w:tc>
          <w:tcPr>
            <w:tcW w:w="1195" w:type="dxa"/>
            <w:noWrap/>
            <w:vAlign w:val="center"/>
            <w:hideMark/>
          </w:tcPr>
          <w:p w14:paraId="440B42C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28</w:t>
            </w:r>
          </w:p>
        </w:tc>
        <w:tc>
          <w:tcPr>
            <w:tcW w:w="1113" w:type="dxa"/>
            <w:noWrap/>
            <w:vAlign w:val="center"/>
            <w:hideMark/>
          </w:tcPr>
          <w:p w14:paraId="7F0CA9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c>
          <w:tcPr>
            <w:tcW w:w="2126" w:type="dxa"/>
            <w:noWrap/>
            <w:vAlign w:val="center"/>
            <w:hideMark/>
          </w:tcPr>
          <w:p w14:paraId="23D9EB9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11.4 (8.0-13.7)</w:t>
            </w:r>
          </w:p>
        </w:tc>
        <w:tc>
          <w:tcPr>
            <w:tcW w:w="2139" w:type="dxa"/>
            <w:noWrap/>
            <w:vAlign w:val="center"/>
            <w:hideMark/>
          </w:tcPr>
          <w:p w14:paraId="7A2FF7F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1D489F1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33F9AB38" w14:textId="77777777" w:rsidTr="009D520C">
        <w:trPr>
          <w:trHeight w:val="255"/>
        </w:trPr>
        <w:tc>
          <w:tcPr>
            <w:tcW w:w="1888" w:type="dxa"/>
            <w:vAlign w:val="center"/>
            <w:hideMark/>
          </w:tcPr>
          <w:p w14:paraId="1559DDB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Miller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{"citationID":"6b9kt9PD","properties":{"formattedCitation":"\\super 30\\nosupersub{}","plainCitation":"30","noteIndex":0},"citationItems":[{"id":179,"uris":["http://zotero.org/users/9808039/items/8Z6QAR4K"],"itemData":{"id":179,"type":"article-journal","abstract":"Background.  Multisystem inflammatory syndrome in children (MIS-C) is a severe hyperinflammatory condition in persons aged &lt;21 years associated with antecedent severe acute respiratory syndrome coronavirus 2 (SARS-CoV-2) infection. Our objective was to describe MIS-C cases reported to Centers for Disease Control and Prevention’s (CDC’s) national surveillance since the coronavirus disease 2019 (COVID-19) pandemic began.\nMethods.  We included patients meeting the MIS-C case definition with onset date from 19 February 2020 through 31 July 2021, using CDC’s MIS-C case report form, which collects information on demographics, clinical presentation, and laboratory results. Trends over time across 3 MIS-C pandemic waves were assessed using Cochran-Armitage test for categorical and JonckheereTerpstra test for continuous variables.\nResults.  Of 4901 reported cases, 4470 met inclusion criteria. Median patient age increased over time (P &lt; .001), with a median of 9 years (interquartile range, 5–13 years) during the most recent (third) wave. Male predominance also increased (62% in third wave, P &lt; .001). A significant (P &lt; .001) increase in severe hematologic and gastrointestinal involvement was observed across the study period. Frequency of several cardiovascular complications (ie, cardiac dysfunction, myocarditis, and shock/vasopressor receipt) and renal failure declined (P &lt; .001). Provision of critical care including mechanical ventilation (P &lt; .001) and extracorporeal membrane oxygenation (ECMO; P = .046) decreased, as did duration of hospitalization and mortality (each P &lt; .001).\nConclusions.  Over the first 3 pandemic waves of MIS-C in the United States, cardiovascular complications and clinical outcomes including length of hospitalization, receipt of ECMO, and death decreased over time. These data serve as a baseline for monitoring future trends associated with SARS-CoV-2 B.1.617.2 (Delta) or other variants and increased COVID-19 vaccination among children.","container-title":"Clinical Infectious Diseases","DOI":"10.1093/cid/ciab1007","ISSN":"1058-4838, 1537-6591","language":"en","page":"ciab1007","source":"DOI.org (Crossref)","title":"Multisystem Inflammatory Syndrome in Children—United States, February 2020–July 2021","author":[{"family":"Miller","given":"Allison D"},{"family":"Zambrano","given":"Laura D"},{"family":"Yousaf","given":"Anna R"},{"family":"Abrams","given":"Joseph Y"},{"family":"Meng","given":"Lu"},{"family":"Wu","given":"Michael J"},{"family":"Melgar","given":"Michael"},{"family":"Oster","given":"Matthew E"},{"family":"Godfred Cato","given":"Shana E"},{"family":"Belay","given":"Ermias D"},{"family":"Campbell","given":"Angela P"},{"literal":"MIS-C Surveillance Authorship Group"},{"family":"Anyalechi","given":"Gloria E"},{"family":"Bowen","given":"Anna"},{"family":"Do","given":"Tuyen"},{"family":"Gastañaduy","given":"Paul A"},{"family":"Lindsey","given":"Katherine"},{"family":"St. Cyr","given":"Sancta B"},{"family":"Kaur","given":"Ramandeep"},{"family":"Pompa","given":"Xandy Peterson"},{"family":"Le Marchand","given":"Chloe E"},{"family":"Singson","given":"Jason Robert C"},{"family":"O’Brien","given":"Shannon C"},{"family":"Schmitz","given":"Ann M"},{"family":"Torres Díaz","given":"Carola I"},{"family":"Elbedewy","given":"Walaa M"},{"family":"Tobin-D’Angelo","given":"Melissa J"},{"family":"Reid","given":"Heather D"},{"family":"Fricchione","given":"Marielle J"},{"family":"Hallyburton","given":"Sara J"},{"family":"Richardson","given":"Gillian"},{"family":"Hand","given":"Julie P"},{"family":"Leach","given":"Dylan H"},{"family":"Burkholder","given":"Cole P"},{"family":"Lim","given":"Sarah"},{"family":"Thomas","given":"Deepam"},{"family":"Gowie","given":"Donna L"},{"family":"Dufort","given":"Elizabeth M"},{"family":"Lee","given":"Ellen H"},{"family":"Falodun","given":"Ayotola A"},{"family":"Dewart","given":"Courtney M"},{"family":"Colles","given":"Zachary J"},{"family":"Wallace","given":"Jennifer L"},{"family":"Johnson","given":"LaKita D"},{"family":"Herring","given":"Kristina L"},{"family":"Liptack","given":"Andrea R"}],"issued":{"date-parts":[["2021",12,5]]}}}],"schema":"https://github.com/citation-style-language/schema/raw/master/csl-citation.json"} </w:instrText>
            </w:r>
            <w:r>
              <w:rPr>
                <w:rFonts w:eastAsia="Times New Roman"/>
                <w:color w:val="000000"/>
                <w:sz w:val="20"/>
                <w:szCs w:val="20"/>
              </w:rPr>
              <w:fldChar w:fldCharType="separate"/>
            </w:r>
            <w:r w:rsidRPr="007A74D9">
              <w:rPr>
                <w:sz w:val="20"/>
                <w:szCs w:val="24"/>
                <w:vertAlign w:val="superscript"/>
              </w:rPr>
              <w:t>30</w:t>
            </w:r>
            <w:r>
              <w:rPr>
                <w:rFonts w:eastAsia="Times New Roman"/>
                <w:color w:val="000000"/>
                <w:sz w:val="20"/>
                <w:szCs w:val="20"/>
              </w:rPr>
              <w:fldChar w:fldCharType="end"/>
            </w:r>
          </w:p>
        </w:tc>
        <w:tc>
          <w:tcPr>
            <w:tcW w:w="1531" w:type="dxa"/>
            <w:noWrap/>
            <w:vAlign w:val="center"/>
            <w:hideMark/>
          </w:tcPr>
          <w:p w14:paraId="339C5BE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107D6D6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36DAD7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2/2020 - 7/2021</w:t>
            </w:r>
          </w:p>
        </w:tc>
        <w:tc>
          <w:tcPr>
            <w:tcW w:w="1195" w:type="dxa"/>
            <w:noWrap/>
            <w:vAlign w:val="center"/>
            <w:hideMark/>
          </w:tcPr>
          <w:p w14:paraId="049461C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4470</w:t>
            </w:r>
          </w:p>
        </w:tc>
        <w:tc>
          <w:tcPr>
            <w:tcW w:w="1113" w:type="dxa"/>
            <w:noWrap/>
            <w:vAlign w:val="center"/>
            <w:hideMark/>
          </w:tcPr>
          <w:p w14:paraId="4B77040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c>
          <w:tcPr>
            <w:tcW w:w="2126" w:type="dxa"/>
            <w:noWrap/>
            <w:vAlign w:val="center"/>
            <w:hideMark/>
          </w:tcPr>
          <w:p w14:paraId="2FE15A8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 (5-13)</w:t>
            </w:r>
          </w:p>
        </w:tc>
        <w:tc>
          <w:tcPr>
            <w:tcW w:w="2139" w:type="dxa"/>
            <w:noWrap/>
            <w:vAlign w:val="center"/>
            <w:hideMark/>
          </w:tcPr>
          <w:p w14:paraId="7359CCE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25% Obesity</w:t>
            </w:r>
          </w:p>
        </w:tc>
        <w:tc>
          <w:tcPr>
            <w:tcW w:w="1050" w:type="dxa"/>
            <w:noWrap/>
            <w:vAlign w:val="center"/>
            <w:hideMark/>
          </w:tcPr>
          <w:p w14:paraId="57174D34" w14:textId="5DC03F0C" w:rsidR="00E46C76" w:rsidRPr="005A14E7" w:rsidRDefault="00245322" w:rsidP="00E46C76">
            <w:pPr>
              <w:jc w:val="center"/>
              <w:rPr>
                <w:rFonts w:eastAsia="Times New Roman"/>
                <w:color w:val="000000"/>
                <w:sz w:val="20"/>
                <w:szCs w:val="20"/>
              </w:rPr>
            </w:pPr>
            <w:r>
              <w:rPr>
                <w:rFonts w:eastAsia="Times New Roman"/>
                <w:color w:val="000000"/>
                <w:sz w:val="20"/>
                <w:szCs w:val="20"/>
              </w:rPr>
              <w:t>37</w:t>
            </w:r>
          </w:p>
        </w:tc>
      </w:tr>
      <w:tr w:rsidR="00E46C76" w:rsidRPr="005A14E7" w14:paraId="4B46558C" w14:textId="77777777" w:rsidTr="009D520C">
        <w:trPr>
          <w:trHeight w:val="255"/>
        </w:trPr>
        <w:tc>
          <w:tcPr>
            <w:tcW w:w="1888" w:type="dxa"/>
            <w:noWrap/>
            <w:vAlign w:val="center"/>
            <w:hideMark/>
          </w:tcPr>
          <w:p w14:paraId="0C2A495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Minocha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{"citationID":"HAdSXOjx","properties":{"formattedCitation":"\\super 25\\nosupersub{}","plainCitation":"25","noteIndex":0},"citationItems":[{"id":180,"uris":["http://zotero.org/users/9808039/items/TKVBVE6Z"],"itemData":{"id":180,"type":"article-journal","abstract":"Background. The overall severity of cardiac disease secondary to acute SARS-CoV-2 (severe acute respiratory syndrome coronavirus-2) infection in children appears to be much lower when compared with adults. However, the newly described multisystem inflammatory syndrome in children (MIS-C) associated with coronavirus disease 2019 (COVID-19) has been associated with cardiac complications. Methods. We reviewed the clinical course and cardiac testing results in pediatric patients hospitalized with MIS-C at 2 large hospital systems in the New York City metropolitan area over a 3-month period. Results. Of the 33 patients (median age 2.8 years) in the study cohort, 24 (73%) had at least one abnormality in cardiac testing: abnormal electrocardiogram (48%), elevated brain natriuretic peptide (43%), abnormal echocardiogram (30%), and/or elevated troponin (21%). Electrocardiogram and echocardiogram abnormalities all resolved by the 2-week outpatient follow-up cardiology visit. Conclusion. While 73% of pediatric patients with MIS-C had evidence of abnormal cardiac testing on hospital admission in our study, all cardiac testing was normal by outpatient hospital discharge follow-up. Cardiac screening tests should be performed in all patients diagnosed with MIS-C given the high rate of abnormal cardiac findings in our study cohort.","container-title":"Clinical Pediatrics","DOI":"10.1177/0009922820961771","ISSN":"0009-9228, 1938-2707","issue":"2","journalAbbreviation":"Clin Pediatr (Phila)","language":"en","page":"119-126","source":"DOI.org (Crossref)","title":"Cardiac Findings in Pediatric Patients With Multisystem Inflammatory Syndrome in Children Associated With COVID-19","volume":"60","author":[{"family":"Minocha","given":"Prashant K."},{"family":"Phoon","given":"Colin K. L."},{"family":"Verma","given":"Sourabh"},{"family":"Singh","given":"Rakesh K."}],"issued":{"date-parts":[["2021",2]]}}}],"schema":"https://github.com/citation-style-language/schema/raw/master/csl-citation.json"} </w:instrText>
            </w:r>
            <w:r>
              <w:rPr>
                <w:rFonts w:eastAsia="Times New Roman"/>
                <w:color w:val="000000"/>
                <w:sz w:val="20"/>
                <w:szCs w:val="20"/>
              </w:rPr>
              <w:fldChar w:fldCharType="separate"/>
            </w:r>
            <w:r w:rsidRPr="007A74D9">
              <w:rPr>
                <w:sz w:val="20"/>
                <w:szCs w:val="24"/>
                <w:vertAlign w:val="superscript"/>
              </w:rPr>
              <w:t>25</w:t>
            </w:r>
            <w:r>
              <w:rPr>
                <w:rFonts w:eastAsia="Times New Roman"/>
                <w:color w:val="000000"/>
                <w:sz w:val="20"/>
                <w:szCs w:val="20"/>
              </w:rPr>
              <w:fldChar w:fldCharType="end"/>
            </w:r>
          </w:p>
        </w:tc>
        <w:tc>
          <w:tcPr>
            <w:tcW w:w="1531" w:type="dxa"/>
            <w:noWrap/>
            <w:vAlign w:val="center"/>
            <w:hideMark/>
          </w:tcPr>
          <w:p w14:paraId="4D4BE80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7410CCB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438BBFC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3/2020 - 6/2020</w:t>
            </w:r>
          </w:p>
        </w:tc>
        <w:tc>
          <w:tcPr>
            <w:tcW w:w="1195" w:type="dxa"/>
            <w:noWrap/>
            <w:vAlign w:val="center"/>
            <w:hideMark/>
          </w:tcPr>
          <w:p w14:paraId="63495A5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33</w:t>
            </w:r>
          </w:p>
        </w:tc>
        <w:tc>
          <w:tcPr>
            <w:tcW w:w="1113" w:type="dxa"/>
            <w:noWrap/>
            <w:vAlign w:val="center"/>
            <w:hideMark/>
          </w:tcPr>
          <w:p w14:paraId="101C5B2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w:t>
            </w:r>
          </w:p>
        </w:tc>
        <w:tc>
          <w:tcPr>
            <w:tcW w:w="2126" w:type="dxa"/>
            <w:noWrap/>
            <w:vAlign w:val="center"/>
            <w:hideMark/>
          </w:tcPr>
          <w:p w14:paraId="2AE2D2C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2.8 yrs; IQR 1.4-9 </w:t>
            </w:r>
          </w:p>
        </w:tc>
        <w:tc>
          <w:tcPr>
            <w:tcW w:w="2139" w:type="dxa"/>
            <w:noWrap/>
            <w:vAlign w:val="center"/>
            <w:hideMark/>
          </w:tcPr>
          <w:p w14:paraId="5ABDA2D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21% Obesity</w:t>
            </w:r>
          </w:p>
        </w:tc>
        <w:tc>
          <w:tcPr>
            <w:tcW w:w="1050" w:type="dxa"/>
            <w:noWrap/>
            <w:vAlign w:val="center"/>
            <w:hideMark/>
          </w:tcPr>
          <w:p w14:paraId="381CFD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467CA2F0" w14:textId="77777777" w:rsidTr="009D520C">
        <w:trPr>
          <w:trHeight w:val="255"/>
        </w:trPr>
        <w:tc>
          <w:tcPr>
            <w:tcW w:w="1888" w:type="dxa"/>
            <w:noWrap/>
            <w:vAlign w:val="center"/>
            <w:hideMark/>
          </w:tcPr>
          <w:p w14:paraId="644CBDA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Mohsin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{"citationID":"HikQwC2q","properties":{"formattedCitation":"\\super 67\\nosupersub{}","plainCitation":"67","noteIndex":0},"citationItems":[{"id":181,"uris":["http://zotero.org/users/9808039/items/7B3JY66P"],"itemData":{"id":181,"type":"article-journal","abstract":"Objectives To determine clinical, laboratory features and outcomes of Multisystem Inflammatory Syndrome in children (MIS-C) and its comparison with historic Kawasaki Disease (KD) and Viral Myocarditis (VM) cohorts.","container-title":"PLOS ONE","DOI":"10.1371/journal.pone.0253625","ISSN":"1932-6203","issue":"6","journalAbbreviation":"PLoS ONE","language":"en","page":"e0253625","source":"DOI.org (Crossref)","title":"Multisystem inflammatory syndrome (MIS-C) in Pakistani children: A description of the phenotypes and comparison with historical cohorts of children with Kawasaki disease and myocarditis","title-short":"Multisystem inflammatory syndrome (MIS-C) in Pakistani children","volume":"16","author":[{"family":"Mohsin","given":"Shazia S."},{"family":"Abbas","given":"Qalab"},{"family":"Chowdhary","given":"Devyani"},{"family":"Khalid","given":"Farah"},{"family":"Sheikh","given":"Abdul Sattar"},{"family":"Ali Khan","given":"Zuviya Ghazala"},{"family":"Aslam","given":"Nadeem"},{"family":"Bhatti","given":"Omaima Anis"},{"family":"Inam","given":"Maha"},{"family":"Saleem","given":"Ali Faisal"},{"family":"Bhutta","given":"Adnan T."}],"editor":[{"family":"Chen","given":"Tai-Heng"}],"issued":{"date-parts":[["2021",6,21]]}}}],"schema":"https://github.com/citation-style-language/schema/raw/master/csl-citation.json"}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67</w:t>
            </w:r>
            <w:r>
              <w:rPr>
                <w:rFonts w:eastAsia="Times New Roman"/>
                <w:color w:val="000000"/>
                <w:sz w:val="20"/>
                <w:szCs w:val="20"/>
              </w:rPr>
              <w:fldChar w:fldCharType="end"/>
            </w:r>
          </w:p>
        </w:tc>
        <w:tc>
          <w:tcPr>
            <w:tcW w:w="1531" w:type="dxa"/>
            <w:noWrap/>
            <w:vAlign w:val="center"/>
            <w:hideMark/>
          </w:tcPr>
          <w:p w14:paraId="6F1417F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Pakistan</w:t>
            </w:r>
          </w:p>
        </w:tc>
        <w:tc>
          <w:tcPr>
            <w:tcW w:w="1074" w:type="dxa"/>
            <w:noWrap/>
            <w:vAlign w:val="center"/>
            <w:hideMark/>
          </w:tcPr>
          <w:p w14:paraId="70E935D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3DC2D5A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5/2020 - 8/2020</w:t>
            </w:r>
          </w:p>
        </w:tc>
        <w:tc>
          <w:tcPr>
            <w:tcW w:w="1195" w:type="dxa"/>
            <w:noWrap/>
            <w:vAlign w:val="center"/>
            <w:hideMark/>
          </w:tcPr>
          <w:p w14:paraId="768BB7E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30</w:t>
            </w:r>
          </w:p>
        </w:tc>
        <w:tc>
          <w:tcPr>
            <w:tcW w:w="1113" w:type="dxa"/>
            <w:noWrap/>
            <w:vAlign w:val="center"/>
            <w:hideMark/>
          </w:tcPr>
          <w:p w14:paraId="691A9D9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w:t>
            </w:r>
          </w:p>
        </w:tc>
        <w:tc>
          <w:tcPr>
            <w:tcW w:w="2126" w:type="dxa"/>
            <w:noWrap/>
            <w:vAlign w:val="center"/>
            <w:hideMark/>
          </w:tcPr>
          <w:p w14:paraId="3D1B815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24 mon; IQR 9.5-60 </w:t>
            </w:r>
          </w:p>
        </w:tc>
        <w:tc>
          <w:tcPr>
            <w:tcW w:w="2139" w:type="dxa"/>
            <w:noWrap/>
            <w:vAlign w:val="center"/>
            <w:hideMark/>
          </w:tcPr>
          <w:p w14:paraId="633DD34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55DE26A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w:t>
            </w:r>
          </w:p>
        </w:tc>
      </w:tr>
      <w:tr w:rsidR="00E46C76" w:rsidRPr="005A14E7" w14:paraId="24672709" w14:textId="77777777" w:rsidTr="009D520C">
        <w:trPr>
          <w:trHeight w:val="255"/>
        </w:trPr>
        <w:tc>
          <w:tcPr>
            <w:tcW w:w="1888" w:type="dxa"/>
            <w:noWrap/>
            <w:vAlign w:val="center"/>
            <w:hideMark/>
          </w:tcPr>
          <w:p w14:paraId="3683B0B9" w14:textId="77777777" w:rsidR="00E46C76" w:rsidRPr="005A14E7" w:rsidRDefault="00E46C76" w:rsidP="00E46C76">
            <w:pPr>
              <w:jc w:val="center"/>
              <w:rPr>
                <w:rFonts w:eastAsia="Times New Roman"/>
                <w:color w:val="000000"/>
                <w:sz w:val="20"/>
                <w:szCs w:val="20"/>
              </w:rPr>
            </w:pPr>
            <w:r w:rsidRPr="00726FD4">
              <w:rPr>
                <w:rFonts w:eastAsia="Times New Roman"/>
                <w:color w:val="000000"/>
                <w:sz w:val="20"/>
                <w:szCs w:val="20"/>
              </w:rPr>
              <w:t xml:space="preserve">Niño-Taravilla </w:t>
            </w:r>
            <w:r w:rsidRPr="005A14E7">
              <w:rPr>
                <w:rFonts w:eastAsia="Times New Roman"/>
                <w:color w:val="000000"/>
                <w:sz w:val="20"/>
                <w:szCs w:val="20"/>
              </w:rPr>
              <w:t>(2021)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{"citationID":"GG4KfWP2","properties":{"formattedCitation":"\\super 68\\nosupersub{}","plainCitation":"68","noteIndex":0},"citationItems":[{"id":182,"uris":["http://zotero.org/users/9808039/items/BN4GQKB5"],"itemData":{"id":182,"type":"article-journal","container-title":"Emerging Infectious Diseases","DOI":"10.3201/eid2705.204591","ISSN":"1080-6040, 1080-6059","issue":"5","journalAbbreviation":"Emerg. Infect. Dis.","language":"en","page":"1457-1461","source":"DOI.org (Crossref)","title":"Multisystem Inflammatory Syndrome in Children, Chile, May–August 2020","volume":"27","author":[{"family":"Niño-Taravilla","given":"Carmen"},{"family":"Otaola-Arca","given":"Hugo"},{"family":"Lara-Aguilera","given":"Natalie"},{"family":"Zuleta-Morales","given":"Yuri"},{"family":"Ortiz-Fritz","given":"Paula"}],"issued":{"date-parts":[["2021",5]]}}}],"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68</w:t>
            </w:r>
            <w:r>
              <w:rPr>
                <w:rFonts w:eastAsia="Times New Roman"/>
                <w:color w:val="000000"/>
                <w:sz w:val="20"/>
                <w:szCs w:val="20"/>
              </w:rPr>
              <w:fldChar w:fldCharType="end"/>
            </w:r>
          </w:p>
        </w:tc>
        <w:tc>
          <w:tcPr>
            <w:tcW w:w="1531" w:type="dxa"/>
            <w:noWrap/>
            <w:vAlign w:val="center"/>
            <w:hideMark/>
          </w:tcPr>
          <w:p w14:paraId="751F736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Chile</w:t>
            </w:r>
          </w:p>
        </w:tc>
        <w:tc>
          <w:tcPr>
            <w:tcW w:w="1074" w:type="dxa"/>
            <w:noWrap/>
            <w:vAlign w:val="center"/>
            <w:hideMark/>
          </w:tcPr>
          <w:p w14:paraId="529A700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09C9DA3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5/2020 - 8/2020</w:t>
            </w:r>
          </w:p>
        </w:tc>
        <w:tc>
          <w:tcPr>
            <w:tcW w:w="1195" w:type="dxa"/>
            <w:noWrap/>
            <w:vAlign w:val="center"/>
            <w:hideMark/>
          </w:tcPr>
          <w:p w14:paraId="1FC5905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w:t>
            </w:r>
          </w:p>
        </w:tc>
        <w:tc>
          <w:tcPr>
            <w:tcW w:w="1113" w:type="dxa"/>
            <w:noWrap/>
            <w:vAlign w:val="center"/>
            <w:hideMark/>
          </w:tcPr>
          <w:p w14:paraId="793EB5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w:t>
            </w:r>
          </w:p>
        </w:tc>
        <w:tc>
          <w:tcPr>
            <w:tcW w:w="2126" w:type="dxa"/>
            <w:noWrap/>
            <w:vAlign w:val="center"/>
            <w:hideMark/>
          </w:tcPr>
          <w:p w14:paraId="75BCC7D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6.5 yrs; IQR 2-10.5</w:t>
            </w:r>
          </w:p>
        </w:tc>
        <w:tc>
          <w:tcPr>
            <w:tcW w:w="2139" w:type="dxa"/>
            <w:noWrap/>
            <w:vAlign w:val="center"/>
            <w:hideMark/>
          </w:tcPr>
          <w:p w14:paraId="664C8BA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2196773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733E4723" w14:textId="77777777" w:rsidTr="009D520C">
        <w:trPr>
          <w:trHeight w:val="255"/>
        </w:trPr>
        <w:tc>
          <w:tcPr>
            <w:tcW w:w="1888" w:type="dxa"/>
            <w:noWrap/>
            <w:vAlign w:val="center"/>
            <w:hideMark/>
          </w:tcPr>
          <w:p w14:paraId="24513965" w14:textId="77777777" w:rsidR="00E46C76" w:rsidRPr="005A14E7" w:rsidRDefault="00E46C76" w:rsidP="00E46C76">
            <w:pPr>
              <w:jc w:val="center"/>
              <w:rPr>
                <w:rFonts w:eastAsia="Times New Roman"/>
                <w:color w:val="000000"/>
                <w:sz w:val="20"/>
                <w:szCs w:val="20"/>
              </w:rPr>
            </w:pPr>
            <w:r w:rsidRPr="00726FD4">
              <w:rPr>
                <w:rFonts w:eastAsia="Times New Roman"/>
                <w:color w:val="000000"/>
                <w:sz w:val="20"/>
                <w:szCs w:val="20"/>
              </w:rPr>
              <w:t xml:space="preserve">Öcal </w:t>
            </w:r>
            <w:r w:rsidRPr="005A14E7">
              <w:rPr>
                <w:rFonts w:eastAsia="Times New Roman"/>
                <w:color w:val="000000"/>
                <w:sz w:val="20"/>
                <w:szCs w:val="20"/>
              </w:rPr>
              <w:t>Demir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{"citationID":"qGWkudVf","properties":{"formattedCitation":"\\super 21\\nosupersub{}","plainCitation":"21","noteIndex":0},"citationItems":[{"id":183,"uris":["http://zotero.org/users/9808039/items/EIBVQHL9"],"itemData":{"id":183,"type":"article-journal","abstract":"BACKGROUND: SARS-CoV-2 related multisystem inflammatory syndrome in children (MIS-C) is a newly defined clinical entity in pediatric ages resembles Kawasaki Disease or toxic shock syndrome. Here we aimed to raise awareness about this SARS-CoV-2 related syndrome.\nMETHODS: Children diagnosed with MIS-C and followed in Pediatric Clinic between November 2020 and January 2021, were included in study. Data about patients’ demographic characteristics, clinical and laboratory findings, treatment and outcomes were collected from medical records. RESULTS: The median age of 20 children with MIS-C was 80.5 months, 11 of them were male. The most common symptoms at admission were fever (100%), abdominal pain (70%), myalgia (50%), and rash (50%). Lymphopenia, elevated inflammatory markers and cardiac enzymes were their main laboratory findings. Cardiac involvement (90%) consisted of myopericarditis, valvulitis, left ventricular dysfunction, and coronary arteritis. Symptoms mimicking acute appendicitis and ileus were due to gastrointestinal involvement (50%). Macular rash on the trunk, erythema on upper eyelids were striking. Empiric antibiotics and intravenous immunoglobulin were used in all patients, glucocorticoids (90%), anti-thrombotic (65%) and vasoactive (45%) agents were used according to severity of disease. Response to IVIG treatment was poor, whereas glucocorticoids have dramatic affect. Seven patients (35%) were monitored in intensive care unit, none of them required intubation, mechanic ventilation or ECMO. The median recovery time, that is, the period when fever subside and inflammatory markers returned to normal was 9.5 days.\nCONCLUSIONS: Glucocorticoids has critical role in treatment of MIS-C, early recognition and treatment may decrease need for intensive care by providing rapid recovery.","container-title":"Minerva Pediatrics","DOI":"10.23736/S2724-5276.21.06327-8","ISSN":"27245780","journalAbbreviation":"Minerva Pediatr","language":"en","source":"DOI.org (Crossref)","title":"SARS-CoV-2 associated multisystem inflammatory syndrome in children (MIS-C). A single center's experience","URL":"https://www.minervamedica.it/index2.php?show=R15Y9999N00A21042303","author":[{"family":"Öcal Demi̇r","given":"Sevliya"},{"family":"Tosun","given":"Öykü"},{"family":"Öztürk","given":"Kübra"},{"family":"Duyu","given":"Muhterem"},{"family":"Bucak","given":"Abdülmelik"},{"family":"Akkuş","given":"Gökhan"},{"family":"Bayraktar","given":"Ali C."},{"family":"Demi̇rel","given":"Hande N."},{"family":"Arslanoğlu","given":"Sertaç"},{"family":"Ovali","given":"Fahri"}],"accessed":{"date-parts":[["2022",6,11]]},"issued":{"date-parts":[["2021",4]]}}}],"schema":"https://github.com/citation-style-language/schema/raw/master/csl-citation.json"} </w:instrText>
            </w:r>
            <w:r>
              <w:rPr>
                <w:rFonts w:eastAsia="Times New Roman"/>
                <w:color w:val="000000"/>
                <w:sz w:val="20"/>
                <w:szCs w:val="20"/>
              </w:rPr>
              <w:fldChar w:fldCharType="separate"/>
            </w:r>
            <w:r w:rsidRPr="007A74D9">
              <w:rPr>
                <w:sz w:val="20"/>
                <w:szCs w:val="24"/>
                <w:vertAlign w:val="superscript"/>
              </w:rPr>
              <w:t>21</w:t>
            </w:r>
            <w:r>
              <w:rPr>
                <w:rFonts w:eastAsia="Times New Roman"/>
                <w:color w:val="000000"/>
                <w:sz w:val="20"/>
                <w:szCs w:val="20"/>
              </w:rPr>
              <w:fldChar w:fldCharType="end"/>
            </w:r>
          </w:p>
        </w:tc>
        <w:tc>
          <w:tcPr>
            <w:tcW w:w="1531" w:type="dxa"/>
            <w:noWrap/>
            <w:vAlign w:val="center"/>
            <w:hideMark/>
          </w:tcPr>
          <w:p w14:paraId="5B13A93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bottom"/>
            <w:hideMark/>
          </w:tcPr>
          <w:p w14:paraId="1C4F6E70" w14:textId="77777777" w:rsidR="00E46C76" w:rsidRPr="005A14E7" w:rsidRDefault="00E46C76" w:rsidP="00E46C76">
            <w:pPr>
              <w:jc w:val="center"/>
              <w:rPr>
                <w:rFonts w:eastAsia="Times New Roman"/>
                <w:color w:val="000000"/>
                <w:sz w:val="20"/>
                <w:szCs w:val="20"/>
              </w:rPr>
            </w:pPr>
          </w:p>
        </w:tc>
        <w:tc>
          <w:tcPr>
            <w:tcW w:w="1594" w:type="dxa"/>
            <w:noWrap/>
            <w:vAlign w:val="center"/>
            <w:hideMark/>
          </w:tcPr>
          <w:p w14:paraId="2E4C6EC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11/2020 - 1/2021</w:t>
            </w:r>
          </w:p>
        </w:tc>
        <w:tc>
          <w:tcPr>
            <w:tcW w:w="1195" w:type="dxa"/>
            <w:noWrap/>
            <w:vAlign w:val="center"/>
            <w:hideMark/>
          </w:tcPr>
          <w:p w14:paraId="45432CC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w:t>
            </w:r>
          </w:p>
        </w:tc>
        <w:tc>
          <w:tcPr>
            <w:tcW w:w="1113" w:type="dxa"/>
            <w:noWrap/>
            <w:vAlign w:val="center"/>
            <w:hideMark/>
          </w:tcPr>
          <w:p w14:paraId="3D1894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w:t>
            </w:r>
          </w:p>
        </w:tc>
        <w:tc>
          <w:tcPr>
            <w:tcW w:w="2126" w:type="dxa"/>
            <w:noWrap/>
            <w:vAlign w:val="center"/>
            <w:hideMark/>
          </w:tcPr>
          <w:p w14:paraId="73102D4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80 mon; IQR 47-132 </w:t>
            </w:r>
          </w:p>
        </w:tc>
        <w:tc>
          <w:tcPr>
            <w:tcW w:w="2139" w:type="dxa"/>
            <w:noWrap/>
            <w:vAlign w:val="center"/>
            <w:hideMark/>
          </w:tcPr>
          <w:p w14:paraId="4EA68D6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 Obesity</w:t>
            </w:r>
          </w:p>
        </w:tc>
        <w:tc>
          <w:tcPr>
            <w:tcW w:w="1050" w:type="dxa"/>
            <w:noWrap/>
            <w:vAlign w:val="center"/>
            <w:hideMark/>
          </w:tcPr>
          <w:p w14:paraId="668ABB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6FAB87E4" w14:textId="77777777" w:rsidTr="009D520C">
        <w:trPr>
          <w:trHeight w:val="510"/>
        </w:trPr>
        <w:tc>
          <w:tcPr>
            <w:tcW w:w="1888" w:type="dxa"/>
            <w:noWrap/>
            <w:vAlign w:val="center"/>
            <w:hideMark/>
          </w:tcPr>
          <w:p w14:paraId="373BEF1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Ozsurekci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{"citationID":"VmccaVUO","properties":{"formattedCitation":"\\super 69\\nosupersub{}","plainCitation":"69","noteIndex":0},"citationItems":[{"id":184,"uris":["http://zotero.org/users/9808039/items/J4YVAQIP"],"itemData":{"id":184,"type":"article-journal","abstract":"Objective We aimed to describe the typical clinical and laboratory features and treatment of children diagnosed with multisystem inflammatory syndrome in children (MIS-C) and to understand the differences as compared to severe/critical pediatric cases with COVID-19 in an eastern Mediterranean country.\nMethods Children (aged &lt;18 years) who diagnosed with MIS-C and severe/critical pediatric cases with COVID-19 and were admitted to hospital between March 26 and November 3, 2020 were enrolled in the study.\nResults A total of 52 patients, 22 patients diagnosed with COVID-19 with severe/critical disease course and 30 patients diagnosed with MIS-C, were included in the study. Although severe COVID-19 cases and cases with MIS-C share many clinical and laboratory features, MIS-C cases had longer fever duration and higher rate of the existence of rash, conjunctival injection, peripheral edema, abdominal pain, altered mental status, and myalgia than in severe cases (p&lt;0.001 for each). Of all, 53.3% of MIS-C cases had the evidence of myocardial involvement as compared to severe cases (27.2%). Additionally, C-reactive protein (CRP) and white blood cell (WBC) are the independent predictors for the diagnosis of MIS-C, particularly in the existence of conjunctival injection and rash. Corticosteroids, intravenous immunoglobulin (IVIG), and biologic immunomodulatory treatments were mainly used in MIS-C cases rather than cases with severe disease course. There were only three deaths among 52 patients, one of whom had Burkitt lymphoma and the two cases with severe COVID-19 of late referral.\nConclusion Differences between clinical presentations, acute phase responses, organ involvements, and management strategies indicate that MIS-C might be a distinct immunopathogenic disease as compared to pediatric COVID-19. Conjunctival injection and higher CRP and low WBC count are reliable diagnostic parameters for MIS-C cases.","container-title":"Clinical Rheumatology","DOI":"10.1007/s10067-021-05631-9","ISSN":"0770-3198, 1434-9949","issue":"8","journalAbbreviation":"Clin Rheumatol","language":"en","page":"3227-3237","source":"DOI.org (Crossref)","title":"Multisystem inflammatory syndrome in children during the COVID-19 pandemic in Turkey: first report from the Eastern Mediterranean","title-short":"Multisystem inflammatory syndrome in children during the COVID-19 pandemic in Turkey","volume":"40","author":[{"family":"Ozsurekci","given":"Yasemin"},{"family":"Gürlevik","given":"Sibel"},{"family":"Kesici","given":"Selman"},{"family":"Akca","given":"Ummusen Kaya"},{"family":"Oygar","given":"Pembe Derin"},{"family":"Aykac","given":"Kubra"},{"family":"Karacanoglu","given":"Dilek"},{"family":"Sarıtas Nakip","given":"Ozlem"},{"family":"Ilbay","given":"Sare"},{"family":"Katlan","given":"Ban"},{"family":"Ertugrul","given":"İlker"},{"family":"Cengiz","given":"Ali Bülent"},{"family":"Basaran","given":"Ozge"},{"family":"Cura Yayla","given":"Burcu Ceylan"},{"family":"Karakaya","given":"Jale"},{"family":"Bilginer","given":"Yelda"},{"family":"Bayrakci","given":"Benan"},{"family":"Ceyhan","given":"Mehmet"},{"family":"Ozen","given":"Seza"}],"issued":{"date-parts":[["2021",8]]}}}],"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69</w:t>
            </w:r>
            <w:r>
              <w:rPr>
                <w:rFonts w:eastAsia="Times New Roman"/>
                <w:color w:val="000000"/>
                <w:sz w:val="20"/>
                <w:szCs w:val="20"/>
              </w:rPr>
              <w:fldChar w:fldCharType="end"/>
            </w:r>
          </w:p>
        </w:tc>
        <w:tc>
          <w:tcPr>
            <w:tcW w:w="1531" w:type="dxa"/>
            <w:noWrap/>
            <w:vAlign w:val="center"/>
            <w:hideMark/>
          </w:tcPr>
          <w:p w14:paraId="11503C6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4E2AA06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5458467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3/2020 - 11/2020</w:t>
            </w:r>
          </w:p>
        </w:tc>
        <w:tc>
          <w:tcPr>
            <w:tcW w:w="1195" w:type="dxa"/>
            <w:noWrap/>
            <w:vAlign w:val="center"/>
            <w:hideMark/>
          </w:tcPr>
          <w:p w14:paraId="599516A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30</w:t>
            </w:r>
          </w:p>
        </w:tc>
        <w:tc>
          <w:tcPr>
            <w:tcW w:w="1113" w:type="dxa"/>
            <w:noWrap/>
            <w:vAlign w:val="center"/>
            <w:hideMark/>
          </w:tcPr>
          <w:p w14:paraId="4792FE6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14</w:t>
            </w:r>
          </w:p>
        </w:tc>
        <w:tc>
          <w:tcPr>
            <w:tcW w:w="2126" w:type="dxa"/>
            <w:noWrap/>
            <w:vAlign w:val="center"/>
            <w:hideMark/>
          </w:tcPr>
          <w:p w14:paraId="6D377BC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w:t>
            </w:r>
          </w:p>
        </w:tc>
        <w:tc>
          <w:tcPr>
            <w:tcW w:w="2139" w:type="dxa"/>
            <w:vAlign w:val="center"/>
            <w:hideMark/>
          </w:tcPr>
          <w:p w14:paraId="0495705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6.7% CLD; 6.7% Obesity</w:t>
            </w:r>
          </w:p>
        </w:tc>
        <w:tc>
          <w:tcPr>
            <w:tcW w:w="1050" w:type="dxa"/>
            <w:noWrap/>
            <w:vAlign w:val="center"/>
            <w:hideMark/>
          </w:tcPr>
          <w:p w14:paraId="74049A9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230599C5" w14:textId="77777777" w:rsidTr="009D520C">
        <w:trPr>
          <w:trHeight w:val="255"/>
        </w:trPr>
        <w:tc>
          <w:tcPr>
            <w:tcW w:w="1888" w:type="dxa"/>
            <w:noWrap/>
            <w:vAlign w:val="center"/>
            <w:hideMark/>
          </w:tcPr>
          <w:p w14:paraId="22892B8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Patnaik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{"citationID":"0lmcN5zs","properties":{"formattedCitation":"\\super 32\\nosupersub{}","plainCitation":"32","noteIndex":0},"citationItems":[{"id":185,"uris":["http://zotero.org/users/9808039/items/TBWK99GC"],"itemData":{"id":185,"type":"article-journal","abstract":"Multi-system inflammatory syndrome in children (MIS-C) associated with COVID-19 is a recently recognised potentially life-threatening entity. There is limited data on post-MIS-C sequelae. 21 children fulfilling the WHO criteria for MIS-C were included in our study. Data were collected at baseline and at 12–16 weeks post-discharge to look for any persistent sequelae mainly relating to the lungs or heart including coronary arteries. Fever was the most common presentation, found in 18 (85.7%) patients. All had a marked hyper-inflammatory state. Low ejection fraction (EF) was found in 10 (47.6%), but none had any coronary artery abnormality. All received corticosteroids, while 7 (33.3%) children required additional treatment with intravenous Immunoglobulins. 20 children improved while 1 left against medical advice. At discharge, 3 children had impaired left ventricular function. At median 15 weeks’ follow-up, no persistent complications were found. EF had returned to normal and no coronary artery abnormalities were found during repeat echocardiography. Chest radiographs showed no fibrosis and all biochemical parameters had normalized. The children with MIS-C are extremely sick during the acute stage. Timely and adequate management led to full recovery without any sequelae at a median follow-up of 15 weeks.","container-title":"Rheumatology International","DOI":"10.1007/s00296-021-04932-1","ISSN":"0172-8172, 1437-160X","issue":"11","journalAbbreviation":"Rheumatol Int","language":"en","page":"1957-1962","source":"DOI.org (Crossref)","title":"Short-term outcomes in children recovered from multisystem inflammatory syndrome associated with SARS-CoV-2 infection","volume":"41","author":[{"family":"Patnaik","given":"Sibabratta"},{"family":"Jain","given":"Mukesh Kumar"},{"family":"Ahmed","given":"Sakir"},{"family":"Dash","given":"Arun Kumar"},{"family":"P","given":"Ram Kumar"},{"family":"Sahoo","given":"Bandya"},{"family":"Mishra","given":"Reshmi"},{"family":"Behera","given":"Manas Ranjan"}],"issued":{"date-parts":[["2021",11]]}}}],"schema":"https://github.com/citation-style-language/schema/raw/master/csl-citation.json"} </w:instrText>
            </w:r>
            <w:r>
              <w:rPr>
                <w:rFonts w:eastAsia="Times New Roman"/>
                <w:color w:val="000000"/>
                <w:sz w:val="20"/>
                <w:szCs w:val="20"/>
              </w:rPr>
              <w:fldChar w:fldCharType="separate"/>
            </w:r>
            <w:r w:rsidRPr="007A74D9">
              <w:rPr>
                <w:sz w:val="20"/>
                <w:szCs w:val="24"/>
                <w:vertAlign w:val="superscript"/>
              </w:rPr>
              <w:t>32</w:t>
            </w:r>
            <w:r>
              <w:rPr>
                <w:rFonts w:eastAsia="Times New Roman"/>
                <w:color w:val="000000"/>
                <w:sz w:val="20"/>
                <w:szCs w:val="20"/>
              </w:rPr>
              <w:fldChar w:fldCharType="end"/>
            </w:r>
          </w:p>
        </w:tc>
        <w:tc>
          <w:tcPr>
            <w:tcW w:w="1531" w:type="dxa"/>
            <w:noWrap/>
            <w:vAlign w:val="center"/>
            <w:hideMark/>
          </w:tcPr>
          <w:p w14:paraId="035834C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69ECD85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3E3417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Dates unclear</w:t>
            </w:r>
          </w:p>
        </w:tc>
        <w:tc>
          <w:tcPr>
            <w:tcW w:w="1195" w:type="dxa"/>
            <w:noWrap/>
            <w:vAlign w:val="center"/>
            <w:hideMark/>
          </w:tcPr>
          <w:p w14:paraId="6F6D2B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21</w:t>
            </w:r>
          </w:p>
        </w:tc>
        <w:tc>
          <w:tcPr>
            <w:tcW w:w="1113" w:type="dxa"/>
            <w:noWrap/>
            <w:vAlign w:val="center"/>
            <w:hideMark/>
          </w:tcPr>
          <w:p w14:paraId="4A351AE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w:t>
            </w:r>
          </w:p>
        </w:tc>
        <w:tc>
          <w:tcPr>
            <w:tcW w:w="2126" w:type="dxa"/>
            <w:noWrap/>
            <w:vAlign w:val="center"/>
            <w:hideMark/>
          </w:tcPr>
          <w:p w14:paraId="7254FC6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8.4 ± 4.3 yrs</w:t>
            </w:r>
          </w:p>
        </w:tc>
        <w:tc>
          <w:tcPr>
            <w:tcW w:w="2139" w:type="dxa"/>
            <w:noWrap/>
            <w:vAlign w:val="center"/>
            <w:hideMark/>
          </w:tcPr>
          <w:p w14:paraId="416322D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133CEAB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3F2AB838" w14:textId="77777777" w:rsidTr="009D520C">
        <w:trPr>
          <w:trHeight w:val="585"/>
        </w:trPr>
        <w:tc>
          <w:tcPr>
            <w:tcW w:w="1888" w:type="dxa"/>
            <w:shd w:val="clear" w:color="000000" w:fill="FFFFFF"/>
            <w:noWrap/>
            <w:vAlign w:val="center"/>
            <w:hideMark/>
          </w:tcPr>
          <w:p w14:paraId="28E8D6E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Pere</w:t>
            </w:r>
            <w:r>
              <w:rPr>
                <w:rFonts w:eastAsia="Times New Roman"/>
                <w:color w:val="000000"/>
                <w:sz w:val="20"/>
                <w:szCs w:val="20"/>
              </w:rPr>
              <w:t>i</w:t>
            </w:r>
            <w:r w:rsidRPr="005A14E7">
              <w:rPr>
                <w:rFonts w:eastAsia="Times New Roman"/>
                <w:color w:val="000000"/>
                <w:sz w:val="20"/>
                <w:szCs w:val="20"/>
              </w:rPr>
              <w:t>ra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{"citationID":"TmewAOVC","properties":{"formattedCitation":"\\super 70\\nosupersub{}","plainCitation":"70","noteIndex":0},"citationItems":[{"id":186,"uris":["http://zotero.org/users/9808039/items/3VQ3FL2J"],"itemData":{"id":186,"type":"article-journal","container-title":"Clinics","DOI":"10.6061/clinics/2020/e2209","ISSN":"18075932","journalAbbreviation":"Clinics","language":"en","page":"e2209","source":"DOI.org (Crossref)","title":"Severe clinical spectrum with high mortality in pediatric patients with COVID-19 and multisystem inflammatory syndrome","volume":"75","author":[{"family":"Pereira","given":"Maria Fernanda Badue"},{"family":"Litvinov","given":"Nadia"},{"family":"Farhat","given":"Sylvia Costa Lima"},{"family":"Eisencraft","given":"Adriana Pasmanik"},{"family":"Gibelli","given":"Maria Augusta Bento Cicaroni"},{"family":"Carvalho","given":"Werther Brunow","dropping-particle":"de"},{"family":"Fernandes","given":"Vinicius Rodrigues"},{"family":"Fink","given":"Thais de Toledo"},{"family":"Framil","given":"Juliana Valéria de Souza"},{"family":"Galleti","given":"Karine Vusberg"},{"family":"Fante","given":"Alice Lima"},{"family":"Fonseca","given":"Maria Fernanda Mota"},{"family":"Watanabe","given":"Andreia"},{"family":"Paula","given":"Camila Sanson Yoshino","dropping-particle":"de"},{"family":"Palandri","given":"Giovanna Gavros"},{"family":"Leal","given":"Gabriela Nunes"},{"family":"Diniz","given":"Maria de Fatima Rodrigues"},{"family":"Pinho","given":"João Renato Rebello"},{"family":"Silva","given":"Clovis Artur"},{"family":"Marques","given":"Heloisa Helena de Sousa"},{"family":"Rossi Junior","given":"Alfio"},{"family":"Delgado","given":"Artur Figueiredo"},{"family":"Andrade","given":"Anarella Penha Meirelles","dropping-particle":"de"},{"family":"Schvartsman","given":"Claudio"},{"family":"Sabino","given":"Ester Cerdeira"},{"family":"Rocha","given":"Mussya Cisotto"},{"family":"Kanunfre","given":"Kelly Aparecida"},{"family":"Okay","given":"Thelma Suely"},{"family":"Carneiro-Sampaio","given":"Magda Maria Sales"},{"family":"Jorge","given":"Patricia Palmeira Daenekas"}],"issued":{"date-parts":[["2020"]]}}}],"schema":"https://github.com/citation-style-language/schema/raw/master/csl-citation.json"} </w:instrText>
            </w:r>
            <w:r>
              <w:rPr>
                <w:rFonts w:eastAsia="Times New Roman"/>
                <w:color w:val="000000"/>
                <w:sz w:val="20"/>
                <w:szCs w:val="20"/>
              </w:rPr>
              <w:fldChar w:fldCharType="separate"/>
            </w:r>
            <w:r w:rsidRPr="009A3F82">
              <w:rPr>
                <w:sz w:val="20"/>
                <w:szCs w:val="24"/>
                <w:vertAlign w:val="superscript"/>
              </w:rPr>
              <w:t>70</w:t>
            </w:r>
            <w:r>
              <w:rPr>
                <w:rFonts w:eastAsia="Times New Roman"/>
                <w:color w:val="000000"/>
                <w:sz w:val="20"/>
                <w:szCs w:val="20"/>
              </w:rPr>
              <w:fldChar w:fldCharType="end"/>
            </w:r>
          </w:p>
        </w:tc>
        <w:tc>
          <w:tcPr>
            <w:tcW w:w="1531" w:type="dxa"/>
            <w:noWrap/>
            <w:vAlign w:val="center"/>
            <w:hideMark/>
          </w:tcPr>
          <w:p w14:paraId="07887E6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Brazil</w:t>
            </w:r>
          </w:p>
        </w:tc>
        <w:tc>
          <w:tcPr>
            <w:tcW w:w="1074" w:type="dxa"/>
            <w:noWrap/>
            <w:vAlign w:val="center"/>
            <w:hideMark/>
          </w:tcPr>
          <w:p w14:paraId="1A66419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Single</w:t>
            </w:r>
          </w:p>
        </w:tc>
        <w:tc>
          <w:tcPr>
            <w:tcW w:w="1594" w:type="dxa"/>
            <w:noWrap/>
            <w:vAlign w:val="center"/>
            <w:hideMark/>
          </w:tcPr>
          <w:p w14:paraId="5FEFD1B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4/2020 - 6/2020</w:t>
            </w:r>
          </w:p>
        </w:tc>
        <w:tc>
          <w:tcPr>
            <w:tcW w:w="1195" w:type="dxa"/>
            <w:shd w:val="clear" w:color="000000" w:fill="FFFFFF"/>
            <w:vAlign w:val="center"/>
            <w:hideMark/>
          </w:tcPr>
          <w:p w14:paraId="0E4E383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 as MISC)</w:t>
            </w:r>
          </w:p>
        </w:tc>
        <w:tc>
          <w:tcPr>
            <w:tcW w:w="1113" w:type="dxa"/>
            <w:shd w:val="clear" w:color="000000" w:fill="FFFFFF"/>
            <w:vAlign w:val="center"/>
            <w:hideMark/>
          </w:tcPr>
          <w:p w14:paraId="69CFA02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w:t>
            </w:r>
          </w:p>
        </w:tc>
        <w:tc>
          <w:tcPr>
            <w:tcW w:w="2126" w:type="dxa"/>
            <w:shd w:val="clear" w:color="000000" w:fill="FFFFFF"/>
            <w:vAlign w:val="center"/>
            <w:hideMark/>
          </w:tcPr>
          <w:p w14:paraId="5D3FA98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7.8 (0.01-17.6)</w:t>
            </w:r>
          </w:p>
        </w:tc>
        <w:tc>
          <w:tcPr>
            <w:tcW w:w="2139" w:type="dxa"/>
            <w:shd w:val="clear" w:color="000000" w:fill="FFFFFF"/>
            <w:vAlign w:val="center"/>
            <w:hideMark/>
          </w:tcPr>
          <w:p w14:paraId="6E582E3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67% Immunocompromised </w:t>
            </w:r>
          </w:p>
        </w:tc>
        <w:tc>
          <w:tcPr>
            <w:tcW w:w="1050" w:type="dxa"/>
            <w:noWrap/>
            <w:vAlign w:val="center"/>
            <w:hideMark/>
          </w:tcPr>
          <w:p w14:paraId="47F28D7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w:t>
            </w:r>
          </w:p>
        </w:tc>
      </w:tr>
      <w:tr w:rsidR="00E46C76" w:rsidRPr="005A14E7" w14:paraId="748D3F0F" w14:textId="77777777" w:rsidTr="009D520C">
        <w:trPr>
          <w:trHeight w:val="255"/>
        </w:trPr>
        <w:tc>
          <w:tcPr>
            <w:tcW w:w="1888" w:type="dxa"/>
            <w:noWrap/>
            <w:vAlign w:val="center"/>
            <w:hideMark/>
          </w:tcPr>
          <w:p w14:paraId="64EA24F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Pick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{"citationID":"t7LrBJ9D","properties":{"formattedCitation":"\\super 71\\nosupersub{}","plainCitation":"71","noteIndex":0},"citationItems":[{"id":187,"uris":["http://zotero.org/users/9808039/items/6N7DUBFA"],"itemData":{"id":187,"type":"article-journal","container-title":"The Journal of Pediatrics","DOI":"10.1016/j.jpeds.2021.09.026","ISSN":"00223476","journalAbbreviation":"The Journal of Pediatrics","language":"en","page":"292-296","source":"DOI.org (Crossref)","title":"Coronary Artery Changes in Patients with Multisystem Inflammatory Syndrome in Children: Los Angeles Experience","title-short":"Coronary Artery Changes in Patients with Multisystem Inflammatory Syndrome in Children","volume":"240","author":[{"family":"Pick","given":"Justin"},{"family":"Rao","given":"Mounica Y."},{"family":"Dern","given":"Kathryn"},{"family":"Wang","given":"Shuo"},{"family":"Szmuszkovicz","given":"Jacqueline"},{"family":"Wagner-Lees","given":"Sharon"},{"family":"Badran","given":"Sarah"},{"family":"Wong","given":"Pierre C."},{"family":"Votava-Smith","given":"Jodie K."}],"issued":{"date-parts":[["2022",1]]}}}],"schema":"https://github.com/citation-style-language/schema/raw/master/csl-citation.json"}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71</w:t>
            </w:r>
            <w:r>
              <w:rPr>
                <w:rFonts w:eastAsia="Times New Roman"/>
                <w:color w:val="000000"/>
                <w:sz w:val="20"/>
                <w:szCs w:val="20"/>
              </w:rPr>
              <w:fldChar w:fldCharType="end"/>
            </w:r>
          </w:p>
        </w:tc>
        <w:tc>
          <w:tcPr>
            <w:tcW w:w="1531" w:type="dxa"/>
            <w:noWrap/>
            <w:vAlign w:val="center"/>
            <w:hideMark/>
          </w:tcPr>
          <w:p w14:paraId="0598214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3841273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368B1A7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3/2020 - 8/2020</w:t>
            </w:r>
          </w:p>
        </w:tc>
        <w:tc>
          <w:tcPr>
            <w:tcW w:w="1195" w:type="dxa"/>
            <w:noWrap/>
            <w:vAlign w:val="center"/>
            <w:hideMark/>
          </w:tcPr>
          <w:p w14:paraId="11830FC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28</w:t>
            </w:r>
          </w:p>
        </w:tc>
        <w:tc>
          <w:tcPr>
            <w:tcW w:w="1113" w:type="dxa"/>
            <w:noWrap/>
            <w:vAlign w:val="center"/>
            <w:hideMark/>
          </w:tcPr>
          <w:p w14:paraId="6C007F1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c>
          <w:tcPr>
            <w:tcW w:w="2126" w:type="dxa"/>
            <w:noWrap/>
            <w:vAlign w:val="center"/>
            <w:hideMark/>
          </w:tcPr>
          <w:p w14:paraId="6A1841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 yrs; IQR 0.9-13</w:t>
            </w:r>
          </w:p>
        </w:tc>
        <w:tc>
          <w:tcPr>
            <w:tcW w:w="2139" w:type="dxa"/>
            <w:noWrap/>
            <w:vAlign w:val="center"/>
            <w:hideMark/>
          </w:tcPr>
          <w:p w14:paraId="3F8C92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0ED3F5E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4D004481" w14:textId="77777777" w:rsidTr="009D520C">
        <w:trPr>
          <w:trHeight w:val="255"/>
        </w:trPr>
        <w:tc>
          <w:tcPr>
            <w:tcW w:w="1888" w:type="dxa"/>
            <w:noWrap/>
            <w:vAlign w:val="center"/>
            <w:hideMark/>
          </w:tcPr>
          <w:p w14:paraId="69B91FB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Pouletty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{"citationID":"YtNKK5tL","properties":{"formattedCitation":"\\super 72\\nosupersub{}","plainCitation":"72","noteIndex":0},"citationItems":[{"id":188,"uris":["http://zotero.org/users/9808039/items/J6TVK283"],"itemData":{"id":188,"type":"article-journal","abstract":"Background  Current data suggest that COVID-19 is less frequent in children, with a milder course. However, over the past weeks, an increase in the number of children presenting to hospitals in the greater Paris region with a phenotype resembling Kawasaki disease (KD) has led to an alert by the French national health authorities.\nMethods  Multicentre compilation of patients with KD in Paris region since April 2020, associated with the detection of severe acute respiratory syndrome coronavirus 2 (SARS-­CoV-2) (’Kawa-C­ OVID-19’). A historical cohort of ’classical’ KD served as a comparator.\nResults  Sixteen patients were included (sex ratio=1, median age 10 years IQR (4·7 to 12.5)). SARS-C­ oV-2 was detected in 12 cases (69%), while a further three cases had documented recent contact with a quantitative PCR-­ positive individual (19%). Cardiac involvement included myocarditis in 44% (n=7). Factors prognostic for the development of severe disease (ie, requiring intensive care, n=7) were age over 5 years and ferritinaemia &gt;1400 µg/L. Only five patients (31%) were successfully treated with a single intravenous immunoglobulin (IVIg) infusion, while 10 patients (62%) required a second line of treatment. The Kawa-­COVID-19 cohort differed from a comparator group of ’classical’ KD by older age at onset 10 vs 2 years (p&lt;0.0001), lower platelet count (188 vs 383 G/L (p&lt;0.0001)), a higher rate of myocarditis 7/16 vs 3/220 (p=0.0001) and resistance to first IVIg treatment 10/16 vs 45/220 (p=0.004).\nConclusion  Kawa-­COVID-19 likely represents a new systemic inflammatory syndrome temporally associated with SARS-­CoV-2 infection in children. Further prospective international studies are necessary to confirm these findings and better understand the pathophysiology of Kawa-­COVID-19. Trial registration number NCT02377245","container-title":"Annals of the Rheumatic Diseases","DOI":"10.1136/annrheumdis-2020-217960","ISSN":"0003-4967, 1468-2060","issue":"8","journalAbbreviation":"Ann Rheum Dis","language":"en","page":"999-1006","source":"DOI.org (Crossref)","title":"Paediatric multisystem inflammatory syndrome temporally associated with SARS-CoV-2 mimicking Kawasaki disease (Kawa-COVID-19): a multicentre cohort","title-short":"Paediatric multisystem inflammatory syndrome temporally associated with SARS-CoV-2 mimicking Kawasaki disease (Kawa-COVID-19)","volume":"79","author":[{"family":"Pouletty","given":"Marie"},{"family":"Borocco","given":"Charlotte"},{"family":"Ouldali","given":"Naim"},{"family":"Caseris","given":"Marion"},{"family":"Basmaci","given":"Romain"},{"family":"Lachaume","given":"Noémie"},{"family":"Bensaid","given":"Philippe"},{"family":"Pichard","given":"Samia"},{"family":"Kouider","given":"Hanane"},{"family":"Morelle","given":"Guillaume"},{"family":"Craiu","given":"Irina"},{"family":"Pondarre","given":"Corinne"},{"family":"Deho","given":"Anna"},{"family":"Maroni","given":"Arielle"},{"family":"Oualha","given":"Mehdi"},{"family":"Amoura","given":"Zahir"},{"family":"Haroche","given":"Julien"},{"family":"Chommeloux","given":"Juliette"},{"family":"Bajolle","given":"Fanny"},{"family":"Beyler","given":"Constance"},{"family":"Bonacorsi","given":"Stéphane"},{"family":"Carcelain","given":"Guislaine"},{"family":"Koné-Paut","given":"Isabelle"},{"family":"Bader-Meunier","given":"Brigitte"},{"family":"Faye","given":"Albert"},{"family":"Meinzer","given":"Ulrich"},{"family":"Galeotti","given":"Caroline"},{"family":"Melki","given":"Isabelle"}],"issued":{"date-parts":[["2020",8]]}}}],"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72</w:t>
            </w:r>
            <w:r>
              <w:rPr>
                <w:rFonts w:eastAsia="Times New Roman"/>
                <w:color w:val="000000"/>
                <w:sz w:val="20"/>
                <w:szCs w:val="20"/>
              </w:rPr>
              <w:fldChar w:fldCharType="end"/>
            </w:r>
          </w:p>
        </w:tc>
        <w:tc>
          <w:tcPr>
            <w:tcW w:w="1531" w:type="dxa"/>
            <w:noWrap/>
            <w:vAlign w:val="center"/>
            <w:hideMark/>
          </w:tcPr>
          <w:p w14:paraId="7E03176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France</w:t>
            </w:r>
          </w:p>
        </w:tc>
        <w:tc>
          <w:tcPr>
            <w:tcW w:w="1074" w:type="dxa"/>
            <w:noWrap/>
            <w:vAlign w:val="center"/>
            <w:hideMark/>
          </w:tcPr>
          <w:p w14:paraId="57A4EB4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6CE229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3B4FBA6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16</w:t>
            </w:r>
          </w:p>
        </w:tc>
        <w:tc>
          <w:tcPr>
            <w:tcW w:w="1113" w:type="dxa"/>
            <w:noWrap/>
            <w:vAlign w:val="center"/>
            <w:hideMark/>
          </w:tcPr>
          <w:p w14:paraId="7CAE503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w:t>
            </w:r>
          </w:p>
        </w:tc>
        <w:tc>
          <w:tcPr>
            <w:tcW w:w="2126" w:type="dxa"/>
            <w:noWrap/>
            <w:vAlign w:val="center"/>
            <w:hideMark/>
          </w:tcPr>
          <w:p w14:paraId="464734A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10 yrs; IQR 4.7-12.5 </w:t>
            </w:r>
          </w:p>
        </w:tc>
        <w:tc>
          <w:tcPr>
            <w:tcW w:w="2139" w:type="dxa"/>
            <w:noWrap/>
            <w:vAlign w:val="center"/>
            <w:hideMark/>
          </w:tcPr>
          <w:p w14:paraId="34BCB8C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24% Overweight</w:t>
            </w:r>
          </w:p>
        </w:tc>
        <w:tc>
          <w:tcPr>
            <w:tcW w:w="1050" w:type="dxa"/>
            <w:noWrap/>
            <w:vAlign w:val="center"/>
            <w:hideMark/>
          </w:tcPr>
          <w:p w14:paraId="47095B4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1858F45B" w14:textId="77777777" w:rsidTr="009D520C">
        <w:trPr>
          <w:trHeight w:val="255"/>
        </w:trPr>
        <w:tc>
          <w:tcPr>
            <w:tcW w:w="1888" w:type="dxa"/>
            <w:noWrap/>
            <w:vAlign w:val="center"/>
            <w:hideMark/>
          </w:tcPr>
          <w:p w14:paraId="1E50F72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Racko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{"citationID":"gpPtHkfT","properties":{"formattedCitation":"\\super 33\\nosupersub{}","plainCitation":"33","noteIndex":0},"citationItems":[{"id":189,"uris":["http://zotero.org/users/9808039/items/YZYVEEST"],"itemData":{"id":189,"type":"article-journal","abstract":"The total number of COVID-19 positive cases in Latvia has escalated rapidly since October 2020, peaking in late December 2020 and early January 2021. Children generally develop COVID-19 more mildly than adults; however, it can be complicated by multisystem inﬂammatory syndrome in children (MIS-C). This case study aims were to assess demographic characteristics and the underlying medical conditions, and clinical, investigative and treatment data among 13 MIS-C patients using electronic medical records. All 13 had acute illness or contact with someone who was COVID-19 positive two to six weeks before MIS-C onset. Only ﬁve of the 13 were symptomatic during the acute COVID-19 phase. The median age was 8.8 years; 11/13 patients were male, 10/13 had been previously healthy, and all 13 patients tested positive for SARS-CoV-2 by RT-PCR or antibody testing. The most commonly involved organ systems were the gastrointestinal (13/13), hematologic (13/13), cardiovascular (13/13), skin and mucosa (13/13), and respiratory (12/13) ones. The median hospital stay was 13 (interquartile range, 11 to 18) days; 7/13 patients received intensive care, 6/13 oxygen support, and 5/13 received inotropic support. No deaths occurred. During the current pandemic, every child with a fever should have a clearly deﬁned epidemiological history of COVID-19, a careful clinical assessment of possible multiple organ-system involvement, with a special focus on children with severe abdominal pain and/or skin and mucocutaneous lesions.","container-title":"Clinics and Practice","DOI":"10.3390/clinpract11020051","ISSN":"2039-7283","issue":"2","journalAbbreviation":"Clinics and Practice","language":"en","page":"363-373","source":"DOI.org (Crossref)","title":"Case Series of Multisystem Inflammatory Syndrome (MIS-C) in Children during the SARS-CoV-2 Pandemic in Latvia","volume":"11","author":[{"family":"Racko","given":"Iveta"},{"family":"Smane","given":"Liene"},{"family":"Klavina","given":"Lizete"},{"family":"Pucuka","given":"Zanda"},{"family":"Roge","given":"Ieva"},{"family":"Pavare","given":"Jana"}],"issued":{"date-parts":[["2021",6,11]]}}}],"schema":"https://github.com/citation-style-language/schema/raw/master/csl-citation.json"} </w:instrText>
            </w:r>
            <w:r>
              <w:rPr>
                <w:rFonts w:eastAsia="Times New Roman"/>
                <w:color w:val="000000"/>
                <w:sz w:val="20"/>
                <w:szCs w:val="20"/>
              </w:rPr>
              <w:fldChar w:fldCharType="separate"/>
            </w:r>
            <w:r w:rsidRPr="009A3F82">
              <w:rPr>
                <w:sz w:val="20"/>
                <w:szCs w:val="24"/>
                <w:vertAlign w:val="superscript"/>
              </w:rPr>
              <w:t>33</w:t>
            </w:r>
            <w:r>
              <w:rPr>
                <w:rFonts w:eastAsia="Times New Roman"/>
                <w:color w:val="000000"/>
                <w:sz w:val="20"/>
                <w:szCs w:val="20"/>
              </w:rPr>
              <w:fldChar w:fldCharType="end"/>
            </w:r>
          </w:p>
        </w:tc>
        <w:tc>
          <w:tcPr>
            <w:tcW w:w="1531" w:type="dxa"/>
            <w:noWrap/>
            <w:vAlign w:val="center"/>
            <w:hideMark/>
          </w:tcPr>
          <w:p w14:paraId="2326A1C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Latvia</w:t>
            </w:r>
          </w:p>
        </w:tc>
        <w:tc>
          <w:tcPr>
            <w:tcW w:w="1074" w:type="dxa"/>
            <w:noWrap/>
            <w:vAlign w:val="center"/>
            <w:hideMark/>
          </w:tcPr>
          <w:p w14:paraId="1C185C5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6D9BD07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12/2020 - 2/2021</w:t>
            </w:r>
          </w:p>
        </w:tc>
        <w:tc>
          <w:tcPr>
            <w:tcW w:w="1195" w:type="dxa"/>
            <w:noWrap/>
            <w:vAlign w:val="center"/>
            <w:hideMark/>
          </w:tcPr>
          <w:p w14:paraId="0D997B6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13</w:t>
            </w:r>
          </w:p>
        </w:tc>
        <w:tc>
          <w:tcPr>
            <w:tcW w:w="1113" w:type="dxa"/>
            <w:noWrap/>
            <w:vAlign w:val="center"/>
            <w:hideMark/>
          </w:tcPr>
          <w:p w14:paraId="541F5F1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w:t>
            </w:r>
          </w:p>
        </w:tc>
        <w:tc>
          <w:tcPr>
            <w:tcW w:w="2126" w:type="dxa"/>
            <w:noWrap/>
            <w:vAlign w:val="center"/>
            <w:hideMark/>
          </w:tcPr>
          <w:p w14:paraId="529055F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8.8 yrs (4-17)</w:t>
            </w:r>
          </w:p>
        </w:tc>
        <w:tc>
          <w:tcPr>
            <w:tcW w:w="2139" w:type="dxa"/>
            <w:noWrap/>
            <w:vAlign w:val="center"/>
            <w:hideMark/>
          </w:tcPr>
          <w:p w14:paraId="063FBA2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55D6466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2A2F9C53" w14:textId="77777777" w:rsidTr="009D520C">
        <w:trPr>
          <w:trHeight w:val="255"/>
        </w:trPr>
        <w:tc>
          <w:tcPr>
            <w:tcW w:w="1888" w:type="dxa"/>
            <w:noWrap/>
            <w:vAlign w:val="center"/>
            <w:hideMark/>
          </w:tcPr>
          <w:p w14:paraId="27A30D5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Rakha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{"citationID":"hYpyEo4N","properties":{"formattedCitation":"\\super 73\\nosupersub{}","plainCitation":"73","noteIndex":0},"citationItems":[{"id":161,"uris":["http://zotero.org/users/9808039/items/8L92C75T"],"itemData":{"id":161,"type":"article-journal","abstract":"Background: Coronavirus disease 2019 (COVID-19) is responsible for significant lung disease in adults. Despite mild manifestations in most children, multisystem inflammatory syndrome (MIS-C) associated with COVID-19 is well described in older children with cardiac manifestations. However, MIS-C-related cardiac manifestations are not as well described in younger children. Methods: The study is a retrospective analysis of MIS-C patients under the age of 5 years admitted between May and November 2020 to a single centre. Included cases fulfilled the case definition of MIS-C according to Royal College of Pediatrics and Child Health criteria with laboratory, electrocardiogram, or echocardiographic evidence of cardiac disease. Collected data included patients’ demographics, laboratory results, echocardiographic findings, management, and outcomes. Results: Out of 16 MIS-C cases under 5 years of age, 10 (62.5%) had cardiac manifestations with a median age of 12 months, 9 (90%) were previously healthy. Cardiac manifestations included coronary arterial aneurysms or ectasia in five (50%) cases, two (20%) with isolated myopericarditis, coronary ectasia with myocarditis in two (20%), and supraventricular tachycardia in one (10%). Intravenous immunoglobulins were given in all cases with coronary involvement or myocarditis. The median duration of hospitalisation was 7 (6–14) days; two (20%) cases with cardiac disease were mechanically ventilated and mortality in MIS-C cases below 5 years was 12.5%. Normalisation of systolic function occurred in half of the affected cases within 1 week and reached 100% by 30 days of follow-up. Conclusions: MIS-C associated with SARS-CoV-2 has a high possibility of serious associated cardiac manifestations in children under the age of 5 years with mortality and/or long-term morbidities such as coronary aneurysms even in previously healthy children.","container-title":"Cardiology in the Young","DOI":"10.1017/S1047951121003140","ISSN":"1047-9511, 1467-1107","issue":"5","journalAbbreviation":"Cardiol Young","language":"en","page":"800-805","source":"DOI.org (Crossref)","title":"Cardiac implications of multisystem inflammatory syndrome associated with COVID-19 in children under the age of 5 years","volume":"32","author":[{"family":"Rakha","given":"Shaimaa"},{"family":"Sobh","given":"Ali"},{"family":"Hager","given":"Amira H."},{"family":"Hafez","given":"Mona"},{"family":"Alsawah","given":"Gehan A."},{"family":"Abuelkheir","given":"Mohamed Magdi"},{"family":"Zeid","given":"Mayada Sabry"},{"family":"Nahas","given":"Mohamed"},{"family":"Elmarsafawy","given":"Hala"}],"issued":{"date-parts":[["2022",5]]}}}],"schema":"https://github.com/citation-style-language/schema/raw/master/csl-citation.json"}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73</w:t>
            </w:r>
            <w:r>
              <w:rPr>
                <w:rFonts w:eastAsia="Times New Roman"/>
                <w:color w:val="000000"/>
                <w:sz w:val="20"/>
                <w:szCs w:val="20"/>
              </w:rPr>
              <w:fldChar w:fldCharType="end"/>
            </w:r>
          </w:p>
        </w:tc>
        <w:tc>
          <w:tcPr>
            <w:tcW w:w="1531" w:type="dxa"/>
            <w:noWrap/>
            <w:vAlign w:val="center"/>
            <w:hideMark/>
          </w:tcPr>
          <w:p w14:paraId="3543AAF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Egypt</w:t>
            </w:r>
          </w:p>
        </w:tc>
        <w:tc>
          <w:tcPr>
            <w:tcW w:w="1074" w:type="dxa"/>
            <w:noWrap/>
            <w:vAlign w:val="center"/>
            <w:hideMark/>
          </w:tcPr>
          <w:p w14:paraId="00033A0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16D4CB2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5/2020 - 11/2020</w:t>
            </w:r>
          </w:p>
        </w:tc>
        <w:tc>
          <w:tcPr>
            <w:tcW w:w="1195" w:type="dxa"/>
            <w:noWrap/>
            <w:vAlign w:val="center"/>
            <w:hideMark/>
          </w:tcPr>
          <w:p w14:paraId="7C83212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16</w:t>
            </w:r>
          </w:p>
        </w:tc>
        <w:tc>
          <w:tcPr>
            <w:tcW w:w="1113" w:type="dxa"/>
            <w:noWrap/>
            <w:vAlign w:val="center"/>
            <w:hideMark/>
          </w:tcPr>
          <w:p w14:paraId="4D9C292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c>
          <w:tcPr>
            <w:tcW w:w="2126" w:type="dxa"/>
            <w:noWrap/>
            <w:vAlign w:val="center"/>
            <w:hideMark/>
          </w:tcPr>
          <w:p w14:paraId="7AE48E9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12 mon; IQR 4.5-27 </w:t>
            </w:r>
          </w:p>
        </w:tc>
        <w:tc>
          <w:tcPr>
            <w:tcW w:w="2139" w:type="dxa"/>
            <w:noWrap/>
            <w:vAlign w:val="center"/>
            <w:hideMark/>
          </w:tcPr>
          <w:p w14:paraId="2D3E4E1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4A473E58" w14:textId="6D2C237B" w:rsidR="00E46C76" w:rsidRPr="005A14E7" w:rsidRDefault="001422B9" w:rsidP="00E46C76">
            <w:pPr>
              <w:jc w:val="center"/>
              <w:rPr>
                <w:rFonts w:eastAsia="Times New Roman"/>
                <w:color w:val="000000"/>
                <w:sz w:val="20"/>
                <w:szCs w:val="20"/>
              </w:rPr>
            </w:pPr>
            <w:r>
              <w:rPr>
                <w:rFonts w:eastAsia="Times New Roman"/>
                <w:color w:val="000000"/>
                <w:sz w:val="20"/>
                <w:szCs w:val="20"/>
              </w:rPr>
              <w:t>0</w:t>
            </w:r>
          </w:p>
        </w:tc>
      </w:tr>
      <w:tr w:rsidR="00E46C76" w:rsidRPr="005A14E7" w14:paraId="3E0DEAC2" w14:textId="77777777" w:rsidTr="009D520C">
        <w:trPr>
          <w:trHeight w:val="255"/>
        </w:trPr>
        <w:tc>
          <w:tcPr>
            <w:tcW w:w="1888" w:type="dxa"/>
            <w:noWrap/>
            <w:vAlign w:val="center"/>
            <w:hideMark/>
          </w:tcPr>
          <w:p w14:paraId="7F8CD44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Ramcharan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{"citationID":"jHstx8g8","properties":{"formattedCitation":"\\super 36\\nosupersub{}","plainCitation":"36","noteIndex":0},"citationItems":[{"id":191,"uris":["http://zotero.org/users/9808039/items/DC3HXPR3"],"itemData":{"id":191,"type":"article-journal","abstract":"Children were relatively spared during COVID-19 pandemic. However, the recently reported hyperinflammatory syndrome with overlapping features of Kawasaki disease and toxic shock syndrome—“Paediatric Inflammatory Multisystem Syndrometemporally associated with SARS-CoV-2” (PIMS-TS) has caused concern. We describe cardiac findings and short-term outcomes in children with PIMS-TS at a tertiary children’s hospital. Single-center observational study of children with PIMS-TS from 10th April to 9th May 2020. Data on ECG and echocardiogram were retrospectively analyzed along with demographics, clinical features and blood parameters. Fifteen children with median age of 8.8 (IQR 6.4–11.2) years were included, all were from African/Afro-Caribbean, South Asian, Mixed or other minority ethnic groups. All showed raised inflammatory/cardiac markers (CRP, ferritin, Troponin I, CK and pro-BNP). Transient valve regurgitation was present in 10 patients (67%). Left Ventricular ejection fraction was reduced in 12 (80%), fractional shortening in 8 (53%) with resolution in all but 2. Fourteen (93%) had coronary artery abnormalities, with normalization in 6. ECG abnormalities were present in 9 (60%) which normalized in 6 by discharge. Ten (67%) needed inotropes and/or vasopressors. None needed extracorporeal life support. Improvement in cardiac biochemical markers was closely followed by improvement in ECG/echocardiogram. All patients were discharged alive and twelve (80%) have been reviewed since. Our entire cohort with PIMS-TS had cardiac involvement and this degree of involvement is significantly more than other published series and emphasizes the need for specialist cardiac review. We believe that our multi-disciplinary team approach was crucial for the good short-term outcomes.","container-title":"Pediatric Cardiology","DOI":"10.1007/s00246-020-02391-2","ISSN":"0172-0643, 1432-1971","issue":"7","journalAbbreviation":"Pediatr Cardiol","language":"en","page":"1391-1401","source":"DOI.org (Crossref)","title":"Paediatric Inflammatory Multisystem Syndrome: Temporally Associated with SARS-CoV-2 (PIMS-TS): Cardiac Features, Management and Short-Term Outcomes at a UK Tertiary Paediatric Hospital","title-short":"Paediatric Inflammatory Multisystem Syndrome","volume":"41","author":[{"family":"Ramcharan","given":"Tristan"},{"family":"Nolan","given":"Oscar"},{"family":"Lai","given":"Chui Yi"},{"family":"Prabhu","given":"Nanda"},{"family":"Krishnamurthy","given":"Raghu"},{"family":"Richter","given":"Alex G."},{"family":"Jyothish","given":"Deepthi"},{"family":"Kanthimathinathan","given":"Hari Krishnan"},{"family":"Welch","given":"Steven B."},{"family":"Hackett","given":"Scott"},{"family":"Al-Abadi","given":"Eslam"},{"family":"Scholefield","given":"Barnaby R."},{"family":"Chikermane","given":"Ashish"}],"issued":{"date-parts":[["2020",10]]}}}],"schema":"https://github.com/citation-style-language/schema/raw/master/csl-citation.json"} </w:instrText>
            </w:r>
            <w:r>
              <w:rPr>
                <w:rFonts w:eastAsia="Times New Roman"/>
                <w:color w:val="000000"/>
                <w:sz w:val="20"/>
                <w:szCs w:val="20"/>
              </w:rPr>
              <w:fldChar w:fldCharType="separate"/>
            </w:r>
            <w:r w:rsidRPr="009A3F82">
              <w:rPr>
                <w:sz w:val="20"/>
                <w:szCs w:val="24"/>
                <w:vertAlign w:val="superscript"/>
              </w:rPr>
              <w:t>36</w:t>
            </w:r>
            <w:r>
              <w:rPr>
                <w:rFonts w:eastAsia="Times New Roman"/>
                <w:color w:val="000000"/>
                <w:sz w:val="20"/>
                <w:szCs w:val="20"/>
              </w:rPr>
              <w:fldChar w:fldCharType="end"/>
            </w:r>
          </w:p>
        </w:tc>
        <w:tc>
          <w:tcPr>
            <w:tcW w:w="1531" w:type="dxa"/>
            <w:noWrap/>
            <w:vAlign w:val="center"/>
            <w:hideMark/>
          </w:tcPr>
          <w:p w14:paraId="58B85D2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33DA148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50517E5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6167C10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w:t>
            </w:r>
          </w:p>
        </w:tc>
        <w:tc>
          <w:tcPr>
            <w:tcW w:w="1113" w:type="dxa"/>
            <w:noWrap/>
            <w:vAlign w:val="center"/>
            <w:hideMark/>
          </w:tcPr>
          <w:p w14:paraId="64649D4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w:t>
            </w:r>
          </w:p>
        </w:tc>
        <w:tc>
          <w:tcPr>
            <w:tcW w:w="2126" w:type="dxa"/>
            <w:noWrap/>
            <w:vAlign w:val="center"/>
            <w:hideMark/>
          </w:tcPr>
          <w:p w14:paraId="02F1A88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8.8 yrs; IQR 6.4-11.2 </w:t>
            </w:r>
          </w:p>
        </w:tc>
        <w:tc>
          <w:tcPr>
            <w:tcW w:w="2139" w:type="dxa"/>
            <w:noWrap/>
            <w:vAlign w:val="center"/>
            <w:hideMark/>
          </w:tcPr>
          <w:p w14:paraId="0BDBC5D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0941D82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0A495F6" w14:textId="77777777" w:rsidTr="009D520C">
        <w:trPr>
          <w:trHeight w:val="255"/>
        </w:trPr>
        <w:tc>
          <w:tcPr>
            <w:tcW w:w="1888" w:type="dxa"/>
            <w:noWrap/>
            <w:vAlign w:val="center"/>
            <w:hideMark/>
          </w:tcPr>
          <w:p w14:paraId="36F3F19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Regan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{"citationID":"i9D0uhG7","properties":{"formattedCitation":"\\super 38\\nosupersub{}","plainCitation":"38","noteIndex":0},"citationItems":[{"id":192,"uris":["http://zotero.org/users/9808039/items/UT7DPUSS"],"itemData":{"id":192,"type":"article-journal","abstract":"Objective To analyze ﬁndings and trends on serial electrocardiograms (ECGs) in multisystem inﬂammatory syndrome in children (MIS-C) associated with coronavirus disease taken during the course of illness and at follow-up. Study design We included all children presenting with MIS-C at a single center with 3 or more ECGs taken during the course of their illness. We measured ECG intervals (PR, QRSd, and QTc) and amplitudes (R-, S-, and T-waves) on each ECG and documented any arrhythmias and ST-segment changes.\nResults A majority of children (n = 42, 67%) showed ECG changes. The most common ﬁndings were low QRS amplitudes and transient T-wave inversion. ST changes were uncommon and included ST-segment elevation consistent with pericarditis in 1 child and acute coronary ischemia in 1 child. Arrhythmias were seen in 13 children (21%) but were benign with the exception of 1 child who was compromised by an atrial tachycardia requiring support with extracorporeal membrane oxygenation. No children were found to have high-grade atrioventricular block.\nConclusions MIS-C is associated with electrocardiographic changes over the course of the illness, with low amplitude ECGs on presentation, followed by transient T-wave inversion, particularly in the precordial leads. There was a low prevalence of ST-segment changes and tachyarrhythmias. (J Pediatr 2021;-:1-6).","container-title":"The Journal of Pediatrics","DOI":"10.1016/j.jpeds.2020.12.033","ISSN":"00223476","journalAbbreviation":"The Journal of Pediatrics","language":"en","page":"27-32.e2","source":"DOI.org (Crossref)","title":"Electrocardiographic Changes in Children with Multisystem Inflammation Associated with COVID-19","volume":"234","author":[{"family":"Regan","given":"William"},{"family":"O’Byrne","given":"Laura"},{"family":"Stewart","given":"Kirsty"},{"family":"Miller","given":"Owen"},{"family":"Pushparajah","given":"Kuberan"},{"family":"Theocharis","given":"Paraskevi"},{"family":"Wong","given":"James"},{"family":"Rosenthal","given":"Eric"}],"issued":{"date-parts":[["2021",7]]}}}],"schema":"https://github.com/citation-style-language/schema/raw/master/csl-citation.json"} </w:instrText>
            </w:r>
            <w:r>
              <w:rPr>
                <w:rFonts w:eastAsia="Times New Roman"/>
                <w:color w:val="000000"/>
                <w:sz w:val="20"/>
                <w:szCs w:val="20"/>
              </w:rPr>
              <w:fldChar w:fldCharType="separate"/>
            </w:r>
            <w:r w:rsidRPr="009A3F82">
              <w:rPr>
                <w:sz w:val="20"/>
                <w:szCs w:val="24"/>
                <w:vertAlign w:val="superscript"/>
              </w:rPr>
              <w:t>38</w:t>
            </w:r>
            <w:r>
              <w:rPr>
                <w:rFonts w:eastAsia="Times New Roman"/>
                <w:color w:val="000000"/>
                <w:sz w:val="20"/>
                <w:szCs w:val="20"/>
              </w:rPr>
              <w:fldChar w:fldCharType="end"/>
            </w:r>
          </w:p>
        </w:tc>
        <w:tc>
          <w:tcPr>
            <w:tcW w:w="1531" w:type="dxa"/>
            <w:noWrap/>
            <w:vAlign w:val="center"/>
            <w:hideMark/>
          </w:tcPr>
          <w:p w14:paraId="4787197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24EA047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40BA0F3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4/2020 - 6/2020</w:t>
            </w:r>
          </w:p>
        </w:tc>
        <w:tc>
          <w:tcPr>
            <w:tcW w:w="1195" w:type="dxa"/>
            <w:noWrap/>
            <w:vAlign w:val="center"/>
            <w:hideMark/>
          </w:tcPr>
          <w:p w14:paraId="3CE67D7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63</w:t>
            </w:r>
          </w:p>
        </w:tc>
        <w:tc>
          <w:tcPr>
            <w:tcW w:w="1113" w:type="dxa"/>
            <w:noWrap/>
            <w:vAlign w:val="center"/>
            <w:hideMark/>
          </w:tcPr>
          <w:p w14:paraId="7168C2F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43</w:t>
            </w:r>
          </w:p>
        </w:tc>
        <w:tc>
          <w:tcPr>
            <w:tcW w:w="2126" w:type="dxa"/>
            <w:noWrap/>
            <w:vAlign w:val="center"/>
            <w:hideMark/>
          </w:tcPr>
          <w:p w14:paraId="5B0CF53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 yrs (0.3-16)</w:t>
            </w:r>
          </w:p>
        </w:tc>
        <w:tc>
          <w:tcPr>
            <w:tcW w:w="2139" w:type="dxa"/>
            <w:noWrap/>
            <w:vAlign w:val="center"/>
            <w:hideMark/>
          </w:tcPr>
          <w:p w14:paraId="1B283DB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71D3425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7860AD5B" w14:textId="77777777" w:rsidTr="009D520C">
        <w:trPr>
          <w:trHeight w:val="255"/>
        </w:trPr>
        <w:tc>
          <w:tcPr>
            <w:tcW w:w="1888" w:type="dxa"/>
            <w:noWrap/>
            <w:vAlign w:val="center"/>
            <w:hideMark/>
          </w:tcPr>
          <w:p w14:paraId="5519EB8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Sanil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{"citationID":"F13A7Slg","properties":{"formattedCitation":"\\super 74\\nosupersub{}","plainCitation":"74","noteIndex":0},"citationItems":[{"id":193,"uris":["http://zotero.org/users/9808039/items/ITVSQGZC"],"itemData":{"id":193,"type":"article-journal","abstract":"Background: Multisystem inﬂammatory syndrome in children (MIS-C) associated with coronavirus disease 2019 causes signiﬁcant cardiovascular involvement, which can be a determinant of clinical course and outcome. The aim of this study was to investigate whether echocardiographic measures of ventricular function were independently associated with adverse clinical course and cardiac sequelae in patients with MIS-C.\nMethods: In a longitudinal observational study of 54 patients with MIS-C (mean age, 6.8 6 4.4 years; 46% male; 56% African American), measures of ventricular function and morphometry at initial presentation, predischarge, and at a median of 3- and 10-week follow-up were retrospectively analyzed and were compared with those in 108 age- and gender-matched normal control subjects. The magnitude of strain is expressed as an absolute value. Risk stratiﬁcation for adverse clinical course and outcomes were analyzed among the tertiles of clinical and echocardiographic data using analysis of variance and univariate and multivariate regression.\nResults: Median left ventricular apical four-chamber peak longitudinal strain (LVA4LS) and left ventricular global longitudinal strain (LVGLS) at initial presentation were signiﬁcantly decreased in patients with MIS-C compared with the normal cohort (16.2% and 15.1% vs 22.3% and 22.0%, respectively, P &lt; .01). Patients in the lowest LVA4LS tertile (&lt;13%) had signiﬁcantly higher C-reactive protein and high-sensitivity troponin, need for intensive care, and need for mechanical life support as well as longer hospital length of stay compared with those in the highest tertile (&gt;18.5%; P &lt; .01). Initial LVA4LS and LVGLS were normal in 13 of 54 and 10 of 39 patients, respectively. There was no mortality. In multivariate regression, only LVA4LS was associated with both the need for intensive care and length of stay. At median 10-week follow-up to date, seven of 36 patients (19%) and six of 25 patients (24%) had abnormal LVA4LS and LVGLS, respectively. Initial LVA4LS &lt; 16.2% indicated abnormal LVA4LS at follow-up with 100% sensitivity.\nConclusion: Impaired LVGLS and LVA4LS at initial presentation independently indicate a higher risk for adverse acute clinical course and persistent subclinical left ventricular dysfunction at 10-week follow-up, suggesting that they could be applied to identify higher risk children with MIS-C. (J Am Soc Echocardiogr 2021;34:862-76.)","container-title":"Journal of the American Society of Echocardiography","DOI":"10.1016/j.echo.2021.04.018","ISSN":"08947317","issue":"8","journalAbbreviation":"Journal of the American Society of Echocardiography","language":"en","page":"862-876","source":"DOI.org (Crossref)","title":"Echocardiographic Indicators Associated with Adverse Clinical Course and Cardiac Sequelae in Multisystem Inflammatory Syndrome in Children with Coronavirus Disease 2019","volume":"34","author":[{"family":"Sanil","given":"Yamuna"},{"family":"Misra","given":"Amrit"},{"family":"Safa","given":"Raya"},{"family":"Blake","given":"Jennifer M."},{"family":"Eddine","given":"Ahmad Charaf"},{"family":"Balakrishnan","given":"Preetha"},{"family":"Garcia","given":"Richard U."},{"family":"Taylor","given":"Rachel"},{"family":"Dentel","given":"John N."},{"family":"Ang","given":"Jocelyn"},{"family":"Cashen","given":"Katherine"},{"family":"Heidemann","given":"Sabrina M."},{"family":"Bauerfield","given":"Christian"},{"family":"Sethuraman","given":"Usha"},{"family":"Farooqi","given":"Ahmad"},{"family":"Aggarwal","given":"Sanjeev"},{"family":"Singh","given":"Gautam"}],"issued":{"date-parts":[["2021",8]]}}}],"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74</w:t>
            </w:r>
            <w:r>
              <w:rPr>
                <w:rFonts w:eastAsia="Times New Roman"/>
                <w:color w:val="000000"/>
                <w:sz w:val="20"/>
                <w:szCs w:val="20"/>
              </w:rPr>
              <w:fldChar w:fldCharType="end"/>
            </w:r>
          </w:p>
        </w:tc>
        <w:tc>
          <w:tcPr>
            <w:tcW w:w="1531" w:type="dxa"/>
            <w:noWrap/>
            <w:vAlign w:val="center"/>
            <w:hideMark/>
          </w:tcPr>
          <w:p w14:paraId="5E6DD98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3740274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332FB0F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4/2020 - 1/2021</w:t>
            </w:r>
          </w:p>
        </w:tc>
        <w:tc>
          <w:tcPr>
            <w:tcW w:w="1195" w:type="dxa"/>
            <w:noWrap/>
            <w:vAlign w:val="center"/>
            <w:hideMark/>
          </w:tcPr>
          <w:p w14:paraId="47A4322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54</w:t>
            </w:r>
          </w:p>
        </w:tc>
        <w:tc>
          <w:tcPr>
            <w:tcW w:w="1113" w:type="dxa"/>
            <w:noWrap/>
            <w:vAlign w:val="center"/>
            <w:hideMark/>
          </w:tcPr>
          <w:p w14:paraId="012577F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35</w:t>
            </w:r>
          </w:p>
        </w:tc>
        <w:tc>
          <w:tcPr>
            <w:tcW w:w="2126" w:type="dxa"/>
            <w:noWrap/>
            <w:vAlign w:val="center"/>
            <w:hideMark/>
          </w:tcPr>
          <w:p w14:paraId="1576DD4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6.8 ± 4.4 yrs</w:t>
            </w:r>
          </w:p>
        </w:tc>
        <w:tc>
          <w:tcPr>
            <w:tcW w:w="2139" w:type="dxa"/>
            <w:noWrap/>
            <w:vAlign w:val="center"/>
            <w:hideMark/>
          </w:tcPr>
          <w:p w14:paraId="0C138AE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 Asthma</w:t>
            </w:r>
          </w:p>
        </w:tc>
        <w:tc>
          <w:tcPr>
            <w:tcW w:w="1050" w:type="dxa"/>
            <w:noWrap/>
            <w:vAlign w:val="center"/>
            <w:hideMark/>
          </w:tcPr>
          <w:p w14:paraId="64C51918" w14:textId="06884512" w:rsidR="00E46C76" w:rsidRPr="005A14E7" w:rsidRDefault="001422B9" w:rsidP="00E46C76">
            <w:pPr>
              <w:jc w:val="center"/>
              <w:rPr>
                <w:rFonts w:eastAsia="Times New Roman"/>
                <w:color w:val="000000"/>
                <w:sz w:val="20"/>
                <w:szCs w:val="20"/>
              </w:rPr>
            </w:pPr>
            <w:r>
              <w:rPr>
                <w:rFonts w:eastAsia="Times New Roman"/>
                <w:color w:val="000000"/>
                <w:sz w:val="20"/>
                <w:szCs w:val="20"/>
              </w:rPr>
              <w:t>0</w:t>
            </w:r>
          </w:p>
        </w:tc>
      </w:tr>
      <w:tr w:rsidR="00E46C76" w:rsidRPr="005A14E7" w14:paraId="0192A2DB" w14:textId="77777777" w:rsidTr="009D520C">
        <w:trPr>
          <w:trHeight w:val="255"/>
        </w:trPr>
        <w:tc>
          <w:tcPr>
            <w:tcW w:w="1888" w:type="dxa"/>
            <w:noWrap/>
            <w:vAlign w:val="center"/>
            <w:hideMark/>
          </w:tcPr>
          <w:p w14:paraId="2FE7795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Savas Sen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{"citationID":"ilL7UDXe","properties":{"formattedCitation":"\\super 75\\nosupersub{}","plainCitation":"75","noteIndex":0},"citationItems":[{"id":194,"uris":["http://zotero.org/users/9808039/items/IMYPHHJ9"],"itemData":{"id":194,"type":"article-journal","abstract":"Methods: We performed a retrospective study of patients with MIS-C managed between August 2020 and March 2021 at Dr. Sami Ulus Maternity Child Health and Diseases Training and Research Hospital in Turkey.\nResults: A total of 45 patients (23 male, 51%) with a median age of 8.7 years (interquartile range: 5.6–11.7 years) were enrolled to study. The SARS-CoV-2 serology was positive in 43 (95%) patients. Organ-system involvement included the dermatologic in 41 (91%), cardiovascular in 39 (87%), hematologic in 36 (80%) and gastrointestinal in 36 (80%) patients. Acute anterior uveitis was diagnosed in nine (20%) patients. Two patients presented with clinical ﬁndings of deep neck infection such as fever, neck pain, trismus, swelling and induration on the cervical lymph node. One patient presented with Henoch–Schonlein purpura-like eruption. Coronary artery dilatation was detected in ﬁve (11%) patients. For treatment of MIS-C, intravenous immunoglobulin was used in 44 (98%) patients, methylprednisolone in 27 (60%) and anakinra in 9 (20%) patients. The median duration of hospitalisation was nine days. All patients recovered.\nConclusions: Children with MIS-C might have variable clinical presentations. Acute anterior uveitis might be a prominent presentation of MIS-C and require ophthalmological examination. It is essential to make patient-based decisions and apply a stepwise approach for the treatment of this life-threatening disease.","container-title":"Journal of Paediatrics and Child Health","DOI":"10.1111/jpc.15674","ISSN":"1034-4810, 1440-1754","issue":"1","journalAbbreviation":"J Paediatrics Child Health","language":"en","page":"129-135","source":"DOI.org (Crossref)","title":"Multisystem inflammatory syndrome in children during severe acute respiratory syndrome coronavirus</w:instrText>
            </w:r>
            <w:r>
              <w:rPr>
                <w:rFonts w:ascii="Cambria Math" w:eastAsia="Times New Roman" w:hAnsi="Cambria Math" w:cs="Cambria Math"/>
                <w:color w:val="000000"/>
                <w:sz w:val="20"/>
                <w:szCs w:val="20"/>
              </w:rPr>
              <w:instrText>‐</w:instrText>
            </w:r>
            <w:r>
              <w:rPr>
                <w:rFonts w:eastAsia="Times New Roman"/>
                <w:color w:val="000000"/>
                <w:sz w:val="20"/>
                <w:szCs w:val="20"/>
              </w:rPr>
              <w:instrText>2 pandemic in Turkey: A single</w:instrText>
            </w:r>
            <w:r>
              <w:rPr>
                <w:rFonts w:ascii="Cambria Math" w:eastAsia="Times New Roman" w:hAnsi="Cambria Math" w:cs="Cambria Math"/>
                <w:color w:val="000000"/>
                <w:sz w:val="20"/>
                <w:szCs w:val="20"/>
              </w:rPr>
              <w:instrText>‐</w:instrText>
            </w:r>
            <w:r>
              <w:rPr>
                <w:rFonts w:eastAsia="Times New Roman"/>
                <w:color w:val="000000"/>
                <w:sz w:val="20"/>
                <w:szCs w:val="20"/>
              </w:rPr>
              <w:instrText>centre experience","title-short":"Multisystem inflammatory syndrome in children during severe acute respiratory syndrome coronavirus</w:instrText>
            </w:r>
            <w:r>
              <w:rPr>
                <w:rFonts w:ascii="Cambria Math" w:eastAsia="Times New Roman" w:hAnsi="Cambria Math" w:cs="Cambria Math"/>
                <w:color w:val="000000"/>
                <w:sz w:val="20"/>
                <w:szCs w:val="20"/>
              </w:rPr>
              <w:instrText>‐</w:instrText>
            </w:r>
            <w:r>
              <w:rPr>
                <w:rFonts w:eastAsia="Times New Roman"/>
                <w:color w:val="000000"/>
                <w:sz w:val="20"/>
                <w:szCs w:val="20"/>
              </w:rPr>
              <w:instrText xml:space="preserve">2 pandemic in Turkey","volume":"58","author":[{"family":"Savas Sen","given":"Zeynep"},{"family":"Tanir","given":"Gonul"},{"family":"Gumuser Cinni","given":"Ruveyda"},{"family":"Uysal Yazici","given":"Mutlu"},{"family":"Yoldas","given":"Tamer"},{"family":"Ozturk","given":"Zeynelabidin"},{"family":"Kizilkaya","given":"Mete Han"},{"family":"Ozdem","given":"Suna"},{"family":"Yalcinkaya","given":"Rumeysa"},{"family":"Ozturk","given":"Caner"},{"family":"Yuce Sezen","given":"Aslihan"},{"family":"Ozdel","given":"Semanur"},{"family":"Derinkuyu","given":"Betul Emine"},{"family":"Polat","given":"Meltem"},{"family":"Oz","given":"Fatma Nur"}],"issued":{"date-parts":[["2022",1]]}}}],"schema":"https://github.com/citation-style-language/schema/raw/master/csl-citation.json"}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75</w:t>
            </w:r>
            <w:r>
              <w:rPr>
                <w:rFonts w:eastAsia="Times New Roman"/>
                <w:color w:val="000000"/>
                <w:sz w:val="20"/>
                <w:szCs w:val="20"/>
              </w:rPr>
              <w:fldChar w:fldCharType="end"/>
            </w:r>
          </w:p>
        </w:tc>
        <w:tc>
          <w:tcPr>
            <w:tcW w:w="1531" w:type="dxa"/>
            <w:noWrap/>
            <w:vAlign w:val="center"/>
            <w:hideMark/>
          </w:tcPr>
          <w:p w14:paraId="5E26CD0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119572B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2D5FC90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8/2020 - 3/2021</w:t>
            </w:r>
          </w:p>
        </w:tc>
        <w:tc>
          <w:tcPr>
            <w:tcW w:w="1195" w:type="dxa"/>
            <w:noWrap/>
            <w:vAlign w:val="center"/>
            <w:hideMark/>
          </w:tcPr>
          <w:p w14:paraId="4EAEE70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45</w:t>
            </w:r>
          </w:p>
        </w:tc>
        <w:tc>
          <w:tcPr>
            <w:tcW w:w="1113" w:type="dxa"/>
            <w:noWrap/>
            <w:vAlign w:val="center"/>
            <w:hideMark/>
          </w:tcPr>
          <w:p w14:paraId="26E101A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w:t>
            </w:r>
          </w:p>
        </w:tc>
        <w:tc>
          <w:tcPr>
            <w:tcW w:w="2126" w:type="dxa"/>
            <w:noWrap/>
            <w:vAlign w:val="center"/>
            <w:hideMark/>
          </w:tcPr>
          <w:p w14:paraId="210A54C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8.7 yrs; IQR 5.6 - 11.7</w:t>
            </w:r>
          </w:p>
        </w:tc>
        <w:tc>
          <w:tcPr>
            <w:tcW w:w="2139" w:type="dxa"/>
            <w:noWrap/>
            <w:vAlign w:val="center"/>
            <w:hideMark/>
          </w:tcPr>
          <w:p w14:paraId="2462B3E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6.6% Overweight</w:t>
            </w:r>
          </w:p>
        </w:tc>
        <w:tc>
          <w:tcPr>
            <w:tcW w:w="1050" w:type="dxa"/>
            <w:noWrap/>
            <w:vAlign w:val="center"/>
            <w:hideMark/>
          </w:tcPr>
          <w:p w14:paraId="799C707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973D26C" w14:textId="77777777" w:rsidTr="009D520C">
        <w:trPr>
          <w:trHeight w:val="255"/>
        </w:trPr>
        <w:tc>
          <w:tcPr>
            <w:tcW w:w="1888" w:type="dxa"/>
            <w:noWrap/>
            <w:vAlign w:val="center"/>
            <w:hideMark/>
          </w:tcPr>
          <w:p w14:paraId="717E4C2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lastRenderedPageBreak/>
              <w:t>Shabab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{"citationID":"w3WMPLWv","properties":{"formattedCitation":"\\super 34\\nosupersub{}","plainCitation":"34","noteIndex":0},"citationItems":[{"id":195,"uris":["http://zotero.org/users/9808039/items/IU397KHV"],"itemData":{"id":195,"type":"article-journal","abstract":"Background: Multisystem Inflammatory Syndrome in Children (MIS-C) is a rare hyperinflammatory condition that occurs following SARS-CoV-2 infection. There is a paucity of research describing risk factors, optimal management, and outcomes of this life-threatening condition.\nMethods: This is a case series of 26 patients diagnosed with MIS-C in a West Michigan pediatric tertiary care center from April 2020 to February 2021. We describe the clinical, imaging, and laboratory characteristics of these patients and detail their treatments and outcomes with comparisons between Pediatric Intensive Care Unit (PICU) and nonPICU patients. Categorical testing utilized Chi-square and Fisher’s Exact tests. Comparison between groups used Ttests or Kruskal-Wallis.\nResults: Fifteen patients (57%) required intensive care. There was no statistically significant difference in demographics between PICU and non-PICU patients, however all Black patients required intensive care. Gastrointestinal symptoms were present in 22 patients (84%). Seventeen patients (65%) had Kawasaki-like features and 12 (46%) developed coronary artery dilation. Patients requiring intensive care were less likely to have a reported history of COVID-19 disease or exposure (p = 0.0362). Statistically significant differences were also noted in peak ferritin (p = 0.0075), procalcitonin, and BNP in those who required intensive care.\nConclusions: Although overlap exists with other hyperinflammatory conditions, our study provides further evidence that MIS-C is a distinct, albeit heterogenous, disorder with various degrees of cardiac involvement. Anakinra, in conjunction with steroid use, appears to be effective and safe in the treatment of MIS-C. This report identifies procalcitonin, peak ferritin, and BNP as potentially useful biomarkers for severity of disease.","container-title":"Pediatric Rheumatology","DOI":"10.1186/s12969-021-00658-3","ISSN":"1546-0096","issue":"1","journalAbbreviation":"Pediatr Rheumatol","language":"en","page":"172","source":"DOI.org (Crossref)","title":"A descriptive study on multisystem inflammatory syndrome in children in a single center in West Michigan","volume":"19","author":[{"family":"Shabab","given":"Jonathan"},{"family":"Dubisky","given":"Allysen"},{"family":"Singh","given":"Ambaris"},{"family":"Crippen","given":"Megan"},{"family":"Abulaban","given":"Khalid"},{"family":"Aldrich","given":"Aileen"}],"issued":{"date-parts":[["2021",12]]}}}],"schema":"https://github.com/citation-style-language/schema/raw/master/csl-citation.json"} </w:instrText>
            </w:r>
            <w:r>
              <w:rPr>
                <w:rFonts w:eastAsia="Times New Roman"/>
                <w:color w:val="000000"/>
                <w:sz w:val="20"/>
                <w:szCs w:val="20"/>
              </w:rPr>
              <w:fldChar w:fldCharType="separate"/>
            </w:r>
            <w:r w:rsidRPr="00104EF0">
              <w:rPr>
                <w:sz w:val="20"/>
                <w:szCs w:val="24"/>
                <w:vertAlign w:val="superscript"/>
              </w:rPr>
              <w:t>34</w:t>
            </w:r>
            <w:r>
              <w:rPr>
                <w:rFonts w:eastAsia="Times New Roman"/>
                <w:color w:val="000000"/>
                <w:sz w:val="20"/>
                <w:szCs w:val="20"/>
              </w:rPr>
              <w:fldChar w:fldCharType="end"/>
            </w:r>
          </w:p>
        </w:tc>
        <w:tc>
          <w:tcPr>
            <w:tcW w:w="1531" w:type="dxa"/>
            <w:noWrap/>
            <w:vAlign w:val="center"/>
            <w:hideMark/>
          </w:tcPr>
          <w:p w14:paraId="153C4E8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459D9F0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4AEAD7C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4/2020 - 2/2021</w:t>
            </w:r>
          </w:p>
        </w:tc>
        <w:tc>
          <w:tcPr>
            <w:tcW w:w="1195" w:type="dxa"/>
            <w:noWrap/>
            <w:vAlign w:val="center"/>
            <w:hideMark/>
          </w:tcPr>
          <w:p w14:paraId="2E64363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26</w:t>
            </w:r>
          </w:p>
        </w:tc>
        <w:tc>
          <w:tcPr>
            <w:tcW w:w="1113" w:type="dxa"/>
            <w:noWrap/>
            <w:vAlign w:val="center"/>
            <w:hideMark/>
          </w:tcPr>
          <w:p w14:paraId="5580EF2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w:t>
            </w:r>
          </w:p>
        </w:tc>
        <w:tc>
          <w:tcPr>
            <w:tcW w:w="2126" w:type="dxa"/>
            <w:noWrap/>
            <w:vAlign w:val="center"/>
            <w:hideMark/>
          </w:tcPr>
          <w:p w14:paraId="4E63080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105 ± 57 mon</w:t>
            </w:r>
          </w:p>
        </w:tc>
        <w:tc>
          <w:tcPr>
            <w:tcW w:w="2139" w:type="dxa"/>
            <w:noWrap/>
            <w:vAlign w:val="center"/>
            <w:hideMark/>
          </w:tcPr>
          <w:p w14:paraId="4837C71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 Obesity</w:t>
            </w:r>
          </w:p>
        </w:tc>
        <w:tc>
          <w:tcPr>
            <w:tcW w:w="1050" w:type="dxa"/>
            <w:noWrap/>
            <w:vAlign w:val="center"/>
            <w:hideMark/>
          </w:tcPr>
          <w:p w14:paraId="1EDE83D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36E843A9" w14:textId="77777777" w:rsidTr="009D520C">
        <w:trPr>
          <w:trHeight w:val="255"/>
        </w:trPr>
        <w:tc>
          <w:tcPr>
            <w:tcW w:w="1888" w:type="dxa"/>
            <w:noWrap/>
            <w:vAlign w:val="center"/>
            <w:hideMark/>
          </w:tcPr>
          <w:p w14:paraId="4B5C6FD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Shobhavat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{"citationID":"N4e21x8l","properties":{"formattedCitation":"\\super 76\\nosupersub{}","plainCitation":"76","noteIndex":0},"citationItems":[{"id":281,"uris":["http://zotero.org/users/9808039/items/IWE753YN"],"itemData":{"id":281,"type":"article-journal","abstract":"Shobhavat L, Solomon R, Rao S, Bhagat I, Prabhu S, Prabhu S, et al. Multisystem Inflammatory Syndrome in Children: Clinical Features and Management—Intensive Care Experience from a Pediatric Public Hospital in Western India. Indian J Crit Care Med 2020;24(11):1089–1094.","language":"en","page":"15","source":"Zotero","title":"Multisystem Inflammatory Syndrome in Children: Clinical Features and Management—Intensive Care Experience from a Pediatric Public Hospital in Western India","author":[{"family":"Shobhavat","given":"Lakshmi"},{"family":"Solomon","given":"Rekha"},{"family":"Rao","given":"Sudha"},{"family":"Bhagat","given":"Isha"},{"family":"Prabhu","given":"Sanjay"},{"family":"Prabhu","given":"Shakuntala"},{"family":"Chandrakar","given":"Manoj"},{"family":"Bodhanwala","given":"Minnie"}]}}],"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76</w:t>
            </w:r>
            <w:r>
              <w:rPr>
                <w:rFonts w:eastAsia="Times New Roman"/>
                <w:color w:val="000000"/>
                <w:sz w:val="20"/>
                <w:szCs w:val="20"/>
              </w:rPr>
              <w:fldChar w:fldCharType="end"/>
            </w:r>
          </w:p>
        </w:tc>
        <w:tc>
          <w:tcPr>
            <w:tcW w:w="1531" w:type="dxa"/>
            <w:noWrap/>
            <w:vAlign w:val="center"/>
            <w:hideMark/>
          </w:tcPr>
          <w:p w14:paraId="343B9FE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6E72A3C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3F0300D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4/2020 - 7/2020</w:t>
            </w:r>
          </w:p>
        </w:tc>
        <w:tc>
          <w:tcPr>
            <w:tcW w:w="1195" w:type="dxa"/>
            <w:noWrap/>
            <w:vAlign w:val="center"/>
            <w:hideMark/>
          </w:tcPr>
          <w:p w14:paraId="7143D3E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21</w:t>
            </w:r>
          </w:p>
        </w:tc>
        <w:tc>
          <w:tcPr>
            <w:tcW w:w="1113" w:type="dxa"/>
            <w:noWrap/>
            <w:vAlign w:val="center"/>
            <w:hideMark/>
          </w:tcPr>
          <w:p w14:paraId="52252DA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21</w:t>
            </w:r>
          </w:p>
        </w:tc>
        <w:tc>
          <w:tcPr>
            <w:tcW w:w="2126" w:type="dxa"/>
            <w:noWrap/>
            <w:vAlign w:val="center"/>
            <w:hideMark/>
          </w:tcPr>
          <w:p w14:paraId="7755D08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7 yrs; IQR 1.9-12.1 </w:t>
            </w:r>
          </w:p>
        </w:tc>
        <w:tc>
          <w:tcPr>
            <w:tcW w:w="2139" w:type="dxa"/>
            <w:vAlign w:val="center"/>
            <w:hideMark/>
          </w:tcPr>
          <w:p w14:paraId="322EFD2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5% </w:t>
            </w:r>
            <w:r>
              <w:rPr>
                <w:rFonts w:eastAsia="Times New Roman"/>
                <w:color w:val="000000"/>
                <w:sz w:val="20"/>
                <w:szCs w:val="20"/>
              </w:rPr>
              <w:t>A</w:t>
            </w:r>
            <w:r w:rsidRPr="005A14E7">
              <w:rPr>
                <w:rFonts w:eastAsia="Times New Roman"/>
                <w:color w:val="000000"/>
                <w:sz w:val="20"/>
                <w:szCs w:val="20"/>
              </w:rPr>
              <w:t xml:space="preserve">plastic </w:t>
            </w:r>
            <w:r>
              <w:rPr>
                <w:rFonts w:eastAsia="Times New Roman"/>
                <w:color w:val="000000"/>
                <w:sz w:val="20"/>
                <w:szCs w:val="20"/>
              </w:rPr>
              <w:t>A</w:t>
            </w:r>
            <w:r w:rsidRPr="005A14E7">
              <w:rPr>
                <w:rFonts w:eastAsia="Times New Roman"/>
                <w:color w:val="000000"/>
                <w:sz w:val="20"/>
                <w:szCs w:val="20"/>
              </w:rPr>
              <w:t>nemia</w:t>
            </w:r>
          </w:p>
        </w:tc>
        <w:tc>
          <w:tcPr>
            <w:tcW w:w="1050" w:type="dxa"/>
            <w:noWrap/>
            <w:vAlign w:val="center"/>
            <w:hideMark/>
          </w:tcPr>
          <w:p w14:paraId="4FB391A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w:t>
            </w:r>
          </w:p>
        </w:tc>
      </w:tr>
      <w:tr w:rsidR="00E46C76" w:rsidRPr="005A14E7" w14:paraId="60B8F116" w14:textId="77777777" w:rsidTr="009D520C">
        <w:trPr>
          <w:trHeight w:val="255"/>
        </w:trPr>
        <w:tc>
          <w:tcPr>
            <w:tcW w:w="1888" w:type="dxa"/>
            <w:noWrap/>
            <w:vAlign w:val="center"/>
            <w:hideMark/>
          </w:tcPr>
          <w:p w14:paraId="07786B8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Sirico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{"citationID":"c1fxpfhp","properties":{"formattedCitation":"\\super 39\\nosupersub{}","plainCitation":"39","noteIndex":0},"citationItems":[{"id":197,"uris":["http://zotero.org/users/9808039/items/9BVIBVWS"],"itemData":{"id":197,"type":"article-journal","abstract":"Multisystem Inﬂammatory Syndrome in Children (MIS-C) is a known severe condition affecting children previously exposed to SARS-CoV-2. The aim of our study was to describe the early cardiac abnormalities in patients with MIS-C, evaluated by speckle tracking echocardiography (STE) and cardiac MRI (CMR). Clinical, laboratory and microbiological data were measured for all patients. All children underwent standard transthoracic echocardiography, STE with analysis of left ventricle global longitudinal strain (GLS). Seventeen (75%) of the children were evaluated with CMR. Twenty-three patients (13M, 10F) were recruited, mean age was 8.1 ± 4 years. Cardiovascular symptoms were present in 10 (43.5%). Nine children (39.1%) shared Kawasaki Disease-like symptoms. Four patients (17.4%) needed ICU admission. In-hospital survival was 100%. TnI was elevated in 15 (65.2%) and BNP in 20 (86.9%) patients. The median time to STE evaluation was 8 days and to CMR was 18 days after fever onset. Mean LVEF was 59 ± 10%. Coronary dilation was observed in six (26.1%) patients. STE showed a reduced mean LVGLS (−17 ± 4.3%). LGE with a non-ischemic pattern was evident in six out of seventeen patients (35.2%). The elevation of myocardial necrosis markers, the reduction of LVGLS and the presence of LGE on CMR in about a quarter of MIS-C patients supports the hypothesis of a post-viral immune-mediated myocarditis-like pathogenesis.","container-title":"Journal of Clinical Medicine","DOI":"10.3390/jcm10153360","ISSN":"2077-0383","issue":"15","journalAbbreviation":"JCM","language":"en","page":"3360","source":"DOI.org (Crossref)","title":"Early Echocardiographic and Cardiac MRI Findings in Multisystem Inflammatory Syndrome in Children","volume":"10","author":[{"family":"Sirico","given":"Domenico"},{"family":"Basso","given":"Alessia"},{"family":"Reffo","given":"Elena"},{"family":"Cavaliere","given":"Annachiara"},{"family":"Castaldi","given":"Biagio"},{"family":"Sabatino","given":"Jolanda"},{"family":"Meneghel","given":"Alessandra"},{"family":"Martini","given":"Giorgia"},{"family":"Da Dalt","given":"Liviana"},{"family":"Zulian","given":"Francesco"},{"family":"Di Salvo","given":"Giovanni"}],"issued":{"date-parts":[["2021",7,29]]}}}],"schema":"https://github.com/citation-style-language/schema/raw/master/csl-citation.json"} </w:instrText>
            </w:r>
            <w:r>
              <w:rPr>
                <w:rFonts w:eastAsia="Times New Roman"/>
                <w:color w:val="000000"/>
                <w:sz w:val="20"/>
                <w:szCs w:val="20"/>
              </w:rPr>
              <w:fldChar w:fldCharType="separate"/>
            </w:r>
            <w:r w:rsidRPr="00104EF0">
              <w:rPr>
                <w:sz w:val="20"/>
                <w:szCs w:val="24"/>
                <w:vertAlign w:val="superscript"/>
              </w:rPr>
              <w:t>39</w:t>
            </w:r>
            <w:r>
              <w:rPr>
                <w:rFonts w:eastAsia="Times New Roman"/>
                <w:color w:val="000000"/>
                <w:sz w:val="20"/>
                <w:szCs w:val="20"/>
              </w:rPr>
              <w:fldChar w:fldCharType="end"/>
            </w:r>
          </w:p>
        </w:tc>
        <w:tc>
          <w:tcPr>
            <w:tcW w:w="1531" w:type="dxa"/>
            <w:noWrap/>
            <w:vAlign w:val="center"/>
            <w:hideMark/>
          </w:tcPr>
          <w:p w14:paraId="31C12E2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Italy</w:t>
            </w:r>
          </w:p>
        </w:tc>
        <w:tc>
          <w:tcPr>
            <w:tcW w:w="1074" w:type="dxa"/>
            <w:noWrap/>
            <w:vAlign w:val="center"/>
            <w:hideMark/>
          </w:tcPr>
          <w:p w14:paraId="5B142C1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2FEB4DD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4/2020 - 2/2021</w:t>
            </w:r>
          </w:p>
        </w:tc>
        <w:tc>
          <w:tcPr>
            <w:tcW w:w="1195" w:type="dxa"/>
            <w:noWrap/>
            <w:vAlign w:val="center"/>
            <w:hideMark/>
          </w:tcPr>
          <w:p w14:paraId="7116C7E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23</w:t>
            </w:r>
          </w:p>
        </w:tc>
        <w:tc>
          <w:tcPr>
            <w:tcW w:w="1113" w:type="dxa"/>
            <w:noWrap/>
            <w:vAlign w:val="center"/>
            <w:hideMark/>
          </w:tcPr>
          <w:p w14:paraId="1200316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w:t>
            </w:r>
          </w:p>
        </w:tc>
        <w:tc>
          <w:tcPr>
            <w:tcW w:w="2126" w:type="dxa"/>
            <w:noWrap/>
            <w:vAlign w:val="center"/>
            <w:hideMark/>
          </w:tcPr>
          <w:p w14:paraId="2C74FF2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8.1 ± 4 yrs</w:t>
            </w:r>
          </w:p>
        </w:tc>
        <w:tc>
          <w:tcPr>
            <w:tcW w:w="2139" w:type="dxa"/>
            <w:noWrap/>
            <w:vAlign w:val="center"/>
            <w:hideMark/>
          </w:tcPr>
          <w:p w14:paraId="1F6CA1B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4.3% CHD</w:t>
            </w:r>
          </w:p>
        </w:tc>
        <w:tc>
          <w:tcPr>
            <w:tcW w:w="1050" w:type="dxa"/>
            <w:noWrap/>
            <w:vAlign w:val="center"/>
            <w:hideMark/>
          </w:tcPr>
          <w:p w14:paraId="258454E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42F38AB3" w14:textId="77777777" w:rsidTr="009D520C">
        <w:trPr>
          <w:trHeight w:val="255"/>
        </w:trPr>
        <w:tc>
          <w:tcPr>
            <w:tcW w:w="1888" w:type="dxa"/>
            <w:noWrap/>
            <w:vAlign w:val="center"/>
            <w:hideMark/>
          </w:tcPr>
          <w:p w14:paraId="3205BF6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Son MBF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{"citationID":"VWgmLqyJ","properties":{"formattedCitation":"\\super 77\\nosupersub{}","plainCitation":"77","noteIndex":0},"citationItems":[{"id":198,"uris":["http://zotero.org/users/9808039/items/37JTTQTS"],"itemData":{"id":198,"type":"article-journal","abstract":"BACKGROUND The assessment of real-world effectiveness of immunomodulatory medications for multisystem inflammatory syndrome in children (MIS-C) may guide therapy.\nMETHODS We analyzed surveillance data on inpatients younger than 21 years of age who had MIS-C and were admitted to 1 of 58 U.S. hospitals between March 15 and October 31, 2020. The effectiveness of initial immunomodulatory therapy (day 0, indicating the first day any such therapy for MIS-C was given) with intravenous immune globulin (IVIG) plus glucocorticoids, as compared with IVIG alone, was evaluated with propensity-score matching and inverse probability weighting, with adjustment for baseline MIS-C severity and demographic characteristics. The primary outcome was cardiovascular dysfunction (a composite of left ventricular dysfunction or shock resulting in the use of vasopressors) on or after day 2. Secondary outcomes included the components of the primary outcome, the receipt of adjunctive treatment (glucocorticoids in patients not already receiving glucocorticoids on day 0, a biologic, or a second dose of IVIG) on or after day 1, and persistent or recurrent fever on or after day 2.\nRESULTS A total of 518 patients with MIS-C (median age, 8.7 years) received at least one immunomodulatory therapy; 75% had been previously healthy, and 9 died. In the propensityscore–matched analysis, initial treatment with IVIG plus glucocorticoids (103 patients) was associated with a lower risk of cardiovascular dysfunction on or after day 2 than IVIG alone (103 patients) (17% vs. 31%; risk ratio, 0.56; 95% confidence interval [CI], 0.34 to 0.94). The risks of the components of the composite outcome were also lower among those who received IVIG plus glucocorticoids: left ventricular dysfunction occurred in 8% and 17% of the patients, respectively (risk ratio, 0.46; 95% CI, 0.19 to 1.15), and shock resulting in vasopressor use in 13% and 24% (risk ratio, 0.54; 95% CI, 0.29 to 1.00). The use of adjunctive therapy was lower among patients who received IVIG plus glucocorticoids than among those who received IVIG alone (34% vs. 70%; risk ratio, 0.49; 95% CI, 0.36 to 0.65), but the risk of fever was unaffected (31% and 40%, respectively; risk ratio, 0.78; 95% CI, 0.53 to 1.13). The inverse-probabilityweighted analysis confirmed the results of the propensity-score–matched analysis. The authors’ full names, academic degrees, and affiliations are listed in the Appendix. Address reprint requests to Dr. Randolph, Boston Children’s Hospital, 300 Longwood Ave., Bader 634, Boston, MA 02115, or at ­adrienne.­randolph@ ­childrens.­harvard.­edu. *A complete list of the Overcoming ­COVID-19 Investigators is provided in the Supplementary Appendix, available at NEJM.org. Drs. Newburger, Patel, and Randolph contributed equally to this article. This article was published on June 16, 2021, at NEJM.org. N Engl J Med 2021;385:23-34. DOI: 10.1056/NEJMoa2102605 Copyright © 2021 Massachusetts Medical Society.\nCONCLUSIONS Among children and adolescents with MIS-C, initial treatment with IVIG plus glucocorticoids was associated with a lower risk of new or persistent cardiovascular dysfunction than IVIG alone. (Funded by the Centers for Disease Control and Prevention.)","container-title":"New England Journal of Medicine","DOI":"10.1056/NEJMoa2102605","ISSN":"0028-4793, 1533-4406","issue":"1","journalAbbreviation":"N Engl J Med","language":"en","page":"23-34","source":"DOI.org (Crossref)","title":"Multisystem Inflammatory Syndrome in Children — Initial Therapy and Outcomes","volume":"385","author":[{"family":"Son","given":"Mary Beth F."},{"family":"Murray","given":"Nancy"},{"family":"Friedman","given":"Kevin"},{"family":"Young","given":"Cameron C."},{"family":"Newhams","given":"Margaret M."},{"family":"Feldstein","given":"Leora R."},{"family":"Loftis","given":"Laura L."},{"family":"Tarquinio","given":"Keiko M."},{"family":"Singh","given":"Aalok R."},{"family":"Heidemann","given":"Sabrina M."},{"family":"Soma","given":"Vijaya L."},{"family":"Riggs","given":"Becky J."},{"family":"Fitzgerald","given":"Julie C."},{"family":"Kong","given":"Michele"},{"family":"Doymaz","given":"Sule"},{"family":"Giuliano","given":"John S."},{"family":"Keenaghan","given":"Michael A."},{"family":"Hume","given":"Janet R."},{"family":"Hobbs","given":"Charlotte V."},{"family":"Schuster","given":"Jennifer E."},{"family":"Clouser","given":"Katharine N."},{"family":"Hall","given":"Mark W."},{"family":"Smith","given":"Lincoln S."},{"family":"Horwitz","given":"Steven M."},{"family":"Schwartz","given":"Stephanie P."},{"family":"Irby","given":"Katherine"},{"family":"Bradford","given":"Tamara T."},{"family":"Maddux","given":"Aline B."},{"family":"Babbitt","given":"Christopher J."},{"family":"Rowan","given":"Courtney M."},{"family":"McLaughlin","given":"Gwenn E."},{"family":"Yager","given":"Phoebe H."},{"family":"Maamari","given":"Mia"},{"family":"Mack","given":"Elizabeth H."},{"family":"Carroll","given":"Christopher L."},{"family":"Montgomery","given":"Vicki L."},{"family":"Halasa","given":"Natasha B."},{"family":"Cvijanovich","given":"Natalie Z."},{"family":"Coates","given":"Bria M."},{"family":"Rose","given":"Charles E."},{"family":"Newburger","given":"Jane W."},{"family":"Patel","given":"Manish M."},{"family":"Randolph","given":"Adrienne G."}],"issued":{"date-parts":[["2021",7,1]]}}}],"schema":"https://github.com/citation-style-language/schema/raw/master/csl-citation.json"}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77</w:t>
            </w:r>
            <w:r>
              <w:rPr>
                <w:rFonts w:eastAsia="Times New Roman"/>
                <w:color w:val="000000"/>
                <w:sz w:val="20"/>
                <w:szCs w:val="20"/>
              </w:rPr>
              <w:fldChar w:fldCharType="end"/>
            </w:r>
          </w:p>
        </w:tc>
        <w:tc>
          <w:tcPr>
            <w:tcW w:w="1531" w:type="dxa"/>
            <w:noWrap/>
            <w:vAlign w:val="center"/>
            <w:hideMark/>
          </w:tcPr>
          <w:p w14:paraId="218D515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4575B4B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4FA3C3D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3/2020 - 10/2020</w:t>
            </w:r>
          </w:p>
        </w:tc>
        <w:tc>
          <w:tcPr>
            <w:tcW w:w="1195" w:type="dxa"/>
            <w:noWrap/>
            <w:vAlign w:val="center"/>
            <w:hideMark/>
          </w:tcPr>
          <w:p w14:paraId="589C579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518</w:t>
            </w:r>
          </w:p>
        </w:tc>
        <w:tc>
          <w:tcPr>
            <w:tcW w:w="1113" w:type="dxa"/>
            <w:noWrap/>
            <w:vAlign w:val="center"/>
            <w:hideMark/>
          </w:tcPr>
          <w:p w14:paraId="00D8D87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385</w:t>
            </w:r>
          </w:p>
        </w:tc>
        <w:tc>
          <w:tcPr>
            <w:tcW w:w="2126" w:type="dxa"/>
            <w:noWrap/>
            <w:vAlign w:val="center"/>
            <w:hideMark/>
          </w:tcPr>
          <w:p w14:paraId="19F5A8F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8.7 yrs; IQR 4.9-12.8</w:t>
            </w:r>
          </w:p>
        </w:tc>
        <w:tc>
          <w:tcPr>
            <w:tcW w:w="2139" w:type="dxa"/>
            <w:noWrap/>
            <w:vAlign w:val="center"/>
            <w:hideMark/>
          </w:tcPr>
          <w:p w14:paraId="00610EF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13% Respiratory</w:t>
            </w:r>
          </w:p>
        </w:tc>
        <w:tc>
          <w:tcPr>
            <w:tcW w:w="1050" w:type="dxa"/>
            <w:noWrap/>
            <w:vAlign w:val="center"/>
            <w:hideMark/>
          </w:tcPr>
          <w:p w14:paraId="2687CDE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w:t>
            </w:r>
          </w:p>
        </w:tc>
      </w:tr>
      <w:tr w:rsidR="00E46C76" w:rsidRPr="005A14E7" w14:paraId="189DCDB5" w14:textId="77777777" w:rsidTr="009D520C">
        <w:trPr>
          <w:trHeight w:val="255"/>
        </w:trPr>
        <w:tc>
          <w:tcPr>
            <w:tcW w:w="1888" w:type="dxa"/>
            <w:noWrap/>
            <w:vAlign w:val="center"/>
            <w:hideMark/>
          </w:tcPr>
          <w:p w14:paraId="141CC8D6" w14:textId="77777777" w:rsidR="00E46C76" w:rsidRPr="005A14E7" w:rsidRDefault="00E46C76" w:rsidP="00E46C76">
            <w:pPr>
              <w:jc w:val="center"/>
              <w:rPr>
                <w:rFonts w:eastAsia="Times New Roman"/>
                <w:color w:val="000000"/>
                <w:sz w:val="20"/>
                <w:szCs w:val="20"/>
              </w:rPr>
            </w:pPr>
            <w:r w:rsidRPr="00726FD4">
              <w:rPr>
                <w:rFonts w:eastAsia="Times New Roman"/>
                <w:color w:val="000000"/>
                <w:sz w:val="20"/>
                <w:szCs w:val="20"/>
              </w:rPr>
              <w:t xml:space="preserve">Sözeri </w:t>
            </w:r>
            <w:r w:rsidRPr="005A14E7">
              <w:rPr>
                <w:rFonts w:eastAsia="Times New Roman"/>
                <w:color w:val="000000"/>
                <w:sz w:val="20"/>
                <w:szCs w:val="20"/>
              </w:rPr>
              <w:t>(2021)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{"citationID":"VUHJUw6M","properties":{"formattedCitation":"\\super 35\\nosupersub{}","plainCitation":"35","noteIndex":0},"citationItems":[{"id":199,"uris":["http://zotero.org/users/9808039/items/3UIDRL9L"],"itemData":{"id":199,"type":"article-journal","abstract":"Objectives: Multisystem inflammatory syndrome in children (MIS-C) is a rare but severe condition resulting in excessive response of the immune system after SARS-CoV-2 infection. We report a singlecenter cohort of children with MIS-C, describing the spectrum of presentation, therapies, clinical course, and short-term outcomes.\nMethods: This is a prospective observational study from to a tertiary pediatric rheumatology center including patients (aged 1 month to 21 years) diagnosed with MIS-C between April 2020-April 2021. Demographic, clinical, laboratory results and follow-up data were collected through the electronic patient record system and analyzed.\nResults: A total of 67 patients with MIS-C were included in the study. Fever was detected in all patients; gastrointestinal system symptoms were found in 67.2% of the patients, rash in 38.8%, conjunctivitis in 31.3%, hypotension in 26.9% myocarditis, and/or pericarditis in 22.4%, respectively. Respiratory symp­ toms were only in five patients (7.5%). Kawasaki Disease like presentation was found 37.3% of the patients. The mean duration of hospitalization was 11.8 7.07 days. Fifty-seven patients (85%) received intravenous immunoglobulin (IVIG), 45 (67%) received corticosteroids, 17 (25.3%) received anakinra, and one (1.5%) received tocilizumab. Seven of the patients (10.4%) underwent therapeutic plasma exchange (TPE). In 21 (31.3%) patients, a pediatric intensive care unit (PICU) was required in a median of 2 days. The first finding to improve was fever, while the first parameter to decrease was ferritin (median 6.5 days (IQR, 4–11.2 days)). Sixty-five patients were discharged home with a median duration of hospital stay of 10 days (IQR, 7–15 days).\nConclusion: Patients with MIS-C may have severe cardiac findings and intensive care requirements in admission and hospital follow-up. The vast majority of these findings improve with effective treatment without any sequelae until discharge and in a short time in follow-up. Although the pathogenesis and treatment plan of the disease are partially elucidated, follow-up studies are needed in terms of longterm prognosis and relapse probabilities.","container-title":"Postgraduate Medicine","DOI":"10.1080/00325481.2021.1987732","ISSN":"0032-5481, 1941-9260","issue":"8","journalAbbreviation":"Postgraduate Medicine","language":"en","page":"994-1000","source":"DOI.org (Crossref)","title":"The clinical course and short-term health outcomes of multisystem inflammatory syndrome in children in the single pediatric rheumatology center","volume":"133","author":[{"family":"Sözeri","given":"Betül"},{"family":"Çağlayan","given":"Şengül"},{"family":"Atasayan","given":"Vildan"},{"family":"Ulu","given":"Kadir"},{"family":"Coşkuner","given":"Taner"},{"family":"Pelin Akbay","given":"Özge"},{"family":"Hasbal Akkuş","given":"Canan"},{"family":"Atay","given":"Gürkan"},{"family":"Salı","given":"Enes"},{"family":"Karacan","given":"Mehmet"},{"family":"Öner","given":"Taliha"},{"family":"Erdoğan","given":"Seher"},{"family":"Demir","given":"Ferhat"}],"issued":{"date-parts":[["2021",11,17]]}}}],"schema":"https://github.com/citation-style-language/schema/raw/master/csl-citation.json"} </w:instrText>
            </w:r>
            <w:r>
              <w:rPr>
                <w:rFonts w:eastAsia="Times New Roman"/>
                <w:color w:val="000000"/>
                <w:sz w:val="20"/>
                <w:szCs w:val="20"/>
              </w:rPr>
              <w:fldChar w:fldCharType="separate"/>
            </w:r>
            <w:r w:rsidRPr="00104EF0">
              <w:rPr>
                <w:sz w:val="20"/>
                <w:szCs w:val="24"/>
                <w:vertAlign w:val="superscript"/>
              </w:rPr>
              <w:t>35</w:t>
            </w:r>
            <w:r>
              <w:rPr>
                <w:rFonts w:eastAsia="Times New Roman"/>
                <w:color w:val="000000"/>
                <w:sz w:val="20"/>
                <w:szCs w:val="20"/>
              </w:rPr>
              <w:fldChar w:fldCharType="end"/>
            </w:r>
          </w:p>
        </w:tc>
        <w:tc>
          <w:tcPr>
            <w:tcW w:w="1531" w:type="dxa"/>
            <w:noWrap/>
            <w:vAlign w:val="center"/>
            <w:hideMark/>
          </w:tcPr>
          <w:p w14:paraId="2F5186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65AC02E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12F8B29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4/2020 - 4/2021</w:t>
            </w:r>
          </w:p>
        </w:tc>
        <w:tc>
          <w:tcPr>
            <w:tcW w:w="1195" w:type="dxa"/>
            <w:noWrap/>
            <w:vAlign w:val="center"/>
            <w:hideMark/>
          </w:tcPr>
          <w:p w14:paraId="69E6F2D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67</w:t>
            </w:r>
          </w:p>
        </w:tc>
        <w:tc>
          <w:tcPr>
            <w:tcW w:w="1113" w:type="dxa"/>
            <w:noWrap/>
            <w:vAlign w:val="center"/>
            <w:hideMark/>
          </w:tcPr>
          <w:p w14:paraId="5BFEE23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21</w:t>
            </w:r>
          </w:p>
        </w:tc>
        <w:tc>
          <w:tcPr>
            <w:tcW w:w="2126" w:type="dxa"/>
            <w:noWrap/>
            <w:vAlign w:val="center"/>
            <w:hideMark/>
          </w:tcPr>
          <w:p w14:paraId="5C3A50F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 ± 5.2</w:t>
            </w:r>
          </w:p>
        </w:tc>
        <w:tc>
          <w:tcPr>
            <w:tcW w:w="2139" w:type="dxa"/>
            <w:noWrap/>
            <w:vAlign w:val="center"/>
            <w:hideMark/>
          </w:tcPr>
          <w:p w14:paraId="4440276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13.5% Obesity</w:t>
            </w:r>
          </w:p>
        </w:tc>
        <w:tc>
          <w:tcPr>
            <w:tcW w:w="1050" w:type="dxa"/>
            <w:noWrap/>
            <w:vAlign w:val="center"/>
            <w:hideMark/>
          </w:tcPr>
          <w:p w14:paraId="6C33C1C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r>
      <w:tr w:rsidR="00E46C76" w:rsidRPr="005A14E7" w14:paraId="62D1B601" w14:textId="77777777" w:rsidTr="009D520C">
        <w:trPr>
          <w:trHeight w:val="255"/>
        </w:trPr>
        <w:tc>
          <w:tcPr>
            <w:tcW w:w="1888" w:type="dxa"/>
            <w:noWrap/>
            <w:vAlign w:val="center"/>
            <w:hideMark/>
          </w:tcPr>
          <w:p w14:paraId="78E9472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Swann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{"citationID":"dByrdnk2","properties":{"formattedCitation":"\\super 96\\nosupersub{}","plainCitation":"96","noteIndex":0},"citationItems":[{"id":200,"uris":["http://zotero.org/users/9808039/items/F7HNQDDQ"],"itemData":{"id":200,"type":"article-journal","abstract":"Objective To characterise the clinical features of children and young people admitted to hospital with laboratory confirmed severe acute respiratory syndrome coronavirus 2 (SARS-CoV-2) infection in the UK and explore factors associated with admission to critical care, mortality, and development of multisystem inflammatory syndrome in children and adolescents temporarily related to coronavirus disease 2019 (covid-19) (MIS-C). Design Prospective observational cohort study with rapid data gathering and near real time analysis. Setting 260 hospitals in England, Wales, and Scotland between 17 January and 3 July 2020, with a minimum follow-up time of two weeks (to 17 July 2020). Participants 651 children and young people aged less than 19 years admitted to 138 hospitals and enrolled into the International Severe Acute Respiratory and emergency Infections Consortium (ISARIC) WHO Clinical Characterisation Protocol UK study with laboratory confirmed SARS-CoV-2.","container-title":"BMJ","DOI":"10.1136/bmj.m3249","ISSN":"1756-1833","journalAbbreviation":"BMJ","language":"en","page":"m3249","source":"DOI.org (Crossref)","title":"Clinical characteristics of children and young people admitted to hospital with covid-19 in United Kingdom: prospective multicentre observational cohort study","title-short":"Clinical characteristics of children and young people admitted to hospital with covid-19 in United Kingdom","author":[{"family":"Swann","given":"Olivia V"},{"family":"Holden","given":"Karl A"},{"family":"Turtle","given":"Lance"},{"family":"Pollock","given":"Louisa"},{"family":"Fairfield","given":"Cameron J"},{"family":"Drake","given":"Thomas M"},{"family":"Seth","given":"Sohan"},{"family":"Egan","given":"Conor"},{"family":"Hardwick","given":"Hayley E"},{"family":"Halpin","given":"Sophie"},{"family":"Girvan","given":"Michelle"},{"family":"Donohue","given":"Chloe"},{"family":"Pritchard","given":"Mark"},{"family":"Patel","given":"Latifa B"},{"family":"Ladhani","given":"Shamez"},{"family":"Sigfrid","given":"Louise"},{"family":"Sinha","given":"Ian P"},{"family":"Olliaro","given":"Piero L"},{"family":"Nguyen-Van-Tam","given":"Jonathan S"},{"family":"Horby","given":"Peter W"},{"family":"Merson","given":"Laura"},{"family":"Carson","given":"Gail"},{"family":"Dunning","given":"Jake"},{"family":"Openshaw","given":"Peter J M"},{"family":"Baillie","given":"J Kenneth"},{"family":"Harrison","given":"Ewen M"},{"family":"Docherty","given":"Annemarie B"},{"family":"Semple","given":"Malcolm G"}],"issued":{"date-parts":[["2020",8,27]]}}}],"schema":"https://github.com/citation-style-language/schema/raw/master/csl-citation.json"}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96</w:t>
            </w:r>
            <w:r>
              <w:rPr>
                <w:rFonts w:eastAsia="Times New Roman"/>
                <w:color w:val="000000"/>
                <w:sz w:val="20"/>
                <w:szCs w:val="20"/>
              </w:rPr>
              <w:fldChar w:fldCharType="end"/>
            </w:r>
          </w:p>
        </w:tc>
        <w:tc>
          <w:tcPr>
            <w:tcW w:w="1531" w:type="dxa"/>
            <w:noWrap/>
            <w:vAlign w:val="center"/>
            <w:hideMark/>
          </w:tcPr>
          <w:p w14:paraId="285ACDE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3E99D5C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EAB42B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1/2020 - 7/2020</w:t>
            </w:r>
          </w:p>
        </w:tc>
        <w:tc>
          <w:tcPr>
            <w:tcW w:w="1195" w:type="dxa"/>
            <w:noWrap/>
            <w:vAlign w:val="center"/>
            <w:hideMark/>
          </w:tcPr>
          <w:p w14:paraId="7B2AE68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w:t>
            </w:r>
          </w:p>
        </w:tc>
        <w:tc>
          <w:tcPr>
            <w:tcW w:w="1113" w:type="dxa"/>
            <w:noWrap/>
            <w:vAlign w:val="center"/>
            <w:hideMark/>
          </w:tcPr>
          <w:p w14:paraId="37DBB66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38</w:t>
            </w:r>
          </w:p>
        </w:tc>
        <w:tc>
          <w:tcPr>
            <w:tcW w:w="2126" w:type="dxa"/>
            <w:noWrap/>
            <w:vAlign w:val="center"/>
            <w:hideMark/>
          </w:tcPr>
          <w:p w14:paraId="02F10E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4.6 yrs; IQR 0.3-13.7)</w:t>
            </w:r>
          </w:p>
        </w:tc>
        <w:tc>
          <w:tcPr>
            <w:tcW w:w="2139" w:type="dxa"/>
            <w:vAlign w:val="center"/>
            <w:hideMark/>
          </w:tcPr>
          <w:p w14:paraId="74BC3A4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7.4% Hematologic</w:t>
            </w:r>
          </w:p>
        </w:tc>
        <w:tc>
          <w:tcPr>
            <w:tcW w:w="1050" w:type="dxa"/>
            <w:noWrap/>
            <w:vAlign w:val="center"/>
            <w:hideMark/>
          </w:tcPr>
          <w:p w14:paraId="7414F39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0821E5F3" w14:textId="77777777" w:rsidTr="009D520C">
        <w:trPr>
          <w:trHeight w:val="255"/>
        </w:trPr>
        <w:tc>
          <w:tcPr>
            <w:tcW w:w="1888" w:type="dxa"/>
            <w:noWrap/>
            <w:vAlign w:val="center"/>
            <w:hideMark/>
          </w:tcPr>
          <w:p w14:paraId="22402F9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Theocharis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{"citationID":"tMvDpuzC","properties":{"formattedCitation":"\\super 78\\nosupersub{}","plainCitation":"78","noteIndex":0},"citationItems":[{"id":202,"uris":["http://zotero.org/users/9808039/items/CHUMUWSV"],"itemData":{"id":202,"type":"article-journal","abstract":"Abstract\n            \n              Aims\n              Following the peak of the UK COVID-19 epidemic, a new multisystem inflammatory condition with significant cardiovascular effects emerged in young people. We utilized multimodality imaging to provide a detailed sequential description of the cardiac involvement.\n            \n            \n              Methods and Results\n              Twenty consecutive patients (mean age 10.6 ± 3.8 years) presenting to our institution underwent serial echocardiographic evaluation on admission (median day 5 of illness), the day coinciding with worst cardiac function (median day 7), and the day of discharge (median day 15). We performed cardiac computed tomography (CT) to assess coronary anatomy (median day 15) and cardiac magnetic resonance imaging (CMR) to assess dysfunction (median day 20). On admission, almost all patients displayed abnormal strain and tissue Doppler indices. Three-dimensional (3D) echocardiographic ejection fraction (EF) was &amp;lt;55% in half of the patients. Valvular regurgitation (75%) and small pericardial effusions (10%) were detected. Serial echocardiography demonstrated that the mean 3D EF deteriorated (54.7 ± 8.3% vs. 46.4 ± 8.6%, P = 0.017) before improving at discharge (P = 0.008). Left main coronary artery (LMCA) dimensions were significantly larger at discharge than at admission (Z score –0.11 ± 0.87 vs. 0.78 ± 1.23, P = 0.007). CT showed uniform coronary artery dilatation commonly affecting the LMCA (9/12). CMR detected abnormal strain in all patients with global dysfunction (EF &amp;lt;55%) in 35%, myocardial oedema in 50%, and subendocardial infarct in 5% (1/20) patients.\n            \n            \n              Conclusions\n              Pancarditis with cardiac dysfunction is common and associated with myocardial oedema. Patients require close monitoring due to coronary artery dilatation and the risk of thrombotic myocardial infarction.","container-title":"European Heart Journal - Cardiovascular Imaging","DOI":"10.1093/ehjci/jeaa212","ISSN":"2047-2404, 2047-2412","issue":"8","language":"en","page":"896-903","source":"DOI.org (Crossref)","title":"Multimodality cardiac evaluation in children and young adults with multisystem inflammation associated with COVID-19","volume":"22","author":[{"family":"Theocharis","given":"Paraskevi"},{"family":"Wong","given":"James"},{"family":"Pushparajah","given":"Kuberan"},{"family":"Mathur","given":"Sujeev K"},{"family":"Simpson","given":"John M"},{"family":"Pascall","given":"Emma"},{"family":"Cleary","given":"Aoife"},{"family":"Stewart","given":"Kirsty"},{"family":"Adhvaryu","given":"Kaitav"},{"family":"Savis","given":"Alex"},{"family":"Kabir","given":"Saleha R"},{"family":"Uy","given":"Mirasol Pernia"},{"family":"Heard","given":"Hannah"},{"family":"Peacock","given":"Kelly"},{"family":"Miller","given":"Owen"}],"issued":{"date-parts":[["2021",7,20]]}}}],"schema":"https://github.com/citation-style-language/schema/raw/master/csl-citation.json"}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78</w:t>
            </w:r>
            <w:r>
              <w:rPr>
                <w:rFonts w:eastAsia="Times New Roman"/>
                <w:color w:val="000000"/>
                <w:sz w:val="20"/>
                <w:szCs w:val="20"/>
              </w:rPr>
              <w:fldChar w:fldCharType="end"/>
            </w:r>
          </w:p>
        </w:tc>
        <w:tc>
          <w:tcPr>
            <w:tcW w:w="1531" w:type="dxa"/>
            <w:noWrap/>
            <w:vAlign w:val="center"/>
            <w:hideMark/>
          </w:tcPr>
          <w:p w14:paraId="136E649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0D149E5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6B0B21A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251710C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w:t>
            </w:r>
          </w:p>
        </w:tc>
        <w:tc>
          <w:tcPr>
            <w:tcW w:w="1113" w:type="dxa"/>
            <w:noWrap/>
            <w:vAlign w:val="center"/>
            <w:hideMark/>
          </w:tcPr>
          <w:p w14:paraId="00EABD8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c>
          <w:tcPr>
            <w:tcW w:w="2126" w:type="dxa"/>
            <w:noWrap/>
            <w:vAlign w:val="center"/>
            <w:hideMark/>
          </w:tcPr>
          <w:p w14:paraId="48753F0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10.6 ± 3.8 yrs</w:t>
            </w:r>
          </w:p>
        </w:tc>
        <w:tc>
          <w:tcPr>
            <w:tcW w:w="2139" w:type="dxa"/>
            <w:noWrap/>
            <w:vAlign w:val="center"/>
            <w:hideMark/>
          </w:tcPr>
          <w:p w14:paraId="54FFD3B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756A3FE3" w14:textId="66358856" w:rsidR="00E46C76" w:rsidRPr="005A14E7" w:rsidRDefault="00B536FB" w:rsidP="00E46C76">
            <w:pPr>
              <w:jc w:val="center"/>
              <w:rPr>
                <w:rFonts w:eastAsia="Times New Roman"/>
                <w:color w:val="000000"/>
                <w:sz w:val="20"/>
                <w:szCs w:val="20"/>
              </w:rPr>
            </w:pPr>
            <w:r>
              <w:rPr>
                <w:rFonts w:eastAsia="Times New Roman"/>
                <w:color w:val="000000"/>
                <w:sz w:val="20"/>
                <w:szCs w:val="20"/>
              </w:rPr>
              <w:t>0</w:t>
            </w:r>
          </w:p>
        </w:tc>
      </w:tr>
      <w:tr w:rsidR="00E46C76" w:rsidRPr="005A14E7" w14:paraId="265DA1D5" w14:textId="77777777" w:rsidTr="009D520C">
        <w:trPr>
          <w:trHeight w:val="255"/>
        </w:trPr>
        <w:tc>
          <w:tcPr>
            <w:tcW w:w="1888" w:type="dxa"/>
            <w:noWrap/>
            <w:vAlign w:val="center"/>
            <w:hideMark/>
          </w:tcPr>
          <w:p w14:paraId="177F3FC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TIbi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{"citationID":"LUw3dMME","properties":{"formattedCitation":"\\super 79\\nosupersub{}","plainCitation":"79","noteIndex":0},"citationItems":[{"id":104,"uris":["http://zotero.org/users/9808039/items/AVKASKNT"],"itemData":{"id":104,"type":"article-journal","container-title":"The American Journal of Emergency Medicine","DOI":"10.1016/j.ajem.2021.07.046","ISSN":"07356757","journalAbbreviation":"The American Journal of Emergency Medicine","language":"en","page":"296-297","source":"DOI.org (Crossref)","title":"Emergency department levels of NT-proBNP and inotropic/vasoactive support in multi-inflammatory syndrome in children (MIS-C)","volume":"56","author":[{"family":"Tibi","given":"Rami"},{"family":"Hadash","given":"Amir"},{"family":"Khoury","given":"Asaad"},{"family":"Butbul-Aviel","given":"Yonatan"},{"family":"Ben-Ari","given":"Josef"},{"family":"Shavit","given":"Itai"}],"issued":{"date-parts":[["2022",6]]}}}],"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79</w:t>
            </w:r>
            <w:r>
              <w:rPr>
                <w:rFonts w:eastAsia="Times New Roman"/>
                <w:color w:val="000000"/>
                <w:sz w:val="20"/>
                <w:szCs w:val="20"/>
              </w:rPr>
              <w:fldChar w:fldCharType="end"/>
            </w:r>
          </w:p>
        </w:tc>
        <w:tc>
          <w:tcPr>
            <w:tcW w:w="1531" w:type="dxa"/>
            <w:noWrap/>
            <w:vAlign w:val="center"/>
            <w:hideMark/>
          </w:tcPr>
          <w:p w14:paraId="07BE2DA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USA</w:t>
            </w:r>
          </w:p>
        </w:tc>
        <w:tc>
          <w:tcPr>
            <w:tcW w:w="1074" w:type="dxa"/>
            <w:noWrap/>
            <w:vAlign w:val="center"/>
            <w:hideMark/>
          </w:tcPr>
          <w:p w14:paraId="25EA254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22A4E4D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3/2020 - 5/2021</w:t>
            </w:r>
          </w:p>
        </w:tc>
        <w:tc>
          <w:tcPr>
            <w:tcW w:w="1195" w:type="dxa"/>
            <w:noWrap/>
            <w:vAlign w:val="center"/>
            <w:hideMark/>
          </w:tcPr>
          <w:p w14:paraId="2AEAFF7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14</w:t>
            </w:r>
          </w:p>
        </w:tc>
        <w:tc>
          <w:tcPr>
            <w:tcW w:w="1113" w:type="dxa"/>
            <w:noWrap/>
            <w:vAlign w:val="center"/>
            <w:hideMark/>
          </w:tcPr>
          <w:p w14:paraId="1457546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w:t>
            </w:r>
          </w:p>
        </w:tc>
        <w:tc>
          <w:tcPr>
            <w:tcW w:w="2126" w:type="dxa"/>
            <w:noWrap/>
            <w:vAlign w:val="center"/>
            <w:hideMark/>
          </w:tcPr>
          <w:p w14:paraId="754D6A3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8.5 yrs; IQR 4-12</w:t>
            </w:r>
          </w:p>
        </w:tc>
        <w:tc>
          <w:tcPr>
            <w:tcW w:w="2139" w:type="dxa"/>
            <w:noWrap/>
            <w:vAlign w:val="center"/>
            <w:hideMark/>
          </w:tcPr>
          <w:p w14:paraId="35F0199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57139C3D"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040A223B" w14:textId="77777777" w:rsidTr="009D520C">
        <w:trPr>
          <w:trHeight w:val="255"/>
        </w:trPr>
        <w:tc>
          <w:tcPr>
            <w:tcW w:w="1888" w:type="dxa"/>
            <w:noWrap/>
            <w:vAlign w:val="center"/>
            <w:hideMark/>
          </w:tcPr>
          <w:p w14:paraId="711641C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Tiwari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{"citationID":"KYZy9rVo","properties":{"formattedCitation":"\\super 97\\nosupersub{}","plainCitation":"97","noteIndex":0},"citationItems":[{"id":105,"uris":["http://zotero.org/users/9808039/items/V3EYIFNM"],"itemData":{"id":105,"type":"article-journal","abstract":"Objectives  To study (1) epidemiological factors, clinical profile and outcomes of COVID-­19 related multisystem inflammatory syndrome in children (MIS-­C), (2) clinical profile across age groups, (3) medium-­term outcomes and (4) parameters associated with disease severity. Design  Hospital-­based prospective cohort study. Setting  Two tertiary care centres in Kerala, India. Participants  Diagnosed patients of MIS-­C using the case definition of Centres for Disease Control and Prevention. Statistical analysis  Pearson χ2 test or Fisher’s exact test was used to compare the categorical variables and independent sample t-­test or Mann-­Whitney test was used to compare the continuous variables between the subgroups categorised by the requirement of mechanical ventilation. Bonferroni’s correction was used for multiple comparisons.\nResults  We report 41 patients with MIS-­C, mean age was 6.2 (4.0) years, and 33 (80%) were previously healthy. Echocardiogram was abnormal in 23 (56%), and coronary abnormalities were noted in 15 (37%) patients. Immunomodulatory therapy was administered to 39 (95%), steroids and IVIg both were used in 35 (85%) and only steroids in 3 (7%) patients. Intensive care was required in 36 (88%), mechanical ventilation in 8 (20%), inotropic support in 21 (51%), and 2 (5%) patients died. Mechanical ventilation requirement in MIS-­C was associated with hyperferritinaemia (p=0.001). Thirty-­seven patients completed 3 months follow-­up by April 2021, of whom 6 (16%) patients had some residual echocardiographic changes.\nConclusions  Patients with MIS-­C in our cohort had varied clinical manifestations ranging from fever with mild gastrointestinal and mucocutaneous involvement to fatal multiorgan dysfunction. Immediate and medium-­ term outcomes remain largely excellent except for the echocardiographic sequelae in a few patients which are also showing a resolving trend. Hyperferritinaemia was associated with the requirement of mechanical ventilation.","container-title":"BMJ Paediatrics Open","DOI":"10.1136/bmjpo-2021-001195","ISSN":"2399-9772","issue":"1","journalAbbreviation":"bmjpo","language":"en","page":"e001195","source":"DOI.org (Crossref)","title":"COVID-19 related multisystem inflammatory syndrome in children (MIS-C): a hospital-based prospective cohort study from Kerala, India","title-short":"COVID-19 related multisystem inflammatory syndrome in children (MIS-C)","volume":"5","author":[{"family":"Tiwari","given":"Arun"},{"family":"Balan","given":"Suma"},{"family":"Rauf","given":"Abdul"},{"family":"Kappanayil","given":"Mahesh"},{"family":"Kesavan","given":"Sajith"},{"family":"Raj","given":"Manu"},{"family":"Sivadas","given":"Suchitra"},{"family":"Vasudevan","given":"Anil Kumar"},{"family":"Chickermane","given":"Pranav"},{"family":"Vijayan","given":"Ajay"},{"family":"John","given":"Shaji Thomas"},{"family":"Ck","given":"Sasidharan"},{"family":"Krishnan","given":"Raghuram A"},{"family":"Sudhakar","given":"Abish"}],"issued":{"date-parts":[["2021",10]]}}}],"schema":"https://github.com/citation-style-language/schema/raw/master/csl-citation.json"}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97</w:t>
            </w:r>
            <w:r>
              <w:rPr>
                <w:rFonts w:eastAsia="Times New Roman"/>
                <w:color w:val="000000"/>
                <w:sz w:val="20"/>
                <w:szCs w:val="20"/>
              </w:rPr>
              <w:fldChar w:fldCharType="end"/>
            </w:r>
          </w:p>
        </w:tc>
        <w:tc>
          <w:tcPr>
            <w:tcW w:w="1531" w:type="dxa"/>
            <w:noWrap/>
            <w:vAlign w:val="center"/>
            <w:hideMark/>
          </w:tcPr>
          <w:p w14:paraId="7DE5F0C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India</w:t>
            </w:r>
          </w:p>
        </w:tc>
        <w:tc>
          <w:tcPr>
            <w:tcW w:w="1074" w:type="dxa"/>
            <w:noWrap/>
            <w:vAlign w:val="center"/>
            <w:hideMark/>
          </w:tcPr>
          <w:p w14:paraId="7953677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0FB6658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3/2020 - 4/2021</w:t>
            </w:r>
          </w:p>
        </w:tc>
        <w:tc>
          <w:tcPr>
            <w:tcW w:w="1195" w:type="dxa"/>
            <w:noWrap/>
            <w:vAlign w:val="center"/>
            <w:hideMark/>
          </w:tcPr>
          <w:p w14:paraId="6362BA2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41</w:t>
            </w:r>
          </w:p>
        </w:tc>
        <w:tc>
          <w:tcPr>
            <w:tcW w:w="1113" w:type="dxa"/>
            <w:noWrap/>
            <w:vAlign w:val="center"/>
            <w:hideMark/>
          </w:tcPr>
          <w:p w14:paraId="5D8C1B2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36</w:t>
            </w:r>
          </w:p>
        </w:tc>
        <w:tc>
          <w:tcPr>
            <w:tcW w:w="2126" w:type="dxa"/>
            <w:noWrap/>
            <w:vAlign w:val="center"/>
            <w:hideMark/>
          </w:tcPr>
          <w:p w14:paraId="62FB38E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6.2 ± 4 yrs</w:t>
            </w:r>
          </w:p>
        </w:tc>
        <w:tc>
          <w:tcPr>
            <w:tcW w:w="2139" w:type="dxa"/>
            <w:noWrap/>
            <w:vAlign w:val="center"/>
            <w:hideMark/>
          </w:tcPr>
          <w:p w14:paraId="5AC1FE0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 Obesity</w:t>
            </w:r>
          </w:p>
        </w:tc>
        <w:tc>
          <w:tcPr>
            <w:tcW w:w="1050" w:type="dxa"/>
            <w:noWrap/>
            <w:vAlign w:val="center"/>
            <w:hideMark/>
          </w:tcPr>
          <w:p w14:paraId="5F3B612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w:t>
            </w:r>
          </w:p>
        </w:tc>
      </w:tr>
      <w:tr w:rsidR="00E46C76" w:rsidRPr="005A14E7" w14:paraId="3E0102F2" w14:textId="77777777" w:rsidTr="009D520C">
        <w:trPr>
          <w:trHeight w:val="255"/>
        </w:trPr>
        <w:tc>
          <w:tcPr>
            <w:tcW w:w="1888" w:type="dxa"/>
            <w:noWrap/>
            <w:vAlign w:val="center"/>
            <w:hideMark/>
          </w:tcPr>
          <w:p w14:paraId="13CFF2D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Tolunay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{"citationID":"frCRyLSg","properties":{"formattedCitation":"\\super 80\\nosupersub{}","plainCitation":"80","noteIndex":0},"citationItems":[{"id":106,"uris":["http://zotero.org/users/9808039/items/MET5NVXI"],"itemData":{"id":106,"type":"article-journal","abstract":"Objective: Aim of the study is to assess the clinical characteristics and treatment outcomes of multisystem ınﬂammatory syndrome in children (MIS-C) associated with COVID-19. Study design: The study comprised 52 children with MIS-C admitted to University of Health Sciences Adana City Training and Research Hospital pediatric wards from September 2020 to April 2021. Demographic characteristics and clinical data were retrospectively collected from patient ﬁles.\nResults: Median age of patients was 9 (5–13) years. Fever (92.3%), abdominal pain (76.9%), rash (48.1%) and vomiting (48.1%) were the most common presenting symptoms. Fever duration was 8 (4.25–10) days in overall. Depressed left ventricular ejection fraction was found in 17.3% of patients. At admission, elevated levels of C-reactive protein, procalcitonine, erythrocyte sedimentation rate, D-dimer and ferritin were found in 98.1%, 96.2%, 75%, 84.6% and 69.2% of the patients, respectively. Lymphopenia, hyponatremia and hypoalbuminemia were found in 76.9%, 59.6% and 42.3% of the patients. Intravenous immunoglobulin was used in 96.2%, corticosteroids in 71.2% and anakinra in 3.8% of the patients. In total, 28.8% of the patients were admitted to pediatric intensive care unit and 17.3% received vasopressor support. Median duration of hospital length of stay was 12.5 days. Comorbidities were present in 19.2% of the patients. No mortality was recorded.\nConclusions: While being rare and treatable, MIS-C is the ugly and mysterious face of the COVID19 pandemic for children. The increasing number of MIS-C cases shows that this phenomenon is more common than thought. Comprehensive studies are required to understand the pathogenesis of the disease and determine the treatment regimens clearly.","container-title":"Journal of Tropical Pediatrics","DOI":"10.1093/tropej/fmab050","ISSN":"0142-6338, 1465-3664","issue":"2","language":"en","page":"fmab050","source":"DOI.org (Crossref)","title":"Multisystem Inflammatory Syndrome in Children (MIS-C) Associated with COVID-19: A Case Series Experience in a Tertiary Care Hospital of Southern Turkey","title-short":"Multisystem Inflammatory Syndrome in Children (MIS-C) Associated with COVID-19","volume":"67","author":[{"family":"Tolunay","given":"Orkun"},{"family":"Çelik","given":"Ümit"},{"family":"Arslan","given":"İlknur"},{"family":"Orgun","given":"Ali"},{"family":"Demir","given":"Hüsnü"},{"family":"Demir","given":"Oğuzhan"},{"family":"Dağdelen","given":"Erdi Çağrı"}],"issued":{"date-parts":[["2021",5,17]]}}}],"schema":"https://github.com/citation-style-language/schema/raw/master/csl-citation.json"}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80</w:t>
            </w:r>
            <w:r>
              <w:rPr>
                <w:rFonts w:eastAsia="Times New Roman"/>
                <w:color w:val="000000"/>
                <w:sz w:val="20"/>
                <w:szCs w:val="20"/>
              </w:rPr>
              <w:fldChar w:fldCharType="end"/>
            </w:r>
          </w:p>
        </w:tc>
        <w:tc>
          <w:tcPr>
            <w:tcW w:w="1531" w:type="dxa"/>
            <w:noWrap/>
            <w:vAlign w:val="center"/>
            <w:hideMark/>
          </w:tcPr>
          <w:p w14:paraId="2BA4384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560F3C7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219001D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9/2020 - 4/2021</w:t>
            </w:r>
          </w:p>
        </w:tc>
        <w:tc>
          <w:tcPr>
            <w:tcW w:w="1195" w:type="dxa"/>
            <w:noWrap/>
            <w:vAlign w:val="center"/>
            <w:hideMark/>
          </w:tcPr>
          <w:p w14:paraId="2CA46A8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w:t>
            </w:r>
          </w:p>
        </w:tc>
        <w:tc>
          <w:tcPr>
            <w:tcW w:w="1113" w:type="dxa"/>
            <w:noWrap/>
            <w:vAlign w:val="center"/>
            <w:hideMark/>
          </w:tcPr>
          <w:p w14:paraId="3A98994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14</w:t>
            </w:r>
          </w:p>
        </w:tc>
        <w:tc>
          <w:tcPr>
            <w:tcW w:w="2126" w:type="dxa"/>
            <w:noWrap/>
            <w:vAlign w:val="center"/>
            <w:hideMark/>
          </w:tcPr>
          <w:p w14:paraId="0B3E4FB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 (5-13)</w:t>
            </w:r>
          </w:p>
        </w:tc>
        <w:tc>
          <w:tcPr>
            <w:tcW w:w="2139" w:type="dxa"/>
            <w:noWrap/>
            <w:vAlign w:val="center"/>
            <w:hideMark/>
          </w:tcPr>
          <w:p w14:paraId="70857F3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7.5% Malignancy</w:t>
            </w:r>
          </w:p>
        </w:tc>
        <w:tc>
          <w:tcPr>
            <w:tcW w:w="1050" w:type="dxa"/>
            <w:noWrap/>
            <w:vAlign w:val="center"/>
            <w:hideMark/>
          </w:tcPr>
          <w:p w14:paraId="4C6E495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6F394242" w14:textId="77777777" w:rsidTr="009D520C">
        <w:trPr>
          <w:trHeight w:val="510"/>
        </w:trPr>
        <w:tc>
          <w:tcPr>
            <w:tcW w:w="1888" w:type="dxa"/>
            <w:noWrap/>
            <w:vAlign w:val="center"/>
            <w:hideMark/>
          </w:tcPr>
          <w:p w14:paraId="47DAE46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Torres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{"citationID":"6Gt3ZtAz","properties":{"formattedCitation":"\\super 88\\nosupersub{}","plainCitation":"88","noteIndex":0},"citationItems":[{"id":107,"uris":["http://zotero.org/users/9808039/items/QWVUBH9D"],"itemData":{"id":107,"type":"article-journal","abstract":"Objective: To describe the clinical and epidemiological characteristics of hospitalized children with multisystem inﬂammatory syndrome in children (MIS-C) in Santiago, Chile.\nMethods: This was an observational study of children with MIS-C (May 1 to June 24, 2020), in three pediatric hospitals in Santiago. Demographic characteristics and epidemiological data, medical history, laboratory tests, cardiology evaluations, treatment, and clinical outcomes were analyzed.\nResults: Twenty-seven patients were admitted (median age 6, range 0–14 years). Sixteen of the 27 (59%) required intensive care unit admission; there were no deaths. Seventy-four percent had no comorbidities, and the median number of days of symptoms before admission was 4 (range 2–9 days). Gastrointestinal symptoms were the most frequent, and inﬂammatory markers were increased at admission. A recent severe acute respiratory syndrome coronavirus 2 (SARS-CoV-2) infection was detected in 82% of cases. The severe group showed signiﬁcantly lower hemoglobin and albumin levels, decreased platelet counts, and higher D-dimer during disease evolution. Echocardiography showed abnormalities (myocardial, pericardial, or coronary) in 12 patients (46%) during their hospital stay. Anti-inﬂammatory treatment (immunoglobulin and/or corticosteroids) was prescribed in 24 patients. MIS-C appeared in clusters weeks after the peak of SARS-CoV-2 cases, especially in the most vulnerable areas of Santiago.\nConclusions: This study describes the ﬁrst series (n = 27) of children with MIS-C in a Latin American country, showing favorable clinical outcomes. Education and alerts are required for clinical teams to establish an early diagnosis and prompt treatment.","container-title":"International Journal of Infectious Diseases","DOI":"10.1016/j.ijid.2020.08.062","ISSN":"12019712","journalAbbreviation":"International Journal of Infectious Diseases","language":"en","page":"75-81","source":"DOI.org (Crossref)","title":"Multisystem inflammatory syndrome in children (MIS-C): Report of the clinical and epidemiological characteristics of cases in Santiago de Chile during the SARS-CoV-2 pandemic","title-short":"Multisystem inflammatory syndrome in children (MIS-C)","volume":"100","author":[{"family":"Torres","given":"Juan P."},{"family":"Izquierdo","given":"Giannina"},{"family":"Acuña","given":"Mirta"},{"family":"Pavez","given":"Daniela"},{"family":"Reyes","given":"Felipe"},{"family":"Fritis","given":"Ana"},{"family":"González","given":"Ricardo"},{"family":"Rivacoba","given":"Carolina"},{"family":"Contardo","given":"Verónica"},{"family":"Tapia","given":"Lorena I."}],"issued":{"date-parts":[["2020",11]]}}}],"schema":"https://github.com/citation-style-language/schema/raw/master/csl-citation.json"}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88</w:t>
            </w:r>
            <w:r>
              <w:rPr>
                <w:rFonts w:eastAsia="Times New Roman"/>
                <w:color w:val="000000"/>
                <w:sz w:val="20"/>
                <w:szCs w:val="20"/>
              </w:rPr>
              <w:fldChar w:fldCharType="end"/>
            </w:r>
          </w:p>
        </w:tc>
        <w:tc>
          <w:tcPr>
            <w:tcW w:w="1531" w:type="dxa"/>
            <w:noWrap/>
            <w:vAlign w:val="center"/>
            <w:hideMark/>
          </w:tcPr>
          <w:p w14:paraId="3379A2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Chile</w:t>
            </w:r>
          </w:p>
        </w:tc>
        <w:tc>
          <w:tcPr>
            <w:tcW w:w="1074" w:type="dxa"/>
            <w:noWrap/>
            <w:vAlign w:val="center"/>
            <w:hideMark/>
          </w:tcPr>
          <w:p w14:paraId="5C6C57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43762CA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5/2020 - 6/2020</w:t>
            </w:r>
          </w:p>
        </w:tc>
        <w:tc>
          <w:tcPr>
            <w:tcW w:w="1195" w:type="dxa"/>
            <w:noWrap/>
            <w:vAlign w:val="center"/>
            <w:hideMark/>
          </w:tcPr>
          <w:p w14:paraId="279B47A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27</w:t>
            </w:r>
          </w:p>
        </w:tc>
        <w:tc>
          <w:tcPr>
            <w:tcW w:w="1113" w:type="dxa"/>
            <w:noWrap/>
            <w:vAlign w:val="center"/>
            <w:hideMark/>
          </w:tcPr>
          <w:p w14:paraId="0B1799D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16</w:t>
            </w:r>
          </w:p>
        </w:tc>
        <w:tc>
          <w:tcPr>
            <w:tcW w:w="2126" w:type="dxa"/>
            <w:noWrap/>
            <w:vAlign w:val="center"/>
            <w:hideMark/>
          </w:tcPr>
          <w:p w14:paraId="2376C43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 yrs (0-14)</w:t>
            </w:r>
          </w:p>
        </w:tc>
        <w:tc>
          <w:tcPr>
            <w:tcW w:w="2139" w:type="dxa"/>
            <w:vAlign w:val="center"/>
            <w:hideMark/>
          </w:tcPr>
          <w:p w14:paraId="1E51973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15% Overweight or Obese</w:t>
            </w:r>
          </w:p>
        </w:tc>
        <w:tc>
          <w:tcPr>
            <w:tcW w:w="1050" w:type="dxa"/>
            <w:noWrap/>
            <w:vAlign w:val="center"/>
            <w:hideMark/>
          </w:tcPr>
          <w:p w14:paraId="3B2400A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09A9B447" w14:textId="77777777" w:rsidTr="009D520C">
        <w:trPr>
          <w:trHeight w:val="255"/>
        </w:trPr>
        <w:tc>
          <w:tcPr>
            <w:tcW w:w="1888" w:type="dxa"/>
            <w:noWrap/>
            <w:vAlign w:val="center"/>
            <w:hideMark/>
          </w:tcPr>
          <w:p w14:paraId="02AFBE0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Toubiana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{"citationID":"6ZOBgK4e","properties":{"formattedCitation":"\\super 98\\nosupersub{}","plainCitation":"98","noteIndex":0},"citationItems":[{"id":108,"uris":["http://zotero.org/users/9808039/items/8S5TV4NH"],"itemData":{"id":108,"type":"article-journal","abstract":"Abstract\n            \n              Objectives\n              To describe the characteristics of children and adolescents affected by an outbreak of Kawasaki-like multisystem inflammatory syndrome and to evaluate a potential temporal association with severe acute respiratory syndrome coronavirus 2 (SARS-CoV-2) infection.\n            \n            \n              Design\n              Prospective observational study.\n            \n            \n              Setting\n              General paediatric department of a university hospital in Paris, France.\n            \n            \n              Participants\n              21 children and adolescents (aged ≤18 years) with features of Kawasaki disease who were admitted to hospital between 27 April and 11 May 2020 and followed up until discharge by 15 May 2020.\n            \n            \n              Main outcome measures\n              The primary outcomes were clinical and biological data, imaging and echocardiographic findings, treatment, and outcomes. Nasopharyngeal swabs were prospectively tested for SARS-CoV-2 using reverse transcription-polymerase chain reaction (RT-PCR) and blood samples were tested for IgG antibodies to the virus.\n            \n            \n              Results\n              21 children and adolescents (median age 7.9 (range 3.7-16.6) years) were admitted with features of Kawasaki disease over a 15 day period, with 12 (57%) of African ancestry. 12 (57%) presented with Kawasaki disease shock syndrome and 16 (76%) with myocarditis. 17 (81%) required intensive care support. All 21 patients had noticeable gastrointestinal symptoms during the early stage of illness and high levels of inflammatory markers. 19 (90%) had evidence of recent SARS-CoV-2 infection (positive RT-PCR result in 8/21, positive IgG antibody detection in 19/21). All 21 patients received intravenous immunoglobulin and 10 (48%) also received corticosteroids. The clinical outcome was favourable in all patients. Moderate coronary artery dilations were detected in 5 (24%) of the patients during hospital stay. By 15 May 2020, after 8 (5-17) days of hospital stay, all patients were discharged home.\n            \n            \n              Conclusions\n              The ongoing outbreak of Kawasaki-like multisystem inflammatory syndrome among children and adolescents in the Paris area might be related to SARS-CoV-2. In this study an unusually high proportion of the affected children and adolescents had gastrointestinal symptoms, Kawasaki disease shock syndrome, and were of African ancestry.","container-title":"BMJ","DOI":"10.1136/bmj.m2094","ISSN":"1756-1833","journalAbbreviation":"BMJ","language":"en","page":"m2094","source":"DOI.org (Crossref)","title":"Kawasaki-like multisystem inflammatory syndrome in children during the covid-19 pandemic in Paris, France: prospective observational study","title-short":"Kawasaki-like multisystem inflammatory syndrome in children during the covid-19 pandemic in Paris, France","author":[{"family":"Toubiana","given":"Julie"},{"family":"Poirault","given":"Clément"},{"family":"Corsia","given":"Alice"},{"family":"Bajolle","given":"Fanny"},{"family":"Fourgeaud","given":"Jacques"},{"family":"Angoulvant","given":"François"},{"family":"Debray","given":"Agathe"},{"family":"Basmaci","given":"Romain"},{"family":"Salvador","given":"Elodie"},{"family":"Biscardi","given":"Sandra"},{"family":"Frange","given":"Pierre"},{"family":"Chalumeau","given":"Martin"},{"family":"Casanova","given":"Jean-Laurent"},{"family":"Cohen","given":"Jérémie F"},{"family":"Allali","given":"Slimane"}],"issued":{"date-parts":[["2020",6,3]]}}}],"schema":"https://github.com/citation-style-language/schema/raw/master/csl-citation.json"}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98</w:t>
            </w:r>
            <w:r>
              <w:rPr>
                <w:rFonts w:eastAsia="Times New Roman"/>
                <w:color w:val="000000"/>
                <w:sz w:val="20"/>
                <w:szCs w:val="20"/>
              </w:rPr>
              <w:fldChar w:fldCharType="end"/>
            </w:r>
          </w:p>
        </w:tc>
        <w:tc>
          <w:tcPr>
            <w:tcW w:w="1531" w:type="dxa"/>
            <w:noWrap/>
            <w:vAlign w:val="center"/>
            <w:hideMark/>
          </w:tcPr>
          <w:p w14:paraId="2B1A340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France</w:t>
            </w:r>
          </w:p>
        </w:tc>
        <w:tc>
          <w:tcPr>
            <w:tcW w:w="1074" w:type="dxa"/>
            <w:noWrap/>
            <w:vAlign w:val="center"/>
            <w:hideMark/>
          </w:tcPr>
          <w:p w14:paraId="274A41A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66C5064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4/2020 - 5/2020</w:t>
            </w:r>
          </w:p>
        </w:tc>
        <w:tc>
          <w:tcPr>
            <w:tcW w:w="1195" w:type="dxa"/>
            <w:noWrap/>
            <w:vAlign w:val="center"/>
            <w:hideMark/>
          </w:tcPr>
          <w:p w14:paraId="2F8F63A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21</w:t>
            </w:r>
          </w:p>
        </w:tc>
        <w:tc>
          <w:tcPr>
            <w:tcW w:w="1113" w:type="dxa"/>
            <w:noWrap/>
            <w:vAlign w:val="center"/>
            <w:hideMark/>
          </w:tcPr>
          <w:p w14:paraId="2AEEF9E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17</w:t>
            </w:r>
          </w:p>
        </w:tc>
        <w:tc>
          <w:tcPr>
            <w:tcW w:w="2126" w:type="dxa"/>
            <w:noWrap/>
            <w:vAlign w:val="center"/>
            <w:hideMark/>
          </w:tcPr>
          <w:p w14:paraId="2CF5CC8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7.9 (3.7-16.6)</w:t>
            </w:r>
          </w:p>
        </w:tc>
        <w:tc>
          <w:tcPr>
            <w:tcW w:w="2139" w:type="dxa"/>
            <w:noWrap/>
            <w:vAlign w:val="center"/>
            <w:hideMark/>
          </w:tcPr>
          <w:p w14:paraId="6CB497C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24% Obesity</w:t>
            </w:r>
          </w:p>
        </w:tc>
        <w:tc>
          <w:tcPr>
            <w:tcW w:w="1050" w:type="dxa"/>
            <w:noWrap/>
            <w:vAlign w:val="center"/>
            <w:hideMark/>
          </w:tcPr>
          <w:p w14:paraId="672ECE3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8BC071F" w14:textId="77777777" w:rsidTr="009D520C">
        <w:trPr>
          <w:trHeight w:val="255"/>
        </w:trPr>
        <w:tc>
          <w:tcPr>
            <w:tcW w:w="1888" w:type="dxa"/>
            <w:noWrap/>
            <w:vAlign w:val="center"/>
            <w:hideMark/>
          </w:tcPr>
          <w:p w14:paraId="4E75C648" w14:textId="7009CF13" w:rsidR="00E46C76" w:rsidRPr="005A14E7" w:rsidRDefault="00E46C76" w:rsidP="00E46C76">
            <w:pPr>
              <w:jc w:val="center"/>
              <w:rPr>
                <w:rFonts w:eastAsia="Times New Roman"/>
                <w:color w:val="000000"/>
                <w:sz w:val="20"/>
                <w:szCs w:val="20"/>
              </w:rPr>
            </w:pPr>
            <w:r w:rsidRPr="00770612">
              <w:rPr>
                <w:rFonts w:ascii="Calibri" w:eastAsia="Times New Roman" w:hAnsi="Calibri" w:cs="Calibri"/>
                <w:color w:val="000000"/>
              </w:rPr>
              <w:t>T</w:t>
            </w:r>
            <w:r>
              <w:rPr>
                <w:rFonts w:ascii="Calibri" w:eastAsia="Times New Roman" w:hAnsi="Calibri" w:cs="Calibri"/>
                <w:color w:val="000000"/>
              </w:rPr>
              <w:t>ü</w:t>
            </w:r>
            <w:r w:rsidRPr="00770612">
              <w:rPr>
                <w:rFonts w:ascii="Calibri" w:eastAsia="Times New Roman" w:hAnsi="Calibri" w:cs="Calibri"/>
                <w:color w:val="000000"/>
              </w:rPr>
              <w:t>re</w:t>
            </w:r>
            <w:r w:rsidRPr="005A14E7">
              <w:rPr>
                <w:rFonts w:eastAsia="Times New Roman"/>
                <w:color w:val="000000"/>
                <w:sz w:val="20"/>
                <w:szCs w:val="20"/>
              </w:rPr>
              <w:t xml:space="preserve"> (2021)</w:t>
            </w:r>
            <w:r w:rsidRPr="003555B3">
              <w:rPr>
                <w:rFonts w:eastAsia="Times New Roman"/>
                <w:color w:val="000000"/>
                <w:sz w:val="20"/>
                <w:szCs w:val="20"/>
                <w:vertAlign w:val="superscript"/>
              </w:rPr>
              <w:t>10</w:t>
            </w:r>
            <w:r w:rsidR="004B513D">
              <w:rPr>
                <w:rFonts w:eastAsia="Times New Roman"/>
                <w:color w:val="000000"/>
                <w:sz w:val="20"/>
                <w:szCs w:val="20"/>
                <w:vertAlign w:val="superscript"/>
              </w:rPr>
              <w:t>4</w:t>
            </w:r>
            <w:bookmarkStart w:id="0" w:name="_GoBack"/>
            <w:bookmarkEnd w:id="0"/>
          </w:p>
        </w:tc>
        <w:tc>
          <w:tcPr>
            <w:tcW w:w="1531" w:type="dxa"/>
            <w:noWrap/>
            <w:vAlign w:val="center"/>
            <w:hideMark/>
          </w:tcPr>
          <w:p w14:paraId="1744A4B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Turkey</w:t>
            </w:r>
          </w:p>
        </w:tc>
        <w:tc>
          <w:tcPr>
            <w:tcW w:w="1074" w:type="dxa"/>
            <w:noWrap/>
            <w:vAlign w:val="center"/>
            <w:hideMark/>
          </w:tcPr>
          <w:p w14:paraId="3F7054F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5378D9C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6/2020 - 10/2020</w:t>
            </w:r>
          </w:p>
        </w:tc>
        <w:tc>
          <w:tcPr>
            <w:tcW w:w="1195" w:type="dxa"/>
            <w:noWrap/>
            <w:vAlign w:val="center"/>
            <w:hideMark/>
          </w:tcPr>
          <w:p w14:paraId="5E46A04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w:t>
            </w:r>
          </w:p>
        </w:tc>
        <w:tc>
          <w:tcPr>
            <w:tcW w:w="1113" w:type="dxa"/>
            <w:noWrap/>
            <w:vAlign w:val="center"/>
            <w:hideMark/>
          </w:tcPr>
          <w:p w14:paraId="567F6B21"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w:t>
            </w:r>
          </w:p>
        </w:tc>
        <w:tc>
          <w:tcPr>
            <w:tcW w:w="2126" w:type="dxa"/>
            <w:noWrap/>
            <w:vAlign w:val="center"/>
            <w:hideMark/>
          </w:tcPr>
          <w:p w14:paraId="713DB8B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97.8 mon (1.5-204)</w:t>
            </w:r>
          </w:p>
        </w:tc>
        <w:tc>
          <w:tcPr>
            <w:tcW w:w="2139" w:type="dxa"/>
            <w:noWrap/>
            <w:vAlign w:val="center"/>
            <w:hideMark/>
          </w:tcPr>
          <w:p w14:paraId="67E320C3"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None</w:t>
            </w:r>
          </w:p>
        </w:tc>
        <w:tc>
          <w:tcPr>
            <w:tcW w:w="1050" w:type="dxa"/>
            <w:noWrap/>
            <w:vAlign w:val="center"/>
            <w:hideMark/>
          </w:tcPr>
          <w:p w14:paraId="0F6CB72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r w:rsidR="00E46C76" w:rsidRPr="005A14E7" w14:paraId="5445AF3D" w14:textId="77777777" w:rsidTr="009D520C">
        <w:trPr>
          <w:trHeight w:val="255"/>
        </w:trPr>
        <w:tc>
          <w:tcPr>
            <w:tcW w:w="1888" w:type="dxa"/>
            <w:noWrap/>
            <w:vAlign w:val="center"/>
            <w:hideMark/>
          </w:tcPr>
          <w:p w14:paraId="406A1E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Valverde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{"citationID":"JIvAUJhi","properties":{"formattedCitation":"\\super 81\\nosupersub{}","plainCitation":"81","noteIndex":0},"citationItems":[{"id":109,"uris":["http://zotero.org/users/9808039/items/5K42UUKI"],"itemData":{"id":109,"type":"article-journal","abstract":"BACKGROUND: The aim of the study was to document cardiovascular clinical findings, cardiac imaging, and laboratory markers in children presenting with the novel multisystem inflammatory syndrome associated with coronavirus disease 2019 (COVID-19) infection.\nMETHODS: This real-time internet-based survey has been endorsed by the Association for European Paediatric and Congenital Cardiologists Working Groups for Cardiac Imaging and Cardiovascular Intensive Care. Children 0 to 18 years of age admitted to a hospital between February 1 and June 6, 2020, with a diagnosis of an inflammatory syndrome and acute cardiovascular complications were included.\nRESULTS: A total of 286 children from 55 centers in 17 European countries were included. The median age was 8.4 years (interquartile range, 3.8–12.4 years) and 67% were boys. The most common cardiovascular complications were shock, cardiac arrhythmias, pericardial effusion, and coronary artery dilatation. Reduced left ventricular ejection fraction was present in over half of the patients, and a vast majority of children had raised cardiac troponin when checked. The biochemical markers of inflammation were raised in most patients on admission: elevated C-reactive protein, serum ferritin, procalcitonin, N-terminal pro B-type natriuretic peptide, interleukin-6 level, and D-dimers. There was a statistically significant correlation between degree of elevation in cardiac and biochemical parameters and the need for intensive care support (P&lt;0.05). Polymerase chain reaction for severe acute respiratory syndrome coronavirus 2 was positive in 33.6%, whereas immunoglobulin M and immunoglobulin G antibodies were positive in 15.7% cases and immunoglobulin G in 43.6% cases, respectively, when checked. One child in the study cohort died.\nCONCLUSIONS: Cardiac involvement is common in children with multisystem inflammatory syndrome associated with the Covid-19 pandemic. The majority of children have significantly raised levels of N-terminal pro B-type natriuretic peptide, ferritin, D-dimers, and cardiac troponin in addition to high C-reactive protein and procalcitonin levels. In comparison with adults with COVID-19, mortality in children with multisystem inflammatory syndrome associated with COVID-19 is uncommon despite multisystem involvement, very elevated inflammatory markers, and the need for intensive care support.","container-title":"Circulation","DOI":"10.1161/CIRCULATIONAHA.120.050065","ISSN":"0009-7322, 1524-4539","issue":"1","journalAbbreviation":"Circulation","language":"en","page":"21-32","source":"DOI.org (Crossref)","title":"Acute Cardiovascular Manifestations in 286 Children With Multisystem Inflammatory Syndrome Associated With COVID-19 Infection in Europe","volume":"143","author":[{"family":"Valverde","given":"Israel"},{"family":"Singh","given":"Yogen"},{"family":"Sanchez-de-Toledo","given":"Joan"},{"family":"Theocharis","given":"Paraskevi"},{"family":"Chikermane","given":"Ashish"},{"family":"Di Filippo","given":"Sylvie"},{"family":"Kuciñska","given":"Beata"},{"family":"Mannarino","given":"Savina"},{"family":"Tamariz-Martel","given":"Amalia"},{"family":"Gutierrez-Larraya","given":"Federico"},{"family":"Soda","given":"Giridhar"},{"family":"Vandekerckhove","given":"Kristof"},{"family":"Gonzalez-Barlatay","given":"Francisco"},{"family":"McMahon","given":"Colin Joseph"},{"family":"Marcora","given":"Simona"},{"family":"Napoleone","given":"Carlo Pace"},{"family":"Duong","given":"Phuoc"},{"family":"Tuo","given":"Giulia"},{"family":"Deri","given":"Antigoni"},{"family":"Nepali","given":"Gauri"},{"family":"Ilina","given":"Maria"},{"family":"Ciliberti","given":"Paolo"},{"family":"Miller","given":"Owen"},{"family":"Iriart","given":"Xavier"},{"family":"Hubrechts","given":"Jelena"},{"family":"Kuipers","given":"Irene Mariette"},{"family":"Sousa","given":"Ana R."},{"family":"Donti","given":"Andrea"},{"family":"Sharpe","given":"Abigail"},{"family":"Reinhardt","given":"Zdenka"},{"family":"Cairello","given":"Francesca"},{"family":"De Wolf","given":"Daniel"},{"family":"Vieira","given":"Marisa"},{"family":"Lazea","given":"Cecilia"},{"family":"Gran","given":"Ferran"},{"family":"Medrano-Lopez","given":"Constancio"},{"family":"Ortiz-Garrido","given":"Almudena"},{"family":"Vukomanovic","given":"Vladislav"},{"family":"Brent","given":"Bernadette Elisabeth"},{"family":"Milanesi","given":"Ornella"},{"family":"Dewals","given":"Wendy"},{"family":"Manso","given":"Begoña"},{"family":"Valsangiacomo-Buchel","given":"Emanuela"},{"family":"Francisco","given":"Andreia"},{"family":"Seghaye","given":"Marie-Christine"},{"family":"Loeckx","given":"Isabelle"},{"family":"Rodriguez-Gonzalez","given":"Moises"},{"family":"ReyGarcía","given":"Susana Maria"},{"family":"Ziesenitz","given":"Victoria C"},{"family":"Bordin","given":"Giulia"},{"family":"Doros","given":"Gabriela"},{"family":"Grangl","given":"Gernot"},{"family":"Fadl","given":"Shalan Uaid"},{"family":"Perminow","given":"Karl Viktor"},{"family":"Centeno","given":"Fernando"},{"family":"Pinto","given":"Fatima"},{"family":"Niemelä","given":"Jussi"},{"family":"Kanthimathinathan","given":"Hari Krishnan"},{"family":"Randanne","given":"Paula Cecilia"},{"family":"Niszczota","given":"Cezary"},{"family":"Zuccotti","given":"Gian Vincenzo"},{"family":"Gordillo","given":"Inés Leoz"},{"family":"Obeyasekhara","given":"Madhu"},{"family":"Armstrong","given":"Catherine"},{"family":"Butler","given":"Karina"},{"family":"Ciuffreda","given":"Matteo"},{"family":"Villar","given":"Anna Maria"},{"family":"Pappula","given":"Naga"},{"family":"Caorsi","given":"Roberta"},{"family":"Singh","given":"Davinder"},{"family":"Durairaj","given":"Saravanan"},{"family":"McLeod","given":"Karen"},{"family":"Calcagni","given":"Giulio"},{"family":"Quizad","given":"Youssef"},{"family":"Gewillig","given":"Marc"},{"family":"Kuijpers","given":"Taco Willem"},{"family":"Ataide","given":"Rita"},{"family":"Fabi","given":"Marianna"},{"family":"Bharucha","given":"Tara"},{"family":"Abbas","given":"Khushnood"},{"family":"Magrass","given":"Silvia Alessandra"},{"family":"Wong","given":"James"},{"family":"Iacob","given":"Daniela"},{"family":"Balcells","given":"Joan"},{"family":"GilVillanueva","given":"Nuria"},{"family":"Cuenca-Peiro","given":"Victorio"},{"family":"Cerovi","given":"Ivana"},{"family":"Sarfatt","given":"Avishay"},{"family":"Zaqout","given":"Mahmoud"},{"family":"Sanchez-Valderrabanos","given":"Elia"},{"family":"Kelly-Geyer","given":"Janet"},{"family":"Diogo","given":"Faim"},{"family":"Cajgfinger","given":"Nathalie"},{"family":"Françoise","given":"Mascart"},{"family":"Rueda-Nuñez","given":"Fernando"},{"family":"Gorenflo","given":"Matthias"},{"family":"Grison","given":"Alessandra"},{"family":"Mihailov","given":"Delia"},{"family":"Koestenberger","given":"Martin"},{"family":"Alcalde","given":"Carlos"},{"family":"Trigo","given":"Conceiçao"},{"family":"Arola","given":"Anita"},{"family":"Hanseus","given":"Katarina"}],"issued":{"date-parts":[["2021",1,5]]}}}],"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81</w:t>
            </w:r>
            <w:r>
              <w:rPr>
                <w:rFonts w:eastAsia="Times New Roman"/>
                <w:color w:val="000000"/>
                <w:sz w:val="20"/>
                <w:szCs w:val="20"/>
              </w:rPr>
              <w:fldChar w:fldCharType="end"/>
            </w:r>
          </w:p>
        </w:tc>
        <w:tc>
          <w:tcPr>
            <w:tcW w:w="1531" w:type="dxa"/>
            <w:noWrap/>
            <w:vAlign w:val="center"/>
            <w:hideMark/>
          </w:tcPr>
          <w:p w14:paraId="4231752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Multi-national</w:t>
            </w:r>
          </w:p>
        </w:tc>
        <w:tc>
          <w:tcPr>
            <w:tcW w:w="1074" w:type="dxa"/>
            <w:noWrap/>
            <w:vAlign w:val="center"/>
            <w:hideMark/>
          </w:tcPr>
          <w:p w14:paraId="7E68AAE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1070D67B"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2/2020 - 6/2020</w:t>
            </w:r>
          </w:p>
        </w:tc>
        <w:tc>
          <w:tcPr>
            <w:tcW w:w="1195" w:type="dxa"/>
            <w:noWrap/>
            <w:vAlign w:val="center"/>
            <w:hideMark/>
          </w:tcPr>
          <w:p w14:paraId="53E0E4A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286</w:t>
            </w:r>
          </w:p>
        </w:tc>
        <w:tc>
          <w:tcPr>
            <w:tcW w:w="1113" w:type="dxa"/>
            <w:noWrap/>
            <w:vAlign w:val="center"/>
            <w:hideMark/>
          </w:tcPr>
          <w:p w14:paraId="75B0CEC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162</w:t>
            </w:r>
          </w:p>
        </w:tc>
        <w:tc>
          <w:tcPr>
            <w:tcW w:w="2126" w:type="dxa"/>
            <w:noWrap/>
            <w:vAlign w:val="center"/>
            <w:hideMark/>
          </w:tcPr>
          <w:p w14:paraId="1AFAA38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8.4 yrs; IQR 3.8-12.4</w:t>
            </w:r>
          </w:p>
        </w:tc>
        <w:tc>
          <w:tcPr>
            <w:tcW w:w="2139" w:type="dxa"/>
            <w:noWrap/>
            <w:vAlign w:val="center"/>
            <w:hideMark/>
          </w:tcPr>
          <w:p w14:paraId="1C5F70A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4.2% Autoimmune</w:t>
            </w:r>
          </w:p>
        </w:tc>
        <w:tc>
          <w:tcPr>
            <w:tcW w:w="1050" w:type="dxa"/>
            <w:noWrap/>
            <w:vAlign w:val="center"/>
            <w:hideMark/>
          </w:tcPr>
          <w:p w14:paraId="1471292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5EB6225D" w14:textId="77777777" w:rsidTr="009D520C">
        <w:trPr>
          <w:trHeight w:val="255"/>
        </w:trPr>
        <w:tc>
          <w:tcPr>
            <w:tcW w:w="1888" w:type="dxa"/>
            <w:noWrap/>
            <w:vAlign w:val="center"/>
            <w:hideMark/>
          </w:tcPr>
          <w:p w14:paraId="106095B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Vukomanovic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{"citationID":"kaEH6RaQ","properties":{"formattedCitation":"\\super 82\\nosupersub{}","plainCitation":"82","noteIndex":0},"citationItems":[{"id":110,"uris":["http://zotero.org/users/9808039/items/GYDXV7J8"],"itemData":{"id":110,"type":"article-journal","abstract":"Background: Acute myocarditis (AM) is defined as inflammation of the myocardium. The aim of our study is a comparative analysis of the differences between AM related and unrelated to severe acute respiratory syndrome coronavirus 2 (SARS-CoV-2).\nMethods: The retrospective study included children with AM treated from January 2018 to November 2020.\nResults: The study included 24 patients; 7 of 24 had AM related to SARSCoV-2 and they were older than 7. They were more likely to have abdominal pain (P = 0.014), headache (P = 0.003), cutaneous rash (P = 0.003), and conjunctivitis (P = 0.003), while fulminant myocarditis was commonly registered in AM unrelated to SARS-CoV-2 (P = 0.04). A multisystem inflammatory syndrome in children associated with COVID-19 was diagnosed in six adolescents. Patients with AM related SARS-CoV-2 had lower serum cardiac troponin I (cTnI) (P = 0.012), and platelets (P &lt; 0.001), but had a higher C-reactive protein (CRP) value (P = 0.04), and N-terminal-pro hormone BNP in comparison to patients with AM unrelated to SARS-CoV-2. The patients with AM related to SARS-CoV-2 had significant reduction of CRP (P = 0.007). Inotropic drug support was used for shorter durations in patients with AM related to SARS-CoV-2, than in others (P = 0.02). Children with AM related to SARS-CoV-2 had significant improvement of left ventricle systolic function on the third day in hospital (P = 0.001). Patients with AM unrelated to SARS-CoV-2 AM had more frequent adverse outcomes (P = 0.04; three died and four dilated cardiomyopathy).\nConclusions: In contrast to patients with AM unrelated to SARS-CoV-2, patients with AM related to SARS-CoV-2 had a higher CRP value, polymorphic clinical presentation, shorter durations of inotropic drugs use as well as prompt recovery of left ventricle systolic function.","container-title":"Pediatric Infectious Disease Journal","DOI":"10.1097/INF.0000000000003094","ISSN":"0891-3668","issue":"5","language":"en","page":"e173-e178","source":"DOI.org (Crossref)","title":"Differences Between Pediatric Acute Myocarditis Related and Unrelated to SARS-CoV-2","volume":"40","author":[{"family":"Vukomanovic","given":"Vladislav A."},{"family":"Krasic","given":"Stasa"},{"family":"Prijic","given":"Sergej"},{"family":"Ninic","given":"Sanja"},{"family":"Minic","given":"Predrag"},{"family":"Petrovic","given":"Gordana"},{"family":"Nesic","given":"Dejan"}],"issued":{"date-parts":[["2021",5]]}}}],"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82</w:t>
            </w:r>
            <w:r>
              <w:rPr>
                <w:rFonts w:eastAsia="Times New Roman"/>
                <w:color w:val="000000"/>
                <w:sz w:val="20"/>
                <w:szCs w:val="20"/>
              </w:rPr>
              <w:fldChar w:fldCharType="end"/>
            </w:r>
          </w:p>
        </w:tc>
        <w:tc>
          <w:tcPr>
            <w:tcW w:w="1531" w:type="dxa"/>
            <w:noWrap/>
            <w:vAlign w:val="center"/>
            <w:hideMark/>
          </w:tcPr>
          <w:p w14:paraId="645C968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Serbia</w:t>
            </w:r>
          </w:p>
        </w:tc>
        <w:tc>
          <w:tcPr>
            <w:tcW w:w="1074" w:type="dxa"/>
            <w:noWrap/>
            <w:vAlign w:val="center"/>
            <w:hideMark/>
          </w:tcPr>
          <w:p w14:paraId="4F0774F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6C1FCD5F"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1/2018 - 11/2020</w:t>
            </w:r>
          </w:p>
        </w:tc>
        <w:tc>
          <w:tcPr>
            <w:tcW w:w="1195" w:type="dxa"/>
            <w:noWrap/>
            <w:vAlign w:val="center"/>
            <w:hideMark/>
          </w:tcPr>
          <w:p w14:paraId="1B16AFF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w:t>
            </w:r>
          </w:p>
        </w:tc>
        <w:tc>
          <w:tcPr>
            <w:tcW w:w="1113" w:type="dxa"/>
            <w:noWrap/>
            <w:vAlign w:val="center"/>
            <w:hideMark/>
          </w:tcPr>
          <w:p w14:paraId="5068A94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4</w:t>
            </w:r>
          </w:p>
        </w:tc>
        <w:tc>
          <w:tcPr>
            <w:tcW w:w="2126" w:type="dxa"/>
            <w:noWrap/>
            <w:vAlign w:val="center"/>
            <w:hideMark/>
          </w:tcPr>
          <w:p w14:paraId="5A323AB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11.8 ± 6.5 yrs</w:t>
            </w:r>
          </w:p>
        </w:tc>
        <w:tc>
          <w:tcPr>
            <w:tcW w:w="2139" w:type="dxa"/>
            <w:noWrap/>
            <w:vAlign w:val="center"/>
            <w:hideMark/>
          </w:tcPr>
          <w:p w14:paraId="5403745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No mention</w:t>
            </w:r>
          </w:p>
        </w:tc>
        <w:tc>
          <w:tcPr>
            <w:tcW w:w="1050" w:type="dxa"/>
            <w:noWrap/>
            <w:vAlign w:val="center"/>
            <w:hideMark/>
          </w:tcPr>
          <w:p w14:paraId="23932318"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t>
            </w:r>
          </w:p>
        </w:tc>
      </w:tr>
      <w:tr w:rsidR="00E46C76" w:rsidRPr="005A14E7" w14:paraId="5173B2E6" w14:textId="77777777" w:rsidTr="009D520C">
        <w:trPr>
          <w:trHeight w:val="255"/>
        </w:trPr>
        <w:tc>
          <w:tcPr>
            <w:tcW w:w="1888" w:type="dxa"/>
            <w:noWrap/>
            <w:vAlign w:val="center"/>
            <w:hideMark/>
          </w:tcPr>
          <w:p w14:paraId="0C51310A"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Whittaker (2020)</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{"citationID":"099xHD4h","properties":{"formattedCitation":"\\super 83\\nosupersub{}","plainCitation":"83","noteIndex":0},"citationItems":[{"id":111,"uris":["http://zotero.org/users/9808039/items/5D3SRHNQ"],"itemData":{"id":111,"type":"article-journal","abstract":"OBJECTIVES To describe the clinical and laboratory characteristics of hospitalized children who met criteria for the pediatric inflammatory multisystem syndrome temporally associated with severe acute respiratory syndrome coronavirus 2 (SARS-CoV-2) (PIMS-TS) and compare these characteristics with other pediatric inflammatory disorders. DESIGN, SETTING, AND PARTICIPANTS Case series of 58 children from 8 hospitals in England admitted between March 23 and May 16, 2020, with persistent fever and laboratory evidence of inflammation meeting published definitions for PIMS-TS. The final date of follow-up was May 22, 2020. Clinical and laboratory characteristics were abstracted by medical record review, and were compared with clinical characteristics of patients with Kawasaki disease (KD) (n = 1132), KD shock syndrome (n = 45), and toxic shock syndrome (n = 37) who had been admitted to hospitals in Europe and the US from 2002 to 2019. EXPOSURES Signs and symptoms and laboratory and imaging findings of children who met definitional criteria for PIMS-TS from the UK, the US, and World Health Organization. MAIN OUTCOMES AND MEASURES Clinical, laboratory, and imaging characteristics of children meeting definitional criteria for PIMS-TS, and comparison with the characteristics of other pediatric inflammatory disorders.\nRESULTS Fifty-eight children (median age, 9 years [interquartile range {IQR}, 5.7-14]; 20 girls [34%]) were identified who met the criteria for PIMS-TS. Results from SARS-CoV-2 polymerase chain reaction tests were positive in 15 of 58 patients (26%) and SARS-CoV-2 IgG test results were positive in 40 of 46 (87%). In total, 45 of 58 patients (78%) had evidence of current or prior SARS-CoV-2 infection. All children presented with fever and nonspecific symptoms, including vomiting (26/58 [45%]), abdominal pain (31/58 [53%]), and diarrhea (30/58 [52%]). Rash was present in 30 of 58 (52%), and conjunctival injection in 26 of 58 (45%) cases. Laboratory evaluation was consistent with marked inflammation, for example, C-reactive protein (229 mg/L [IQR, 156-338], assessed in 58 of 58) and ferritin (610 μg/L [IQR, 359-1280], assessed in 53 of 58). Of the 58 children, 29 developed shock (with biochemical evidence of myocardial dysfunction) and required inotropic support and fluid resuscitation (including 23/29 [79%] who received mechanical ventilation); 13 met the American Heart Association definition of KD, and 23 had fever and inflammation without features of shock or KD. Eight patients (14%) developed coronary artery dilatation or aneurysm. Comparison of PIMS-TS with KD and with KD shock syndrome showed differences in clinical and laboratory features, including older age (median age, 9 years [IQR, 5.7-14] vs 2.7 years [IQR, 1.4-4.7] and 3.8 years [IQR, 0.2-18], respectively), and greater elevation of inflammatory markers such as C-reactive protein (median, 229 mg/L [IQR 156-338] vs 67 mg/L [IQR, 40-150 mg/L] and 193 mg/L [IQR, 83-237], respectively).\nCONCLUSIONS AND RELEVANCE In this case series of hospitalized children who met criteria for PIMS-TS, there was a wide spectrum of presenting signs and symptoms and disease severity, ranging from fever and inflammation to myocardial injury, shock, and development of coronary artery aneurysms. The comparison with patients with KD and KD shock syndrome provides insights into this syndrome, and suggests this disorder differs from other pediatric inflammatory entities.","container-title":"JAMA","DOI":"10.1001/jama.2020.10369","ISSN":"0098-7484","issue":"3","journalAbbreviation":"JAMA","language":"en","page":"259","source":"DOI.org (Crossref)","title":"Clinical Characteristics of 58 Children With a Pediatric Inflammatory Multisystem Syndrome Temporally Associated With SARS-CoV-2","volume":"324","author":[{"family":"Whittaker","given":"Elizabeth"},{"family":"Bamford","given":"Alasdair"},{"family":"Kenny","given":"Julia"},{"family":"Kaforou","given":"Myrsini"},{"family":"Jones","given":"Christine E."},{"family":"Shah","given":"Priyen"},{"family":"Ramnarayan","given":"Padmanabhan"},{"family":"Fraisse","given":"Alain"},{"family":"Miller","given":"Owen"},{"family":"Davies","given":"Patrick"},{"family":"Kucera","given":"Filip"},{"family":"Brierley","given":"Joe"},{"family":"McDougall","given":"Marilyn"},{"family":"Carter","given":"Michael"},{"family":"Tremoulet","given":"Adriana"},{"family":"Shimizu","given":"Chisato"},{"family":"Herberg","given":"Jethro"},{"family":"Burns","given":"Jane C."},{"family":"Lyall","given":"Hermione"},{"family":"Levin","given":"Michael"},{"literal":"for the PIMS-TS Study Group and EUCLIDS and PERFORM Consortia"}],"issued":{"date-parts":[["2020",7,21]]}}}],"schema":"https://github.com/citation-style-language/schema/raw/master/csl-citation.json"}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83</w:t>
            </w:r>
            <w:r>
              <w:rPr>
                <w:rFonts w:eastAsia="Times New Roman"/>
                <w:color w:val="000000"/>
                <w:sz w:val="20"/>
                <w:szCs w:val="20"/>
              </w:rPr>
              <w:fldChar w:fldCharType="end"/>
            </w:r>
          </w:p>
        </w:tc>
        <w:tc>
          <w:tcPr>
            <w:tcW w:w="1531" w:type="dxa"/>
            <w:noWrap/>
            <w:vAlign w:val="center"/>
            <w:hideMark/>
          </w:tcPr>
          <w:p w14:paraId="21D30BA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United Kingdom</w:t>
            </w:r>
          </w:p>
        </w:tc>
        <w:tc>
          <w:tcPr>
            <w:tcW w:w="1074" w:type="dxa"/>
            <w:noWrap/>
            <w:vAlign w:val="center"/>
            <w:hideMark/>
          </w:tcPr>
          <w:p w14:paraId="3872AFE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Multi</w:t>
            </w:r>
          </w:p>
        </w:tc>
        <w:tc>
          <w:tcPr>
            <w:tcW w:w="1594" w:type="dxa"/>
            <w:noWrap/>
            <w:vAlign w:val="center"/>
            <w:hideMark/>
          </w:tcPr>
          <w:p w14:paraId="22D40206"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3/2020 - 5/2020</w:t>
            </w:r>
          </w:p>
        </w:tc>
        <w:tc>
          <w:tcPr>
            <w:tcW w:w="1195" w:type="dxa"/>
            <w:noWrap/>
            <w:vAlign w:val="center"/>
            <w:hideMark/>
          </w:tcPr>
          <w:p w14:paraId="3A5E5B6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58</w:t>
            </w:r>
          </w:p>
        </w:tc>
        <w:tc>
          <w:tcPr>
            <w:tcW w:w="1113" w:type="dxa"/>
            <w:noWrap/>
            <w:vAlign w:val="center"/>
            <w:hideMark/>
          </w:tcPr>
          <w:p w14:paraId="50E4386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29</w:t>
            </w:r>
          </w:p>
        </w:tc>
        <w:tc>
          <w:tcPr>
            <w:tcW w:w="2126" w:type="dxa"/>
            <w:noWrap/>
            <w:vAlign w:val="center"/>
            <w:hideMark/>
          </w:tcPr>
          <w:p w14:paraId="5E53DE8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9 yrs; IQR 5.7 - 14</w:t>
            </w:r>
          </w:p>
        </w:tc>
        <w:tc>
          <w:tcPr>
            <w:tcW w:w="2139" w:type="dxa"/>
            <w:noWrap/>
            <w:vAlign w:val="center"/>
            <w:hideMark/>
          </w:tcPr>
          <w:p w14:paraId="528C62C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5% Asthma</w:t>
            </w:r>
          </w:p>
        </w:tc>
        <w:tc>
          <w:tcPr>
            <w:tcW w:w="1050" w:type="dxa"/>
            <w:noWrap/>
            <w:vAlign w:val="center"/>
            <w:hideMark/>
          </w:tcPr>
          <w:p w14:paraId="6EB5D9D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1</w:t>
            </w:r>
          </w:p>
        </w:tc>
      </w:tr>
      <w:tr w:rsidR="00E46C76" w:rsidRPr="005A14E7" w14:paraId="677FE949" w14:textId="77777777" w:rsidTr="009D520C">
        <w:trPr>
          <w:trHeight w:val="255"/>
        </w:trPr>
        <w:tc>
          <w:tcPr>
            <w:tcW w:w="1888" w:type="dxa"/>
            <w:shd w:val="clear" w:color="000000" w:fill="FFFFFF"/>
            <w:noWrap/>
            <w:vAlign w:val="center"/>
            <w:hideMark/>
          </w:tcPr>
          <w:p w14:paraId="5EA303A2"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Yagnam (2021)</w:t>
            </w:r>
            <w:r>
              <w:rPr>
                <w:rFonts w:eastAsia="Times New Roman"/>
                <w:color w:val="000000"/>
                <w:sz w:val="20"/>
                <w:szCs w:val="20"/>
              </w:rPr>
              <w:fldChar w:fldCharType="begin"/>
            </w:r>
            <w:r>
              <w:rPr>
                <w:rFonts w:eastAsia="Times New Roman"/>
                <w:color w:val="000000"/>
                <w:sz w:val="20"/>
                <w:szCs w:val="20"/>
              </w:rPr>
              <w:instrText xml:space="preserve"> ADDIN ZOTERO_ITEM CSL_CITATION {"citationID":"BE5i2yUh","properties":{"formattedCitation":"\\super 99\\nosupersub{}","plainCitation":"99","noteIndex":0},"citationItems":[{"id":112,"uris":["http://zotero.org/users/9808039/items/SYXAWIRC"],"itemData":{"id":112,"type":"article-journal","abstract":"In April 2020, the pediatric multisystem inflammatory syndrome temporarily associated with COVID-19 (MIS-C) was described for the first time. MIS-C could have a severe course and may require critical care support. Objective: To describe the clinical, laboratory, and management characteristics of hospitalized children who meet MIS-C criteria with severe presentation in a pediatric critical patient unit. Patients and Method: Descriptive prospective study of children with severe MIS-C managed by treatment phases with immunoglobulin and methylprednisolone, according to their clinical response. Epidemiological, clinical, laboratory and imaging data were obtained. Phenotypes were classified into Kawasaki and not Kawasaki, comparing their findings. Results: 20 patients were analyzed, the median age was 6 years, 60% were female, and 40% presented comorbidity. SARS-CoV-2 was detected in 90% of the patients. They presented fever as the first symptom, followed by brief and early gastrointestinal symptoms (70%). 75% presented the Kawasaki phenotype. They evolved with lymphopenia, hypoalbuminemia, coagulation alterations, and elevated systemic and cardiac inflammatory parameters. 80% of the cases presented echocardiographic alterations and 90% shock that required critical care support. All the patients had a short and favorable evolution. All patients responded to the established therapy, but 40% required a second phase of treatment. There were no differences when comparing phenotypes. No deaths were reported. Conclusion: MIS-C is a new childhood disease whose presentation could be life-threatening. It requires early suspicion, immunomodulatory management, critical care support, and a multidisciplinary approach to obtain the best results and optimize its prognosis.","container-title":"Andes Pediatrica","DOI":"10.32641/andespediatr.v92i3.3333","ISSN":"2452-6053, 2452-6053","issue":"3","journalAbbreviation":"Andes pediatr","language":"es","page":"395","source":"DOI.org (Crossref)","title":"Síndrome Inflamatorio Multisistémico Pediátrico asociado a COVID-19: características clínicas y manejo en una Unidad de Paciente Crítico Pediátrico","title-short":"Síndrome Inflamatorio Multisistémico Pediátrico asociado a COVID-19","volume":"92","author":[{"family":"Yagnam R.","given":"Felipe"},{"family":"Izquierdo C.","given":"Giannina"},{"family":"Villena M.","given":"Rodolfo"},{"family":"Gonzalez M.","given":"Claudio"},{"family":"Drago T.","given":"Michele"}],"issued":{"date-parts":[["2021",6,22]]}}}],"schema":"https://github.com/citation-style-language/schema/raw/master/csl-citation.json"} </w:instrText>
            </w:r>
            <w:r>
              <w:rPr>
                <w:rFonts w:eastAsia="Times New Roman"/>
                <w:color w:val="000000"/>
                <w:sz w:val="20"/>
                <w:szCs w:val="20"/>
              </w:rPr>
              <w:fldChar w:fldCharType="separate"/>
            </w:r>
            <w:r w:rsidRPr="00595FA7">
              <w:rPr>
                <w:sz w:val="20"/>
                <w:szCs w:val="24"/>
                <w:vertAlign w:val="superscript"/>
              </w:rPr>
              <w:t>99</w:t>
            </w:r>
            <w:r>
              <w:rPr>
                <w:rFonts w:eastAsia="Times New Roman"/>
                <w:color w:val="000000"/>
                <w:sz w:val="20"/>
                <w:szCs w:val="20"/>
              </w:rPr>
              <w:fldChar w:fldCharType="end"/>
            </w:r>
          </w:p>
        </w:tc>
        <w:tc>
          <w:tcPr>
            <w:tcW w:w="1531" w:type="dxa"/>
            <w:noWrap/>
            <w:vAlign w:val="center"/>
            <w:hideMark/>
          </w:tcPr>
          <w:p w14:paraId="2ECF5524"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Chile</w:t>
            </w:r>
          </w:p>
        </w:tc>
        <w:tc>
          <w:tcPr>
            <w:tcW w:w="1074" w:type="dxa"/>
            <w:noWrap/>
            <w:vAlign w:val="center"/>
            <w:hideMark/>
          </w:tcPr>
          <w:p w14:paraId="6302002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 xml:space="preserve">Single </w:t>
            </w:r>
          </w:p>
        </w:tc>
        <w:tc>
          <w:tcPr>
            <w:tcW w:w="1594" w:type="dxa"/>
            <w:noWrap/>
            <w:vAlign w:val="center"/>
            <w:hideMark/>
          </w:tcPr>
          <w:p w14:paraId="5ECC82E0"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6/2020 - 8/2020</w:t>
            </w:r>
          </w:p>
        </w:tc>
        <w:tc>
          <w:tcPr>
            <w:tcW w:w="1195" w:type="dxa"/>
            <w:shd w:val="clear" w:color="000000" w:fill="FFFFFF"/>
            <w:noWrap/>
            <w:vAlign w:val="center"/>
            <w:hideMark/>
          </w:tcPr>
          <w:p w14:paraId="66C5B9BE"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w:t>
            </w:r>
          </w:p>
        </w:tc>
        <w:tc>
          <w:tcPr>
            <w:tcW w:w="1113" w:type="dxa"/>
            <w:shd w:val="clear" w:color="000000" w:fill="FFFFFF"/>
            <w:noWrap/>
            <w:vAlign w:val="center"/>
            <w:hideMark/>
          </w:tcPr>
          <w:p w14:paraId="4A739D37"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w:t>
            </w:r>
          </w:p>
        </w:tc>
        <w:tc>
          <w:tcPr>
            <w:tcW w:w="2126" w:type="dxa"/>
            <w:shd w:val="clear" w:color="000000" w:fill="FFFFFF"/>
            <w:noWrap/>
            <w:vAlign w:val="center"/>
            <w:hideMark/>
          </w:tcPr>
          <w:p w14:paraId="50633619"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6 yrs (1-7)</w:t>
            </w:r>
          </w:p>
        </w:tc>
        <w:tc>
          <w:tcPr>
            <w:tcW w:w="2139" w:type="dxa"/>
            <w:shd w:val="clear" w:color="000000" w:fill="FFFFFF"/>
            <w:noWrap/>
            <w:vAlign w:val="center"/>
            <w:hideMark/>
          </w:tcPr>
          <w:p w14:paraId="091F453C"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20% Asthma</w:t>
            </w:r>
          </w:p>
        </w:tc>
        <w:tc>
          <w:tcPr>
            <w:tcW w:w="1050" w:type="dxa"/>
            <w:noWrap/>
            <w:vAlign w:val="center"/>
            <w:hideMark/>
          </w:tcPr>
          <w:p w14:paraId="0FAFD4B5" w14:textId="77777777" w:rsidR="00E46C76" w:rsidRPr="005A14E7" w:rsidRDefault="00E46C76" w:rsidP="00E46C76">
            <w:pPr>
              <w:jc w:val="center"/>
              <w:rPr>
                <w:rFonts w:eastAsia="Times New Roman"/>
                <w:color w:val="000000"/>
                <w:sz w:val="20"/>
                <w:szCs w:val="20"/>
              </w:rPr>
            </w:pPr>
            <w:r w:rsidRPr="005A14E7">
              <w:rPr>
                <w:rFonts w:eastAsia="Times New Roman"/>
                <w:color w:val="000000"/>
                <w:sz w:val="20"/>
                <w:szCs w:val="20"/>
              </w:rPr>
              <w:t>0</w:t>
            </w:r>
          </w:p>
        </w:tc>
      </w:tr>
    </w:tbl>
    <w:p w14:paraId="312584F0" w14:textId="77777777" w:rsidR="00E46C76" w:rsidRDefault="00E46C76" w:rsidP="00E46C76"/>
    <w:p w14:paraId="0769C8DA" w14:textId="77777777" w:rsidR="00E46C76" w:rsidRDefault="00E46C76" w:rsidP="00E46C76">
      <w:pPr>
        <w:rPr>
          <w:b/>
          <w:bCs/>
        </w:rPr>
      </w:pPr>
      <w:r w:rsidRPr="00AD59F0">
        <w:rPr>
          <w:b/>
          <w:bCs/>
        </w:rPr>
        <w:t>Legend</w:t>
      </w:r>
    </w:p>
    <w:p w14:paraId="004B08A0" w14:textId="77777777" w:rsidR="00E46C76" w:rsidRDefault="00E46C76" w:rsidP="00E46C76">
      <w:r>
        <w:t>ALL – Acute Lymphocytic Leukemia</w:t>
      </w:r>
    </w:p>
    <w:p w14:paraId="599682CB" w14:textId="77777777" w:rsidR="00E46C76" w:rsidRDefault="00E46C76" w:rsidP="00E46C76">
      <w:r>
        <w:t>CHD – Congenital Heart Disease</w:t>
      </w:r>
    </w:p>
    <w:p w14:paraId="7E248713" w14:textId="77777777" w:rsidR="00E46C76" w:rsidRDefault="00E46C76" w:rsidP="00E46C76">
      <w:r>
        <w:t>CLD – Chronic Lung Disease</w:t>
      </w:r>
    </w:p>
    <w:p w14:paraId="5A5EF09E" w14:textId="77777777" w:rsidR="00E46C76" w:rsidRDefault="00E46C76" w:rsidP="00E46C76">
      <w:r>
        <w:t>MSK - Muscular</w:t>
      </w:r>
    </w:p>
    <w:p w14:paraId="0741BC09" w14:textId="77777777" w:rsidR="00E46C76" w:rsidRDefault="00E46C76" w:rsidP="00E46C76">
      <w:r>
        <w:t>PCP – Primary Care Physician</w:t>
      </w:r>
    </w:p>
    <w:p w14:paraId="7FD7688D" w14:textId="77777777" w:rsidR="00E46C76" w:rsidRPr="0008519A" w:rsidRDefault="00E46C76" w:rsidP="00E46C76"/>
    <w:p w14:paraId="3C9DD341" w14:textId="6E99B765" w:rsidR="00171237" w:rsidRDefault="00171237"/>
    <w:p w14:paraId="3947B1DD" w14:textId="77777777" w:rsidR="00B0401A" w:rsidRDefault="00B0401A">
      <w:pPr>
        <w:sectPr w:rsidR="00B0401A" w:rsidSect="00B0401A">
          <w:pgSz w:w="15840" w:h="12240" w:orient="landscape"/>
          <w:pgMar w:top="720" w:right="720" w:bottom="720" w:left="720" w:header="720" w:footer="720" w:gutter="0"/>
          <w:cols w:space="720"/>
          <w:docGrid w:linePitch="360"/>
        </w:sectPr>
      </w:pPr>
    </w:p>
    <w:p w14:paraId="1A1D998D" w14:textId="7C987370" w:rsidR="00E46C76" w:rsidRDefault="00E46C76"/>
    <w:p w14:paraId="482F1363" w14:textId="77777777" w:rsidR="007C4EA0" w:rsidRDefault="007C4EA0">
      <w:pPr>
        <w:sectPr w:rsidR="007C4EA0" w:rsidSect="000B3912">
          <w:pgSz w:w="12240" w:h="15840"/>
          <w:pgMar w:top="720" w:right="720" w:bottom="720" w:left="720" w:header="720" w:footer="720" w:gutter="0"/>
          <w:cols w:space="720"/>
          <w:docGrid w:linePitch="360"/>
        </w:sectPr>
      </w:pPr>
    </w:p>
    <w:p w14:paraId="20F3A773" w14:textId="3E6BAF02" w:rsidR="00E46C76" w:rsidRDefault="00E46C76"/>
    <w:p w14:paraId="67A9CEC9" w14:textId="77777777" w:rsidR="00E46C76" w:rsidRPr="00E46C76" w:rsidRDefault="00E46C76" w:rsidP="00E46C76">
      <w:pPr>
        <w:widowControl/>
        <w:autoSpaceDE/>
        <w:autoSpaceDN/>
        <w:jc w:val="center"/>
        <w:textAlignment w:val="baseline"/>
        <w:rPr>
          <w:rFonts w:ascii="Segoe UI" w:eastAsia="Times New Roman" w:hAnsi="Segoe UI" w:cs="Segoe UI"/>
          <w:sz w:val="18"/>
          <w:szCs w:val="18"/>
        </w:rPr>
      </w:pPr>
      <w:r w:rsidRPr="00E46C76">
        <w:rPr>
          <w:rFonts w:ascii="Calibri" w:eastAsia="Times New Roman" w:hAnsi="Calibri" w:cs="Calibri"/>
          <w:b/>
          <w:bCs/>
          <w:sz w:val="28"/>
          <w:szCs w:val="28"/>
        </w:rPr>
        <w:t>Supplementary Table S2</w:t>
      </w:r>
      <w:r w:rsidRPr="00E46C76">
        <w:rPr>
          <w:rFonts w:ascii="Calibri" w:eastAsia="Times New Roman" w:hAnsi="Calibri" w:cs="Calibri"/>
          <w:sz w:val="28"/>
          <w:szCs w:val="28"/>
        </w:rPr>
        <w:t xml:space="preserve"> Risk of bias assessment of included studies, based on the appropriate definition of population, prognostic factors, outcomes measurements, confounding variables, and statistical analysis, as well as the overall assessment </w:t>
      </w:r>
    </w:p>
    <w:tbl>
      <w:tblPr>
        <w:tblW w:w="13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5"/>
        <w:gridCol w:w="1773"/>
        <w:gridCol w:w="1933"/>
        <w:gridCol w:w="1922"/>
        <w:gridCol w:w="1847"/>
        <w:gridCol w:w="1847"/>
        <w:gridCol w:w="1940"/>
      </w:tblGrid>
      <w:tr w:rsidR="00E46C76" w:rsidRPr="00E46C76" w14:paraId="71C98094" w14:textId="77777777" w:rsidTr="009D520C">
        <w:trPr>
          <w:trHeight w:val="829"/>
        </w:trPr>
        <w:tc>
          <w:tcPr>
            <w:tcW w:w="2455" w:type="dxa"/>
            <w:shd w:val="clear" w:color="auto" w:fill="auto"/>
            <w:vAlign w:val="center"/>
            <w:hideMark/>
          </w:tcPr>
          <w:p w14:paraId="786EE50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b/>
                <w:bCs/>
                <w:color w:val="000000"/>
              </w:rPr>
              <w:t>Studies</w:t>
            </w:r>
            <w:r w:rsidRPr="00E46C76">
              <w:rPr>
                <w:rFonts w:ascii="Calibri" w:eastAsia="Times New Roman" w:hAnsi="Calibri" w:cs="Calibri"/>
                <w:color w:val="000000"/>
              </w:rPr>
              <w:t> </w:t>
            </w:r>
          </w:p>
        </w:tc>
        <w:tc>
          <w:tcPr>
            <w:tcW w:w="1773" w:type="dxa"/>
            <w:shd w:val="clear" w:color="auto" w:fill="auto"/>
            <w:vAlign w:val="center"/>
            <w:hideMark/>
          </w:tcPr>
          <w:p w14:paraId="5155795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b/>
                <w:bCs/>
                <w:color w:val="000000"/>
              </w:rPr>
              <w:t>Participation</w:t>
            </w:r>
            <w:r w:rsidRPr="00E46C76">
              <w:rPr>
                <w:rFonts w:ascii="Calibri" w:eastAsia="Times New Roman" w:hAnsi="Calibri" w:cs="Calibri"/>
                <w:color w:val="000000"/>
              </w:rPr>
              <w:t> </w:t>
            </w:r>
          </w:p>
        </w:tc>
        <w:tc>
          <w:tcPr>
            <w:tcW w:w="1933" w:type="dxa"/>
            <w:shd w:val="clear" w:color="auto" w:fill="auto"/>
            <w:vAlign w:val="center"/>
            <w:hideMark/>
          </w:tcPr>
          <w:p w14:paraId="571BD36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b/>
                <w:bCs/>
                <w:color w:val="000000"/>
              </w:rPr>
              <w:t>Prognostic factors measurement</w:t>
            </w:r>
            <w:r w:rsidRPr="00E46C76">
              <w:rPr>
                <w:rFonts w:ascii="Calibri" w:eastAsia="Times New Roman" w:hAnsi="Calibri" w:cs="Calibri"/>
                <w:color w:val="000000"/>
              </w:rPr>
              <w:t> </w:t>
            </w:r>
          </w:p>
        </w:tc>
        <w:tc>
          <w:tcPr>
            <w:tcW w:w="1922" w:type="dxa"/>
            <w:shd w:val="clear" w:color="auto" w:fill="auto"/>
            <w:vAlign w:val="center"/>
            <w:hideMark/>
          </w:tcPr>
          <w:p w14:paraId="6189A1A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b/>
                <w:bCs/>
                <w:color w:val="000000"/>
              </w:rPr>
              <w:t>Outcome measurement</w:t>
            </w:r>
            <w:r w:rsidRPr="00E46C76">
              <w:rPr>
                <w:rFonts w:ascii="Calibri" w:eastAsia="Times New Roman" w:hAnsi="Calibri" w:cs="Calibri"/>
                <w:color w:val="000000"/>
              </w:rPr>
              <w:t> </w:t>
            </w:r>
          </w:p>
        </w:tc>
        <w:tc>
          <w:tcPr>
            <w:tcW w:w="1847" w:type="dxa"/>
            <w:shd w:val="clear" w:color="auto" w:fill="auto"/>
            <w:vAlign w:val="center"/>
            <w:hideMark/>
          </w:tcPr>
          <w:p w14:paraId="780B8D4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b/>
                <w:bCs/>
                <w:color w:val="000000"/>
              </w:rPr>
              <w:t>Confounding variables</w:t>
            </w:r>
            <w:r w:rsidRPr="00E46C76">
              <w:rPr>
                <w:rFonts w:ascii="Calibri" w:eastAsia="Times New Roman" w:hAnsi="Calibri" w:cs="Calibri"/>
                <w:color w:val="000000"/>
              </w:rPr>
              <w:t> </w:t>
            </w:r>
          </w:p>
        </w:tc>
        <w:tc>
          <w:tcPr>
            <w:tcW w:w="1847" w:type="dxa"/>
            <w:shd w:val="clear" w:color="auto" w:fill="auto"/>
            <w:vAlign w:val="center"/>
            <w:hideMark/>
          </w:tcPr>
          <w:p w14:paraId="6E39036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b/>
                <w:bCs/>
                <w:color w:val="000000"/>
              </w:rPr>
              <w:t>Statistical analysis</w:t>
            </w:r>
            <w:r w:rsidRPr="00E46C76">
              <w:rPr>
                <w:rFonts w:ascii="Calibri" w:eastAsia="Times New Roman" w:hAnsi="Calibri" w:cs="Calibri"/>
                <w:color w:val="000000"/>
              </w:rPr>
              <w:t> </w:t>
            </w:r>
          </w:p>
        </w:tc>
        <w:tc>
          <w:tcPr>
            <w:tcW w:w="1936" w:type="dxa"/>
            <w:shd w:val="clear" w:color="auto" w:fill="auto"/>
            <w:vAlign w:val="center"/>
            <w:hideMark/>
          </w:tcPr>
          <w:p w14:paraId="1C43D83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b/>
                <w:bCs/>
                <w:color w:val="000000"/>
              </w:rPr>
              <w:t>Overall Risk</w:t>
            </w:r>
            <w:r w:rsidRPr="00E46C76">
              <w:rPr>
                <w:rFonts w:ascii="Calibri" w:eastAsia="Times New Roman" w:hAnsi="Calibri" w:cs="Calibri"/>
                <w:color w:val="000000"/>
              </w:rPr>
              <w:t> </w:t>
            </w:r>
          </w:p>
        </w:tc>
      </w:tr>
      <w:tr w:rsidR="00E46C76" w:rsidRPr="00E46C76" w14:paraId="4A526BAA" w14:textId="77777777" w:rsidTr="009D520C">
        <w:trPr>
          <w:trHeight w:val="280"/>
        </w:trPr>
        <w:tc>
          <w:tcPr>
            <w:tcW w:w="2455" w:type="dxa"/>
            <w:shd w:val="clear" w:color="auto" w:fill="auto"/>
            <w:vAlign w:val="center"/>
            <w:hideMark/>
          </w:tcPr>
          <w:p w14:paraId="5A56911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Abdel-Haq (2021)</w:t>
            </w:r>
            <w:r w:rsidRPr="00E46C76">
              <w:rPr>
                <w:rFonts w:ascii="Calibri" w:eastAsia="Times New Roman" w:hAnsi="Calibri" w:cs="Calibri"/>
                <w:color w:val="000000"/>
                <w:sz w:val="17"/>
                <w:szCs w:val="17"/>
                <w:shd w:val="clear" w:color="auto" w:fill="E1E3E6"/>
                <w:vertAlign w:val="superscript"/>
              </w:rPr>
              <w:t>19</w:t>
            </w:r>
            <w:r w:rsidRPr="00E46C76">
              <w:rPr>
                <w:rFonts w:ascii="Calibri" w:eastAsia="Times New Roman" w:hAnsi="Calibri" w:cs="Calibri"/>
                <w:color w:val="000000"/>
              </w:rPr>
              <w:t> </w:t>
            </w:r>
          </w:p>
        </w:tc>
        <w:tc>
          <w:tcPr>
            <w:tcW w:w="1773" w:type="dxa"/>
            <w:shd w:val="clear" w:color="auto" w:fill="auto"/>
            <w:vAlign w:val="center"/>
            <w:hideMark/>
          </w:tcPr>
          <w:p w14:paraId="460A26B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E7BBC6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BF8972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ACBD98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0964335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4130FC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89DCB92" w14:textId="77777777" w:rsidTr="009D520C">
        <w:trPr>
          <w:trHeight w:val="280"/>
        </w:trPr>
        <w:tc>
          <w:tcPr>
            <w:tcW w:w="2455" w:type="dxa"/>
            <w:shd w:val="clear" w:color="auto" w:fill="auto"/>
            <w:vAlign w:val="center"/>
            <w:hideMark/>
          </w:tcPr>
          <w:p w14:paraId="56F92F1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Abrams (2021)</w:t>
            </w:r>
            <w:r w:rsidRPr="00E46C76">
              <w:rPr>
                <w:rFonts w:ascii="Calibri" w:eastAsia="Times New Roman" w:hAnsi="Calibri" w:cs="Calibri"/>
                <w:color w:val="000000"/>
                <w:sz w:val="17"/>
                <w:szCs w:val="17"/>
                <w:shd w:val="clear" w:color="auto" w:fill="E1E3E6"/>
                <w:vertAlign w:val="superscript"/>
              </w:rPr>
              <w:t>44</w:t>
            </w:r>
            <w:r w:rsidRPr="00E46C76">
              <w:rPr>
                <w:rFonts w:ascii="Calibri" w:eastAsia="Times New Roman" w:hAnsi="Calibri" w:cs="Calibri"/>
                <w:color w:val="000000"/>
              </w:rPr>
              <w:t> </w:t>
            </w:r>
          </w:p>
        </w:tc>
        <w:tc>
          <w:tcPr>
            <w:tcW w:w="1773" w:type="dxa"/>
            <w:shd w:val="clear" w:color="auto" w:fill="auto"/>
            <w:vAlign w:val="center"/>
            <w:hideMark/>
          </w:tcPr>
          <w:p w14:paraId="308FCF5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811CB2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DAB070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53AA24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56FE00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FF301E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CF71C7A" w14:textId="77777777" w:rsidTr="009D520C">
        <w:trPr>
          <w:trHeight w:val="280"/>
        </w:trPr>
        <w:tc>
          <w:tcPr>
            <w:tcW w:w="2455" w:type="dxa"/>
            <w:shd w:val="clear" w:color="auto" w:fill="auto"/>
            <w:vAlign w:val="center"/>
            <w:hideMark/>
          </w:tcPr>
          <w:p w14:paraId="08977E2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Acevedo (2021)</w:t>
            </w:r>
            <w:r w:rsidRPr="00E46C76">
              <w:rPr>
                <w:rFonts w:ascii="Calibri" w:eastAsia="Times New Roman" w:hAnsi="Calibri" w:cs="Calibri"/>
                <w:color w:val="000000"/>
                <w:sz w:val="17"/>
                <w:szCs w:val="17"/>
                <w:shd w:val="clear" w:color="auto" w:fill="E1E3E6"/>
                <w:vertAlign w:val="superscript"/>
              </w:rPr>
              <w:t>84</w:t>
            </w:r>
            <w:r w:rsidRPr="00E46C76">
              <w:rPr>
                <w:rFonts w:ascii="Calibri" w:eastAsia="Times New Roman" w:hAnsi="Calibri" w:cs="Calibri"/>
                <w:color w:val="000000"/>
              </w:rPr>
              <w:t> </w:t>
            </w:r>
          </w:p>
        </w:tc>
        <w:tc>
          <w:tcPr>
            <w:tcW w:w="1773" w:type="dxa"/>
            <w:shd w:val="clear" w:color="auto" w:fill="auto"/>
            <w:vAlign w:val="center"/>
            <w:hideMark/>
          </w:tcPr>
          <w:p w14:paraId="36CF570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B4AEF4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4CB408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4784A6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5CBEBF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B28880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C1CCAA5" w14:textId="77777777" w:rsidTr="009D520C">
        <w:trPr>
          <w:trHeight w:val="280"/>
        </w:trPr>
        <w:tc>
          <w:tcPr>
            <w:tcW w:w="2455" w:type="dxa"/>
            <w:shd w:val="clear" w:color="auto" w:fill="auto"/>
            <w:vAlign w:val="center"/>
            <w:hideMark/>
          </w:tcPr>
          <w:p w14:paraId="2F0C6D6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Aeschliman (2021)</w:t>
            </w:r>
            <w:r w:rsidRPr="00E46C76">
              <w:rPr>
                <w:rFonts w:ascii="Calibri" w:eastAsia="Times New Roman" w:hAnsi="Calibri" w:cs="Calibri"/>
                <w:color w:val="000000"/>
                <w:sz w:val="17"/>
                <w:szCs w:val="17"/>
                <w:shd w:val="clear" w:color="auto" w:fill="E1E3E6"/>
                <w:vertAlign w:val="superscript"/>
              </w:rPr>
              <w:t>85</w:t>
            </w:r>
            <w:r w:rsidRPr="00E46C76">
              <w:rPr>
                <w:rFonts w:ascii="Calibri" w:eastAsia="Times New Roman" w:hAnsi="Calibri" w:cs="Calibri"/>
                <w:color w:val="000000"/>
              </w:rPr>
              <w:t> </w:t>
            </w:r>
          </w:p>
        </w:tc>
        <w:tc>
          <w:tcPr>
            <w:tcW w:w="1773" w:type="dxa"/>
            <w:shd w:val="clear" w:color="auto" w:fill="auto"/>
            <w:vAlign w:val="center"/>
            <w:hideMark/>
          </w:tcPr>
          <w:p w14:paraId="0ACDF6A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A7BAC7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5946EF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A716E0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C9768F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7A1FAB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91D2615" w14:textId="77777777" w:rsidTr="009D520C">
        <w:trPr>
          <w:trHeight w:val="280"/>
        </w:trPr>
        <w:tc>
          <w:tcPr>
            <w:tcW w:w="2455" w:type="dxa"/>
            <w:shd w:val="clear" w:color="auto" w:fill="auto"/>
            <w:vAlign w:val="center"/>
            <w:hideMark/>
          </w:tcPr>
          <w:p w14:paraId="27971FA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Al-Harbi (2021)</w:t>
            </w:r>
            <w:r w:rsidRPr="00E46C76">
              <w:rPr>
                <w:rFonts w:ascii="Calibri" w:eastAsia="Times New Roman" w:hAnsi="Calibri" w:cs="Calibri"/>
                <w:color w:val="000000"/>
                <w:sz w:val="17"/>
                <w:szCs w:val="17"/>
                <w:shd w:val="clear" w:color="auto" w:fill="E1E3E6"/>
                <w:vertAlign w:val="superscript"/>
              </w:rPr>
              <w:t>45</w:t>
            </w:r>
            <w:r w:rsidRPr="00E46C76">
              <w:rPr>
                <w:rFonts w:ascii="Calibri" w:eastAsia="Times New Roman" w:hAnsi="Calibri" w:cs="Calibri"/>
                <w:color w:val="000000"/>
              </w:rPr>
              <w:t> </w:t>
            </w:r>
          </w:p>
        </w:tc>
        <w:tc>
          <w:tcPr>
            <w:tcW w:w="1773" w:type="dxa"/>
            <w:shd w:val="clear" w:color="auto" w:fill="auto"/>
            <w:vAlign w:val="center"/>
            <w:hideMark/>
          </w:tcPr>
          <w:p w14:paraId="6BA6A32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2CF278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02C3DC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C4B167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7A9DA4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A26AF3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3726124F" w14:textId="77777777" w:rsidTr="009D520C">
        <w:trPr>
          <w:trHeight w:val="280"/>
        </w:trPr>
        <w:tc>
          <w:tcPr>
            <w:tcW w:w="2455" w:type="dxa"/>
            <w:shd w:val="clear" w:color="auto" w:fill="auto"/>
            <w:vAlign w:val="center"/>
            <w:hideMark/>
          </w:tcPr>
          <w:p w14:paraId="3E4A973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Alkan (2021)</w:t>
            </w:r>
            <w:r w:rsidRPr="00E46C76">
              <w:rPr>
                <w:rFonts w:ascii="Calibri" w:eastAsia="Times New Roman" w:hAnsi="Calibri" w:cs="Calibri"/>
                <w:color w:val="000000"/>
                <w:sz w:val="17"/>
                <w:szCs w:val="17"/>
                <w:shd w:val="clear" w:color="auto" w:fill="E1E3E6"/>
                <w:vertAlign w:val="superscript"/>
              </w:rPr>
              <w:t>28</w:t>
            </w:r>
            <w:r w:rsidRPr="00E46C76">
              <w:rPr>
                <w:rFonts w:ascii="Calibri" w:eastAsia="Times New Roman" w:hAnsi="Calibri" w:cs="Calibri"/>
                <w:color w:val="000000"/>
              </w:rPr>
              <w:t> </w:t>
            </w:r>
          </w:p>
        </w:tc>
        <w:tc>
          <w:tcPr>
            <w:tcW w:w="1773" w:type="dxa"/>
            <w:shd w:val="clear" w:color="auto" w:fill="auto"/>
            <w:vAlign w:val="center"/>
            <w:hideMark/>
          </w:tcPr>
          <w:p w14:paraId="4E9823E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DA5FF4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43E2C2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0303E8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55DB14D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0BB292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662883F" w14:textId="77777777" w:rsidTr="009D520C">
        <w:trPr>
          <w:trHeight w:val="280"/>
        </w:trPr>
        <w:tc>
          <w:tcPr>
            <w:tcW w:w="2455" w:type="dxa"/>
            <w:shd w:val="clear" w:color="auto" w:fill="auto"/>
            <w:vAlign w:val="center"/>
            <w:hideMark/>
          </w:tcPr>
          <w:p w14:paraId="4A993E6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Angurana (2021)</w:t>
            </w:r>
            <w:r w:rsidRPr="00E46C76">
              <w:rPr>
                <w:rFonts w:ascii="Calibri" w:eastAsia="Times New Roman" w:hAnsi="Calibri" w:cs="Calibri"/>
                <w:color w:val="000000"/>
                <w:sz w:val="17"/>
                <w:szCs w:val="17"/>
                <w:shd w:val="clear" w:color="auto" w:fill="E1E3E6"/>
                <w:vertAlign w:val="superscript"/>
              </w:rPr>
              <w:t>8</w:t>
            </w:r>
            <w:r w:rsidRPr="00E46C76">
              <w:rPr>
                <w:rFonts w:ascii="Calibri" w:eastAsia="Times New Roman" w:hAnsi="Calibri" w:cs="Calibri"/>
                <w:color w:val="000000"/>
              </w:rPr>
              <w:t> </w:t>
            </w:r>
          </w:p>
        </w:tc>
        <w:tc>
          <w:tcPr>
            <w:tcW w:w="1773" w:type="dxa"/>
            <w:shd w:val="clear" w:color="auto" w:fill="auto"/>
            <w:vAlign w:val="center"/>
            <w:hideMark/>
          </w:tcPr>
          <w:p w14:paraId="73FD0B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D9EE78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4257AE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CE93E6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B0C7FC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98F37F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51623F3" w14:textId="77777777" w:rsidTr="009D520C">
        <w:trPr>
          <w:trHeight w:val="280"/>
        </w:trPr>
        <w:tc>
          <w:tcPr>
            <w:tcW w:w="2455" w:type="dxa"/>
            <w:shd w:val="clear" w:color="auto" w:fill="auto"/>
            <w:vAlign w:val="center"/>
            <w:hideMark/>
          </w:tcPr>
          <w:p w14:paraId="6D11B55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Bagri (2021)</w:t>
            </w:r>
            <w:r w:rsidRPr="00E46C76">
              <w:rPr>
                <w:rFonts w:ascii="Calibri" w:eastAsia="Times New Roman" w:hAnsi="Calibri" w:cs="Calibri"/>
                <w:color w:val="000000"/>
                <w:sz w:val="17"/>
                <w:szCs w:val="17"/>
                <w:shd w:val="clear" w:color="auto" w:fill="E1E3E6"/>
                <w:vertAlign w:val="superscript"/>
              </w:rPr>
              <w:t>89</w:t>
            </w:r>
            <w:r w:rsidRPr="00E46C76">
              <w:rPr>
                <w:rFonts w:ascii="Calibri" w:eastAsia="Times New Roman" w:hAnsi="Calibri" w:cs="Calibri"/>
                <w:color w:val="000000"/>
              </w:rPr>
              <w:t> </w:t>
            </w:r>
          </w:p>
        </w:tc>
        <w:tc>
          <w:tcPr>
            <w:tcW w:w="1773" w:type="dxa"/>
            <w:shd w:val="clear" w:color="auto" w:fill="auto"/>
            <w:vAlign w:val="center"/>
            <w:hideMark/>
          </w:tcPr>
          <w:p w14:paraId="5B66F6B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813AD2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5E6E03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533EA5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73B2792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20DDB93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EC7ACE3" w14:textId="77777777" w:rsidTr="009D520C">
        <w:trPr>
          <w:trHeight w:val="280"/>
        </w:trPr>
        <w:tc>
          <w:tcPr>
            <w:tcW w:w="2455" w:type="dxa"/>
            <w:shd w:val="clear" w:color="auto" w:fill="auto"/>
            <w:vAlign w:val="center"/>
            <w:hideMark/>
          </w:tcPr>
          <w:p w14:paraId="6D6E265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Bar-Meir (2021)</w:t>
            </w:r>
            <w:r w:rsidRPr="00E46C76">
              <w:rPr>
                <w:rFonts w:ascii="Calibri" w:eastAsia="Times New Roman" w:hAnsi="Calibri" w:cs="Calibri"/>
                <w:color w:val="000000"/>
                <w:sz w:val="17"/>
                <w:szCs w:val="17"/>
                <w:shd w:val="clear" w:color="auto" w:fill="E1E3E6"/>
                <w:vertAlign w:val="superscript"/>
              </w:rPr>
              <w:t>46</w:t>
            </w:r>
            <w:r w:rsidRPr="00E46C76">
              <w:rPr>
                <w:rFonts w:ascii="Calibri" w:eastAsia="Times New Roman" w:hAnsi="Calibri" w:cs="Calibri"/>
                <w:color w:val="000000"/>
              </w:rPr>
              <w:t> </w:t>
            </w:r>
          </w:p>
        </w:tc>
        <w:tc>
          <w:tcPr>
            <w:tcW w:w="1773" w:type="dxa"/>
            <w:shd w:val="clear" w:color="auto" w:fill="auto"/>
            <w:vAlign w:val="center"/>
            <w:hideMark/>
          </w:tcPr>
          <w:p w14:paraId="35C214F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1AA886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640380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8B33A2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ECA54B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321B27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0F3703E" w14:textId="77777777" w:rsidTr="009D520C">
        <w:trPr>
          <w:trHeight w:val="280"/>
        </w:trPr>
        <w:tc>
          <w:tcPr>
            <w:tcW w:w="2455" w:type="dxa"/>
            <w:shd w:val="clear" w:color="auto" w:fill="auto"/>
            <w:vAlign w:val="center"/>
            <w:hideMark/>
          </w:tcPr>
          <w:p w14:paraId="6D40426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 xml:space="preserve">Basar (2021) </w:t>
            </w:r>
            <w:r w:rsidRPr="00E46C76">
              <w:rPr>
                <w:rFonts w:ascii="Calibri" w:eastAsia="Times New Roman" w:hAnsi="Calibri" w:cs="Calibri"/>
                <w:color w:val="000000"/>
                <w:sz w:val="17"/>
                <w:szCs w:val="17"/>
                <w:shd w:val="clear" w:color="auto" w:fill="E1E3E6"/>
                <w:vertAlign w:val="superscript"/>
              </w:rPr>
              <w:t>47</w:t>
            </w:r>
            <w:r w:rsidRPr="00E46C76">
              <w:rPr>
                <w:rFonts w:ascii="Calibri" w:eastAsia="Times New Roman" w:hAnsi="Calibri" w:cs="Calibri"/>
                <w:color w:val="000000"/>
              </w:rPr>
              <w:t> </w:t>
            </w:r>
          </w:p>
        </w:tc>
        <w:tc>
          <w:tcPr>
            <w:tcW w:w="1773" w:type="dxa"/>
            <w:shd w:val="clear" w:color="auto" w:fill="auto"/>
            <w:vAlign w:val="center"/>
            <w:hideMark/>
          </w:tcPr>
          <w:p w14:paraId="55403D4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C7B171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930DE5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2CD759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F23C84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AC69FF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570F4B8" w14:textId="77777777" w:rsidTr="009D520C">
        <w:trPr>
          <w:trHeight w:val="280"/>
        </w:trPr>
        <w:tc>
          <w:tcPr>
            <w:tcW w:w="2455" w:type="dxa"/>
            <w:shd w:val="clear" w:color="auto" w:fill="FFFFFF"/>
            <w:vAlign w:val="center"/>
            <w:hideMark/>
          </w:tcPr>
          <w:p w14:paraId="6625C62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Basu (2021)</w:t>
            </w:r>
            <w:r w:rsidRPr="00E46C76">
              <w:rPr>
                <w:rFonts w:ascii="Calibri" w:eastAsia="Times New Roman" w:hAnsi="Calibri" w:cs="Calibri"/>
                <w:color w:val="000000"/>
                <w:sz w:val="17"/>
                <w:szCs w:val="17"/>
                <w:shd w:val="clear" w:color="auto" w:fill="E1E3E6"/>
                <w:vertAlign w:val="superscript"/>
              </w:rPr>
              <w:t>49</w:t>
            </w:r>
            <w:r w:rsidRPr="00E46C76">
              <w:rPr>
                <w:rFonts w:ascii="Calibri" w:eastAsia="Times New Roman" w:hAnsi="Calibri" w:cs="Calibri"/>
                <w:color w:val="000000"/>
              </w:rPr>
              <w:t> </w:t>
            </w:r>
          </w:p>
        </w:tc>
        <w:tc>
          <w:tcPr>
            <w:tcW w:w="1773" w:type="dxa"/>
            <w:shd w:val="clear" w:color="auto" w:fill="FFFFFF"/>
            <w:vAlign w:val="center"/>
            <w:hideMark/>
          </w:tcPr>
          <w:p w14:paraId="522E9E0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FFFFFF"/>
            <w:vAlign w:val="center"/>
            <w:hideMark/>
          </w:tcPr>
          <w:p w14:paraId="61715BA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54D682E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FFFFFF"/>
            <w:vAlign w:val="center"/>
            <w:hideMark/>
          </w:tcPr>
          <w:p w14:paraId="4468418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FFFFFF"/>
            <w:vAlign w:val="center"/>
            <w:hideMark/>
          </w:tcPr>
          <w:p w14:paraId="6EA632E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FFFFFF"/>
            <w:vAlign w:val="center"/>
            <w:hideMark/>
          </w:tcPr>
          <w:p w14:paraId="78FAB7F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31EDF37" w14:textId="77777777" w:rsidTr="009D520C">
        <w:trPr>
          <w:trHeight w:val="562"/>
        </w:trPr>
        <w:tc>
          <w:tcPr>
            <w:tcW w:w="2455" w:type="dxa"/>
            <w:shd w:val="clear" w:color="auto" w:fill="auto"/>
            <w:vAlign w:val="center"/>
            <w:hideMark/>
          </w:tcPr>
          <w:p w14:paraId="19691D4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Bautista-Rodriguez (2021)</w:t>
            </w:r>
            <w:r w:rsidRPr="00E46C76">
              <w:rPr>
                <w:rFonts w:ascii="Calibri" w:eastAsia="Times New Roman" w:hAnsi="Calibri" w:cs="Calibri"/>
                <w:color w:val="000000"/>
                <w:sz w:val="17"/>
                <w:szCs w:val="17"/>
                <w:shd w:val="clear" w:color="auto" w:fill="E1E3E6"/>
                <w:vertAlign w:val="superscript"/>
              </w:rPr>
              <w:t>48</w:t>
            </w:r>
            <w:r w:rsidRPr="00E46C76">
              <w:rPr>
                <w:rFonts w:ascii="Calibri" w:eastAsia="Times New Roman" w:hAnsi="Calibri" w:cs="Calibri"/>
                <w:color w:val="000000"/>
              </w:rPr>
              <w:t> </w:t>
            </w:r>
          </w:p>
        </w:tc>
        <w:tc>
          <w:tcPr>
            <w:tcW w:w="1773" w:type="dxa"/>
            <w:shd w:val="clear" w:color="auto" w:fill="auto"/>
            <w:vAlign w:val="center"/>
            <w:hideMark/>
          </w:tcPr>
          <w:p w14:paraId="7094C58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66A56E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0894E92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3C18C6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3353D3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C79437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FED6154" w14:textId="77777777" w:rsidTr="009D520C">
        <w:trPr>
          <w:trHeight w:val="280"/>
        </w:trPr>
        <w:tc>
          <w:tcPr>
            <w:tcW w:w="2455" w:type="dxa"/>
            <w:shd w:val="clear" w:color="auto" w:fill="auto"/>
            <w:vAlign w:val="center"/>
            <w:hideMark/>
          </w:tcPr>
          <w:p w14:paraId="5265FB8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Belay (2021)</w:t>
            </w:r>
            <w:r w:rsidRPr="00E46C76">
              <w:rPr>
                <w:rFonts w:ascii="Calibri" w:eastAsia="Times New Roman" w:hAnsi="Calibri" w:cs="Calibri"/>
                <w:color w:val="000000"/>
                <w:sz w:val="17"/>
                <w:szCs w:val="17"/>
                <w:shd w:val="clear" w:color="auto" w:fill="E1E3E6"/>
                <w:vertAlign w:val="superscript"/>
              </w:rPr>
              <w:t>50</w:t>
            </w:r>
            <w:r w:rsidRPr="00E46C76">
              <w:rPr>
                <w:rFonts w:ascii="Calibri" w:eastAsia="Times New Roman" w:hAnsi="Calibri" w:cs="Calibri"/>
                <w:color w:val="000000"/>
              </w:rPr>
              <w:t> </w:t>
            </w:r>
          </w:p>
        </w:tc>
        <w:tc>
          <w:tcPr>
            <w:tcW w:w="1773" w:type="dxa"/>
            <w:shd w:val="clear" w:color="auto" w:fill="auto"/>
            <w:vAlign w:val="center"/>
            <w:hideMark/>
          </w:tcPr>
          <w:p w14:paraId="2D6E320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781D67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B0D553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98C066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BDED0A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DF7365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47D2AB0" w14:textId="77777777" w:rsidTr="009D520C">
        <w:trPr>
          <w:trHeight w:val="280"/>
        </w:trPr>
        <w:tc>
          <w:tcPr>
            <w:tcW w:w="2455" w:type="dxa"/>
            <w:shd w:val="clear" w:color="auto" w:fill="auto"/>
            <w:vAlign w:val="center"/>
            <w:hideMark/>
          </w:tcPr>
          <w:p w14:paraId="00BBC1A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Belhadjer (2020)</w:t>
            </w:r>
            <w:r w:rsidRPr="00E46C76">
              <w:rPr>
                <w:rFonts w:ascii="Calibri" w:eastAsia="Times New Roman" w:hAnsi="Calibri" w:cs="Calibri"/>
                <w:color w:val="000000"/>
                <w:sz w:val="17"/>
                <w:szCs w:val="17"/>
                <w:shd w:val="clear" w:color="auto" w:fill="E1E3E6"/>
                <w:vertAlign w:val="superscript"/>
              </w:rPr>
              <w:t>7</w:t>
            </w:r>
            <w:r w:rsidRPr="00E46C76">
              <w:rPr>
                <w:rFonts w:ascii="Calibri" w:eastAsia="Times New Roman" w:hAnsi="Calibri" w:cs="Calibri"/>
                <w:color w:val="000000"/>
              </w:rPr>
              <w:t> </w:t>
            </w:r>
          </w:p>
        </w:tc>
        <w:tc>
          <w:tcPr>
            <w:tcW w:w="1773" w:type="dxa"/>
            <w:shd w:val="clear" w:color="auto" w:fill="auto"/>
            <w:vAlign w:val="center"/>
            <w:hideMark/>
          </w:tcPr>
          <w:p w14:paraId="3E014AD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2A0B06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99D7C9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9C0DC9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6DC11F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23AAA4B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3502BE3" w14:textId="77777777" w:rsidTr="009D520C">
        <w:trPr>
          <w:trHeight w:val="444"/>
        </w:trPr>
        <w:tc>
          <w:tcPr>
            <w:tcW w:w="2455" w:type="dxa"/>
            <w:shd w:val="clear" w:color="auto" w:fill="auto"/>
            <w:vAlign w:val="center"/>
            <w:hideMark/>
          </w:tcPr>
          <w:p w14:paraId="30DB7C9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Belozerov (2021)</w:t>
            </w:r>
            <w:r w:rsidRPr="00E46C76">
              <w:rPr>
                <w:rFonts w:ascii="Calibri" w:eastAsia="Times New Roman" w:hAnsi="Calibri" w:cs="Calibri"/>
                <w:color w:val="000000"/>
                <w:sz w:val="17"/>
                <w:szCs w:val="17"/>
                <w:shd w:val="clear" w:color="auto" w:fill="E1E3E6"/>
                <w:vertAlign w:val="superscript"/>
              </w:rPr>
              <w:t>51</w:t>
            </w:r>
            <w:r w:rsidRPr="00E46C76">
              <w:rPr>
                <w:rFonts w:ascii="Calibri" w:eastAsia="Times New Roman" w:hAnsi="Calibri" w:cs="Calibri"/>
                <w:color w:val="000000"/>
              </w:rPr>
              <w:t>  </w:t>
            </w:r>
          </w:p>
        </w:tc>
        <w:tc>
          <w:tcPr>
            <w:tcW w:w="1773" w:type="dxa"/>
            <w:shd w:val="clear" w:color="auto" w:fill="auto"/>
            <w:vAlign w:val="center"/>
            <w:hideMark/>
          </w:tcPr>
          <w:p w14:paraId="6F47F18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60A33E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07690B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F9AAE3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C1A903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21B106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307AE3B" w14:textId="77777777" w:rsidTr="009D520C">
        <w:trPr>
          <w:trHeight w:val="280"/>
        </w:trPr>
        <w:tc>
          <w:tcPr>
            <w:tcW w:w="2455" w:type="dxa"/>
            <w:shd w:val="clear" w:color="auto" w:fill="auto"/>
            <w:vAlign w:val="center"/>
            <w:hideMark/>
          </w:tcPr>
          <w:p w14:paraId="05B0646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Ben-Shimol (2021)</w:t>
            </w:r>
            <w:r w:rsidRPr="00E46C76">
              <w:rPr>
                <w:rFonts w:ascii="Calibri" w:eastAsia="Times New Roman" w:hAnsi="Calibri" w:cs="Calibri"/>
                <w:color w:val="000000"/>
                <w:sz w:val="17"/>
                <w:szCs w:val="17"/>
                <w:shd w:val="clear" w:color="auto" w:fill="E1E3E6"/>
                <w:vertAlign w:val="superscript"/>
              </w:rPr>
              <w:t>9</w:t>
            </w:r>
            <w:r w:rsidRPr="00E46C76">
              <w:rPr>
                <w:rFonts w:ascii="Calibri" w:eastAsia="Times New Roman" w:hAnsi="Calibri" w:cs="Calibri"/>
                <w:color w:val="000000"/>
              </w:rPr>
              <w:t> </w:t>
            </w:r>
          </w:p>
        </w:tc>
        <w:tc>
          <w:tcPr>
            <w:tcW w:w="1773" w:type="dxa"/>
            <w:shd w:val="clear" w:color="auto" w:fill="auto"/>
            <w:vAlign w:val="center"/>
            <w:hideMark/>
          </w:tcPr>
          <w:p w14:paraId="5B0995F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9CA316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CD69AC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FFDAED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522A795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27E517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5FDCB13" w14:textId="77777777" w:rsidTr="009D520C">
        <w:trPr>
          <w:trHeight w:val="280"/>
        </w:trPr>
        <w:tc>
          <w:tcPr>
            <w:tcW w:w="2455" w:type="dxa"/>
            <w:shd w:val="clear" w:color="auto" w:fill="auto"/>
            <w:vAlign w:val="center"/>
            <w:hideMark/>
          </w:tcPr>
          <w:p w14:paraId="58B3ADC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Bermejo (2021)</w:t>
            </w:r>
            <w:r w:rsidRPr="00E46C76">
              <w:rPr>
                <w:rFonts w:ascii="Calibri" w:eastAsia="Times New Roman" w:hAnsi="Calibri" w:cs="Calibri"/>
                <w:color w:val="000000"/>
                <w:sz w:val="17"/>
                <w:szCs w:val="17"/>
                <w:shd w:val="clear" w:color="auto" w:fill="E1E3E6"/>
                <w:vertAlign w:val="superscript"/>
              </w:rPr>
              <w:t>52</w:t>
            </w:r>
            <w:r w:rsidRPr="00E46C76">
              <w:rPr>
                <w:rFonts w:ascii="Calibri" w:eastAsia="Times New Roman" w:hAnsi="Calibri" w:cs="Calibri"/>
                <w:color w:val="000000"/>
              </w:rPr>
              <w:t> </w:t>
            </w:r>
          </w:p>
        </w:tc>
        <w:tc>
          <w:tcPr>
            <w:tcW w:w="1773" w:type="dxa"/>
            <w:shd w:val="clear" w:color="auto" w:fill="auto"/>
            <w:vAlign w:val="center"/>
            <w:hideMark/>
          </w:tcPr>
          <w:p w14:paraId="001F7D4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316A5B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6DF9CB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B8D0FA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D9E18F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531790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5B1A0B8" w14:textId="77777777" w:rsidTr="009D520C">
        <w:trPr>
          <w:trHeight w:val="280"/>
        </w:trPr>
        <w:tc>
          <w:tcPr>
            <w:tcW w:w="2455" w:type="dxa"/>
            <w:shd w:val="clear" w:color="auto" w:fill="auto"/>
            <w:vAlign w:val="center"/>
            <w:hideMark/>
          </w:tcPr>
          <w:p w14:paraId="5464928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Blumfield (2020)</w:t>
            </w:r>
            <w:r w:rsidRPr="00E46C76">
              <w:rPr>
                <w:rFonts w:ascii="Calibri" w:eastAsia="Times New Roman" w:hAnsi="Calibri" w:cs="Calibri"/>
                <w:color w:val="000000"/>
                <w:sz w:val="17"/>
                <w:szCs w:val="17"/>
                <w:shd w:val="clear" w:color="auto" w:fill="E1E3E6"/>
                <w:vertAlign w:val="superscript"/>
              </w:rPr>
              <w:t>10</w:t>
            </w:r>
            <w:r w:rsidRPr="00E46C76">
              <w:rPr>
                <w:rFonts w:ascii="Calibri" w:eastAsia="Times New Roman" w:hAnsi="Calibri" w:cs="Calibri"/>
                <w:color w:val="000000"/>
              </w:rPr>
              <w:t> </w:t>
            </w:r>
          </w:p>
        </w:tc>
        <w:tc>
          <w:tcPr>
            <w:tcW w:w="1773" w:type="dxa"/>
            <w:shd w:val="clear" w:color="auto" w:fill="auto"/>
            <w:vAlign w:val="center"/>
            <w:hideMark/>
          </w:tcPr>
          <w:p w14:paraId="31575F0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FE64D2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12B1D1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E09189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E0102A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7D01B3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4FF066E" w14:textId="77777777" w:rsidTr="009D520C">
        <w:trPr>
          <w:trHeight w:val="280"/>
        </w:trPr>
        <w:tc>
          <w:tcPr>
            <w:tcW w:w="2455" w:type="dxa"/>
            <w:shd w:val="clear" w:color="auto" w:fill="auto"/>
            <w:vAlign w:val="center"/>
            <w:hideMark/>
          </w:tcPr>
          <w:p w14:paraId="0A6F771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Bowen (2021)</w:t>
            </w:r>
            <w:r w:rsidRPr="00E46C76">
              <w:rPr>
                <w:rFonts w:ascii="Calibri" w:eastAsia="Times New Roman" w:hAnsi="Calibri" w:cs="Calibri"/>
                <w:color w:val="000000"/>
                <w:sz w:val="17"/>
                <w:szCs w:val="17"/>
                <w:shd w:val="clear" w:color="auto" w:fill="E1E3E6"/>
                <w:vertAlign w:val="superscript"/>
              </w:rPr>
              <w:t>31</w:t>
            </w:r>
            <w:r w:rsidRPr="00E46C76">
              <w:rPr>
                <w:rFonts w:ascii="Calibri" w:eastAsia="Times New Roman" w:hAnsi="Calibri" w:cs="Calibri"/>
                <w:color w:val="000000"/>
              </w:rPr>
              <w:t> </w:t>
            </w:r>
          </w:p>
        </w:tc>
        <w:tc>
          <w:tcPr>
            <w:tcW w:w="1773" w:type="dxa"/>
            <w:shd w:val="clear" w:color="auto" w:fill="auto"/>
            <w:vAlign w:val="center"/>
            <w:hideMark/>
          </w:tcPr>
          <w:p w14:paraId="71390C7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4A114C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2A678B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771282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7B1EDBD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9E5190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E44A463" w14:textId="77777777" w:rsidTr="009D520C">
        <w:trPr>
          <w:trHeight w:val="280"/>
        </w:trPr>
        <w:tc>
          <w:tcPr>
            <w:tcW w:w="2455" w:type="dxa"/>
            <w:shd w:val="clear" w:color="auto" w:fill="auto"/>
            <w:vAlign w:val="center"/>
            <w:hideMark/>
          </w:tcPr>
          <w:p w14:paraId="16A6635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Cantarutti (2021)</w:t>
            </w:r>
            <w:r w:rsidRPr="00E46C76">
              <w:rPr>
                <w:rFonts w:ascii="Calibri" w:eastAsia="Times New Roman" w:hAnsi="Calibri" w:cs="Calibri"/>
                <w:color w:val="000000"/>
                <w:sz w:val="17"/>
                <w:szCs w:val="17"/>
                <w:shd w:val="clear" w:color="auto" w:fill="E1E3E6"/>
                <w:vertAlign w:val="superscript"/>
              </w:rPr>
              <w:t>11</w:t>
            </w:r>
            <w:r w:rsidRPr="00E46C76">
              <w:rPr>
                <w:rFonts w:ascii="Calibri" w:eastAsia="Times New Roman" w:hAnsi="Calibri" w:cs="Calibri"/>
                <w:color w:val="000000"/>
              </w:rPr>
              <w:t> </w:t>
            </w:r>
          </w:p>
        </w:tc>
        <w:tc>
          <w:tcPr>
            <w:tcW w:w="1773" w:type="dxa"/>
            <w:shd w:val="clear" w:color="auto" w:fill="auto"/>
            <w:vAlign w:val="center"/>
            <w:hideMark/>
          </w:tcPr>
          <w:p w14:paraId="083E792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FBA472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08494EC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F611D4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BAD5B4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494747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E9976B3" w14:textId="77777777" w:rsidTr="009D520C">
        <w:trPr>
          <w:trHeight w:val="280"/>
        </w:trPr>
        <w:tc>
          <w:tcPr>
            <w:tcW w:w="2455" w:type="dxa"/>
            <w:shd w:val="clear" w:color="auto" w:fill="auto"/>
            <w:vAlign w:val="center"/>
            <w:hideMark/>
          </w:tcPr>
          <w:p w14:paraId="0A635BC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Capone (2020)</w:t>
            </w:r>
            <w:r w:rsidRPr="00E46C76">
              <w:rPr>
                <w:rFonts w:ascii="Calibri" w:eastAsia="Times New Roman" w:hAnsi="Calibri" w:cs="Calibri"/>
                <w:color w:val="000000"/>
                <w:sz w:val="17"/>
                <w:szCs w:val="17"/>
                <w:shd w:val="clear" w:color="auto" w:fill="E1E3E6"/>
                <w:vertAlign w:val="superscript"/>
              </w:rPr>
              <w:t>16</w:t>
            </w:r>
            <w:r w:rsidRPr="00E46C76">
              <w:rPr>
                <w:rFonts w:ascii="Calibri" w:eastAsia="Times New Roman" w:hAnsi="Calibri" w:cs="Calibri"/>
                <w:color w:val="000000"/>
              </w:rPr>
              <w:t> </w:t>
            </w:r>
          </w:p>
        </w:tc>
        <w:tc>
          <w:tcPr>
            <w:tcW w:w="1773" w:type="dxa"/>
            <w:shd w:val="clear" w:color="auto" w:fill="auto"/>
            <w:vAlign w:val="center"/>
            <w:hideMark/>
          </w:tcPr>
          <w:p w14:paraId="20C4DE2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B8A3CA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144BF8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573C1F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4E4A4C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29238C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36B3F894" w14:textId="77777777" w:rsidTr="009D520C">
        <w:trPr>
          <w:trHeight w:val="280"/>
        </w:trPr>
        <w:tc>
          <w:tcPr>
            <w:tcW w:w="2455" w:type="dxa"/>
            <w:shd w:val="clear" w:color="auto" w:fill="auto"/>
            <w:vAlign w:val="center"/>
            <w:hideMark/>
          </w:tcPr>
          <w:p w14:paraId="306B784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Capone (2021)</w:t>
            </w:r>
            <w:r w:rsidRPr="00E46C76">
              <w:rPr>
                <w:rFonts w:ascii="Calibri" w:eastAsia="Times New Roman" w:hAnsi="Calibri" w:cs="Calibri"/>
                <w:color w:val="000000"/>
                <w:sz w:val="17"/>
                <w:szCs w:val="17"/>
                <w:shd w:val="clear" w:color="auto" w:fill="E1E3E6"/>
                <w:vertAlign w:val="superscript"/>
              </w:rPr>
              <w:t>86</w:t>
            </w:r>
            <w:r w:rsidRPr="00E46C76">
              <w:rPr>
                <w:rFonts w:ascii="Calibri" w:eastAsia="Times New Roman" w:hAnsi="Calibri" w:cs="Calibri"/>
                <w:color w:val="000000"/>
              </w:rPr>
              <w:t> </w:t>
            </w:r>
          </w:p>
        </w:tc>
        <w:tc>
          <w:tcPr>
            <w:tcW w:w="1773" w:type="dxa"/>
            <w:shd w:val="clear" w:color="auto" w:fill="auto"/>
            <w:vAlign w:val="center"/>
            <w:hideMark/>
          </w:tcPr>
          <w:p w14:paraId="25F2586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D35E64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7D0AFA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BEF5C6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8B9BBC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866B17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4F9BCAD" w14:textId="77777777" w:rsidTr="009D520C">
        <w:trPr>
          <w:trHeight w:val="280"/>
        </w:trPr>
        <w:tc>
          <w:tcPr>
            <w:tcW w:w="2455" w:type="dxa"/>
            <w:shd w:val="clear" w:color="auto" w:fill="FFFFFF"/>
            <w:vAlign w:val="center"/>
            <w:hideMark/>
          </w:tcPr>
          <w:p w14:paraId="31541C6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Caro-Paton (2020)</w:t>
            </w:r>
            <w:r w:rsidRPr="00E46C76">
              <w:rPr>
                <w:rFonts w:ascii="Calibri" w:eastAsia="Times New Roman" w:hAnsi="Calibri" w:cs="Calibri"/>
                <w:color w:val="000000"/>
                <w:sz w:val="17"/>
                <w:szCs w:val="17"/>
                <w:shd w:val="clear" w:color="auto" w:fill="E1E3E6"/>
                <w:vertAlign w:val="superscript"/>
              </w:rPr>
              <w:t>18</w:t>
            </w:r>
            <w:r w:rsidRPr="00E46C76">
              <w:rPr>
                <w:rFonts w:ascii="Calibri" w:eastAsia="Times New Roman" w:hAnsi="Calibri" w:cs="Calibri"/>
                <w:color w:val="000000"/>
              </w:rPr>
              <w:t> </w:t>
            </w:r>
          </w:p>
        </w:tc>
        <w:tc>
          <w:tcPr>
            <w:tcW w:w="1773" w:type="dxa"/>
            <w:shd w:val="clear" w:color="auto" w:fill="FFFFFF"/>
            <w:vAlign w:val="center"/>
            <w:hideMark/>
          </w:tcPr>
          <w:p w14:paraId="02D1B48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FFFFFF"/>
            <w:vAlign w:val="center"/>
            <w:hideMark/>
          </w:tcPr>
          <w:p w14:paraId="4208034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487278E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FFFFFF"/>
            <w:vAlign w:val="center"/>
            <w:hideMark/>
          </w:tcPr>
          <w:p w14:paraId="6A95636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001246D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FFFFFF"/>
            <w:vAlign w:val="center"/>
            <w:hideMark/>
          </w:tcPr>
          <w:p w14:paraId="5833C42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0BC6EE0" w14:textId="77777777" w:rsidTr="009D520C">
        <w:trPr>
          <w:trHeight w:val="280"/>
        </w:trPr>
        <w:tc>
          <w:tcPr>
            <w:tcW w:w="2455" w:type="dxa"/>
            <w:shd w:val="clear" w:color="auto" w:fill="auto"/>
            <w:vAlign w:val="center"/>
            <w:hideMark/>
          </w:tcPr>
          <w:p w14:paraId="0BC8278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Cattaneo (2021)</w:t>
            </w:r>
            <w:r w:rsidRPr="00E46C76">
              <w:rPr>
                <w:rFonts w:ascii="Calibri" w:eastAsia="Times New Roman" w:hAnsi="Calibri" w:cs="Calibri"/>
                <w:color w:val="000000"/>
                <w:sz w:val="17"/>
                <w:szCs w:val="17"/>
                <w:shd w:val="clear" w:color="auto" w:fill="E1E3E6"/>
                <w:vertAlign w:val="superscript"/>
              </w:rPr>
              <w:t>53</w:t>
            </w:r>
            <w:r w:rsidRPr="00E46C76">
              <w:rPr>
                <w:rFonts w:ascii="Calibri" w:eastAsia="Times New Roman" w:hAnsi="Calibri" w:cs="Calibri"/>
                <w:color w:val="000000"/>
              </w:rPr>
              <w:t> </w:t>
            </w:r>
          </w:p>
        </w:tc>
        <w:tc>
          <w:tcPr>
            <w:tcW w:w="1773" w:type="dxa"/>
            <w:shd w:val="clear" w:color="auto" w:fill="auto"/>
            <w:vAlign w:val="center"/>
            <w:hideMark/>
          </w:tcPr>
          <w:p w14:paraId="18A0D7A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D7E26A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B9E316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EDA411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600E9A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C115A2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904082E" w14:textId="77777777" w:rsidTr="009D520C">
        <w:trPr>
          <w:trHeight w:val="280"/>
        </w:trPr>
        <w:tc>
          <w:tcPr>
            <w:tcW w:w="2455" w:type="dxa"/>
            <w:shd w:val="clear" w:color="auto" w:fill="auto"/>
            <w:vAlign w:val="center"/>
            <w:hideMark/>
          </w:tcPr>
          <w:p w14:paraId="77F63FA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Chang (2021)</w:t>
            </w:r>
            <w:r w:rsidRPr="00E46C76">
              <w:rPr>
                <w:rFonts w:ascii="Calibri" w:eastAsia="Times New Roman" w:hAnsi="Calibri" w:cs="Calibri"/>
                <w:color w:val="000000"/>
                <w:sz w:val="17"/>
                <w:szCs w:val="17"/>
                <w:shd w:val="clear" w:color="auto" w:fill="E1E3E6"/>
                <w:vertAlign w:val="superscript"/>
              </w:rPr>
              <w:t>54</w:t>
            </w:r>
            <w:r w:rsidRPr="00E46C76">
              <w:rPr>
                <w:rFonts w:ascii="Calibri" w:eastAsia="Times New Roman" w:hAnsi="Calibri" w:cs="Calibri"/>
                <w:color w:val="000000"/>
              </w:rPr>
              <w:t> </w:t>
            </w:r>
          </w:p>
        </w:tc>
        <w:tc>
          <w:tcPr>
            <w:tcW w:w="1773" w:type="dxa"/>
            <w:shd w:val="clear" w:color="auto" w:fill="auto"/>
            <w:vAlign w:val="center"/>
            <w:hideMark/>
          </w:tcPr>
          <w:p w14:paraId="3CF4869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BDC2D3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8BE7E9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F0ABC1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9DDE33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063A02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FF8F168" w14:textId="77777777" w:rsidTr="009D520C">
        <w:trPr>
          <w:trHeight w:val="280"/>
        </w:trPr>
        <w:tc>
          <w:tcPr>
            <w:tcW w:w="2455" w:type="dxa"/>
            <w:shd w:val="clear" w:color="auto" w:fill="auto"/>
            <w:vAlign w:val="center"/>
            <w:hideMark/>
          </w:tcPr>
          <w:p w14:paraId="0ABAAAE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Cheung (2020)</w:t>
            </w:r>
            <w:r w:rsidRPr="00E46C76">
              <w:rPr>
                <w:rFonts w:ascii="Calibri" w:eastAsia="Times New Roman" w:hAnsi="Calibri" w:cs="Calibri"/>
                <w:color w:val="000000"/>
                <w:sz w:val="17"/>
                <w:szCs w:val="17"/>
                <w:shd w:val="clear" w:color="auto" w:fill="E1E3E6"/>
                <w:vertAlign w:val="superscript"/>
              </w:rPr>
              <w:t>55</w:t>
            </w:r>
            <w:r w:rsidRPr="00E46C76">
              <w:rPr>
                <w:rFonts w:ascii="Calibri" w:eastAsia="Times New Roman" w:hAnsi="Calibri" w:cs="Calibri"/>
                <w:color w:val="000000"/>
              </w:rPr>
              <w:t> </w:t>
            </w:r>
          </w:p>
        </w:tc>
        <w:tc>
          <w:tcPr>
            <w:tcW w:w="1773" w:type="dxa"/>
            <w:shd w:val="clear" w:color="auto" w:fill="auto"/>
            <w:vAlign w:val="center"/>
            <w:hideMark/>
          </w:tcPr>
          <w:p w14:paraId="363AF96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F7E683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F71D01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C49CE3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678DA3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255744D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21E145C" w14:textId="77777777" w:rsidTr="009D520C">
        <w:trPr>
          <w:trHeight w:val="280"/>
        </w:trPr>
        <w:tc>
          <w:tcPr>
            <w:tcW w:w="2455" w:type="dxa"/>
            <w:shd w:val="clear" w:color="auto" w:fill="auto"/>
            <w:vAlign w:val="center"/>
            <w:hideMark/>
          </w:tcPr>
          <w:p w14:paraId="2C51DB9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Choi (2020)</w:t>
            </w:r>
            <w:r w:rsidRPr="00E46C76">
              <w:rPr>
                <w:rFonts w:ascii="Calibri" w:eastAsia="Times New Roman" w:hAnsi="Calibri" w:cs="Calibri"/>
                <w:color w:val="000000"/>
                <w:sz w:val="17"/>
                <w:szCs w:val="17"/>
                <w:shd w:val="clear" w:color="auto" w:fill="E1E3E6"/>
                <w:vertAlign w:val="superscript"/>
              </w:rPr>
              <w:t>12</w:t>
            </w:r>
            <w:r w:rsidRPr="00E46C76">
              <w:rPr>
                <w:rFonts w:ascii="Calibri" w:eastAsia="Times New Roman" w:hAnsi="Calibri" w:cs="Calibri"/>
                <w:color w:val="000000"/>
              </w:rPr>
              <w:t> </w:t>
            </w:r>
          </w:p>
        </w:tc>
        <w:tc>
          <w:tcPr>
            <w:tcW w:w="1773" w:type="dxa"/>
            <w:shd w:val="clear" w:color="auto" w:fill="auto"/>
            <w:vAlign w:val="center"/>
            <w:hideMark/>
          </w:tcPr>
          <w:p w14:paraId="5B618A7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809DEE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DBA394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C3483C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75B0567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8F1DFA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0E41D92" w14:textId="77777777" w:rsidTr="009D520C">
        <w:trPr>
          <w:trHeight w:val="280"/>
        </w:trPr>
        <w:tc>
          <w:tcPr>
            <w:tcW w:w="2455" w:type="dxa"/>
            <w:shd w:val="clear" w:color="auto" w:fill="auto"/>
            <w:vAlign w:val="center"/>
            <w:hideMark/>
          </w:tcPr>
          <w:p w14:paraId="16FFEF9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Clark BC (2020)</w:t>
            </w:r>
            <w:r w:rsidRPr="00E46C76">
              <w:rPr>
                <w:rFonts w:ascii="Calibri" w:eastAsia="Times New Roman" w:hAnsi="Calibri" w:cs="Calibri"/>
                <w:color w:val="000000"/>
                <w:sz w:val="17"/>
                <w:szCs w:val="17"/>
                <w:shd w:val="clear" w:color="auto" w:fill="E1E3E6"/>
                <w:vertAlign w:val="superscript"/>
              </w:rPr>
              <w:t>1</w:t>
            </w:r>
            <w:r w:rsidRPr="00E46C76">
              <w:rPr>
                <w:rFonts w:ascii="Calibri" w:eastAsia="Times New Roman" w:hAnsi="Calibri" w:cs="Calibri"/>
                <w:color w:val="000000"/>
              </w:rPr>
              <w:t> </w:t>
            </w:r>
          </w:p>
        </w:tc>
        <w:tc>
          <w:tcPr>
            <w:tcW w:w="1773" w:type="dxa"/>
            <w:shd w:val="clear" w:color="auto" w:fill="auto"/>
            <w:vAlign w:val="center"/>
            <w:hideMark/>
          </w:tcPr>
          <w:p w14:paraId="7396D8A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D02815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6428DE6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EE9736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CFE248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2CCBC8D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73558EB" w14:textId="77777777" w:rsidTr="009D520C">
        <w:trPr>
          <w:trHeight w:val="280"/>
        </w:trPr>
        <w:tc>
          <w:tcPr>
            <w:tcW w:w="2455" w:type="dxa"/>
            <w:shd w:val="clear" w:color="auto" w:fill="auto"/>
            <w:vAlign w:val="center"/>
            <w:hideMark/>
          </w:tcPr>
          <w:p w14:paraId="6A4F387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Davies (2020)</w:t>
            </w:r>
            <w:r w:rsidRPr="00E46C76">
              <w:rPr>
                <w:rFonts w:ascii="Calibri" w:eastAsia="Times New Roman" w:hAnsi="Calibri" w:cs="Calibri"/>
                <w:color w:val="000000"/>
                <w:sz w:val="17"/>
                <w:szCs w:val="17"/>
                <w:shd w:val="clear" w:color="auto" w:fill="E1E3E6"/>
                <w:vertAlign w:val="superscript"/>
              </w:rPr>
              <w:t>13</w:t>
            </w:r>
            <w:r w:rsidRPr="00E46C76">
              <w:rPr>
                <w:rFonts w:ascii="Calibri" w:eastAsia="Times New Roman" w:hAnsi="Calibri" w:cs="Calibri"/>
                <w:color w:val="000000"/>
              </w:rPr>
              <w:t> </w:t>
            </w:r>
          </w:p>
        </w:tc>
        <w:tc>
          <w:tcPr>
            <w:tcW w:w="1773" w:type="dxa"/>
            <w:shd w:val="clear" w:color="auto" w:fill="auto"/>
            <w:vAlign w:val="center"/>
            <w:hideMark/>
          </w:tcPr>
          <w:p w14:paraId="7C36F41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33E162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5FE4B83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47D402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413B86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396B1F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4958900" w14:textId="77777777" w:rsidTr="009D520C">
        <w:trPr>
          <w:trHeight w:val="280"/>
        </w:trPr>
        <w:tc>
          <w:tcPr>
            <w:tcW w:w="2455" w:type="dxa"/>
            <w:shd w:val="clear" w:color="auto" w:fill="auto"/>
            <w:vAlign w:val="center"/>
            <w:hideMark/>
          </w:tcPr>
          <w:p w14:paraId="54A11EA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lastRenderedPageBreak/>
              <w:t>DeBiasi (2021)</w:t>
            </w:r>
            <w:r w:rsidRPr="00E46C76">
              <w:rPr>
                <w:rFonts w:ascii="Calibri" w:eastAsia="Times New Roman" w:hAnsi="Calibri" w:cs="Calibri"/>
                <w:color w:val="000000"/>
                <w:sz w:val="17"/>
                <w:szCs w:val="17"/>
                <w:shd w:val="clear" w:color="auto" w:fill="E1E3E6"/>
                <w:vertAlign w:val="superscript"/>
              </w:rPr>
              <w:t>93</w:t>
            </w:r>
            <w:r w:rsidRPr="00E46C76">
              <w:rPr>
                <w:rFonts w:ascii="Calibri" w:eastAsia="Times New Roman" w:hAnsi="Calibri" w:cs="Calibri"/>
                <w:color w:val="000000"/>
              </w:rPr>
              <w:t> </w:t>
            </w:r>
          </w:p>
        </w:tc>
        <w:tc>
          <w:tcPr>
            <w:tcW w:w="1773" w:type="dxa"/>
            <w:shd w:val="clear" w:color="auto" w:fill="auto"/>
            <w:vAlign w:val="center"/>
            <w:hideMark/>
          </w:tcPr>
          <w:p w14:paraId="4421496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C08D2D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098E9D8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F3E798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5AC8BA9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1ABBD9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906C021" w14:textId="77777777" w:rsidTr="009D520C">
        <w:trPr>
          <w:trHeight w:val="280"/>
        </w:trPr>
        <w:tc>
          <w:tcPr>
            <w:tcW w:w="2455" w:type="dxa"/>
            <w:shd w:val="clear" w:color="auto" w:fill="auto"/>
            <w:vAlign w:val="center"/>
            <w:hideMark/>
          </w:tcPr>
          <w:p w14:paraId="47B5867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Dhanalakshmi (2020)</w:t>
            </w:r>
            <w:r w:rsidRPr="00E46C76">
              <w:rPr>
                <w:rFonts w:ascii="Calibri" w:eastAsia="Times New Roman" w:hAnsi="Calibri" w:cs="Calibri"/>
                <w:color w:val="000000"/>
                <w:sz w:val="17"/>
                <w:szCs w:val="17"/>
                <w:shd w:val="clear" w:color="auto" w:fill="E1E3E6"/>
                <w:vertAlign w:val="superscript"/>
              </w:rPr>
              <w:t>56</w:t>
            </w:r>
            <w:r w:rsidRPr="00E46C76">
              <w:rPr>
                <w:rFonts w:ascii="Calibri" w:eastAsia="Times New Roman" w:hAnsi="Calibri" w:cs="Calibri"/>
                <w:color w:val="000000"/>
              </w:rPr>
              <w:t> </w:t>
            </w:r>
          </w:p>
        </w:tc>
        <w:tc>
          <w:tcPr>
            <w:tcW w:w="1773" w:type="dxa"/>
            <w:shd w:val="clear" w:color="auto" w:fill="auto"/>
            <w:vAlign w:val="center"/>
            <w:hideMark/>
          </w:tcPr>
          <w:p w14:paraId="19F539D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FB7903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0247BE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2B2126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477D56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44292C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45BA63F" w14:textId="77777777" w:rsidTr="009D520C">
        <w:trPr>
          <w:trHeight w:val="280"/>
        </w:trPr>
        <w:tc>
          <w:tcPr>
            <w:tcW w:w="2455" w:type="dxa"/>
            <w:shd w:val="clear" w:color="auto" w:fill="auto"/>
            <w:vAlign w:val="center"/>
            <w:hideMark/>
          </w:tcPr>
          <w:p w14:paraId="23057CE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Diniz (2020)</w:t>
            </w:r>
            <w:r w:rsidRPr="00E46C76">
              <w:rPr>
                <w:rFonts w:ascii="Calibri" w:eastAsia="Times New Roman" w:hAnsi="Calibri" w:cs="Calibri"/>
                <w:color w:val="000000"/>
                <w:sz w:val="17"/>
                <w:szCs w:val="17"/>
                <w:shd w:val="clear" w:color="auto" w:fill="E1E3E6"/>
                <w:vertAlign w:val="superscript"/>
              </w:rPr>
              <w:t>6</w:t>
            </w:r>
            <w:r w:rsidRPr="00E46C76">
              <w:rPr>
                <w:rFonts w:ascii="Calibri" w:eastAsia="Times New Roman" w:hAnsi="Calibri" w:cs="Calibri"/>
                <w:color w:val="000000"/>
              </w:rPr>
              <w:t> </w:t>
            </w:r>
          </w:p>
        </w:tc>
        <w:tc>
          <w:tcPr>
            <w:tcW w:w="1773" w:type="dxa"/>
            <w:shd w:val="clear" w:color="auto" w:fill="auto"/>
            <w:vAlign w:val="center"/>
            <w:hideMark/>
          </w:tcPr>
          <w:p w14:paraId="24960F6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BDA8A1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9F03E6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096585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72C815E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0FC913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3A859AC" w14:textId="77777777" w:rsidTr="009D520C">
        <w:trPr>
          <w:trHeight w:val="280"/>
        </w:trPr>
        <w:tc>
          <w:tcPr>
            <w:tcW w:w="2455" w:type="dxa"/>
            <w:shd w:val="clear" w:color="auto" w:fill="auto"/>
            <w:vAlign w:val="center"/>
            <w:hideMark/>
          </w:tcPr>
          <w:p w14:paraId="7B05B2B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Dionne (2020)</w:t>
            </w:r>
            <w:r w:rsidRPr="00E46C76">
              <w:rPr>
                <w:rFonts w:ascii="Calibri" w:eastAsia="Times New Roman" w:hAnsi="Calibri" w:cs="Calibri"/>
                <w:color w:val="000000"/>
                <w:sz w:val="17"/>
                <w:szCs w:val="17"/>
                <w:shd w:val="clear" w:color="auto" w:fill="E1E3E6"/>
                <w:vertAlign w:val="superscript"/>
              </w:rPr>
              <w:t>14</w:t>
            </w:r>
            <w:r w:rsidRPr="00E46C76">
              <w:rPr>
                <w:rFonts w:ascii="Calibri" w:eastAsia="Times New Roman" w:hAnsi="Calibri" w:cs="Calibri"/>
                <w:color w:val="000000"/>
              </w:rPr>
              <w:t> </w:t>
            </w:r>
          </w:p>
        </w:tc>
        <w:tc>
          <w:tcPr>
            <w:tcW w:w="1773" w:type="dxa"/>
            <w:shd w:val="clear" w:color="auto" w:fill="auto"/>
            <w:vAlign w:val="center"/>
            <w:hideMark/>
          </w:tcPr>
          <w:p w14:paraId="24A667E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EECFD2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04B7D0A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ACB6AB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08C980C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55D9EF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2AF419A" w14:textId="77777777" w:rsidTr="009D520C">
        <w:trPr>
          <w:trHeight w:val="280"/>
        </w:trPr>
        <w:tc>
          <w:tcPr>
            <w:tcW w:w="2455" w:type="dxa"/>
            <w:shd w:val="clear" w:color="auto" w:fill="auto"/>
            <w:vAlign w:val="center"/>
            <w:hideMark/>
          </w:tcPr>
          <w:p w14:paraId="4C85038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Dufort (2020)</w:t>
            </w:r>
            <w:r w:rsidRPr="00E46C76">
              <w:rPr>
                <w:rFonts w:ascii="Calibri" w:eastAsia="Times New Roman" w:hAnsi="Calibri" w:cs="Calibri"/>
                <w:color w:val="000000"/>
                <w:sz w:val="17"/>
                <w:szCs w:val="17"/>
                <w:shd w:val="clear" w:color="auto" w:fill="E1E3E6"/>
                <w:vertAlign w:val="superscript"/>
              </w:rPr>
              <w:t>57</w:t>
            </w:r>
            <w:r w:rsidRPr="00E46C76">
              <w:rPr>
                <w:rFonts w:ascii="Calibri" w:eastAsia="Times New Roman" w:hAnsi="Calibri" w:cs="Calibri"/>
                <w:color w:val="000000"/>
              </w:rPr>
              <w:t> </w:t>
            </w:r>
          </w:p>
        </w:tc>
        <w:tc>
          <w:tcPr>
            <w:tcW w:w="1773" w:type="dxa"/>
            <w:shd w:val="clear" w:color="auto" w:fill="auto"/>
            <w:vAlign w:val="center"/>
            <w:hideMark/>
          </w:tcPr>
          <w:p w14:paraId="25E66A4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387094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3E7B64B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ED4D49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5EBAF1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DA80AB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DC9CBE6" w14:textId="77777777" w:rsidTr="009D520C">
        <w:trPr>
          <w:trHeight w:val="280"/>
        </w:trPr>
        <w:tc>
          <w:tcPr>
            <w:tcW w:w="2455" w:type="dxa"/>
            <w:shd w:val="clear" w:color="auto" w:fill="auto"/>
            <w:vAlign w:val="center"/>
            <w:hideMark/>
          </w:tcPr>
          <w:p w14:paraId="2874A33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Elilarasi (2021)</w:t>
            </w:r>
            <w:r w:rsidRPr="00E46C76">
              <w:rPr>
                <w:rFonts w:ascii="Calibri" w:eastAsia="Times New Roman" w:hAnsi="Calibri" w:cs="Calibri"/>
                <w:color w:val="000000"/>
                <w:sz w:val="17"/>
                <w:szCs w:val="17"/>
                <w:shd w:val="clear" w:color="auto" w:fill="E1E3E6"/>
                <w:vertAlign w:val="superscript"/>
              </w:rPr>
              <w:t>90</w:t>
            </w:r>
            <w:r w:rsidRPr="00E46C76">
              <w:rPr>
                <w:rFonts w:ascii="Calibri" w:eastAsia="Times New Roman" w:hAnsi="Calibri" w:cs="Calibri"/>
                <w:color w:val="000000"/>
              </w:rPr>
              <w:t> </w:t>
            </w:r>
          </w:p>
        </w:tc>
        <w:tc>
          <w:tcPr>
            <w:tcW w:w="1773" w:type="dxa"/>
            <w:shd w:val="clear" w:color="auto" w:fill="auto"/>
            <w:vAlign w:val="center"/>
            <w:hideMark/>
          </w:tcPr>
          <w:p w14:paraId="1DA6288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A6DC20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2FBA1BA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1C2BE1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7703409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FFFFFF"/>
            <w:vAlign w:val="center"/>
            <w:hideMark/>
          </w:tcPr>
          <w:p w14:paraId="52D1983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BEFA8B2" w14:textId="77777777" w:rsidTr="009D520C">
        <w:trPr>
          <w:trHeight w:val="280"/>
        </w:trPr>
        <w:tc>
          <w:tcPr>
            <w:tcW w:w="2455" w:type="dxa"/>
            <w:shd w:val="clear" w:color="auto" w:fill="auto"/>
            <w:vAlign w:val="center"/>
            <w:hideMark/>
          </w:tcPr>
          <w:p w14:paraId="51A026C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Erol (2021)</w:t>
            </w:r>
            <w:r w:rsidRPr="00E46C76">
              <w:rPr>
                <w:rFonts w:ascii="Calibri" w:eastAsia="Times New Roman" w:hAnsi="Calibri" w:cs="Calibri"/>
                <w:color w:val="000000"/>
                <w:sz w:val="17"/>
                <w:szCs w:val="17"/>
                <w:shd w:val="clear" w:color="auto" w:fill="E1E3E6"/>
                <w:vertAlign w:val="superscript"/>
              </w:rPr>
              <w:t>15</w:t>
            </w:r>
            <w:r w:rsidRPr="00E46C76">
              <w:rPr>
                <w:rFonts w:ascii="Calibri" w:eastAsia="Times New Roman" w:hAnsi="Calibri" w:cs="Calibri"/>
                <w:color w:val="000000"/>
              </w:rPr>
              <w:t> </w:t>
            </w:r>
          </w:p>
        </w:tc>
        <w:tc>
          <w:tcPr>
            <w:tcW w:w="1773" w:type="dxa"/>
            <w:shd w:val="clear" w:color="auto" w:fill="auto"/>
            <w:vAlign w:val="center"/>
            <w:hideMark/>
          </w:tcPr>
          <w:p w14:paraId="07FD3DB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934AA7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147D223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F95DF7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3AB738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37C204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3F38C19" w14:textId="77777777" w:rsidTr="009D520C">
        <w:trPr>
          <w:trHeight w:val="280"/>
        </w:trPr>
        <w:tc>
          <w:tcPr>
            <w:tcW w:w="2455" w:type="dxa"/>
            <w:shd w:val="clear" w:color="auto" w:fill="auto"/>
            <w:vAlign w:val="center"/>
            <w:hideMark/>
          </w:tcPr>
          <w:p w14:paraId="3427B19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Fabi (2021)</w:t>
            </w:r>
            <w:r w:rsidRPr="00E46C76">
              <w:rPr>
                <w:rFonts w:ascii="Calibri" w:eastAsia="Times New Roman" w:hAnsi="Calibri" w:cs="Calibri"/>
                <w:color w:val="000000"/>
                <w:sz w:val="17"/>
                <w:szCs w:val="17"/>
                <w:shd w:val="clear" w:color="auto" w:fill="E1E3E6"/>
                <w:vertAlign w:val="superscript"/>
              </w:rPr>
              <w:t>91</w:t>
            </w:r>
            <w:r w:rsidRPr="00E46C76">
              <w:rPr>
                <w:rFonts w:ascii="Calibri" w:eastAsia="Times New Roman" w:hAnsi="Calibri" w:cs="Calibri"/>
                <w:color w:val="000000"/>
              </w:rPr>
              <w:t> </w:t>
            </w:r>
          </w:p>
        </w:tc>
        <w:tc>
          <w:tcPr>
            <w:tcW w:w="1773" w:type="dxa"/>
            <w:shd w:val="clear" w:color="auto" w:fill="auto"/>
            <w:vAlign w:val="center"/>
            <w:hideMark/>
          </w:tcPr>
          <w:p w14:paraId="71D4001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D1421D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863D50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8F155B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D7279A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BB2585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BE75B37" w14:textId="77777777" w:rsidTr="009D520C">
        <w:trPr>
          <w:trHeight w:val="280"/>
        </w:trPr>
        <w:tc>
          <w:tcPr>
            <w:tcW w:w="2455" w:type="dxa"/>
            <w:shd w:val="clear" w:color="auto" w:fill="auto"/>
            <w:vAlign w:val="center"/>
            <w:hideMark/>
          </w:tcPr>
          <w:p w14:paraId="31525F0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Farooqi (2021)</w:t>
            </w:r>
            <w:r w:rsidRPr="00E46C76">
              <w:rPr>
                <w:rFonts w:ascii="Calibri" w:eastAsia="Times New Roman" w:hAnsi="Calibri" w:cs="Calibri"/>
                <w:color w:val="000000"/>
                <w:sz w:val="17"/>
                <w:szCs w:val="17"/>
                <w:shd w:val="clear" w:color="auto" w:fill="E1E3E6"/>
                <w:vertAlign w:val="superscript"/>
              </w:rPr>
              <w:t>92</w:t>
            </w:r>
            <w:r w:rsidRPr="00E46C76">
              <w:rPr>
                <w:rFonts w:ascii="Calibri" w:eastAsia="Times New Roman" w:hAnsi="Calibri" w:cs="Calibri"/>
                <w:color w:val="000000"/>
              </w:rPr>
              <w:t> </w:t>
            </w:r>
          </w:p>
        </w:tc>
        <w:tc>
          <w:tcPr>
            <w:tcW w:w="1773" w:type="dxa"/>
            <w:shd w:val="clear" w:color="auto" w:fill="auto"/>
            <w:vAlign w:val="center"/>
            <w:hideMark/>
          </w:tcPr>
          <w:p w14:paraId="4014F92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FA7CE1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39A690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5BB0FA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45332C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6D1063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39CC172" w14:textId="77777777" w:rsidTr="009D520C">
        <w:trPr>
          <w:trHeight w:val="280"/>
        </w:trPr>
        <w:tc>
          <w:tcPr>
            <w:tcW w:w="2455" w:type="dxa"/>
            <w:shd w:val="clear" w:color="auto" w:fill="auto"/>
            <w:vAlign w:val="center"/>
            <w:hideMark/>
          </w:tcPr>
          <w:p w14:paraId="75A34FE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Feldstein (2020)</w:t>
            </w:r>
            <w:r w:rsidRPr="00E46C76">
              <w:rPr>
                <w:rFonts w:ascii="Calibri" w:eastAsia="Times New Roman" w:hAnsi="Calibri" w:cs="Calibri"/>
                <w:color w:val="000000"/>
                <w:sz w:val="17"/>
                <w:szCs w:val="17"/>
                <w:shd w:val="clear" w:color="auto" w:fill="E1E3E6"/>
                <w:vertAlign w:val="superscript"/>
              </w:rPr>
              <w:t>20</w:t>
            </w:r>
            <w:r w:rsidRPr="00E46C76">
              <w:rPr>
                <w:rFonts w:ascii="Calibri" w:eastAsia="Times New Roman" w:hAnsi="Calibri" w:cs="Calibri"/>
                <w:color w:val="000000"/>
              </w:rPr>
              <w:t> </w:t>
            </w:r>
          </w:p>
        </w:tc>
        <w:tc>
          <w:tcPr>
            <w:tcW w:w="1773" w:type="dxa"/>
            <w:shd w:val="clear" w:color="auto" w:fill="auto"/>
            <w:vAlign w:val="center"/>
            <w:hideMark/>
          </w:tcPr>
          <w:p w14:paraId="153C512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6029DC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bottom"/>
            <w:hideMark/>
          </w:tcPr>
          <w:p w14:paraId="6D6C069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4453E7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F797DC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2DBC18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419279D" w14:textId="77777777" w:rsidTr="009D520C">
        <w:trPr>
          <w:trHeight w:val="280"/>
        </w:trPr>
        <w:tc>
          <w:tcPr>
            <w:tcW w:w="2455" w:type="dxa"/>
            <w:shd w:val="clear" w:color="auto" w:fill="auto"/>
            <w:vAlign w:val="center"/>
            <w:hideMark/>
          </w:tcPr>
          <w:p w14:paraId="6FB604F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Feldstein (2021)</w:t>
            </w:r>
            <w:r w:rsidRPr="00E46C76">
              <w:rPr>
                <w:rFonts w:ascii="Calibri" w:eastAsia="Times New Roman" w:hAnsi="Calibri" w:cs="Calibri"/>
                <w:color w:val="000000"/>
                <w:sz w:val="17"/>
                <w:szCs w:val="17"/>
                <w:shd w:val="clear" w:color="auto" w:fill="E1E3E6"/>
                <w:vertAlign w:val="superscript"/>
              </w:rPr>
              <w:t>26</w:t>
            </w:r>
            <w:r w:rsidRPr="00E46C76">
              <w:rPr>
                <w:rFonts w:ascii="Calibri" w:eastAsia="Times New Roman" w:hAnsi="Calibri" w:cs="Calibri"/>
                <w:color w:val="000000"/>
              </w:rPr>
              <w:t> </w:t>
            </w:r>
          </w:p>
        </w:tc>
        <w:tc>
          <w:tcPr>
            <w:tcW w:w="1773" w:type="dxa"/>
            <w:shd w:val="clear" w:color="auto" w:fill="auto"/>
            <w:vAlign w:val="center"/>
            <w:hideMark/>
          </w:tcPr>
          <w:p w14:paraId="34EA2ED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71381D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267D9A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5150A3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335F58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81977E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A9AF1F0" w14:textId="77777777" w:rsidTr="009D520C">
        <w:trPr>
          <w:trHeight w:val="280"/>
        </w:trPr>
        <w:tc>
          <w:tcPr>
            <w:tcW w:w="2455" w:type="dxa"/>
            <w:shd w:val="clear" w:color="auto" w:fill="auto"/>
            <w:vAlign w:val="center"/>
            <w:hideMark/>
          </w:tcPr>
          <w:p w14:paraId="34119E4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Felsenstein (2021)</w:t>
            </w:r>
            <w:r w:rsidRPr="00E46C76">
              <w:rPr>
                <w:rFonts w:ascii="Calibri" w:eastAsia="Times New Roman" w:hAnsi="Calibri" w:cs="Calibri"/>
                <w:color w:val="000000"/>
                <w:sz w:val="17"/>
                <w:szCs w:val="17"/>
                <w:shd w:val="clear" w:color="auto" w:fill="E1E3E6"/>
                <w:vertAlign w:val="superscript"/>
              </w:rPr>
              <w:t>29</w:t>
            </w:r>
            <w:r w:rsidRPr="00E46C76">
              <w:rPr>
                <w:rFonts w:ascii="Calibri" w:eastAsia="Times New Roman" w:hAnsi="Calibri" w:cs="Calibri"/>
                <w:color w:val="000000"/>
              </w:rPr>
              <w:t> </w:t>
            </w:r>
          </w:p>
        </w:tc>
        <w:tc>
          <w:tcPr>
            <w:tcW w:w="1773" w:type="dxa"/>
            <w:shd w:val="clear" w:color="auto" w:fill="auto"/>
            <w:vAlign w:val="center"/>
            <w:hideMark/>
          </w:tcPr>
          <w:p w14:paraId="22F3023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FA980D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04C108D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C7D955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8D73E5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480571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4496837" w14:textId="77777777" w:rsidTr="009D520C">
        <w:trPr>
          <w:trHeight w:val="280"/>
        </w:trPr>
        <w:tc>
          <w:tcPr>
            <w:tcW w:w="2455" w:type="dxa"/>
            <w:shd w:val="clear" w:color="auto" w:fill="auto"/>
            <w:vAlign w:val="center"/>
            <w:hideMark/>
          </w:tcPr>
          <w:p w14:paraId="25406E8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Felsenstein (2020)</w:t>
            </w:r>
            <w:r w:rsidRPr="00E46C76">
              <w:rPr>
                <w:rFonts w:ascii="Calibri" w:eastAsia="Times New Roman" w:hAnsi="Calibri" w:cs="Calibri"/>
                <w:color w:val="000000"/>
                <w:sz w:val="17"/>
                <w:szCs w:val="17"/>
                <w:shd w:val="clear" w:color="auto" w:fill="E1E3E6"/>
                <w:vertAlign w:val="superscript"/>
              </w:rPr>
              <w:t>58</w:t>
            </w:r>
            <w:r w:rsidRPr="00E46C76">
              <w:rPr>
                <w:rFonts w:ascii="Calibri" w:eastAsia="Times New Roman" w:hAnsi="Calibri" w:cs="Calibri"/>
                <w:color w:val="000000"/>
              </w:rPr>
              <w:t> </w:t>
            </w:r>
          </w:p>
        </w:tc>
        <w:tc>
          <w:tcPr>
            <w:tcW w:w="1773" w:type="dxa"/>
            <w:shd w:val="clear" w:color="auto" w:fill="auto"/>
            <w:vAlign w:val="center"/>
            <w:hideMark/>
          </w:tcPr>
          <w:p w14:paraId="33DC67D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9886B3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184E03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19B48C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D447C4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7604BD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880078B" w14:textId="77777777" w:rsidTr="009D520C">
        <w:trPr>
          <w:trHeight w:val="280"/>
        </w:trPr>
        <w:tc>
          <w:tcPr>
            <w:tcW w:w="2455" w:type="dxa"/>
            <w:shd w:val="clear" w:color="auto" w:fill="auto"/>
            <w:vAlign w:val="center"/>
            <w:hideMark/>
          </w:tcPr>
          <w:p w14:paraId="6F2FF74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Garcia-Salido (2020)</w:t>
            </w:r>
            <w:r w:rsidRPr="00E46C76">
              <w:rPr>
                <w:rFonts w:ascii="Calibri" w:eastAsia="Times New Roman" w:hAnsi="Calibri" w:cs="Calibri"/>
                <w:color w:val="000000"/>
                <w:sz w:val="17"/>
                <w:szCs w:val="17"/>
                <w:shd w:val="clear" w:color="auto" w:fill="E1E3E6"/>
                <w:vertAlign w:val="superscript"/>
              </w:rPr>
              <w:t>4</w:t>
            </w:r>
            <w:r w:rsidRPr="00E46C76">
              <w:rPr>
                <w:rFonts w:ascii="Calibri" w:eastAsia="Times New Roman" w:hAnsi="Calibri" w:cs="Calibri"/>
                <w:color w:val="000000"/>
              </w:rPr>
              <w:t> </w:t>
            </w:r>
          </w:p>
        </w:tc>
        <w:tc>
          <w:tcPr>
            <w:tcW w:w="1773" w:type="dxa"/>
            <w:shd w:val="clear" w:color="auto" w:fill="auto"/>
            <w:vAlign w:val="center"/>
            <w:hideMark/>
          </w:tcPr>
          <w:p w14:paraId="1E2E047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66ECA9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35F9A0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5A5438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01C805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0744B7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84E3135" w14:textId="77777777" w:rsidTr="009D520C">
        <w:trPr>
          <w:trHeight w:val="280"/>
        </w:trPr>
        <w:tc>
          <w:tcPr>
            <w:tcW w:w="2455" w:type="dxa"/>
            <w:shd w:val="clear" w:color="auto" w:fill="auto"/>
            <w:vAlign w:val="center"/>
            <w:hideMark/>
          </w:tcPr>
          <w:p w14:paraId="42AE4E3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Godfred-Cato (2020)</w:t>
            </w:r>
            <w:r w:rsidRPr="00E46C76">
              <w:rPr>
                <w:rFonts w:ascii="Calibri" w:eastAsia="Times New Roman" w:hAnsi="Calibri" w:cs="Calibri"/>
                <w:color w:val="000000"/>
                <w:sz w:val="17"/>
                <w:szCs w:val="17"/>
                <w:shd w:val="clear" w:color="auto" w:fill="E1E3E6"/>
                <w:vertAlign w:val="superscript"/>
              </w:rPr>
              <w:t>87</w:t>
            </w:r>
            <w:r w:rsidRPr="00E46C76">
              <w:rPr>
                <w:rFonts w:ascii="Calibri" w:eastAsia="Times New Roman" w:hAnsi="Calibri" w:cs="Calibri"/>
                <w:color w:val="000000"/>
              </w:rPr>
              <w:t> </w:t>
            </w:r>
          </w:p>
        </w:tc>
        <w:tc>
          <w:tcPr>
            <w:tcW w:w="1773" w:type="dxa"/>
            <w:shd w:val="clear" w:color="auto" w:fill="auto"/>
            <w:vAlign w:val="center"/>
            <w:hideMark/>
          </w:tcPr>
          <w:p w14:paraId="33FC65D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4DB76E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26CF2D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8AD6FE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0ABFC6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20FE56A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D7DCA76" w14:textId="77777777" w:rsidTr="009D520C">
        <w:trPr>
          <w:trHeight w:val="280"/>
        </w:trPr>
        <w:tc>
          <w:tcPr>
            <w:tcW w:w="2455" w:type="dxa"/>
            <w:shd w:val="clear" w:color="auto" w:fill="FFFFFF"/>
            <w:vAlign w:val="center"/>
            <w:hideMark/>
          </w:tcPr>
          <w:p w14:paraId="4AC2AC7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Grimaud (2020)</w:t>
            </w:r>
            <w:r w:rsidRPr="00E46C76">
              <w:rPr>
                <w:rFonts w:ascii="Calibri" w:eastAsia="Times New Roman" w:hAnsi="Calibri" w:cs="Calibri"/>
                <w:color w:val="000000"/>
                <w:sz w:val="17"/>
                <w:szCs w:val="17"/>
                <w:shd w:val="clear" w:color="auto" w:fill="E1E3E6"/>
                <w:vertAlign w:val="superscript"/>
              </w:rPr>
              <w:t>17</w:t>
            </w:r>
            <w:r w:rsidRPr="00E46C76">
              <w:rPr>
                <w:rFonts w:ascii="Calibri" w:eastAsia="Times New Roman" w:hAnsi="Calibri" w:cs="Calibri"/>
                <w:color w:val="000000"/>
              </w:rPr>
              <w:t> </w:t>
            </w:r>
          </w:p>
        </w:tc>
        <w:tc>
          <w:tcPr>
            <w:tcW w:w="1773" w:type="dxa"/>
            <w:shd w:val="clear" w:color="auto" w:fill="FFFFFF"/>
            <w:vAlign w:val="center"/>
            <w:hideMark/>
          </w:tcPr>
          <w:p w14:paraId="295F7F3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FFFFFF"/>
            <w:vAlign w:val="center"/>
            <w:hideMark/>
          </w:tcPr>
          <w:p w14:paraId="4FA031F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4FAA2B3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FFFFFF"/>
            <w:vAlign w:val="center"/>
            <w:hideMark/>
          </w:tcPr>
          <w:p w14:paraId="4E48F6A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FFFFFF"/>
            <w:vAlign w:val="center"/>
            <w:hideMark/>
          </w:tcPr>
          <w:p w14:paraId="602B79C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FFFFFF"/>
            <w:vAlign w:val="center"/>
            <w:hideMark/>
          </w:tcPr>
          <w:p w14:paraId="7EEB8C9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58D5805" w14:textId="77777777" w:rsidTr="009D520C">
        <w:trPr>
          <w:trHeight w:val="280"/>
        </w:trPr>
        <w:tc>
          <w:tcPr>
            <w:tcW w:w="2455" w:type="dxa"/>
            <w:shd w:val="clear" w:color="auto" w:fill="auto"/>
            <w:vAlign w:val="center"/>
            <w:hideMark/>
          </w:tcPr>
          <w:p w14:paraId="4DCCD48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G</w:t>
            </w:r>
            <w:r w:rsidRPr="00E46C76">
              <w:rPr>
                <w:rFonts w:ascii="Times New Roman" w:eastAsia="Times New Roman" w:hAnsi="Times New Roman" w:cs="Times New Roman"/>
                <w:color w:val="000000"/>
              </w:rPr>
              <w:t>ü</w:t>
            </w:r>
            <w:r w:rsidRPr="00E46C76">
              <w:rPr>
                <w:rFonts w:ascii="Calibri" w:eastAsia="Times New Roman" w:hAnsi="Calibri" w:cs="Calibri"/>
                <w:color w:val="000000"/>
              </w:rPr>
              <w:t>n (2021)</w:t>
            </w:r>
            <w:r w:rsidRPr="00E46C76">
              <w:rPr>
                <w:rFonts w:ascii="Calibri" w:eastAsia="Times New Roman" w:hAnsi="Calibri" w:cs="Calibri"/>
                <w:color w:val="000000"/>
                <w:sz w:val="17"/>
                <w:szCs w:val="17"/>
                <w:shd w:val="clear" w:color="auto" w:fill="E1E3E6"/>
                <w:vertAlign w:val="superscript"/>
              </w:rPr>
              <w:t>23</w:t>
            </w:r>
            <w:r w:rsidRPr="00E46C76">
              <w:rPr>
                <w:rFonts w:ascii="Calibri" w:eastAsia="Times New Roman" w:hAnsi="Calibri" w:cs="Calibri"/>
                <w:color w:val="000000"/>
              </w:rPr>
              <w:t> </w:t>
            </w:r>
          </w:p>
        </w:tc>
        <w:tc>
          <w:tcPr>
            <w:tcW w:w="1773" w:type="dxa"/>
            <w:shd w:val="clear" w:color="auto" w:fill="auto"/>
            <w:vAlign w:val="center"/>
            <w:hideMark/>
          </w:tcPr>
          <w:p w14:paraId="460219B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9A1065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17D7D1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635BA3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636CE4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F93D63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36806AF" w14:textId="77777777" w:rsidTr="009D520C">
        <w:trPr>
          <w:trHeight w:val="280"/>
        </w:trPr>
        <w:tc>
          <w:tcPr>
            <w:tcW w:w="2455" w:type="dxa"/>
            <w:shd w:val="clear" w:color="auto" w:fill="auto"/>
            <w:vAlign w:val="center"/>
            <w:hideMark/>
          </w:tcPr>
          <w:p w14:paraId="1A76641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Harasheh (2021)</w:t>
            </w:r>
            <w:r w:rsidRPr="00E46C76">
              <w:rPr>
                <w:rFonts w:ascii="Calibri" w:eastAsia="Times New Roman" w:hAnsi="Calibri" w:cs="Calibri"/>
                <w:color w:val="000000"/>
                <w:sz w:val="17"/>
                <w:szCs w:val="17"/>
                <w:shd w:val="clear" w:color="auto" w:fill="E1E3E6"/>
                <w:vertAlign w:val="superscript"/>
              </w:rPr>
              <w:t>94</w:t>
            </w:r>
            <w:r w:rsidRPr="00E46C76">
              <w:rPr>
                <w:rFonts w:ascii="Calibri" w:eastAsia="Times New Roman" w:hAnsi="Calibri" w:cs="Calibri"/>
                <w:color w:val="000000"/>
              </w:rPr>
              <w:t> </w:t>
            </w:r>
          </w:p>
        </w:tc>
        <w:tc>
          <w:tcPr>
            <w:tcW w:w="1773" w:type="dxa"/>
            <w:shd w:val="clear" w:color="auto" w:fill="auto"/>
            <w:vAlign w:val="center"/>
            <w:hideMark/>
          </w:tcPr>
          <w:p w14:paraId="4AEAFA5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392744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482D89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ABC508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569466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2BF63E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DD9B123" w14:textId="77777777" w:rsidTr="009D520C">
        <w:trPr>
          <w:trHeight w:val="280"/>
        </w:trPr>
        <w:tc>
          <w:tcPr>
            <w:tcW w:w="2455" w:type="dxa"/>
            <w:shd w:val="clear" w:color="auto" w:fill="auto"/>
            <w:vAlign w:val="center"/>
            <w:hideMark/>
          </w:tcPr>
          <w:p w14:paraId="18D52DC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Harasheh (2021)</w:t>
            </w:r>
            <w:r w:rsidRPr="00E46C76">
              <w:rPr>
                <w:rFonts w:ascii="Calibri" w:eastAsia="Times New Roman" w:hAnsi="Calibri" w:cs="Calibri"/>
                <w:color w:val="000000"/>
                <w:sz w:val="17"/>
                <w:szCs w:val="17"/>
                <w:shd w:val="clear" w:color="auto" w:fill="E1E3E6"/>
                <w:vertAlign w:val="superscript"/>
              </w:rPr>
              <w:t>105</w:t>
            </w:r>
            <w:r w:rsidRPr="00E46C76">
              <w:rPr>
                <w:rFonts w:ascii="Calibri" w:eastAsia="Times New Roman" w:hAnsi="Calibri" w:cs="Calibri"/>
                <w:color w:val="000000"/>
              </w:rPr>
              <w:t> </w:t>
            </w:r>
          </w:p>
        </w:tc>
        <w:tc>
          <w:tcPr>
            <w:tcW w:w="1773" w:type="dxa"/>
            <w:shd w:val="clear" w:color="auto" w:fill="auto"/>
            <w:vAlign w:val="center"/>
            <w:hideMark/>
          </w:tcPr>
          <w:p w14:paraId="454A331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A95CBB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FB63D8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D63F18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E36E2B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AA4C30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C847B25" w14:textId="77777777" w:rsidTr="009D520C">
        <w:trPr>
          <w:trHeight w:val="280"/>
        </w:trPr>
        <w:tc>
          <w:tcPr>
            <w:tcW w:w="2455" w:type="dxa"/>
            <w:shd w:val="clear" w:color="auto" w:fill="auto"/>
            <w:vAlign w:val="center"/>
            <w:hideMark/>
          </w:tcPr>
          <w:p w14:paraId="236D794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Haslak (2021)</w:t>
            </w:r>
            <w:r w:rsidRPr="00E46C76">
              <w:rPr>
                <w:rFonts w:ascii="Calibri" w:eastAsia="Times New Roman" w:hAnsi="Calibri" w:cs="Calibri"/>
                <w:color w:val="000000"/>
                <w:sz w:val="17"/>
                <w:szCs w:val="17"/>
                <w:shd w:val="clear" w:color="auto" w:fill="E1E3E6"/>
                <w:vertAlign w:val="superscript"/>
              </w:rPr>
              <w:t>59</w:t>
            </w:r>
            <w:r w:rsidRPr="00E46C76">
              <w:rPr>
                <w:rFonts w:ascii="Calibri" w:eastAsia="Times New Roman" w:hAnsi="Calibri" w:cs="Calibri"/>
                <w:color w:val="000000"/>
              </w:rPr>
              <w:t> </w:t>
            </w:r>
          </w:p>
        </w:tc>
        <w:tc>
          <w:tcPr>
            <w:tcW w:w="1773" w:type="dxa"/>
            <w:shd w:val="clear" w:color="auto" w:fill="auto"/>
            <w:vAlign w:val="center"/>
            <w:hideMark/>
          </w:tcPr>
          <w:p w14:paraId="39D1C86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001A85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AA4607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F163C1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30BAC9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1E9418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305C7EB" w14:textId="77777777" w:rsidTr="009D520C">
        <w:trPr>
          <w:trHeight w:val="280"/>
        </w:trPr>
        <w:tc>
          <w:tcPr>
            <w:tcW w:w="2455" w:type="dxa"/>
            <w:shd w:val="clear" w:color="auto" w:fill="auto"/>
            <w:vAlign w:val="center"/>
            <w:hideMark/>
          </w:tcPr>
          <w:p w14:paraId="2174F86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Jain (2020)</w:t>
            </w:r>
            <w:r w:rsidRPr="00E46C76">
              <w:rPr>
                <w:rFonts w:ascii="Calibri" w:eastAsia="Times New Roman" w:hAnsi="Calibri" w:cs="Calibri"/>
                <w:color w:val="000000"/>
                <w:sz w:val="17"/>
                <w:szCs w:val="17"/>
                <w:shd w:val="clear" w:color="auto" w:fill="E1E3E6"/>
                <w:vertAlign w:val="superscript"/>
              </w:rPr>
              <w:t>61</w:t>
            </w:r>
            <w:r w:rsidRPr="00E46C76">
              <w:rPr>
                <w:rFonts w:ascii="Calibri" w:eastAsia="Times New Roman" w:hAnsi="Calibri" w:cs="Calibri"/>
                <w:color w:val="000000"/>
              </w:rPr>
              <w:t> </w:t>
            </w:r>
          </w:p>
        </w:tc>
        <w:tc>
          <w:tcPr>
            <w:tcW w:w="1773" w:type="dxa"/>
            <w:shd w:val="clear" w:color="auto" w:fill="auto"/>
            <w:vAlign w:val="center"/>
            <w:hideMark/>
          </w:tcPr>
          <w:p w14:paraId="1F6A8FF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620C2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1C2559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759E03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DFB627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FFD49D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A09AF4C" w14:textId="77777777" w:rsidTr="009D520C">
        <w:trPr>
          <w:trHeight w:val="280"/>
        </w:trPr>
        <w:tc>
          <w:tcPr>
            <w:tcW w:w="2455" w:type="dxa"/>
            <w:shd w:val="clear" w:color="auto" w:fill="auto"/>
            <w:vAlign w:val="center"/>
            <w:hideMark/>
          </w:tcPr>
          <w:p w14:paraId="1FD358E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Kaushik (2020)</w:t>
            </w:r>
            <w:r w:rsidRPr="00E46C76">
              <w:rPr>
                <w:rFonts w:ascii="Calibri" w:eastAsia="Times New Roman" w:hAnsi="Calibri" w:cs="Calibri"/>
                <w:color w:val="000000"/>
                <w:sz w:val="17"/>
                <w:szCs w:val="17"/>
                <w:shd w:val="clear" w:color="auto" w:fill="E1E3E6"/>
                <w:vertAlign w:val="superscript"/>
              </w:rPr>
              <w:t>62</w:t>
            </w:r>
            <w:r w:rsidRPr="00E46C76">
              <w:rPr>
                <w:rFonts w:ascii="Calibri" w:eastAsia="Times New Roman" w:hAnsi="Calibri" w:cs="Calibri"/>
                <w:color w:val="000000"/>
              </w:rPr>
              <w:t> </w:t>
            </w:r>
          </w:p>
        </w:tc>
        <w:tc>
          <w:tcPr>
            <w:tcW w:w="1773" w:type="dxa"/>
            <w:shd w:val="clear" w:color="auto" w:fill="auto"/>
            <w:vAlign w:val="center"/>
            <w:hideMark/>
          </w:tcPr>
          <w:p w14:paraId="0A06DAF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40B9E1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0CBC6FB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4174C8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7CE07B1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ADFE2B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031A6E8" w14:textId="77777777" w:rsidTr="009D520C">
        <w:trPr>
          <w:trHeight w:val="280"/>
        </w:trPr>
        <w:tc>
          <w:tcPr>
            <w:tcW w:w="2455" w:type="dxa"/>
            <w:shd w:val="clear" w:color="auto" w:fill="auto"/>
            <w:vAlign w:val="center"/>
            <w:hideMark/>
          </w:tcPr>
          <w:p w14:paraId="3096B32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Kavurt (2021)</w:t>
            </w:r>
            <w:r w:rsidRPr="00E46C76">
              <w:rPr>
                <w:rFonts w:ascii="Calibri" w:eastAsia="Times New Roman" w:hAnsi="Calibri" w:cs="Calibri"/>
                <w:color w:val="000000"/>
                <w:sz w:val="17"/>
                <w:szCs w:val="17"/>
                <w:shd w:val="clear" w:color="auto" w:fill="E1E3E6"/>
                <w:vertAlign w:val="superscript"/>
              </w:rPr>
              <w:t>2</w:t>
            </w:r>
            <w:r w:rsidRPr="00E46C76">
              <w:rPr>
                <w:rFonts w:ascii="Calibri" w:eastAsia="Times New Roman" w:hAnsi="Calibri" w:cs="Calibri"/>
                <w:color w:val="000000"/>
              </w:rPr>
              <w:t> </w:t>
            </w:r>
          </w:p>
        </w:tc>
        <w:tc>
          <w:tcPr>
            <w:tcW w:w="1773" w:type="dxa"/>
            <w:shd w:val="clear" w:color="auto" w:fill="auto"/>
            <w:vAlign w:val="center"/>
            <w:hideMark/>
          </w:tcPr>
          <w:p w14:paraId="2063B00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B6462E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533A69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989D04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709330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6F8571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7ED6F3E" w14:textId="77777777" w:rsidTr="009D520C">
        <w:trPr>
          <w:trHeight w:val="280"/>
        </w:trPr>
        <w:tc>
          <w:tcPr>
            <w:tcW w:w="2455" w:type="dxa"/>
            <w:shd w:val="clear" w:color="auto" w:fill="auto"/>
            <w:vAlign w:val="center"/>
            <w:hideMark/>
          </w:tcPr>
          <w:p w14:paraId="6BDCE9C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Kiyemet (2021)</w:t>
            </w:r>
            <w:r w:rsidRPr="00E46C76">
              <w:rPr>
                <w:rFonts w:ascii="Calibri" w:eastAsia="Times New Roman" w:hAnsi="Calibri" w:cs="Calibri"/>
                <w:color w:val="000000"/>
                <w:sz w:val="17"/>
                <w:szCs w:val="17"/>
                <w:shd w:val="clear" w:color="auto" w:fill="E1E3E6"/>
                <w:vertAlign w:val="superscript"/>
              </w:rPr>
              <w:t>3</w:t>
            </w:r>
            <w:r w:rsidRPr="00E46C76">
              <w:rPr>
                <w:rFonts w:ascii="Calibri" w:eastAsia="Times New Roman" w:hAnsi="Calibri" w:cs="Calibri"/>
                <w:color w:val="000000"/>
              </w:rPr>
              <w:t> </w:t>
            </w:r>
          </w:p>
        </w:tc>
        <w:tc>
          <w:tcPr>
            <w:tcW w:w="1773" w:type="dxa"/>
            <w:shd w:val="clear" w:color="auto" w:fill="auto"/>
            <w:vAlign w:val="center"/>
            <w:hideMark/>
          </w:tcPr>
          <w:p w14:paraId="150216F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C3701A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54839C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EDDE27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114587C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377D9D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F8C014E" w14:textId="77777777" w:rsidTr="009D520C">
        <w:trPr>
          <w:trHeight w:val="280"/>
        </w:trPr>
        <w:tc>
          <w:tcPr>
            <w:tcW w:w="2455" w:type="dxa"/>
            <w:shd w:val="clear" w:color="auto" w:fill="auto"/>
            <w:vAlign w:val="center"/>
            <w:hideMark/>
          </w:tcPr>
          <w:p w14:paraId="0AD1585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Kobayashi (2021)</w:t>
            </w:r>
            <w:r w:rsidRPr="00E46C76">
              <w:rPr>
                <w:rFonts w:ascii="Calibri" w:eastAsia="Times New Roman" w:hAnsi="Calibri" w:cs="Calibri"/>
                <w:color w:val="000000"/>
                <w:sz w:val="17"/>
                <w:szCs w:val="17"/>
                <w:shd w:val="clear" w:color="auto" w:fill="E1E3E6"/>
                <w:vertAlign w:val="superscript"/>
              </w:rPr>
              <w:t>5</w:t>
            </w:r>
            <w:r w:rsidRPr="00E46C76">
              <w:rPr>
                <w:rFonts w:ascii="Calibri" w:eastAsia="Times New Roman" w:hAnsi="Calibri" w:cs="Calibri"/>
                <w:color w:val="000000"/>
              </w:rPr>
              <w:t> </w:t>
            </w:r>
          </w:p>
        </w:tc>
        <w:tc>
          <w:tcPr>
            <w:tcW w:w="1773" w:type="dxa"/>
            <w:shd w:val="clear" w:color="auto" w:fill="auto"/>
            <w:vAlign w:val="center"/>
            <w:hideMark/>
          </w:tcPr>
          <w:p w14:paraId="1C36F20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2EEAF2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9C2847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660E1D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5DC5A5D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277F8A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59F7720" w14:textId="77777777" w:rsidTr="009D520C">
        <w:trPr>
          <w:trHeight w:val="280"/>
        </w:trPr>
        <w:tc>
          <w:tcPr>
            <w:tcW w:w="2455" w:type="dxa"/>
            <w:shd w:val="clear" w:color="auto" w:fill="auto"/>
            <w:vAlign w:val="center"/>
            <w:hideMark/>
          </w:tcPr>
          <w:p w14:paraId="491ADBD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Kolganova (2020)</w:t>
            </w:r>
            <w:r w:rsidRPr="00E46C76">
              <w:rPr>
                <w:rFonts w:ascii="Calibri" w:eastAsia="Times New Roman" w:hAnsi="Calibri" w:cs="Calibri"/>
                <w:color w:val="000000"/>
                <w:sz w:val="17"/>
                <w:szCs w:val="17"/>
                <w:shd w:val="clear" w:color="auto" w:fill="E1E3E6"/>
                <w:vertAlign w:val="superscript"/>
              </w:rPr>
              <w:t>95</w:t>
            </w:r>
            <w:r w:rsidRPr="00E46C76">
              <w:rPr>
                <w:rFonts w:ascii="Calibri" w:eastAsia="Times New Roman" w:hAnsi="Calibri" w:cs="Calibri"/>
                <w:color w:val="000000"/>
              </w:rPr>
              <w:t> </w:t>
            </w:r>
          </w:p>
        </w:tc>
        <w:tc>
          <w:tcPr>
            <w:tcW w:w="1773" w:type="dxa"/>
            <w:shd w:val="clear" w:color="auto" w:fill="auto"/>
            <w:vAlign w:val="center"/>
            <w:hideMark/>
          </w:tcPr>
          <w:p w14:paraId="2671858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C1D4B0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AD3954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2134AF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92FD5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B0E109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356FC3A" w14:textId="77777777" w:rsidTr="009D520C">
        <w:trPr>
          <w:trHeight w:val="280"/>
        </w:trPr>
        <w:tc>
          <w:tcPr>
            <w:tcW w:w="2455" w:type="dxa"/>
            <w:shd w:val="clear" w:color="auto" w:fill="auto"/>
            <w:vAlign w:val="center"/>
            <w:hideMark/>
          </w:tcPr>
          <w:p w14:paraId="11A9F3A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Kostik (2021)</w:t>
            </w:r>
            <w:r w:rsidRPr="00E46C76">
              <w:rPr>
                <w:rFonts w:ascii="Calibri" w:eastAsia="Times New Roman" w:hAnsi="Calibri" w:cs="Calibri"/>
                <w:color w:val="000000"/>
                <w:sz w:val="17"/>
                <w:szCs w:val="17"/>
                <w:shd w:val="clear" w:color="auto" w:fill="E1E3E6"/>
                <w:vertAlign w:val="superscript"/>
              </w:rPr>
              <w:t>63</w:t>
            </w:r>
            <w:r w:rsidRPr="00E46C76">
              <w:rPr>
                <w:rFonts w:ascii="Calibri" w:eastAsia="Times New Roman" w:hAnsi="Calibri" w:cs="Calibri"/>
                <w:color w:val="000000"/>
              </w:rPr>
              <w:t> </w:t>
            </w:r>
          </w:p>
        </w:tc>
        <w:tc>
          <w:tcPr>
            <w:tcW w:w="1773" w:type="dxa"/>
            <w:shd w:val="clear" w:color="auto" w:fill="auto"/>
            <w:vAlign w:val="center"/>
            <w:hideMark/>
          </w:tcPr>
          <w:p w14:paraId="3FF4E5C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120895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840C9D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88BCF4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69D0F3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25DCB8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0F5ABB4" w14:textId="77777777" w:rsidTr="009D520C">
        <w:trPr>
          <w:trHeight w:val="280"/>
        </w:trPr>
        <w:tc>
          <w:tcPr>
            <w:tcW w:w="2455" w:type="dxa"/>
            <w:shd w:val="clear" w:color="auto" w:fill="FFFFFF"/>
            <w:vAlign w:val="center"/>
            <w:hideMark/>
          </w:tcPr>
          <w:p w14:paraId="0B16F77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Kuchera (2021)</w:t>
            </w:r>
            <w:r w:rsidRPr="00E46C76">
              <w:rPr>
                <w:rFonts w:ascii="Calibri" w:eastAsia="Times New Roman" w:hAnsi="Calibri" w:cs="Calibri"/>
                <w:color w:val="000000"/>
                <w:sz w:val="17"/>
                <w:szCs w:val="17"/>
                <w:shd w:val="clear" w:color="auto" w:fill="E1E3E6"/>
                <w:vertAlign w:val="superscript"/>
              </w:rPr>
              <w:t>64</w:t>
            </w:r>
            <w:r w:rsidRPr="00E46C76">
              <w:rPr>
                <w:rFonts w:ascii="Calibri" w:eastAsia="Times New Roman" w:hAnsi="Calibri" w:cs="Calibri"/>
                <w:color w:val="000000"/>
              </w:rPr>
              <w:t> </w:t>
            </w:r>
          </w:p>
        </w:tc>
        <w:tc>
          <w:tcPr>
            <w:tcW w:w="1773" w:type="dxa"/>
            <w:shd w:val="clear" w:color="auto" w:fill="FFFFFF"/>
            <w:vAlign w:val="center"/>
            <w:hideMark/>
          </w:tcPr>
          <w:p w14:paraId="0B1F70A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FFFFFF"/>
            <w:vAlign w:val="center"/>
            <w:hideMark/>
          </w:tcPr>
          <w:p w14:paraId="5030D4B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FFFFFF"/>
            <w:vAlign w:val="center"/>
            <w:hideMark/>
          </w:tcPr>
          <w:p w14:paraId="7C5E20F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FFFFFF"/>
            <w:vAlign w:val="center"/>
            <w:hideMark/>
          </w:tcPr>
          <w:p w14:paraId="42246AF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FFFFFF"/>
            <w:vAlign w:val="center"/>
            <w:hideMark/>
          </w:tcPr>
          <w:p w14:paraId="0A27821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FFFFFF"/>
            <w:vAlign w:val="center"/>
            <w:hideMark/>
          </w:tcPr>
          <w:p w14:paraId="28B6340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4FEA5D7" w14:textId="77777777" w:rsidTr="009D520C">
        <w:trPr>
          <w:trHeight w:val="280"/>
        </w:trPr>
        <w:tc>
          <w:tcPr>
            <w:tcW w:w="2455" w:type="dxa"/>
            <w:shd w:val="clear" w:color="auto" w:fill="auto"/>
            <w:vAlign w:val="center"/>
            <w:hideMark/>
          </w:tcPr>
          <w:p w14:paraId="1BC912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Lee (2020)</w:t>
            </w:r>
            <w:r w:rsidRPr="00E46C76">
              <w:rPr>
                <w:rFonts w:ascii="Calibri" w:eastAsia="Times New Roman" w:hAnsi="Calibri" w:cs="Calibri"/>
                <w:color w:val="000000"/>
                <w:sz w:val="17"/>
                <w:szCs w:val="17"/>
                <w:shd w:val="clear" w:color="auto" w:fill="E1E3E6"/>
                <w:vertAlign w:val="superscript"/>
              </w:rPr>
              <w:t>65</w:t>
            </w:r>
            <w:r w:rsidRPr="00E46C76">
              <w:rPr>
                <w:rFonts w:ascii="Calibri" w:eastAsia="Times New Roman" w:hAnsi="Calibri" w:cs="Calibri"/>
                <w:color w:val="000000"/>
              </w:rPr>
              <w:t> </w:t>
            </w:r>
          </w:p>
        </w:tc>
        <w:tc>
          <w:tcPr>
            <w:tcW w:w="1773" w:type="dxa"/>
            <w:shd w:val="clear" w:color="auto" w:fill="auto"/>
            <w:vAlign w:val="center"/>
            <w:hideMark/>
          </w:tcPr>
          <w:p w14:paraId="0BC73C2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55B17B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2AA34E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6BD59C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9297CB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7A30B8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D157398" w14:textId="77777777" w:rsidTr="009D520C">
        <w:trPr>
          <w:trHeight w:val="280"/>
        </w:trPr>
        <w:tc>
          <w:tcPr>
            <w:tcW w:w="2455" w:type="dxa"/>
            <w:shd w:val="clear" w:color="auto" w:fill="auto"/>
            <w:vAlign w:val="center"/>
            <w:hideMark/>
          </w:tcPr>
          <w:p w14:paraId="482D1AD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Lima-Setta (2020)</w:t>
            </w:r>
            <w:r w:rsidRPr="00E46C76">
              <w:rPr>
                <w:rFonts w:ascii="Calibri" w:eastAsia="Times New Roman" w:hAnsi="Calibri" w:cs="Calibri"/>
                <w:color w:val="000000"/>
                <w:sz w:val="17"/>
                <w:szCs w:val="17"/>
                <w:shd w:val="clear" w:color="auto" w:fill="E1E3E6"/>
                <w:vertAlign w:val="superscript"/>
              </w:rPr>
              <w:t>24</w:t>
            </w:r>
            <w:r w:rsidRPr="00E46C76">
              <w:rPr>
                <w:rFonts w:ascii="Calibri" w:eastAsia="Times New Roman" w:hAnsi="Calibri" w:cs="Calibri"/>
                <w:color w:val="000000"/>
              </w:rPr>
              <w:t> </w:t>
            </w:r>
          </w:p>
        </w:tc>
        <w:tc>
          <w:tcPr>
            <w:tcW w:w="1773" w:type="dxa"/>
            <w:shd w:val="clear" w:color="auto" w:fill="auto"/>
            <w:vAlign w:val="center"/>
            <w:hideMark/>
          </w:tcPr>
          <w:p w14:paraId="056BC65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2A47A0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AE94B0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2EF72F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71AC63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932633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55A9FA3" w14:textId="77777777" w:rsidTr="009D520C">
        <w:trPr>
          <w:trHeight w:val="280"/>
        </w:trPr>
        <w:tc>
          <w:tcPr>
            <w:tcW w:w="2455" w:type="dxa"/>
            <w:shd w:val="clear" w:color="auto" w:fill="auto"/>
            <w:vAlign w:val="center"/>
            <w:hideMark/>
          </w:tcPr>
          <w:p w14:paraId="6B00920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Mamashi (2020)</w:t>
            </w:r>
            <w:r w:rsidRPr="00E46C76">
              <w:rPr>
                <w:rFonts w:ascii="Calibri" w:eastAsia="Times New Roman" w:hAnsi="Calibri" w:cs="Calibri"/>
                <w:color w:val="000000"/>
                <w:sz w:val="17"/>
                <w:szCs w:val="17"/>
                <w:shd w:val="clear" w:color="auto" w:fill="E1E3E6"/>
                <w:vertAlign w:val="superscript"/>
              </w:rPr>
              <w:t>27</w:t>
            </w:r>
            <w:r w:rsidRPr="00E46C76">
              <w:rPr>
                <w:rFonts w:ascii="Calibri" w:eastAsia="Times New Roman" w:hAnsi="Calibri" w:cs="Calibri"/>
                <w:color w:val="000000"/>
              </w:rPr>
              <w:t> </w:t>
            </w:r>
          </w:p>
        </w:tc>
        <w:tc>
          <w:tcPr>
            <w:tcW w:w="1773" w:type="dxa"/>
            <w:shd w:val="clear" w:color="auto" w:fill="auto"/>
            <w:vAlign w:val="center"/>
            <w:hideMark/>
          </w:tcPr>
          <w:p w14:paraId="0FEE90C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E34D65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5C10B73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85124A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BF8D21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39FD27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9B91165" w14:textId="77777777" w:rsidTr="009D520C">
        <w:trPr>
          <w:trHeight w:val="280"/>
        </w:trPr>
        <w:tc>
          <w:tcPr>
            <w:tcW w:w="2455" w:type="dxa"/>
            <w:shd w:val="clear" w:color="auto" w:fill="auto"/>
            <w:vAlign w:val="center"/>
            <w:hideMark/>
          </w:tcPr>
          <w:p w14:paraId="20AAF9B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Matsubara (2020)</w:t>
            </w:r>
            <w:r w:rsidRPr="00E46C76">
              <w:rPr>
                <w:rFonts w:ascii="Calibri" w:eastAsia="Times New Roman" w:hAnsi="Calibri" w:cs="Calibri"/>
                <w:color w:val="000000"/>
                <w:sz w:val="17"/>
                <w:szCs w:val="17"/>
                <w:shd w:val="clear" w:color="auto" w:fill="E1E3E6"/>
                <w:vertAlign w:val="superscript"/>
              </w:rPr>
              <w:t>66</w:t>
            </w:r>
            <w:r w:rsidRPr="00E46C76">
              <w:rPr>
                <w:rFonts w:ascii="Calibri" w:eastAsia="Times New Roman" w:hAnsi="Calibri" w:cs="Calibri"/>
                <w:color w:val="000000"/>
              </w:rPr>
              <w:t> </w:t>
            </w:r>
          </w:p>
        </w:tc>
        <w:tc>
          <w:tcPr>
            <w:tcW w:w="1773" w:type="dxa"/>
            <w:shd w:val="clear" w:color="auto" w:fill="auto"/>
            <w:vAlign w:val="center"/>
            <w:hideMark/>
          </w:tcPr>
          <w:p w14:paraId="5A3AE8F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1079BB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BED11A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0CBBFB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385925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64CC1F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38E50F67" w14:textId="77777777" w:rsidTr="009D520C">
        <w:trPr>
          <w:trHeight w:val="280"/>
        </w:trPr>
        <w:tc>
          <w:tcPr>
            <w:tcW w:w="2455" w:type="dxa"/>
            <w:shd w:val="clear" w:color="auto" w:fill="auto"/>
            <w:vAlign w:val="center"/>
            <w:hideMark/>
          </w:tcPr>
          <w:p w14:paraId="3BDD172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Miller (2020)</w:t>
            </w:r>
            <w:r w:rsidRPr="00E46C76">
              <w:rPr>
                <w:rFonts w:ascii="Calibri" w:eastAsia="Times New Roman" w:hAnsi="Calibri" w:cs="Calibri"/>
                <w:color w:val="000000"/>
                <w:sz w:val="17"/>
                <w:szCs w:val="17"/>
                <w:shd w:val="clear" w:color="auto" w:fill="E1E3E6"/>
                <w:vertAlign w:val="superscript"/>
              </w:rPr>
              <w:t>30</w:t>
            </w:r>
            <w:r w:rsidRPr="00E46C76">
              <w:rPr>
                <w:rFonts w:ascii="Calibri" w:eastAsia="Times New Roman" w:hAnsi="Calibri" w:cs="Calibri"/>
                <w:color w:val="000000"/>
              </w:rPr>
              <w:t> </w:t>
            </w:r>
          </w:p>
        </w:tc>
        <w:tc>
          <w:tcPr>
            <w:tcW w:w="1773" w:type="dxa"/>
            <w:shd w:val="clear" w:color="auto" w:fill="auto"/>
            <w:vAlign w:val="center"/>
            <w:hideMark/>
          </w:tcPr>
          <w:p w14:paraId="2BCED7C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938397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D00899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8AAD15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C2D3FD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EF6B0A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D69CDAD" w14:textId="77777777" w:rsidTr="009D520C">
        <w:trPr>
          <w:trHeight w:val="280"/>
        </w:trPr>
        <w:tc>
          <w:tcPr>
            <w:tcW w:w="2455" w:type="dxa"/>
            <w:shd w:val="clear" w:color="auto" w:fill="auto"/>
            <w:vAlign w:val="center"/>
            <w:hideMark/>
          </w:tcPr>
          <w:p w14:paraId="468CB67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Minocha (2021)</w:t>
            </w:r>
            <w:r w:rsidRPr="00E46C76">
              <w:rPr>
                <w:rFonts w:ascii="Calibri" w:eastAsia="Times New Roman" w:hAnsi="Calibri" w:cs="Calibri"/>
                <w:color w:val="000000"/>
                <w:sz w:val="17"/>
                <w:szCs w:val="17"/>
                <w:shd w:val="clear" w:color="auto" w:fill="E1E3E6"/>
                <w:vertAlign w:val="superscript"/>
              </w:rPr>
              <w:t>25</w:t>
            </w:r>
            <w:r w:rsidRPr="00E46C76">
              <w:rPr>
                <w:rFonts w:ascii="Calibri" w:eastAsia="Times New Roman" w:hAnsi="Calibri" w:cs="Calibri"/>
                <w:color w:val="000000"/>
              </w:rPr>
              <w:t> </w:t>
            </w:r>
          </w:p>
        </w:tc>
        <w:tc>
          <w:tcPr>
            <w:tcW w:w="1773" w:type="dxa"/>
            <w:shd w:val="clear" w:color="auto" w:fill="auto"/>
            <w:vAlign w:val="center"/>
            <w:hideMark/>
          </w:tcPr>
          <w:p w14:paraId="1F41AB9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5613D1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E72594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3D7C72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800967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998FE8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47CCED6" w14:textId="77777777" w:rsidTr="009D520C">
        <w:trPr>
          <w:trHeight w:val="280"/>
        </w:trPr>
        <w:tc>
          <w:tcPr>
            <w:tcW w:w="2455" w:type="dxa"/>
            <w:shd w:val="clear" w:color="auto" w:fill="auto"/>
            <w:vAlign w:val="center"/>
            <w:hideMark/>
          </w:tcPr>
          <w:p w14:paraId="2F041BA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Mohsin (2021)</w:t>
            </w:r>
            <w:r w:rsidRPr="00E46C76">
              <w:rPr>
                <w:rFonts w:ascii="Calibri" w:eastAsia="Times New Roman" w:hAnsi="Calibri" w:cs="Calibri"/>
                <w:color w:val="000000"/>
                <w:sz w:val="17"/>
                <w:szCs w:val="17"/>
                <w:shd w:val="clear" w:color="auto" w:fill="E1E3E6"/>
                <w:vertAlign w:val="superscript"/>
              </w:rPr>
              <w:t>67</w:t>
            </w:r>
            <w:r w:rsidRPr="00E46C76">
              <w:rPr>
                <w:rFonts w:ascii="Calibri" w:eastAsia="Times New Roman" w:hAnsi="Calibri" w:cs="Calibri"/>
                <w:color w:val="000000"/>
              </w:rPr>
              <w:t> </w:t>
            </w:r>
          </w:p>
        </w:tc>
        <w:tc>
          <w:tcPr>
            <w:tcW w:w="1773" w:type="dxa"/>
            <w:shd w:val="clear" w:color="auto" w:fill="auto"/>
            <w:vAlign w:val="center"/>
            <w:hideMark/>
          </w:tcPr>
          <w:p w14:paraId="4BA572D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53288A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EB1488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23774E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48C74F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B6F362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9723A39" w14:textId="77777777" w:rsidTr="009D520C">
        <w:trPr>
          <w:trHeight w:val="280"/>
        </w:trPr>
        <w:tc>
          <w:tcPr>
            <w:tcW w:w="2455" w:type="dxa"/>
            <w:shd w:val="clear" w:color="auto" w:fill="auto"/>
            <w:vAlign w:val="center"/>
            <w:hideMark/>
          </w:tcPr>
          <w:p w14:paraId="43178D5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Nino Taravilla (2021)</w:t>
            </w:r>
            <w:r w:rsidRPr="00E46C76">
              <w:rPr>
                <w:rFonts w:ascii="Calibri" w:eastAsia="Times New Roman" w:hAnsi="Calibri" w:cs="Calibri"/>
                <w:color w:val="000000"/>
                <w:sz w:val="17"/>
                <w:szCs w:val="17"/>
                <w:shd w:val="clear" w:color="auto" w:fill="E1E3E6"/>
                <w:vertAlign w:val="superscript"/>
              </w:rPr>
              <w:t>68</w:t>
            </w:r>
            <w:r w:rsidRPr="00E46C76">
              <w:rPr>
                <w:rFonts w:ascii="Calibri" w:eastAsia="Times New Roman" w:hAnsi="Calibri" w:cs="Calibri"/>
                <w:color w:val="000000"/>
              </w:rPr>
              <w:t> </w:t>
            </w:r>
          </w:p>
        </w:tc>
        <w:tc>
          <w:tcPr>
            <w:tcW w:w="1773" w:type="dxa"/>
            <w:shd w:val="clear" w:color="auto" w:fill="auto"/>
            <w:vAlign w:val="center"/>
            <w:hideMark/>
          </w:tcPr>
          <w:p w14:paraId="7996BCF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6DB3E1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3E90E2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ED1EC2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65D6E2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957D42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C2181FA" w14:textId="77777777" w:rsidTr="009D520C">
        <w:trPr>
          <w:trHeight w:val="280"/>
        </w:trPr>
        <w:tc>
          <w:tcPr>
            <w:tcW w:w="2455" w:type="dxa"/>
            <w:shd w:val="clear" w:color="auto" w:fill="auto"/>
            <w:vAlign w:val="center"/>
            <w:hideMark/>
          </w:tcPr>
          <w:p w14:paraId="2E30920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Ocal Demir (2021)</w:t>
            </w:r>
            <w:r w:rsidRPr="00E46C76">
              <w:rPr>
                <w:rFonts w:ascii="Calibri" w:eastAsia="Times New Roman" w:hAnsi="Calibri" w:cs="Calibri"/>
                <w:color w:val="000000"/>
                <w:sz w:val="17"/>
                <w:szCs w:val="17"/>
                <w:shd w:val="clear" w:color="auto" w:fill="E1E3E6"/>
                <w:vertAlign w:val="superscript"/>
              </w:rPr>
              <w:t>21</w:t>
            </w:r>
            <w:r w:rsidRPr="00E46C76">
              <w:rPr>
                <w:rFonts w:ascii="Calibri" w:eastAsia="Times New Roman" w:hAnsi="Calibri" w:cs="Calibri"/>
                <w:color w:val="000000"/>
              </w:rPr>
              <w:t> </w:t>
            </w:r>
          </w:p>
        </w:tc>
        <w:tc>
          <w:tcPr>
            <w:tcW w:w="1773" w:type="dxa"/>
            <w:shd w:val="clear" w:color="auto" w:fill="auto"/>
            <w:vAlign w:val="center"/>
            <w:hideMark/>
          </w:tcPr>
          <w:p w14:paraId="185F9B3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6D28A6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614BA8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444CBD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E4C1E0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9285A6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730716E" w14:textId="77777777" w:rsidTr="009D520C">
        <w:trPr>
          <w:trHeight w:val="280"/>
        </w:trPr>
        <w:tc>
          <w:tcPr>
            <w:tcW w:w="2455" w:type="dxa"/>
            <w:shd w:val="clear" w:color="auto" w:fill="auto"/>
            <w:vAlign w:val="center"/>
            <w:hideMark/>
          </w:tcPr>
          <w:p w14:paraId="0C843C2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lastRenderedPageBreak/>
              <w:t>Ozsurekci (2021)</w:t>
            </w:r>
            <w:r w:rsidRPr="00E46C76">
              <w:rPr>
                <w:rFonts w:ascii="Calibri" w:eastAsia="Times New Roman" w:hAnsi="Calibri" w:cs="Calibri"/>
                <w:color w:val="000000"/>
                <w:sz w:val="17"/>
                <w:szCs w:val="17"/>
                <w:shd w:val="clear" w:color="auto" w:fill="E1E3E6"/>
                <w:vertAlign w:val="superscript"/>
              </w:rPr>
              <w:t>69</w:t>
            </w:r>
            <w:r w:rsidRPr="00E46C76">
              <w:rPr>
                <w:rFonts w:ascii="Calibri" w:eastAsia="Times New Roman" w:hAnsi="Calibri" w:cs="Calibri"/>
                <w:color w:val="000000"/>
              </w:rPr>
              <w:t> </w:t>
            </w:r>
          </w:p>
        </w:tc>
        <w:tc>
          <w:tcPr>
            <w:tcW w:w="1773" w:type="dxa"/>
            <w:shd w:val="clear" w:color="auto" w:fill="auto"/>
            <w:vAlign w:val="center"/>
            <w:hideMark/>
          </w:tcPr>
          <w:p w14:paraId="4803451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07F007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3419F0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77EF2E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C38C76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946AB8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94D6791" w14:textId="77777777" w:rsidTr="009D520C">
        <w:trPr>
          <w:trHeight w:val="280"/>
        </w:trPr>
        <w:tc>
          <w:tcPr>
            <w:tcW w:w="2455" w:type="dxa"/>
            <w:shd w:val="clear" w:color="auto" w:fill="auto"/>
            <w:vAlign w:val="center"/>
            <w:hideMark/>
          </w:tcPr>
          <w:p w14:paraId="087C52C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Patnaik (2021)</w:t>
            </w:r>
            <w:r w:rsidRPr="00E46C76">
              <w:rPr>
                <w:rFonts w:ascii="Calibri" w:eastAsia="Times New Roman" w:hAnsi="Calibri" w:cs="Calibri"/>
                <w:color w:val="000000"/>
                <w:sz w:val="17"/>
                <w:szCs w:val="17"/>
                <w:shd w:val="clear" w:color="auto" w:fill="E1E3E6"/>
                <w:vertAlign w:val="superscript"/>
              </w:rPr>
              <w:t>32</w:t>
            </w:r>
            <w:r w:rsidRPr="00E46C76">
              <w:rPr>
                <w:rFonts w:ascii="Calibri" w:eastAsia="Times New Roman" w:hAnsi="Calibri" w:cs="Calibri"/>
                <w:color w:val="000000"/>
              </w:rPr>
              <w:t> </w:t>
            </w:r>
          </w:p>
        </w:tc>
        <w:tc>
          <w:tcPr>
            <w:tcW w:w="1773" w:type="dxa"/>
            <w:shd w:val="clear" w:color="auto" w:fill="auto"/>
            <w:vAlign w:val="center"/>
            <w:hideMark/>
          </w:tcPr>
          <w:p w14:paraId="247FFFD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D85F43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6F7463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74D6A1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FEC0AE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D6A7D1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D3ED231" w14:textId="77777777" w:rsidTr="009D520C">
        <w:trPr>
          <w:trHeight w:val="280"/>
        </w:trPr>
        <w:tc>
          <w:tcPr>
            <w:tcW w:w="2455" w:type="dxa"/>
            <w:shd w:val="clear" w:color="auto" w:fill="auto"/>
            <w:vAlign w:val="center"/>
            <w:hideMark/>
          </w:tcPr>
          <w:p w14:paraId="098B16D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Periera (2021)</w:t>
            </w:r>
            <w:r w:rsidRPr="00E46C76">
              <w:rPr>
                <w:rFonts w:ascii="Calibri" w:eastAsia="Times New Roman" w:hAnsi="Calibri" w:cs="Calibri"/>
                <w:color w:val="000000"/>
                <w:sz w:val="17"/>
                <w:szCs w:val="17"/>
                <w:shd w:val="clear" w:color="auto" w:fill="E1E3E6"/>
                <w:vertAlign w:val="superscript"/>
              </w:rPr>
              <w:t>70</w:t>
            </w:r>
            <w:r w:rsidRPr="00E46C76">
              <w:rPr>
                <w:rFonts w:ascii="Calibri" w:eastAsia="Times New Roman" w:hAnsi="Calibri" w:cs="Calibri"/>
                <w:color w:val="000000"/>
              </w:rPr>
              <w:t> </w:t>
            </w:r>
          </w:p>
        </w:tc>
        <w:tc>
          <w:tcPr>
            <w:tcW w:w="1773" w:type="dxa"/>
            <w:shd w:val="clear" w:color="auto" w:fill="auto"/>
            <w:vAlign w:val="center"/>
            <w:hideMark/>
          </w:tcPr>
          <w:p w14:paraId="37F7346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1A2438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904C83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782A93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AA2BA1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FCAAC3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04F2E1F" w14:textId="77777777" w:rsidTr="009D520C">
        <w:trPr>
          <w:trHeight w:val="280"/>
        </w:trPr>
        <w:tc>
          <w:tcPr>
            <w:tcW w:w="2455" w:type="dxa"/>
            <w:shd w:val="clear" w:color="auto" w:fill="auto"/>
            <w:vAlign w:val="center"/>
            <w:hideMark/>
          </w:tcPr>
          <w:p w14:paraId="0E126B7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Pick (2021)</w:t>
            </w:r>
            <w:r w:rsidRPr="00E46C76">
              <w:rPr>
                <w:rFonts w:ascii="Calibri" w:eastAsia="Times New Roman" w:hAnsi="Calibri" w:cs="Calibri"/>
                <w:color w:val="000000"/>
                <w:sz w:val="17"/>
                <w:szCs w:val="17"/>
                <w:shd w:val="clear" w:color="auto" w:fill="E1E3E6"/>
                <w:vertAlign w:val="superscript"/>
              </w:rPr>
              <w:t>71</w:t>
            </w:r>
            <w:r w:rsidRPr="00E46C76">
              <w:rPr>
                <w:rFonts w:ascii="Calibri" w:eastAsia="Times New Roman" w:hAnsi="Calibri" w:cs="Calibri"/>
                <w:color w:val="000000"/>
              </w:rPr>
              <w:t> </w:t>
            </w:r>
          </w:p>
        </w:tc>
        <w:tc>
          <w:tcPr>
            <w:tcW w:w="1773" w:type="dxa"/>
            <w:shd w:val="clear" w:color="auto" w:fill="auto"/>
            <w:vAlign w:val="center"/>
            <w:hideMark/>
          </w:tcPr>
          <w:p w14:paraId="73B1302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F925C4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5CEA1A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BF763D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CBDB1C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45AF3F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4DF2A8C4" w14:textId="77777777" w:rsidTr="009D520C">
        <w:trPr>
          <w:trHeight w:val="280"/>
        </w:trPr>
        <w:tc>
          <w:tcPr>
            <w:tcW w:w="2455" w:type="dxa"/>
            <w:shd w:val="clear" w:color="auto" w:fill="auto"/>
            <w:vAlign w:val="center"/>
            <w:hideMark/>
          </w:tcPr>
          <w:p w14:paraId="78A8FC6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Pouletty (2020)</w:t>
            </w:r>
            <w:r w:rsidRPr="00E46C76">
              <w:rPr>
                <w:rFonts w:ascii="Calibri" w:eastAsia="Times New Roman" w:hAnsi="Calibri" w:cs="Calibri"/>
                <w:color w:val="000000"/>
                <w:sz w:val="17"/>
                <w:szCs w:val="17"/>
                <w:shd w:val="clear" w:color="auto" w:fill="E1E3E6"/>
                <w:vertAlign w:val="superscript"/>
              </w:rPr>
              <w:t>72</w:t>
            </w:r>
            <w:r w:rsidRPr="00E46C76">
              <w:rPr>
                <w:rFonts w:ascii="Calibri" w:eastAsia="Times New Roman" w:hAnsi="Calibri" w:cs="Calibri"/>
                <w:color w:val="000000"/>
              </w:rPr>
              <w:t> </w:t>
            </w:r>
          </w:p>
        </w:tc>
        <w:tc>
          <w:tcPr>
            <w:tcW w:w="1773" w:type="dxa"/>
            <w:shd w:val="clear" w:color="auto" w:fill="auto"/>
            <w:vAlign w:val="center"/>
            <w:hideMark/>
          </w:tcPr>
          <w:p w14:paraId="05E6FA0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9125F8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0E732A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08F197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CD1D50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8E681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302B459D" w14:textId="77777777" w:rsidTr="009D520C">
        <w:trPr>
          <w:trHeight w:val="280"/>
        </w:trPr>
        <w:tc>
          <w:tcPr>
            <w:tcW w:w="2455" w:type="dxa"/>
            <w:shd w:val="clear" w:color="auto" w:fill="auto"/>
            <w:vAlign w:val="center"/>
            <w:hideMark/>
          </w:tcPr>
          <w:p w14:paraId="7141527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Racko (2021)</w:t>
            </w:r>
            <w:r w:rsidRPr="00E46C76">
              <w:rPr>
                <w:rFonts w:ascii="Calibri" w:eastAsia="Times New Roman" w:hAnsi="Calibri" w:cs="Calibri"/>
                <w:color w:val="000000"/>
                <w:sz w:val="17"/>
                <w:szCs w:val="17"/>
                <w:shd w:val="clear" w:color="auto" w:fill="E1E3E6"/>
                <w:vertAlign w:val="superscript"/>
              </w:rPr>
              <w:t>33</w:t>
            </w:r>
            <w:r w:rsidRPr="00E46C76">
              <w:rPr>
                <w:rFonts w:ascii="Calibri" w:eastAsia="Times New Roman" w:hAnsi="Calibri" w:cs="Calibri"/>
                <w:color w:val="000000"/>
              </w:rPr>
              <w:t> </w:t>
            </w:r>
          </w:p>
        </w:tc>
        <w:tc>
          <w:tcPr>
            <w:tcW w:w="1773" w:type="dxa"/>
            <w:shd w:val="clear" w:color="auto" w:fill="auto"/>
            <w:vAlign w:val="center"/>
            <w:hideMark/>
          </w:tcPr>
          <w:p w14:paraId="7206D68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B611E1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7CCF80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D53246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9A8DF7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E925DF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F3A27DA" w14:textId="77777777" w:rsidTr="009D520C">
        <w:trPr>
          <w:trHeight w:val="280"/>
        </w:trPr>
        <w:tc>
          <w:tcPr>
            <w:tcW w:w="2455" w:type="dxa"/>
            <w:shd w:val="clear" w:color="auto" w:fill="auto"/>
            <w:vAlign w:val="center"/>
            <w:hideMark/>
          </w:tcPr>
          <w:p w14:paraId="071A681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Rakha (2021)</w:t>
            </w:r>
            <w:r w:rsidRPr="00E46C76">
              <w:rPr>
                <w:rFonts w:ascii="Calibri" w:eastAsia="Times New Roman" w:hAnsi="Calibri" w:cs="Calibri"/>
                <w:color w:val="000000"/>
                <w:sz w:val="17"/>
                <w:szCs w:val="17"/>
                <w:shd w:val="clear" w:color="auto" w:fill="E1E3E6"/>
                <w:vertAlign w:val="superscript"/>
              </w:rPr>
              <w:t>73</w:t>
            </w:r>
            <w:r w:rsidRPr="00E46C76">
              <w:rPr>
                <w:rFonts w:ascii="Calibri" w:eastAsia="Times New Roman" w:hAnsi="Calibri" w:cs="Calibri"/>
                <w:color w:val="000000"/>
              </w:rPr>
              <w:t> </w:t>
            </w:r>
          </w:p>
        </w:tc>
        <w:tc>
          <w:tcPr>
            <w:tcW w:w="1773" w:type="dxa"/>
            <w:shd w:val="clear" w:color="auto" w:fill="auto"/>
            <w:vAlign w:val="center"/>
            <w:hideMark/>
          </w:tcPr>
          <w:p w14:paraId="1B16E0F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7C2261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E3B6A6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86E313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663A4A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7AFD2E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EF6CD9A" w14:textId="77777777" w:rsidTr="009D520C">
        <w:trPr>
          <w:trHeight w:val="280"/>
        </w:trPr>
        <w:tc>
          <w:tcPr>
            <w:tcW w:w="2455" w:type="dxa"/>
            <w:shd w:val="clear" w:color="auto" w:fill="auto"/>
            <w:vAlign w:val="center"/>
            <w:hideMark/>
          </w:tcPr>
          <w:p w14:paraId="7517CAC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Ramacharan (2020)</w:t>
            </w:r>
            <w:r w:rsidRPr="00E46C76">
              <w:rPr>
                <w:rFonts w:ascii="Calibri" w:eastAsia="Times New Roman" w:hAnsi="Calibri" w:cs="Calibri"/>
                <w:color w:val="000000"/>
                <w:sz w:val="17"/>
                <w:szCs w:val="17"/>
                <w:shd w:val="clear" w:color="auto" w:fill="E1E3E6"/>
                <w:vertAlign w:val="superscript"/>
              </w:rPr>
              <w:t>36</w:t>
            </w:r>
            <w:r w:rsidRPr="00E46C76">
              <w:rPr>
                <w:rFonts w:ascii="Calibri" w:eastAsia="Times New Roman" w:hAnsi="Calibri" w:cs="Calibri"/>
                <w:color w:val="000000"/>
              </w:rPr>
              <w:t> </w:t>
            </w:r>
          </w:p>
        </w:tc>
        <w:tc>
          <w:tcPr>
            <w:tcW w:w="1773" w:type="dxa"/>
            <w:shd w:val="clear" w:color="auto" w:fill="auto"/>
            <w:vAlign w:val="center"/>
            <w:hideMark/>
          </w:tcPr>
          <w:p w14:paraId="2CCB4CC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E4D13F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E046C0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AB165A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1296272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256857A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3D7B06D" w14:textId="77777777" w:rsidTr="009D520C">
        <w:trPr>
          <w:trHeight w:val="280"/>
        </w:trPr>
        <w:tc>
          <w:tcPr>
            <w:tcW w:w="2455" w:type="dxa"/>
            <w:shd w:val="clear" w:color="auto" w:fill="auto"/>
            <w:vAlign w:val="center"/>
            <w:hideMark/>
          </w:tcPr>
          <w:p w14:paraId="4D3A481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Regan (2021)</w:t>
            </w:r>
            <w:r w:rsidRPr="00E46C76">
              <w:rPr>
                <w:rFonts w:ascii="Calibri" w:eastAsia="Times New Roman" w:hAnsi="Calibri" w:cs="Calibri"/>
                <w:color w:val="000000"/>
                <w:sz w:val="17"/>
                <w:szCs w:val="17"/>
                <w:shd w:val="clear" w:color="auto" w:fill="E1E3E6"/>
                <w:vertAlign w:val="superscript"/>
              </w:rPr>
              <w:t>38</w:t>
            </w:r>
            <w:r w:rsidRPr="00E46C76">
              <w:rPr>
                <w:rFonts w:ascii="Calibri" w:eastAsia="Times New Roman" w:hAnsi="Calibri" w:cs="Calibri"/>
                <w:color w:val="000000"/>
              </w:rPr>
              <w:t> </w:t>
            </w:r>
          </w:p>
        </w:tc>
        <w:tc>
          <w:tcPr>
            <w:tcW w:w="1773" w:type="dxa"/>
            <w:shd w:val="clear" w:color="auto" w:fill="auto"/>
            <w:vAlign w:val="center"/>
            <w:hideMark/>
          </w:tcPr>
          <w:p w14:paraId="4FEB73B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6C30E8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5410D26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4642A8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1BF917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D3BA28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DAA5058" w14:textId="77777777" w:rsidTr="009D520C">
        <w:trPr>
          <w:trHeight w:val="280"/>
        </w:trPr>
        <w:tc>
          <w:tcPr>
            <w:tcW w:w="2455" w:type="dxa"/>
            <w:shd w:val="clear" w:color="auto" w:fill="auto"/>
            <w:vAlign w:val="center"/>
            <w:hideMark/>
          </w:tcPr>
          <w:p w14:paraId="5497F7B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Sanil (2021)</w:t>
            </w:r>
            <w:r w:rsidRPr="00E46C76">
              <w:rPr>
                <w:rFonts w:ascii="Calibri" w:eastAsia="Times New Roman" w:hAnsi="Calibri" w:cs="Calibri"/>
                <w:color w:val="000000"/>
                <w:sz w:val="17"/>
                <w:szCs w:val="17"/>
                <w:shd w:val="clear" w:color="auto" w:fill="E1E3E6"/>
                <w:vertAlign w:val="superscript"/>
              </w:rPr>
              <w:t>74</w:t>
            </w:r>
            <w:r w:rsidRPr="00E46C76">
              <w:rPr>
                <w:rFonts w:ascii="Calibri" w:eastAsia="Times New Roman" w:hAnsi="Calibri" w:cs="Calibri"/>
                <w:color w:val="000000"/>
              </w:rPr>
              <w:t> </w:t>
            </w:r>
          </w:p>
        </w:tc>
        <w:tc>
          <w:tcPr>
            <w:tcW w:w="1773" w:type="dxa"/>
            <w:shd w:val="clear" w:color="auto" w:fill="auto"/>
            <w:vAlign w:val="center"/>
            <w:hideMark/>
          </w:tcPr>
          <w:p w14:paraId="650761E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743B1C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B074D5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22E279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FB0CB4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C73485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9DE7A18" w14:textId="77777777" w:rsidTr="009D520C">
        <w:trPr>
          <w:trHeight w:val="280"/>
        </w:trPr>
        <w:tc>
          <w:tcPr>
            <w:tcW w:w="2455" w:type="dxa"/>
            <w:shd w:val="clear" w:color="auto" w:fill="auto"/>
            <w:vAlign w:val="center"/>
            <w:hideMark/>
          </w:tcPr>
          <w:p w14:paraId="09D9490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Savas Sen (2021)</w:t>
            </w:r>
            <w:r w:rsidRPr="00E46C76">
              <w:rPr>
                <w:rFonts w:ascii="Calibri" w:eastAsia="Times New Roman" w:hAnsi="Calibri" w:cs="Calibri"/>
                <w:color w:val="000000"/>
                <w:sz w:val="17"/>
                <w:szCs w:val="17"/>
                <w:shd w:val="clear" w:color="auto" w:fill="E1E3E6"/>
                <w:vertAlign w:val="superscript"/>
              </w:rPr>
              <w:t>75</w:t>
            </w:r>
            <w:r w:rsidRPr="00E46C76">
              <w:rPr>
                <w:rFonts w:ascii="Calibri" w:eastAsia="Times New Roman" w:hAnsi="Calibri" w:cs="Calibri"/>
                <w:color w:val="000000"/>
              </w:rPr>
              <w:t> </w:t>
            </w:r>
          </w:p>
        </w:tc>
        <w:tc>
          <w:tcPr>
            <w:tcW w:w="1773" w:type="dxa"/>
            <w:shd w:val="clear" w:color="auto" w:fill="auto"/>
            <w:vAlign w:val="center"/>
            <w:hideMark/>
          </w:tcPr>
          <w:p w14:paraId="6FD2DA7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7141A6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9453E4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072FC5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6485C1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100E1A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BD52FFE" w14:textId="77777777" w:rsidTr="009D520C">
        <w:trPr>
          <w:trHeight w:val="280"/>
        </w:trPr>
        <w:tc>
          <w:tcPr>
            <w:tcW w:w="2455" w:type="dxa"/>
            <w:shd w:val="clear" w:color="auto" w:fill="auto"/>
            <w:vAlign w:val="center"/>
            <w:hideMark/>
          </w:tcPr>
          <w:p w14:paraId="16FED92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Shabab (2021)</w:t>
            </w:r>
            <w:r w:rsidRPr="00E46C76">
              <w:rPr>
                <w:rFonts w:ascii="Calibri" w:eastAsia="Times New Roman" w:hAnsi="Calibri" w:cs="Calibri"/>
                <w:color w:val="000000"/>
                <w:sz w:val="17"/>
                <w:szCs w:val="17"/>
                <w:shd w:val="clear" w:color="auto" w:fill="E1E3E6"/>
                <w:vertAlign w:val="superscript"/>
              </w:rPr>
              <w:t>34</w:t>
            </w:r>
            <w:r w:rsidRPr="00E46C76">
              <w:rPr>
                <w:rFonts w:ascii="Calibri" w:eastAsia="Times New Roman" w:hAnsi="Calibri" w:cs="Calibri"/>
                <w:color w:val="000000"/>
              </w:rPr>
              <w:t> </w:t>
            </w:r>
          </w:p>
        </w:tc>
        <w:tc>
          <w:tcPr>
            <w:tcW w:w="1773" w:type="dxa"/>
            <w:shd w:val="clear" w:color="auto" w:fill="auto"/>
            <w:vAlign w:val="center"/>
            <w:hideMark/>
          </w:tcPr>
          <w:p w14:paraId="49DDF00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24F341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138DF22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78FAAE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D9CD0A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3FDD4B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BB05BC6" w14:textId="77777777" w:rsidTr="009D520C">
        <w:trPr>
          <w:trHeight w:val="280"/>
        </w:trPr>
        <w:tc>
          <w:tcPr>
            <w:tcW w:w="2455" w:type="dxa"/>
            <w:shd w:val="clear" w:color="auto" w:fill="auto"/>
            <w:vAlign w:val="center"/>
            <w:hideMark/>
          </w:tcPr>
          <w:p w14:paraId="2C9EE4C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Shobhavat (2020)</w:t>
            </w:r>
            <w:r w:rsidRPr="00E46C76">
              <w:rPr>
                <w:rFonts w:ascii="Calibri" w:eastAsia="Times New Roman" w:hAnsi="Calibri" w:cs="Calibri"/>
                <w:color w:val="000000"/>
                <w:sz w:val="17"/>
                <w:szCs w:val="17"/>
                <w:shd w:val="clear" w:color="auto" w:fill="E1E3E6"/>
                <w:vertAlign w:val="superscript"/>
              </w:rPr>
              <w:t>76</w:t>
            </w:r>
            <w:r w:rsidRPr="00E46C76">
              <w:rPr>
                <w:rFonts w:ascii="Calibri" w:eastAsia="Times New Roman" w:hAnsi="Calibri" w:cs="Calibri"/>
                <w:color w:val="000000"/>
              </w:rPr>
              <w:t> </w:t>
            </w:r>
          </w:p>
        </w:tc>
        <w:tc>
          <w:tcPr>
            <w:tcW w:w="1773" w:type="dxa"/>
            <w:shd w:val="clear" w:color="auto" w:fill="auto"/>
            <w:vAlign w:val="center"/>
            <w:hideMark/>
          </w:tcPr>
          <w:p w14:paraId="66BADD3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9C6432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60C034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5E6337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6B50A44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FBA5DE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E50A6D3" w14:textId="77777777" w:rsidTr="009D520C">
        <w:trPr>
          <w:trHeight w:val="280"/>
        </w:trPr>
        <w:tc>
          <w:tcPr>
            <w:tcW w:w="2455" w:type="dxa"/>
            <w:shd w:val="clear" w:color="auto" w:fill="auto"/>
            <w:vAlign w:val="center"/>
            <w:hideMark/>
          </w:tcPr>
          <w:p w14:paraId="37BDAF5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Sirico (2021)</w:t>
            </w:r>
            <w:r w:rsidRPr="00E46C76">
              <w:rPr>
                <w:rFonts w:ascii="Calibri" w:eastAsia="Times New Roman" w:hAnsi="Calibri" w:cs="Calibri"/>
                <w:color w:val="000000"/>
                <w:sz w:val="17"/>
                <w:szCs w:val="17"/>
                <w:shd w:val="clear" w:color="auto" w:fill="E1E3E6"/>
                <w:vertAlign w:val="superscript"/>
              </w:rPr>
              <w:t>39</w:t>
            </w:r>
            <w:r w:rsidRPr="00E46C76">
              <w:rPr>
                <w:rFonts w:ascii="Calibri" w:eastAsia="Times New Roman" w:hAnsi="Calibri" w:cs="Calibri"/>
                <w:color w:val="000000"/>
              </w:rPr>
              <w:t> </w:t>
            </w:r>
          </w:p>
        </w:tc>
        <w:tc>
          <w:tcPr>
            <w:tcW w:w="1773" w:type="dxa"/>
            <w:shd w:val="clear" w:color="auto" w:fill="auto"/>
            <w:vAlign w:val="center"/>
            <w:hideMark/>
          </w:tcPr>
          <w:p w14:paraId="02FD8D7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5429637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52DA173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3B965E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A884A3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993988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2C73F22" w14:textId="77777777" w:rsidTr="009D520C">
        <w:trPr>
          <w:trHeight w:val="280"/>
        </w:trPr>
        <w:tc>
          <w:tcPr>
            <w:tcW w:w="2455" w:type="dxa"/>
            <w:shd w:val="clear" w:color="auto" w:fill="auto"/>
            <w:vAlign w:val="center"/>
            <w:hideMark/>
          </w:tcPr>
          <w:p w14:paraId="571CD6A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Son (2021)</w:t>
            </w:r>
            <w:r w:rsidRPr="00E46C76">
              <w:rPr>
                <w:rFonts w:ascii="Calibri" w:eastAsia="Times New Roman" w:hAnsi="Calibri" w:cs="Calibri"/>
                <w:color w:val="000000"/>
                <w:sz w:val="17"/>
                <w:szCs w:val="17"/>
                <w:shd w:val="clear" w:color="auto" w:fill="E1E3E6"/>
                <w:vertAlign w:val="superscript"/>
              </w:rPr>
              <w:t>77</w:t>
            </w:r>
            <w:r w:rsidRPr="00E46C76">
              <w:rPr>
                <w:rFonts w:ascii="Calibri" w:eastAsia="Times New Roman" w:hAnsi="Calibri" w:cs="Calibri"/>
                <w:color w:val="000000"/>
              </w:rPr>
              <w:t> </w:t>
            </w:r>
          </w:p>
        </w:tc>
        <w:tc>
          <w:tcPr>
            <w:tcW w:w="1773" w:type="dxa"/>
            <w:shd w:val="clear" w:color="auto" w:fill="auto"/>
            <w:vAlign w:val="center"/>
            <w:hideMark/>
          </w:tcPr>
          <w:p w14:paraId="0864858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1362C43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4F0D37D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924C54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2B0B37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FE0EBE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C4CF2D7" w14:textId="77777777" w:rsidTr="009D520C">
        <w:trPr>
          <w:trHeight w:val="280"/>
        </w:trPr>
        <w:tc>
          <w:tcPr>
            <w:tcW w:w="2455" w:type="dxa"/>
            <w:shd w:val="clear" w:color="auto" w:fill="auto"/>
            <w:vAlign w:val="center"/>
            <w:hideMark/>
          </w:tcPr>
          <w:p w14:paraId="50CDCDF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Sozeri (2021)</w:t>
            </w:r>
            <w:r w:rsidRPr="00E46C76">
              <w:rPr>
                <w:rFonts w:ascii="Calibri" w:eastAsia="Times New Roman" w:hAnsi="Calibri" w:cs="Calibri"/>
                <w:color w:val="000000"/>
                <w:sz w:val="17"/>
                <w:szCs w:val="17"/>
                <w:shd w:val="clear" w:color="auto" w:fill="E1E3E6"/>
                <w:vertAlign w:val="superscript"/>
              </w:rPr>
              <w:t>35</w:t>
            </w:r>
            <w:r w:rsidRPr="00E46C76">
              <w:rPr>
                <w:rFonts w:ascii="Calibri" w:eastAsia="Times New Roman" w:hAnsi="Calibri" w:cs="Calibri"/>
                <w:color w:val="000000"/>
              </w:rPr>
              <w:t> </w:t>
            </w:r>
          </w:p>
        </w:tc>
        <w:tc>
          <w:tcPr>
            <w:tcW w:w="1773" w:type="dxa"/>
            <w:shd w:val="clear" w:color="auto" w:fill="auto"/>
            <w:vAlign w:val="center"/>
            <w:hideMark/>
          </w:tcPr>
          <w:p w14:paraId="026496E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7FD67D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F859A1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375664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9E1B0C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248576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1CF2634B" w14:textId="77777777" w:rsidTr="009D520C">
        <w:trPr>
          <w:trHeight w:val="280"/>
        </w:trPr>
        <w:tc>
          <w:tcPr>
            <w:tcW w:w="2455" w:type="dxa"/>
            <w:shd w:val="clear" w:color="auto" w:fill="auto"/>
            <w:vAlign w:val="center"/>
            <w:hideMark/>
          </w:tcPr>
          <w:p w14:paraId="4F0CEA5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Swann (2020)</w:t>
            </w:r>
            <w:r w:rsidRPr="00E46C76">
              <w:rPr>
                <w:rFonts w:ascii="Calibri" w:eastAsia="Times New Roman" w:hAnsi="Calibri" w:cs="Calibri"/>
                <w:color w:val="000000"/>
                <w:sz w:val="17"/>
                <w:szCs w:val="17"/>
                <w:shd w:val="clear" w:color="auto" w:fill="E1E3E6"/>
                <w:vertAlign w:val="superscript"/>
              </w:rPr>
              <w:t>96</w:t>
            </w:r>
            <w:r w:rsidRPr="00E46C76">
              <w:rPr>
                <w:rFonts w:ascii="Calibri" w:eastAsia="Times New Roman" w:hAnsi="Calibri" w:cs="Calibri"/>
                <w:color w:val="000000"/>
              </w:rPr>
              <w:t> </w:t>
            </w:r>
          </w:p>
        </w:tc>
        <w:tc>
          <w:tcPr>
            <w:tcW w:w="1773" w:type="dxa"/>
            <w:shd w:val="clear" w:color="auto" w:fill="auto"/>
            <w:vAlign w:val="center"/>
            <w:hideMark/>
          </w:tcPr>
          <w:p w14:paraId="3D86C2F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5F2D39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FAB97A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74E6A9A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00660F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FC3286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22BDCA9" w14:textId="77777777" w:rsidTr="009D520C">
        <w:trPr>
          <w:trHeight w:val="280"/>
        </w:trPr>
        <w:tc>
          <w:tcPr>
            <w:tcW w:w="2455" w:type="dxa"/>
            <w:shd w:val="clear" w:color="auto" w:fill="auto"/>
            <w:vAlign w:val="center"/>
            <w:hideMark/>
          </w:tcPr>
          <w:p w14:paraId="19D8069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Theocharis (2020)</w:t>
            </w:r>
            <w:r w:rsidRPr="00E46C76">
              <w:rPr>
                <w:rFonts w:ascii="Calibri" w:eastAsia="Times New Roman" w:hAnsi="Calibri" w:cs="Calibri"/>
                <w:color w:val="000000"/>
                <w:sz w:val="17"/>
                <w:szCs w:val="17"/>
                <w:shd w:val="clear" w:color="auto" w:fill="E1E3E6"/>
                <w:vertAlign w:val="superscript"/>
              </w:rPr>
              <w:t>78</w:t>
            </w:r>
            <w:r w:rsidRPr="00E46C76">
              <w:rPr>
                <w:rFonts w:ascii="Calibri" w:eastAsia="Times New Roman" w:hAnsi="Calibri" w:cs="Calibri"/>
                <w:color w:val="000000"/>
              </w:rPr>
              <w:t> </w:t>
            </w:r>
          </w:p>
        </w:tc>
        <w:tc>
          <w:tcPr>
            <w:tcW w:w="1773" w:type="dxa"/>
            <w:shd w:val="clear" w:color="auto" w:fill="auto"/>
            <w:vAlign w:val="center"/>
            <w:hideMark/>
          </w:tcPr>
          <w:p w14:paraId="0F81C09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FC67D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7CB95DC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E4E87C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55BB04C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02B418E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46BB1F7" w14:textId="77777777" w:rsidTr="009D520C">
        <w:trPr>
          <w:trHeight w:val="280"/>
        </w:trPr>
        <w:tc>
          <w:tcPr>
            <w:tcW w:w="2455" w:type="dxa"/>
            <w:shd w:val="clear" w:color="auto" w:fill="auto"/>
            <w:vAlign w:val="center"/>
            <w:hideMark/>
          </w:tcPr>
          <w:p w14:paraId="77BD269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Tibi (2021)</w:t>
            </w:r>
            <w:r w:rsidRPr="00E46C76">
              <w:rPr>
                <w:rFonts w:ascii="Calibri" w:eastAsia="Times New Roman" w:hAnsi="Calibri" w:cs="Calibri"/>
                <w:color w:val="000000"/>
                <w:sz w:val="17"/>
                <w:szCs w:val="17"/>
                <w:shd w:val="clear" w:color="auto" w:fill="E1E3E6"/>
                <w:vertAlign w:val="superscript"/>
              </w:rPr>
              <w:t>79</w:t>
            </w:r>
            <w:r w:rsidRPr="00E46C76">
              <w:rPr>
                <w:rFonts w:ascii="Calibri" w:eastAsia="Times New Roman" w:hAnsi="Calibri" w:cs="Calibri"/>
                <w:color w:val="000000"/>
              </w:rPr>
              <w:t> </w:t>
            </w:r>
          </w:p>
        </w:tc>
        <w:tc>
          <w:tcPr>
            <w:tcW w:w="1773" w:type="dxa"/>
            <w:shd w:val="clear" w:color="auto" w:fill="auto"/>
            <w:vAlign w:val="center"/>
            <w:hideMark/>
          </w:tcPr>
          <w:p w14:paraId="2E7DA47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51AC1E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0E8D3A2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AFD648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6057D6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5BA7EE3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3799133B" w14:textId="77777777" w:rsidTr="009D520C">
        <w:trPr>
          <w:trHeight w:val="280"/>
        </w:trPr>
        <w:tc>
          <w:tcPr>
            <w:tcW w:w="2455" w:type="dxa"/>
            <w:shd w:val="clear" w:color="auto" w:fill="auto"/>
            <w:vAlign w:val="center"/>
            <w:hideMark/>
          </w:tcPr>
          <w:p w14:paraId="42972AB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Tiwari (2021)</w:t>
            </w:r>
            <w:r w:rsidRPr="00E46C76">
              <w:rPr>
                <w:rFonts w:ascii="Calibri" w:eastAsia="Times New Roman" w:hAnsi="Calibri" w:cs="Calibri"/>
                <w:color w:val="000000"/>
                <w:sz w:val="17"/>
                <w:szCs w:val="17"/>
                <w:shd w:val="clear" w:color="auto" w:fill="E1E3E6"/>
                <w:vertAlign w:val="superscript"/>
              </w:rPr>
              <w:t>97</w:t>
            </w:r>
            <w:r w:rsidRPr="00E46C76">
              <w:rPr>
                <w:rFonts w:ascii="Calibri" w:eastAsia="Times New Roman" w:hAnsi="Calibri" w:cs="Calibri"/>
                <w:color w:val="000000"/>
              </w:rPr>
              <w:t> </w:t>
            </w:r>
          </w:p>
        </w:tc>
        <w:tc>
          <w:tcPr>
            <w:tcW w:w="1773" w:type="dxa"/>
            <w:shd w:val="clear" w:color="auto" w:fill="auto"/>
            <w:vAlign w:val="center"/>
            <w:hideMark/>
          </w:tcPr>
          <w:p w14:paraId="3C4EB47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326D974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151C0D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28607CA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189A1BF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B3050C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56B59B7B" w14:textId="77777777" w:rsidTr="009D520C">
        <w:trPr>
          <w:trHeight w:val="280"/>
        </w:trPr>
        <w:tc>
          <w:tcPr>
            <w:tcW w:w="2455" w:type="dxa"/>
            <w:shd w:val="clear" w:color="auto" w:fill="auto"/>
            <w:vAlign w:val="center"/>
            <w:hideMark/>
          </w:tcPr>
          <w:p w14:paraId="068385F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Tolunay (2021)</w:t>
            </w:r>
            <w:r w:rsidRPr="00E46C76">
              <w:rPr>
                <w:rFonts w:ascii="Calibri" w:eastAsia="Times New Roman" w:hAnsi="Calibri" w:cs="Calibri"/>
                <w:color w:val="000000"/>
                <w:sz w:val="17"/>
                <w:szCs w:val="17"/>
                <w:shd w:val="clear" w:color="auto" w:fill="E1E3E6"/>
                <w:vertAlign w:val="superscript"/>
              </w:rPr>
              <w:t>80</w:t>
            </w:r>
            <w:r w:rsidRPr="00E46C76">
              <w:rPr>
                <w:rFonts w:ascii="Calibri" w:eastAsia="Times New Roman" w:hAnsi="Calibri" w:cs="Calibri"/>
                <w:color w:val="000000"/>
              </w:rPr>
              <w:t> </w:t>
            </w:r>
          </w:p>
        </w:tc>
        <w:tc>
          <w:tcPr>
            <w:tcW w:w="1773" w:type="dxa"/>
            <w:shd w:val="clear" w:color="auto" w:fill="auto"/>
            <w:vAlign w:val="center"/>
            <w:hideMark/>
          </w:tcPr>
          <w:p w14:paraId="7EB826A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79AFDC8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6AAB739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E7D63C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3B68DA6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08F5B7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70A80A53" w14:textId="77777777" w:rsidTr="009D520C">
        <w:trPr>
          <w:trHeight w:val="280"/>
        </w:trPr>
        <w:tc>
          <w:tcPr>
            <w:tcW w:w="2455" w:type="dxa"/>
            <w:shd w:val="clear" w:color="auto" w:fill="auto"/>
            <w:vAlign w:val="center"/>
            <w:hideMark/>
          </w:tcPr>
          <w:p w14:paraId="101AAC0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Torres (2020)</w:t>
            </w:r>
            <w:r w:rsidRPr="00E46C76">
              <w:rPr>
                <w:rFonts w:ascii="Calibri" w:eastAsia="Times New Roman" w:hAnsi="Calibri" w:cs="Calibri"/>
                <w:color w:val="000000"/>
                <w:sz w:val="17"/>
                <w:szCs w:val="17"/>
                <w:shd w:val="clear" w:color="auto" w:fill="E1E3E6"/>
                <w:vertAlign w:val="superscript"/>
              </w:rPr>
              <w:t>88</w:t>
            </w:r>
            <w:r w:rsidRPr="00E46C76">
              <w:rPr>
                <w:rFonts w:ascii="Calibri" w:eastAsia="Times New Roman" w:hAnsi="Calibri" w:cs="Calibri"/>
                <w:color w:val="000000"/>
              </w:rPr>
              <w:t> </w:t>
            </w:r>
          </w:p>
        </w:tc>
        <w:tc>
          <w:tcPr>
            <w:tcW w:w="1773" w:type="dxa"/>
            <w:shd w:val="clear" w:color="auto" w:fill="auto"/>
            <w:vAlign w:val="center"/>
            <w:hideMark/>
          </w:tcPr>
          <w:p w14:paraId="6A475DE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EEAC92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2032B8C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4E7703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DC8406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165C5EA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C6356EF" w14:textId="77777777" w:rsidTr="009D520C">
        <w:trPr>
          <w:trHeight w:val="280"/>
        </w:trPr>
        <w:tc>
          <w:tcPr>
            <w:tcW w:w="2455" w:type="dxa"/>
            <w:shd w:val="clear" w:color="auto" w:fill="auto"/>
            <w:vAlign w:val="center"/>
            <w:hideMark/>
          </w:tcPr>
          <w:p w14:paraId="79A1144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Toubiana (2020)</w:t>
            </w:r>
            <w:r w:rsidRPr="00E46C76">
              <w:rPr>
                <w:rFonts w:ascii="Calibri" w:eastAsia="Times New Roman" w:hAnsi="Calibri" w:cs="Calibri"/>
                <w:color w:val="000000"/>
                <w:sz w:val="17"/>
                <w:szCs w:val="17"/>
                <w:shd w:val="clear" w:color="auto" w:fill="E1E3E6"/>
                <w:vertAlign w:val="superscript"/>
              </w:rPr>
              <w:t>98</w:t>
            </w:r>
            <w:r w:rsidRPr="00E46C76">
              <w:rPr>
                <w:rFonts w:ascii="Calibri" w:eastAsia="Times New Roman" w:hAnsi="Calibri" w:cs="Calibri"/>
                <w:color w:val="000000"/>
              </w:rPr>
              <w:t> </w:t>
            </w:r>
          </w:p>
        </w:tc>
        <w:tc>
          <w:tcPr>
            <w:tcW w:w="1773" w:type="dxa"/>
            <w:shd w:val="clear" w:color="auto" w:fill="auto"/>
            <w:vAlign w:val="center"/>
            <w:hideMark/>
          </w:tcPr>
          <w:p w14:paraId="3394BB7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6BE7C66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5B41E6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9FF81A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3A1EBA6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47E1616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3FA75CB3" w14:textId="77777777" w:rsidTr="009D520C">
        <w:trPr>
          <w:trHeight w:val="280"/>
        </w:trPr>
        <w:tc>
          <w:tcPr>
            <w:tcW w:w="2455" w:type="dxa"/>
            <w:shd w:val="clear" w:color="auto" w:fill="auto"/>
            <w:vAlign w:val="center"/>
            <w:hideMark/>
          </w:tcPr>
          <w:p w14:paraId="7A0ADB7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T</w:t>
            </w:r>
            <w:r w:rsidRPr="00E46C76">
              <w:rPr>
                <w:rFonts w:ascii="Times New Roman" w:eastAsia="Times New Roman" w:hAnsi="Times New Roman" w:cs="Times New Roman"/>
                <w:color w:val="000000"/>
              </w:rPr>
              <w:t>ü</w:t>
            </w:r>
            <w:r w:rsidRPr="00E46C76">
              <w:rPr>
                <w:rFonts w:ascii="Calibri" w:eastAsia="Times New Roman" w:hAnsi="Calibri" w:cs="Calibri"/>
                <w:color w:val="000000"/>
              </w:rPr>
              <w:t>re (2021)</w:t>
            </w:r>
            <w:r w:rsidRPr="00E46C76">
              <w:rPr>
                <w:rFonts w:ascii="Calibri" w:eastAsia="Times New Roman" w:hAnsi="Calibri" w:cs="Calibri"/>
                <w:color w:val="000000"/>
                <w:sz w:val="17"/>
                <w:szCs w:val="17"/>
                <w:vertAlign w:val="superscript"/>
              </w:rPr>
              <w:t>106</w:t>
            </w:r>
            <w:r w:rsidRPr="00E46C76">
              <w:rPr>
                <w:rFonts w:ascii="Calibri" w:eastAsia="Times New Roman" w:hAnsi="Calibri" w:cs="Calibri"/>
                <w:color w:val="000000"/>
              </w:rPr>
              <w:t>   </w:t>
            </w:r>
          </w:p>
        </w:tc>
        <w:tc>
          <w:tcPr>
            <w:tcW w:w="1773" w:type="dxa"/>
            <w:shd w:val="clear" w:color="auto" w:fill="auto"/>
            <w:vAlign w:val="center"/>
            <w:hideMark/>
          </w:tcPr>
          <w:p w14:paraId="0D92AA3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E97EFB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5D532F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F116A5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6A28D34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B3D746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C45C99D" w14:textId="77777777" w:rsidTr="009D520C">
        <w:trPr>
          <w:trHeight w:val="280"/>
        </w:trPr>
        <w:tc>
          <w:tcPr>
            <w:tcW w:w="2455" w:type="dxa"/>
            <w:shd w:val="clear" w:color="auto" w:fill="auto"/>
            <w:vAlign w:val="center"/>
            <w:hideMark/>
          </w:tcPr>
          <w:p w14:paraId="129C0B3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Valverde (2021)</w:t>
            </w:r>
            <w:r w:rsidRPr="00E46C76">
              <w:rPr>
                <w:rFonts w:ascii="Calibri" w:eastAsia="Times New Roman" w:hAnsi="Calibri" w:cs="Calibri"/>
                <w:color w:val="000000"/>
                <w:sz w:val="17"/>
                <w:szCs w:val="17"/>
                <w:shd w:val="clear" w:color="auto" w:fill="E1E3E6"/>
                <w:vertAlign w:val="superscript"/>
              </w:rPr>
              <w:t>81</w:t>
            </w:r>
            <w:r w:rsidRPr="00E46C76">
              <w:rPr>
                <w:rFonts w:ascii="Calibri" w:eastAsia="Times New Roman" w:hAnsi="Calibri" w:cs="Calibri"/>
                <w:color w:val="000000"/>
              </w:rPr>
              <w:t> </w:t>
            </w:r>
          </w:p>
        </w:tc>
        <w:tc>
          <w:tcPr>
            <w:tcW w:w="1773" w:type="dxa"/>
            <w:shd w:val="clear" w:color="auto" w:fill="auto"/>
            <w:vAlign w:val="center"/>
            <w:hideMark/>
          </w:tcPr>
          <w:p w14:paraId="0767A5D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2E52B11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560230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42CD0C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0652718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23DB39D1"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33A52029" w14:textId="77777777" w:rsidTr="009D520C">
        <w:trPr>
          <w:trHeight w:val="280"/>
        </w:trPr>
        <w:tc>
          <w:tcPr>
            <w:tcW w:w="2455" w:type="dxa"/>
            <w:shd w:val="clear" w:color="auto" w:fill="auto"/>
            <w:vAlign w:val="center"/>
            <w:hideMark/>
          </w:tcPr>
          <w:p w14:paraId="0C5458D7"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Vukomanovic (2021)</w:t>
            </w:r>
            <w:r w:rsidRPr="00E46C76">
              <w:rPr>
                <w:rFonts w:ascii="Calibri" w:eastAsia="Times New Roman" w:hAnsi="Calibri" w:cs="Calibri"/>
                <w:color w:val="000000"/>
                <w:sz w:val="17"/>
                <w:szCs w:val="17"/>
                <w:shd w:val="clear" w:color="auto" w:fill="E1E3E6"/>
                <w:vertAlign w:val="superscript"/>
              </w:rPr>
              <w:t>82</w:t>
            </w:r>
            <w:r w:rsidRPr="00E46C76">
              <w:rPr>
                <w:rFonts w:ascii="Calibri" w:eastAsia="Times New Roman" w:hAnsi="Calibri" w:cs="Calibri"/>
                <w:color w:val="000000"/>
              </w:rPr>
              <w:t> </w:t>
            </w:r>
          </w:p>
        </w:tc>
        <w:tc>
          <w:tcPr>
            <w:tcW w:w="1773" w:type="dxa"/>
            <w:shd w:val="clear" w:color="auto" w:fill="auto"/>
            <w:vAlign w:val="center"/>
            <w:hideMark/>
          </w:tcPr>
          <w:p w14:paraId="1AE0EA8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4192F0C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D2BB5B2"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0E6385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2B0D4BA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381C603F"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20864A03" w14:textId="77777777" w:rsidTr="009D520C">
        <w:trPr>
          <w:trHeight w:val="280"/>
        </w:trPr>
        <w:tc>
          <w:tcPr>
            <w:tcW w:w="2455" w:type="dxa"/>
            <w:shd w:val="clear" w:color="auto" w:fill="auto"/>
            <w:vAlign w:val="center"/>
            <w:hideMark/>
          </w:tcPr>
          <w:p w14:paraId="60CFA57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Whittaker (2020)</w:t>
            </w:r>
            <w:r w:rsidRPr="00E46C76">
              <w:rPr>
                <w:rFonts w:ascii="Calibri" w:eastAsia="Times New Roman" w:hAnsi="Calibri" w:cs="Calibri"/>
                <w:color w:val="000000"/>
                <w:sz w:val="17"/>
                <w:szCs w:val="17"/>
                <w:shd w:val="clear" w:color="auto" w:fill="E1E3E6"/>
                <w:vertAlign w:val="superscript"/>
              </w:rPr>
              <w:t>83</w:t>
            </w:r>
            <w:r w:rsidRPr="00E46C76">
              <w:rPr>
                <w:rFonts w:ascii="Calibri" w:eastAsia="Times New Roman" w:hAnsi="Calibri" w:cs="Calibri"/>
                <w:color w:val="000000"/>
              </w:rPr>
              <w:t> </w:t>
            </w:r>
          </w:p>
        </w:tc>
        <w:tc>
          <w:tcPr>
            <w:tcW w:w="1773" w:type="dxa"/>
            <w:shd w:val="clear" w:color="auto" w:fill="auto"/>
            <w:vAlign w:val="center"/>
            <w:hideMark/>
          </w:tcPr>
          <w:p w14:paraId="190C1855"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00E34A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3C06678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5CBE4164"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09DF8C4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6014FEF8"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6E54D187" w14:textId="77777777" w:rsidTr="009D520C">
        <w:trPr>
          <w:trHeight w:val="280"/>
        </w:trPr>
        <w:tc>
          <w:tcPr>
            <w:tcW w:w="2455" w:type="dxa"/>
            <w:shd w:val="clear" w:color="auto" w:fill="auto"/>
            <w:vAlign w:val="center"/>
            <w:hideMark/>
          </w:tcPr>
          <w:p w14:paraId="5AD2075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Yagnam (2021)</w:t>
            </w:r>
            <w:r w:rsidRPr="00E46C76">
              <w:rPr>
                <w:rFonts w:ascii="Calibri" w:eastAsia="Times New Roman" w:hAnsi="Calibri" w:cs="Calibri"/>
                <w:color w:val="000000"/>
                <w:sz w:val="17"/>
                <w:szCs w:val="17"/>
                <w:shd w:val="clear" w:color="auto" w:fill="E1E3E6"/>
                <w:vertAlign w:val="superscript"/>
              </w:rPr>
              <w:t>99</w:t>
            </w:r>
            <w:r w:rsidRPr="00E46C76">
              <w:rPr>
                <w:rFonts w:ascii="Calibri" w:eastAsia="Times New Roman" w:hAnsi="Calibri" w:cs="Calibri"/>
                <w:color w:val="000000"/>
              </w:rPr>
              <w:t> </w:t>
            </w:r>
          </w:p>
        </w:tc>
        <w:tc>
          <w:tcPr>
            <w:tcW w:w="1773" w:type="dxa"/>
            <w:shd w:val="clear" w:color="auto" w:fill="auto"/>
            <w:vAlign w:val="center"/>
            <w:hideMark/>
          </w:tcPr>
          <w:p w14:paraId="4671766B"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3" w:type="dxa"/>
            <w:shd w:val="clear" w:color="auto" w:fill="auto"/>
            <w:vAlign w:val="center"/>
            <w:hideMark/>
          </w:tcPr>
          <w:p w14:paraId="09D8B579"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22" w:type="dxa"/>
            <w:shd w:val="clear" w:color="auto" w:fill="auto"/>
            <w:vAlign w:val="center"/>
            <w:hideMark/>
          </w:tcPr>
          <w:p w14:paraId="59B6AB30"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847" w:type="dxa"/>
            <w:shd w:val="clear" w:color="auto" w:fill="auto"/>
            <w:vAlign w:val="center"/>
            <w:hideMark/>
          </w:tcPr>
          <w:p w14:paraId="4FD22E2C"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w:t>
            </w:r>
          </w:p>
        </w:tc>
        <w:tc>
          <w:tcPr>
            <w:tcW w:w="1847" w:type="dxa"/>
            <w:shd w:val="clear" w:color="auto" w:fill="auto"/>
            <w:vAlign w:val="center"/>
            <w:hideMark/>
          </w:tcPr>
          <w:p w14:paraId="4D4230BD"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c>
          <w:tcPr>
            <w:tcW w:w="1936" w:type="dxa"/>
            <w:shd w:val="clear" w:color="auto" w:fill="auto"/>
            <w:vAlign w:val="center"/>
            <w:hideMark/>
          </w:tcPr>
          <w:p w14:paraId="7F54ABEE"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mbria Math" w:eastAsia="Times New Roman" w:hAnsi="Cambria Math" w:cs="Cambria Math"/>
                <w:color w:val="000000"/>
              </w:rPr>
              <w:t>⊕⊕⊕</w:t>
            </w:r>
            <w:r w:rsidRPr="00E46C76">
              <w:rPr>
                <w:rFonts w:ascii="Times New Roman" w:eastAsia="Times New Roman" w:hAnsi="Times New Roman" w:cs="Times New Roman"/>
                <w:color w:val="000000"/>
              </w:rPr>
              <w:t> </w:t>
            </w:r>
          </w:p>
        </w:tc>
      </w:tr>
      <w:tr w:rsidR="00E46C76" w:rsidRPr="00E46C76" w14:paraId="06CE0945" w14:textId="77777777" w:rsidTr="009D520C">
        <w:trPr>
          <w:trHeight w:val="280"/>
        </w:trPr>
        <w:tc>
          <w:tcPr>
            <w:tcW w:w="2455" w:type="dxa"/>
            <w:shd w:val="clear" w:color="auto" w:fill="auto"/>
            <w:vAlign w:val="center"/>
            <w:hideMark/>
          </w:tcPr>
          <w:p w14:paraId="46F722DA"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 </w:t>
            </w:r>
          </w:p>
        </w:tc>
        <w:tc>
          <w:tcPr>
            <w:tcW w:w="1773" w:type="dxa"/>
            <w:shd w:val="clear" w:color="auto" w:fill="auto"/>
            <w:vAlign w:val="bottom"/>
            <w:hideMark/>
          </w:tcPr>
          <w:p w14:paraId="1200D3F3"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Times New Roman" w:eastAsia="Times New Roman" w:hAnsi="Times New Roman" w:cs="Times New Roman"/>
                <w:sz w:val="20"/>
                <w:szCs w:val="20"/>
              </w:rPr>
              <w:t> </w:t>
            </w:r>
          </w:p>
        </w:tc>
        <w:tc>
          <w:tcPr>
            <w:tcW w:w="1933" w:type="dxa"/>
            <w:shd w:val="clear" w:color="auto" w:fill="auto"/>
            <w:vAlign w:val="bottom"/>
            <w:hideMark/>
          </w:tcPr>
          <w:p w14:paraId="44CFC115" w14:textId="77777777" w:rsidR="00E46C76" w:rsidRPr="00E46C76" w:rsidRDefault="00E46C76" w:rsidP="00E46C76">
            <w:pPr>
              <w:widowControl/>
              <w:autoSpaceDE/>
              <w:autoSpaceDN/>
              <w:textAlignment w:val="baseline"/>
              <w:rPr>
                <w:rFonts w:ascii="Times New Roman" w:eastAsia="Times New Roman" w:hAnsi="Times New Roman" w:cs="Times New Roman"/>
                <w:sz w:val="24"/>
                <w:szCs w:val="24"/>
              </w:rPr>
            </w:pPr>
            <w:r w:rsidRPr="00E46C76">
              <w:rPr>
                <w:rFonts w:ascii="Times New Roman" w:eastAsia="Times New Roman" w:hAnsi="Times New Roman" w:cs="Times New Roman"/>
                <w:sz w:val="20"/>
                <w:szCs w:val="20"/>
              </w:rPr>
              <w:t> </w:t>
            </w:r>
          </w:p>
        </w:tc>
        <w:tc>
          <w:tcPr>
            <w:tcW w:w="1922" w:type="dxa"/>
            <w:shd w:val="clear" w:color="auto" w:fill="auto"/>
            <w:vAlign w:val="bottom"/>
            <w:hideMark/>
          </w:tcPr>
          <w:p w14:paraId="712F181F" w14:textId="77777777" w:rsidR="00E46C76" w:rsidRPr="00E46C76" w:rsidRDefault="00E46C76" w:rsidP="00E46C76">
            <w:pPr>
              <w:widowControl/>
              <w:autoSpaceDE/>
              <w:autoSpaceDN/>
              <w:textAlignment w:val="baseline"/>
              <w:rPr>
                <w:rFonts w:ascii="Times New Roman" w:eastAsia="Times New Roman" w:hAnsi="Times New Roman" w:cs="Times New Roman"/>
                <w:sz w:val="24"/>
                <w:szCs w:val="24"/>
              </w:rPr>
            </w:pPr>
            <w:r w:rsidRPr="00E46C76">
              <w:rPr>
                <w:rFonts w:ascii="Times New Roman" w:eastAsia="Times New Roman" w:hAnsi="Times New Roman" w:cs="Times New Roman"/>
                <w:sz w:val="20"/>
                <w:szCs w:val="20"/>
              </w:rPr>
              <w:t> </w:t>
            </w:r>
          </w:p>
        </w:tc>
        <w:tc>
          <w:tcPr>
            <w:tcW w:w="1847" w:type="dxa"/>
            <w:shd w:val="clear" w:color="auto" w:fill="auto"/>
            <w:vAlign w:val="bottom"/>
            <w:hideMark/>
          </w:tcPr>
          <w:p w14:paraId="36BD40C4" w14:textId="77777777" w:rsidR="00E46C76" w:rsidRPr="00E46C76" w:rsidRDefault="00E46C76" w:rsidP="00E46C76">
            <w:pPr>
              <w:widowControl/>
              <w:autoSpaceDE/>
              <w:autoSpaceDN/>
              <w:textAlignment w:val="baseline"/>
              <w:rPr>
                <w:rFonts w:ascii="Times New Roman" w:eastAsia="Times New Roman" w:hAnsi="Times New Roman" w:cs="Times New Roman"/>
                <w:sz w:val="24"/>
                <w:szCs w:val="24"/>
              </w:rPr>
            </w:pPr>
            <w:r w:rsidRPr="00E46C76">
              <w:rPr>
                <w:rFonts w:ascii="Times New Roman" w:eastAsia="Times New Roman" w:hAnsi="Times New Roman" w:cs="Times New Roman"/>
                <w:sz w:val="20"/>
                <w:szCs w:val="20"/>
              </w:rPr>
              <w:t> </w:t>
            </w:r>
          </w:p>
        </w:tc>
        <w:tc>
          <w:tcPr>
            <w:tcW w:w="1847" w:type="dxa"/>
            <w:shd w:val="clear" w:color="auto" w:fill="auto"/>
            <w:vAlign w:val="bottom"/>
            <w:hideMark/>
          </w:tcPr>
          <w:p w14:paraId="156A8170" w14:textId="77777777" w:rsidR="00E46C76" w:rsidRPr="00E46C76" w:rsidRDefault="00E46C76" w:rsidP="00E46C76">
            <w:pPr>
              <w:widowControl/>
              <w:autoSpaceDE/>
              <w:autoSpaceDN/>
              <w:textAlignment w:val="baseline"/>
              <w:rPr>
                <w:rFonts w:ascii="Times New Roman" w:eastAsia="Times New Roman" w:hAnsi="Times New Roman" w:cs="Times New Roman"/>
                <w:sz w:val="24"/>
                <w:szCs w:val="24"/>
              </w:rPr>
            </w:pPr>
            <w:r w:rsidRPr="00E46C76">
              <w:rPr>
                <w:rFonts w:ascii="Times New Roman" w:eastAsia="Times New Roman" w:hAnsi="Times New Roman" w:cs="Times New Roman"/>
                <w:sz w:val="20"/>
                <w:szCs w:val="20"/>
              </w:rPr>
              <w:t> </w:t>
            </w:r>
          </w:p>
        </w:tc>
        <w:tc>
          <w:tcPr>
            <w:tcW w:w="1936" w:type="dxa"/>
            <w:shd w:val="clear" w:color="auto" w:fill="auto"/>
            <w:vAlign w:val="bottom"/>
            <w:hideMark/>
          </w:tcPr>
          <w:p w14:paraId="31F45E2F" w14:textId="77777777" w:rsidR="00E46C76" w:rsidRPr="00E46C76" w:rsidRDefault="00E46C76" w:rsidP="00E46C76">
            <w:pPr>
              <w:widowControl/>
              <w:autoSpaceDE/>
              <w:autoSpaceDN/>
              <w:textAlignment w:val="baseline"/>
              <w:rPr>
                <w:rFonts w:ascii="Times New Roman" w:eastAsia="Times New Roman" w:hAnsi="Times New Roman" w:cs="Times New Roman"/>
                <w:sz w:val="24"/>
                <w:szCs w:val="24"/>
              </w:rPr>
            </w:pPr>
            <w:r w:rsidRPr="00E46C76">
              <w:rPr>
                <w:rFonts w:ascii="Times New Roman" w:eastAsia="Times New Roman" w:hAnsi="Times New Roman" w:cs="Times New Roman"/>
                <w:sz w:val="20"/>
                <w:szCs w:val="20"/>
              </w:rPr>
              <w:t> </w:t>
            </w:r>
          </w:p>
        </w:tc>
      </w:tr>
      <w:tr w:rsidR="00E46C76" w:rsidRPr="00E46C76" w14:paraId="0832C702" w14:textId="77777777" w:rsidTr="009D520C">
        <w:trPr>
          <w:trHeight w:val="280"/>
        </w:trPr>
        <w:tc>
          <w:tcPr>
            <w:tcW w:w="13717" w:type="dxa"/>
            <w:gridSpan w:val="7"/>
            <w:shd w:val="clear" w:color="auto" w:fill="auto"/>
            <w:vAlign w:val="center"/>
            <w:hideMark/>
          </w:tcPr>
          <w:p w14:paraId="29464787" w14:textId="2F4BD918" w:rsidR="00E46C76" w:rsidRPr="00E46C76" w:rsidRDefault="00E46C76" w:rsidP="00E46C76">
            <w:pPr>
              <w:widowControl/>
              <w:autoSpaceDE/>
              <w:autoSpaceDN/>
              <w:textAlignment w:val="baseline"/>
              <w:rPr>
                <w:rFonts w:ascii="Calibri" w:eastAsia="Times New Roman" w:hAnsi="Calibri" w:cs="Calibri"/>
                <w:color w:val="000000"/>
              </w:rPr>
            </w:pPr>
            <w:r w:rsidRPr="00E46C76">
              <w:rPr>
                <w:rFonts w:ascii="Cambria Math" w:eastAsia="Times New Roman" w:hAnsi="Cambria Math" w:cs="Cambria Math"/>
                <w:color w:val="000000"/>
              </w:rPr>
              <w:t>⊕⊕⊕</w:t>
            </w:r>
            <w:r w:rsidRPr="00E46C76">
              <w:rPr>
                <w:rFonts w:ascii="Calibri" w:eastAsia="Times New Roman" w:hAnsi="Calibri" w:cs="Calibri"/>
                <w:color w:val="000000"/>
              </w:rPr>
              <w:t>: Low Risk of Bias                 </w:t>
            </w:r>
            <w:r>
              <w:rPr>
                <w:rFonts w:ascii="Calibri" w:eastAsia="Times New Roman" w:hAnsi="Calibri" w:cs="Calibri"/>
                <w:color w:val="000000"/>
              </w:rPr>
              <w:t xml:space="preserve">       </w:t>
            </w:r>
            <w:r w:rsidR="00E13DB1">
              <w:rPr>
                <w:rFonts w:ascii="Calibri" w:eastAsia="Times New Roman" w:hAnsi="Calibri" w:cs="Calibri"/>
                <w:color w:val="000000"/>
              </w:rPr>
              <w:t xml:space="preserve">                                          </w:t>
            </w:r>
            <w:r w:rsidRPr="00E46C76">
              <w:rPr>
                <w:rFonts w:ascii="Cambria Math" w:eastAsia="Times New Roman" w:hAnsi="Cambria Math" w:cs="Cambria Math"/>
                <w:color w:val="000000"/>
              </w:rPr>
              <w:t>⊕⊕⊖</w:t>
            </w:r>
            <w:r w:rsidRPr="00E46C76">
              <w:rPr>
                <w:rFonts w:ascii="Calibri" w:eastAsia="Times New Roman" w:hAnsi="Calibri" w:cs="Calibri"/>
                <w:color w:val="000000"/>
              </w:rPr>
              <w:t>: Moderate Risk</w:t>
            </w:r>
            <w:r>
              <w:rPr>
                <w:rFonts w:ascii="Calibri" w:eastAsia="Times New Roman" w:hAnsi="Calibri" w:cs="Calibri"/>
                <w:color w:val="000000"/>
              </w:rPr>
              <w:t xml:space="preserve"> of Bias                       </w:t>
            </w:r>
            <w:r w:rsidR="00E13DB1">
              <w:rPr>
                <w:rFonts w:ascii="Calibri" w:eastAsia="Times New Roman" w:hAnsi="Calibri" w:cs="Calibri"/>
                <w:color w:val="000000"/>
              </w:rPr>
              <w:t xml:space="preserve">                                           </w:t>
            </w:r>
            <w:r w:rsidRPr="00E46C76">
              <w:rPr>
                <w:rFonts w:ascii="Cambria Math" w:eastAsia="Times New Roman" w:hAnsi="Cambria Math" w:cs="Cambria Math"/>
                <w:color w:val="000000"/>
              </w:rPr>
              <w:t>⊕⊖⊖</w:t>
            </w:r>
            <w:r w:rsidRPr="00E46C76">
              <w:rPr>
                <w:rFonts w:ascii="Calibri" w:eastAsia="Times New Roman" w:hAnsi="Calibri" w:cs="Calibri"/>
                <w:color w:val="000000"/>
              </w:rPr>
              <w:t>: High risk of Bias </w:t>
            </w:r>
          </w:p>
        </w:tc>
      </w:tr>
      <w:tr w:rsidR="00E46C76" w:rsidRPr="00E46C76" w14:paraId="455CDB9E" w14:textId="77777777" w:rsidTr="009D520C">
        <w:trPr>
          <w:trHeight w:val="562"/>
        </w:trPr>
        <w:tc>
          <w:tcPr>
            <w:tcW w:w="13717" w:type="dxa"/>
            <w:gridSpan w:val="7"/>
            <w:shd w:val="clear" w:color="auto" w:fill="auto"/>
            <w:vAlign w:val="bottom"/>
            <w:hideMark/>
          </w:tcPr>
          <w:p w14:paraId="1F095DB6" w14:textId="77777777" w:rsidR="00E46C76" w:rsidRPr="00E46C76" w:rsidRDefault="00E46C76" w:rsidP="00E46C76">
            <w:pPr>
              <w:widowControl/>
              <w:autoSpaceDE/>
              <w:autoSpaceDN/>
              <w:jc w:val="center"/>
              <w:textAlignment w:val="baseline"/>
              <w:rPr>
                <w:rFonts w:ascii="Times New Roman" w:eastAsia="Times New Roman" w:hAnsi="Times New Roman" w:cs="Times New Roman"/>
                <w:sz w:val="24"/>
                <w:szCs w:val="24"/>
              </w:rPr>
            </w:pPr>
            <w:r w:rsidRPr="00E46C76">
              <w:rPr>
                <w:rFonts w:ascii="Calibri" w:eastAsia="Times New Roman" w:hAnsi="Calibri" w:cs="Calibri"/>
                <w:color w:val="000000"/>
              </w:rPr>
              <w:t>N/A: Information not available or not provided </w:t>
            </w:r>
          </w:p>
        </w:tc>
      </w:tr>
    </w:tbl>
    <w:p w14:paraId="03BDAAE4" w14:textId="77AC2F4C" w:rsidR="00CB7D52" w:rsidRDefault="00E46C76" w:rsidP="00CB7D52">
      <w:pPr>
        <w:widowControl/>
        <w:autoSpaceDE/>
        <w:autoSpaceDN/>
        <w:textAlignment w:val="baseline"/>
        <w:rPr>
          <w:rFonts w:ascii="Segoe UI" w:eastAsia="Times New Roman" w:hAnsi="Segoe UI" w:cs="Segoe UI"/>
          <w:sz w:val="18"/>
          <w:szCs w:val="18"/>
        </w:rPr>
      </w:pPr>
      <w:r w:rsidRPr="00E46C76">
        <w:rPr>
          <w:rFonts w:ascii="Calibri" w:eastAsia="Times New Roman" w:hAnsi="Calibri" w:cs="Calibri"/>
        </w:rPr>
        <w:t> </w:t>
      </w:r>
    </w:p>
    <w:p w14:paraId="5107911C" w14:textId="77777777" w:rsidR="007C4EA0" w:rsidRDefault="00CB7D52" w:rsidP="001E0079">
      <w:pPr>
        <w:pBdr>
          <w:top w:val="single" w:sz="4" w:space="1" w:color="auto"/>
        </w:pBdr>
        <w:jc w:val="center"/>
        <w:rPr>
          <w:rFonts w:ascii="Segoe UI" w:eastAsia="Times New Roman" w:hAnsi="Segoe UI" w:cs="Segoe UI"/>
          <w:sz w:val="18"/>
          <w:szCs w:val="18"/>
        </w:rPr>
        <w:sectPr w:rsidR="007C4EA0" w:rsidSect="007C4EA0">
          <w:pgSz w:w="15840" w:h="12240" w:orient="landscape"/>
          <w:pgMar w:top="720" w:right="720" w:bottom="720" w:left="720" w:header="720" w:footer="720" w:gutter="0"/>
          <w:cols w:space="720"/>
          <w:docGrid w:linePitch="360"/>
        </w:sectPr>
      </w:pPr>
      <w:r>
        <w:rPr>
          <w:rFonts w:ascii="Segoe UI" w:eastAsia="Times New Roman" w:hAnsi="Segoe UI" w:cs="Segoe UI"/>
          <w:sz w:val="18"/>
          <w:szCs w:val="18"/>
        </w:rPr>
        <w:br w:type="page"/>
      </w:r>
    </w:p>
    <w:p w14:paraId="302BB9D7" w14:textId="33C022BB" w:rsidR="001E0079" w:rsidRPr="00C349BD" w:rsidRDefault="001E0079" w:rsidP="001E0079">
      <w:pPr>
        <w:pBdr>
          <w:top w:val="single" w:sz="4" w:space="1" w:color="auto"/>
        </w:pBdr>
        <w:jc w:val="center"/>
        <w:rPr>
          <w:b/>
          <w:bCs/>
          <w:sz w:val="28"/>
          <w:szCs w:val="28"/>
        </w:rPr>
      </w:pPr>
      <w:r w:rsidRPr="00C349BD">
        <w:rPr>
          <w:b/>
          <w:bCs/>
          <w:sz w:val="28"/>
          <w:szCs w:val="28"/>
        </w:rPr>
        <w:lastRenderedPageBreak/>
        <w:t>Supplementary Table S3</w:t>
      </w:r>
      <w:r>
        <w:rPr>
          <w:b/>
          <w:bCs/>
          <w:sz w:val="28"/>
          <w:szCs w:val="28"/>
        </w:rPr>
        <w:t>: Specific Definitions of Depressed Left Ventricular Function; normal lab ranges for Troponin, Brain Natriuretic Peptide, and Pro-Brain Natriuretic Peptide; Method of Diagnosis Myocarditis; Breakdown of Coronary abnormalities</w:t>
      </w:r>
      <w:r w:rsidR="00D5388B">
        <w:rPr>
          <w:b/>
          <w:bCs/>
          <w:sz w:val="28"/>
          <w:szCs w:val="28"/>
        </w:rPr>
        <w:t>; Breakdown of ECG dysrhythmias and abnormalities</w:t>
      </w:r>
    </w:p>
    <w:tbl>
      <w:tblPr>
        <w:tblW w:w="12721" w:type="dxa"/>
        <w:jc w:val="center"/>
        <w:tblLook w:val="04A0" w:firstRow="1" w:lastRow="0" w:firstColumn="1" w:lastColumn="0" w:noHBand="0" w:noVBand="1"/>
      </w:tblPr>
      <w:tblGrid>
        <w:gridCol w:w="1478"/>
        <w:gridCol w:w="1339"/>
        <w:gridCol w:w="2016"/>
        <w:gridCol w:w="2042"/>
        <w:gridCol w:w="1984"/>
        <w:gridCol w:w="1984"/>
        <w:gridCol w:w="1878"/>
      </w:tblGrid>
      <w:tr w:rsidR="00420A36" w:rsidRPr="00C349BD" w14:paraId="382D5B47" w14:textId="4EC62094" w:rsidTr="004368EA">
        <w:trPr>
          <w:trHeight w:val="1485"/>
          <w:jc w:val="center"/>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5405B" w14:textId="745270FD" w:rsidR="00420A36" w:rsidRPr="003026E3" w:rsidRDefault="00420A36" w:rsidP="00420A36">
            <w:pPr>
              <w:jc w:val="center"/>
              <w:rPr>
                <w:rFonts w:eastAsia="Times New Roman"/>
                <w:color w:val="000000"/>
              </w:rPr>
            </w:pPr>
            <w:r>
              <w:rPr>
                <w:rFonts w:ascii="Calibri" w:hAnsi="Calibri" w:cs="Calibri"/>
                <w:b/>
                <w:bCs/>
                <w:color w:val="000000"/>
              </w:rPr>
              <w:t>Study (Publication Date)</w:t>
            </w:r>
          </w:p>
        </w:tc>
        <w:tc>
          <w:tcPr>
            <w:tcW w:w="1339" w:type="dxa"/>
            <w:tcBorders>
              <w:top w:val="single" w:sz="4" w:space="0" w:color="000000"/>
              <w:left w:val="nil"/>
              <w:bottom w:val="single" w:sz="4" w:space="0" w:color="000000"/>
              <w:right w:val="single" w:sz="4" w:space="0" w:color="000000"/>
            </w:tcBorders>
            <w:shd w:val="clear" w:color="000000" w:fill="FFFFFF"/>
            <w:vAlign w:val="center"/>
            <w:hideMark/>
          </w:tcPr>
          <w:p w14:paraId="4B028EF7" w14:textId="4DD86F25" w:rsidR="00420A36" w:rsidRPr="003026E3" w:rsidRDefault="00420A36" w:rsidP="00420A36">
            <w:pPr>
              <w:jc w:val="center"/>
              <w:rPr>
                <w:rFonts w:eastAsia="Times New Roman"/>
                <w:b/>
                <w:bCs/>
                <w:color w:val="000000"/>
                <w:sz w:val="20"/>
                <w:szCs w:val="20"/>
              </w:rPr>
            </w:pPr>
            <w:r>
              <w:rPr>
                <w:b/>
                <w:bCs/>
                <w:color w:val="000000"/>
                <w:sz w:val="20"/>
                <w:szCs w:val="20"/>
              </w:rPr>
              <w:t>Definition of Depressed LVEF</w:t>
            </w:r>
          </w:p>
        </w:tc>
        <w:tc>
          <w:tcPr>
            <w:tcW w:w="2016" w:type="dxa"/>
            <w:tcBorders>
              <w:top w:val="single" w:sz="4" w:space="0" w:color="000000"/>
              <w:left w:val="nil"/>
              <w:bottom w:val="single" w:sz="4" w:space="0" w:color="000000"/>
              <w:right w:val="nil"/>
            </w:tcBorders>
            <w:shd w:val="clear" w:color="000000" w:fill="FFFFFF"/>
            <w:vAlign w:val="center"/>
            <w:hideMark/>
          </w:tcPr>
          <w:p w14:paraId="3C338481" w14:textId="66728AA5" w:rsidR="00420A36" w:rsidRPr="003026E3" w:rsidRDefault="00420A36" w:rsidP="00420A36">
            <w:pPr>
              <w:jc w:val="center"/>
              <w:rPr>
                <w:rFonts w:eastAsia="Times New Roman"/>
                <w:b/>
                <w:bCs/>
                <w:color w:val="000000"/>
                <w:sz w:val="20"/>
                <w:szCs w:val="20"/>
              </w:rPr>
            </w:pPr>
            <w:r>
              <w:rPr>
                <w:b/>
                <w:bCs/>
                <w:color w:val="000000"/>
                <w:sz w:val="20"/>
                <w:szCs w:val="20"/>
              </w:rPr>
              <w:t>Definition of Normal Troponin/BNP/Pro-BNP</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F1C7C" w14:textId="03876A69" w:rsidR="00420A36" w:rsidRPr="003026E3" w:rsidRDefault="00420A36" w:rsidP="00420A36">
            <w:pPr>
              <w:jc w:val="center"/>
              <w:rPr>
                <w:rFonts w:eastAsia="Times New Roman"/>
                <w:b/>
                <w:bCs/>
                <w:color w:val="000000"/>
                <w:sz w:val="20"/>
                <w:szCs w:val="20"/>
              </w:rPr>
            </w:pPr>
            <w:r>
              <w:rPr>
                <w:b/>
                <w:bCs/>
                <w:color w:val="000000"/>
                <w:sz w:val="20"/>
                <w:szCs w:val="20"/>
              </w:rPr>
              <w:t xml:space="preserve"> Method of Diagnosing Myocarditis</w:t>
            </w:r>
          </w:p>
        </w:tc>
        <w:tc>
          <w:tcPr>
            <w:tcW w:w="1984" w:type="dxa"/>
            <w:tcBorders>
              <w:top w:val="single" w:sz="4" w:space="0" w:color="000000"/>
              <w:left w:val="nil"/>
              <w:bottom w:val="nil"/>
              <w:right w:val="single" w:sz="4" w:space="0" w:color="000000"/>
            </w:tcBorders>
            <w:shd w:val="clear" w:color="000000" w:fill="FFFFFF"/>
            <w:vAlign w:val="center"/>
            <w:hideMark/>
          </w:tcPr>
          <w:p w14:paraId="04A48FCD" w14:textId="00D4FA75" w:rsidR="00420A36" w:rsidRPr="003026E3" w:rsidRDefault="00420A36" w:rsidP="00420A36">
            <w:pPr>
              <w:jc w:val="center"/>
              <w:rPr>
                <w:rFonts w:eastAsia="Times New Roman"/>
                <w:b/>
                <w:bCs/>
                <w:color w:val="000000"/>
                <w:sz w:val="20"/>
                <w:szCs w:val="20"/>
              </w:rPr>
            </w:pPr>
            <w:r>
              <w:rPr>
                <w:rFonts w:ascii="Calibri" w:hAnsi="Calibri" w:cs="Calibri"/>
                <w:b/>
                <w:bCs/>
                <w:color w:val="000000"/>
              </w:rPr>
              <w:t>Definition of Myocarditis According to Study</w:t>
            </w:r>
          </w:p>
        </w:tc>
        <w:tc>
          <w:tcPr>
            <w:tcW w:w="1984" w:type="dxa"/>
            <w:tcBorders>
              <w:top w:val="single" w:sz="4" w:space="0" w:color="000000"/>
              <w:left w:val="nil"/>
              <w:bottom w:val="nil"/>
              <w:right w:val="single" w:sz="4" w:space="0" w:color="000000"/>
            </w:tcBorders>
            <w:shd w:val="clear" w:color="000000" w:fill="FFFFFF"/>
            <w:vAlign w:val="center"/>
          </w:tcPr>
          <w:p w14:paraId="31426265" w14:textId="5CDFFF89" w:rsidR="00420A36" w:rsidRPr="003026E3" w:rsidRDefault="00420A36" w:rsidP="00420A36">
            <w:pPr>
              <w:jc w:val="center"/>
              <w:rPr>
                <w:rFonts w:eastAsia="Times New Roman"/>
                <w:b/>
                <w:bCs/>
                <w:color w:val="000000"/>
                <w:sz w:val="20"/>
                <w:szCs w:val="20"/>
              </w:rPr>
            </w:pPr>
            <w:r>
              <w:rPr>
                <w:b/>
                <w:bCs/>
                <w:color w:val="000000"/>
                <w:sz w:val="20"/>
                <w:szCs w:val="20"/>
              </w:rPr>
              <w:t>Breakdown of Coronary Abnormalities:  Dilated vs Aneurysms</w:t>
            </w:r>
          </w:p>
        </w:tc>
        <w:tc>
          <w:tcPr>
            <w:tcW w:w="1878" w:type="dxa"/>
            <w:tcBorders>
              <w:top w:val="single" w:sz="4" w:space="0" w:color="000000"/>
              <w:left w:val="nil"/>
              <w:bottom w:val="nil"/>
              <w:right w:val="single" w:sz="4" w:space="0" w:color="000000"/>
            </w:tcBorders>
            <w:shd w:val="clear" w:color="000000" w:fill="FFFFFF"/>
            <w:vAlign w:val="center"/>
          </w:tcPr>
          <w:p w14:paraId="21DCA4E9" w14:textId="06156D21" w:rsidR="00420A36" w:rsidRPr="003026E3" w:rsidRDefault="00420A36" w:rsidP="00420A36">
            <w:pPr>
              <w:jc w:val="center"/>
              <w:rPr>
                <w:b/>
                <w:bCs/>
                <w:color w:val="000000"/>
                <w:sz w:val="20"/>
                <w:szCs w:val="20"/>
              </w:rPr>
            </w:pPr>
            <w:r>
              <w:rPr>
                <w:b/>
                <w:bCs/>
                <w:color w:val="000000"/>
                <w:sz w:val="20"/>
                <w:szCs w:val="20"/>
              </w:rPr>
              <w:t>Breakdown of ECG dysrhythmias and abnormalities</w:t>
            </w:r>
          </w:p>
        </w:tc>
      </w:tr>
      <w:tr w:rsidR="002578E1" w:rsidRPr="00C349BD" w14:paraId="5CF3604C" w14:textId="28AF3BA3"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3F138849"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Abdel-Haq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{"citationID":"a16so53gguk","properties":{"formattedCitation":"\\super 12\\nosupersub{}","plainCitation":"12","noteIndex":0},"citationItems":[{"id":113,"uris":["http://zotero.org/users/9808039/items/9JRX6FPL"],"itemData":{"id":113,"type":"article-journal","abstract":"This study was conducted to assess the clinical spectrum, management, and outcome of SARS-CoV-2-related multisystem inflammatory syndrome in children (MIS-C). We reviewed medical records of children with MIS-C diagnosis seen at the Children’s Hospital of Michigan in Detroit between April and June 2020. Thirty-three children were identified including 22 who required critical care (group 1) and 11 with less intense inflammation (group 2). Children in group 1 were older (median 7.0 years) than those in group 2 (median 2.0 years). Abdominal pain was present in 68% of patients in group 1. Hypotension or shock was present in 17/22 patients in group 1. Thirteen (39.4%) had Kawasaki disease (KD)–like manifestations. Five developed coronary artery dilatation; All resolved on follow-up. Intravenous immunoglobulin (IVIG) was given to all patients in group 1 and 7/11 in group 2. Second-line therapy was needed in 13/22 (group 1) for persisting inflammation or myocardial dysfunction; 12 received infliximab. All patients recovered.","container-title":"European Journal of Pediatrics","DOI":"10.1007/s00431-021-03935-1","ISSN":"0340-6199, 1432-1076","issue":"5","journalAbbreviation":"Eur J Pediatr","language":"en","page":"1581-1591","source":"DOI.org (Crossref)","title":"SARS-CoV-2-associated multisystem inflammatory syndrome in children: clinical manifestations and the role of infliximab treatment","title-short":"SARS-CoV-2-associated multisystem inflammatory syndrome in children","volume":"180","author":[{"family":"Abdel-Haq","given":"Nahed"},{"family":"Asmar","given":"Basim I."},{"family":"Deza Leon","given":"Maria P."},{"family":"McGrath","given":"Eric J."},{"family":"Arora","given":"Harbir S."},{"family":"Cashen","given":"Katherine"},{"family":"Tilford","given":"Bradley"},{"family":"Charaf Eddine","given":"Ahmad"},{"family":"Sethuraman","given":"Usha"},{"family":"Ang","given":"Jocelyn Y."}],"issued":{"date-parts":[["2021",5]]}}}],"schema":"https://github.com/citation-style-language/schema/raw/master/csl-citation.json"}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12</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B603C06"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65EB9469"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&lt;17 ng/l                BNP &lt;101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9A95F1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11B1616D" w14:textId="49B46841" w:rsidR="002578E1" w:rsidRPr="00C349BD" w:rsidRDefault="002578E1" w:rsidP="002578E1">
            <w:pPr>
              <w:jc w:val="center"/>
              <w:rPr>
                <w:rFonts w:eastAsia="Times New Roman"/>
                <w:color w:val="000000"/>
                <w:sz w:val="20"/>
                <w:szCs w:val="20"/>
              </w:rPr>
            </w:pPr>
            <w:r>
              <w:rPr>
                <w:color w:val="000000"/>
                <w:sz w:val="16"/>
                <w:szCs w:val="16"/>
              </w:rPr>
              <w:t xml:space="preserve">EF </w:t>
            </w:r>
            <w:r w:rsidR="00770EDD">
              <w:rPr>
                <w:color w:val="000000"/>
                <w:sz w:val="16"/>
                <w:szCs w:val="16"/>
              </w:rPr>
              <w:t>&lt;</w:t>
            </w:r>
            <w:r>
              <w:rPr>
                <w:color w:val="000000"/>
                <w:sz w:val="16"/>
                <w:szCs w:val="16"/>
              </w:rPr>
              <w:t xml:space="preserve"> 55%, ↑Troponin and/or Pro-BNP, and symptomatology</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8BF75FE" w14:textId="76372D11" w:rsidR="002578E1" w:rsidRPr="00C349BD" w:rsidRDefault="002578E1" w:rsidP="002578E1">
            <w:pPr>
              <w:jc w:val="center"/>
              <w:rPr>
                <w:rFonts w:eastAsia="Times New Roman"/>
                <w:color w:val="000000"/>
                <w:sz w:val="20"/>
                <w:szCs w:val="20"/>
              </w:rPr>
            </w:pPr>
            <w:r>
              <w:rPr>
                <w:color w:val="000000"/>
                <w:sz w:val="20"/>
                <w:szCs w:val="20"/>
              </w:rPr>
              <w:t>5: Dilated</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658FB082" w14:textId="0B968002" w:rsidR="002578E1" w:rsidRDefault="002578E1" w:rsidP="002578E1">
            <w:pPr>
              <w:jc w:val="center"/>
              <w:rPr>
                <w:color w:val="000000"/>
                <w:sz w:val="16"/>
                <w:szCs w:val="16"/>
              </w:rPr>
            </w:pPr>
            <w:r>
              <w:rPr>
                <w:color w:val="000000"/>
                <w:sz w:val="16"/>
                <w:szCs w:val="16"/>
              </w:rPr>
              <w:t>4: Accelerated junctional rhythm,        1: PVCs</w:t>
            </w:r>
          </w:p>
        </w:tc>
      </w:tr>
      <w:tr w:rsidR="002578E1" w:rsidRPr="00C349BD" w14:paraId="3E0E565D" w14:textId="54735254"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FC22B4E"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Abrams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{"citationID":"a2i0l8bn3og","properties":{"formattedCitation":"\\super 43\\nosupersub{}","plainCitation":"43","noteIndex":0},"citationItems":[{"id":114,"uris":["http://zotero.org/users/9808039/items/WJMIPN7C"],"itemData":{"id":114,"type":"article-journal","abstract":"Background Multisystem inflammatory syndrome in children (MIS-C) is a newly identified and serious health condition associated with SARS-CoV-2 infection. Clinical manifestations vary widely among patients with MIS-C, and the aim of this study was to investigate factors associated with severe outcomes.","container-title":"The Lancet Child &amp; Adolescent Health","DOI":"10.1016/S2352-4642(21)00050-X","ISSN":"23524642","issue":"5","journalAbbreviation":"The Lancet Child &amp; Adolescent Health","language":"en","page":"323-331","source":"DOI.org (Crossref)","title":"Factors linked to severe outcomes in multisystem inflammatory syndrome in children (MIS-C) in the USA: a retrospective surveillance study","title-short":"Factors linked to severe outcomes in multisystem inflammatory syndrome in children (MIS-C) in the USA","volume":"5","author":[{"family":"Abrams","given":"Joseph Y"},{"family":"Oster","given":"Matthew E"},{"family":"Godfred-Cato","given":"Shana E"},{"family":"Bryant","given":"Bobbi"},{"family":"Datta","given":"S Deblina"},{"family":"Campbell","given":"Angela P"},{"family":"Leung","given":"Jessica W"},{"family":"Tsang","given":"Clarisse A"},{"family":"Pierce","given":"Timmy J"},{"family":"Kennedy","given":"Jordan L"},{"family":"Hammett","given":"Teresa A"},{"family":"Belay","given":"Ermias D"}],"issued":{"date-parts":[["2021",5]]}}}],"schema":"https://github.com/citation-style-language/schema/raw/master/csl-citation.json"}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43</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vAlign w:val="center"/>
            <w:hideMark/>
          </w:tcPr>
          <w:p w14:paraId="57045E86"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Not defined </w:t>
            </w:r>
          </w:p>
        </w:tc>
        <w:tc>
          <w:tcPr>
            <w:tcW w:w="2016" w:type="dxa"/>
            <w:tcBorders>
              <w:top w:val="nil"/>
              <w:left w:val="nil"/>
              <w:bottom w:val="single" w:sz="4" w:space="0" w:color="000000"/>
              <w:right w:val="nil"/>
            </w:tcBorders>
            <w:shd w:val="clear" w:color="000000" w:fill="FFFFFF"/>
            <w:vAlign w:val="center"/>
            <w:hideMark/>
          </w:tcPr>
          <w:p w14:paraId="5DAB190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0.04 ng/mL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07EB7C3C"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vAlign w:val="center"/>
            <w:hideMark/>
          </w:tcPr>
          <w:p w14:paraId="7009ABBD" w14:textId="5F209E46" w:rsidR="002578E1" w:rsidRPr="00C349BD" w:rsidRDefault="002578E1" w:rsidP="002578E1">
            <w:pPr>
              <w:jc w:val="center"/>
              <w:rPr>
                <w:rFonts w:eastAsia="Times New Roman"/>
                <w:color w:val="000000"/>
                <w:sz w:val="20"/>
                <w:szCs w:val="20"/>
              </w:rPr>
            </w:pPr>
            <w:r>
              <w:rPr>
                <w:color w:val="000000"/>
                <w:sz w:val="16"/>
                <w:szCs w:val="16"/>
              </w:rPr>
              <w:t xml:space="preserve"> (ventricular dysfunction or ↓ EF) on ECHO with ↑Troponin or Pro-BNP</w:t>
            </w:r>
          </w:p>
        </w:tc>
        <w:tc>
          <w:tcPr>
            <w:tcW w:w="1984" w:type="dxa"/>
            <w:tcBorders>
              <w:top w:val="nil"/>
              <w:left w:val="nil"/>
              <w:bottom w:val="single" w:sz="4" w:space="0" w:color="auto"/>
              <w:right w:val="single" w:sz="4" w:space="0" w:color="auto"/>
            </w:tcBorders>
            <w:shd w:val="clear" w:color="000000" w:fill="FFFFFF"/>
            <w:vAlign w:val="center"/>
          </w:tcPr>
          <w:p w14:paraId="6E67848C" w14:textId="5CA1E82D" w:rsidR="002578E1" w:rsidRPr="00C349BD" w:rsidRDefault="002578E1" w:rsidP="002578E1">
            <w:pPr>
              <w:jc w:val="center"/>
              <w:rPr>
                <w:rFonts w:eastAsia="Times New Roman"/>
                <w:color w:val="000000"/>
                <w:sz w:val="20"/>
                <w:szCs w:val="20"/>
              </w:rPr>
            </w:pPr>
            <w:r>
              <w:rPr>
                <w:color w:val="000000"/>
                <w:sz w:val="20"/>
                <w:szCs w:val="20"/>
              </w:rPr>
              <w:t xml:space="preserve">Not specifically defined </w:t>
            </w:r>
          </w:p>
        </w:tc>
        <w:tc>
          <w:tcPr>
            <w:tcW w:w="1878" w:type="dxa"/>
            <w:tcBorders>
              <w:top w:val="nil"/>
              <w:left w:val="nil"/>
              <w:bottom w:val="single" w:sz="4" w:space="0" w:color="auto"/>
              <w:right w:val="single" w:sz="4" w:space="0" w:color="auto"/>
            </w:tcBorders>
            <w:shd w:val="clear" w:color="000000" w:fill="FFFFFF"/>
            <w:vAlign w:val="center"/>
          </w:tcPr>
          <w:p w14:paraId="672A37F4" w14:textId="27B98453" w:rsidR="002578E1" w:rsidRDefault="002578E1" w:rsidP="002578E1">
            <w:pPr>
              <w:jc w:val="center"/>
              <w:rPr>
                <w:color w:val="000000"/>
                <w:sz w:val="16"/>
                <w:szCs w:val="16"/>
              </w:rPr>
            </w:pPr>
            <w:r>
              <w:rPr>
                <w:color w:val="000000"/>
                <w:sz w:val="16"/>
                <w:szCs w:val="16"/>
              </w:rPr>
              <w:t>28: Ventricular arrhythmia,                28: SVT,                  117: other unspecified</w:t>
            </w:r>
          </w:p>
        </w:tc>
      </w:tr>
      <w:tr w:rsidR="002578E1" w:rsidRPr="00C349BD" w14:paraId="48D13E37" w14:textId="59B18ADE" w:rsidTr="004368EA">
        <w:trPr>
          <w:trHeight w:val="78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47140C6B"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Acevedo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{"citationID":"a2r9j4rsl7","properties":{"formattedCitation":"\\super 82\\nosupersub{}","plainCitation":"82","noteIndex":0},"citationItems":[{"id":115,"uris":["http://zotero.org/users/9808039/items/EXRYZYW6"],"itemData":{"id":115,"type":"article-journal","abstract":"Abstract\n            \n              Background\n              The clinical presentation and severity of Multisystem Inflammatory Syndrome in Children associated with COVID-19 (MIS-C) is widespread and presents a very low mortality rate in high-income countries. This research describes the clinical characteristics of MIS-C in critically ill children in middle-income countries and the factors associated with the rate of mortality and patients with critical outcomes.\n            \n            \n              Methods\n              An observational cohort study was conducted in 14 pediatric intensive care units (PICUs) in Colombia between April 01, 2020, and January 31, 2021. Patient age ranged between one month and 18 years, and each patient met the requirements set forth by the World Health Organization (WHO) for MIS-C.\n            \n            \n              Results\n              There were seventy-eight children in this study. The median age was seven years (IQR 1-11), 18 % (14/78) were under one year old, and 56 % were male. 35 % of patients (29/78) were obese or overweight. The PICU stay per individual was six days (IQR 4-7), and 100 % had a fever upon arrival to the clinic lasting at least five days (IQR 3.7-6). 70 % (55/78) of patients had diarrhea, and 87 % (68/78) had shock or systolic myocardial dysfunction (78 %). Coronary aneurysms were found in 35 % (27/78) of cases, and pericardial effusion was found in 36 %. When compared to existing data in high-income countries, there was a higher mortality rate observed (9 % vs. 1.8 %; p=0.001). When assessing the group of patients that did not survive, a higher frequency of ferritin levels was found, above 500 ngr/mL (100 % vs. 45 %; p=0.012), as well as more cardiovascular complications (100 % vs. 54 %; p = 0.019) when compared to the group that survived. The main treatments received were immunoglobulin (91 %), vasoactive support (76 %), steroids (70.5 %) and antiplatelets (44 %).\n            \n            \n              Conclusions\n              Multisystem Inflammatory Syndrome in Children due to SARS-CoV-2 in critically ill children living in a middle-income country has some clinical, laboratory, and echocardiographic characteristics similar to those described in high-income countries. The observed inflammatory response and cardiovascular involvement were conditions that, added to the later presentation, may explain the higher mortality seen in these children.","container-title":"BMC Pediatrics","DOI":"10.1186/s12887-021-02974-9","ISSN":"1471-2431","issue":"1","journalAbbreviation":"BMC Pediatr","language":"en","page":"516","source":"DOI.org (Crossref)","title":"Mortality and clinical characteristics of multisystem inflammatory syndrome in children (MIS-C) associated with covid-19 in critically ill patients: an observational multicenter study (MISCO study)","title-short":"Mortality and clinical characteristics of multisystem inflammatory syndrome in children (MIS-C) associated with covid-19 in critically ill patients","volume":"21","author":[{"family":"Acevedo","given":"Lorena"},{"family":"Piñeres-Olave","given":"Byron Enrique"},{"family":"Niño-Serna","given":"Laura Fernanda"},{"family":"Vega","given":"Liliana Mazzillo"},{"family":"Gomez","given":"Ivan Jose Ardila"},{"family":"Chacón","given":"Shayl"},{"family":"Jaramillo-Bustamante","given":"Juan Camilo"},{"family":"Mulett-Hoyos","given":"Hernando"},{"family":"González-Pardo","given":"Otto"},{"family":"Zemanate","given":"Eliana"},{"family":"Izquierdo","given":"Ledys"},{"family":"Mejìa","given":"Jaime Piracoca"},{"family":"González","given":"Jose Luis Junco"},{"family":"Duran","given":"Beatriz Giraldo"},{"family":"Gonzalez","given":"Carolina Bonilla"},{"family":"Preciado","given":"Helen"},{"family":"Marun","given":"Rafael Orozco"},{"family":"Alvarez-Olmos","given":"Martha I"},{"family":"Alzate","given":"Carolina Giraldo"},{"family":"Rojas","given":"Jorge"},{"family":"Salazar-Uribe","given":"Juan Carlos"},{"family":"Anaya","given":"Juan-Manuel"},{"family":"Fernández-Sarmiento","given":"Jaime"}],"issued":{"date-parts":[["2021",12]]}}}],"schema":"https://github.com/citation-style-language/schema/raw/master/csl-citation.json"}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82</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72D4E8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&lt;60%</w:t>
            </w:r>
          </w:p>
        </w:tc>
        <w:tc>
          <w:tcPr>
            <w:tcW w:w="2016" w:type="dxa"/>
            <w:tcBorders>
              <w:top w:val="nil"/>
              <w:left w:val="nil"/>
              <w:bottom w:val="single" w:sz="4" w:space="0" w:color="000000"/>
              <w:right w:val="nil"/>
            </w:tcBorders>
            <w:shd w:val="clear" w:color="000000" w:fill="FFFFFF"/>
            <w:vAlign w:val="center"/>
            <w:hideMark/>
          </w:tcPr>
          <w:p w14:paraId="502A2280"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BNP &lt; 400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B7A6EB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22F5BFF1" w14:textId="11DD44CF"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1A16428B" w14:textId="388A9C2F" w:rsidR="002578E1" w:rsidRPr="00C349BD" w:rsidRDefault="002578E1" w:rsidP="002578E1">
            <w:pPr>
              <w:jc w:val="center"/>
              <w:rPr>
                <w:rFonts w:eastAsia="Times New Roman"/>
                <w:color w:val="000000"/>
                <w:sz w:val="20"/>
                <w:szCs w:val="20"/>
              </w:rPr>
            </w:pPr>
            <w:r>
              <w:rPr>
                <w:color w:val="000000"/>
                <w:sz w:val="20"/>
                <w:szCs w:val="20"/>
              </w:rPr>
              <w:t>8: Dilated                27: Aneurysms</w:t>
            </w:r>
          </w:p>
        </w:tc>
        <w:tc>
          <w:tcPr>
            <w:tcW w:w="1878" w:type="dxa"/>
            <w:tcBorders>
              <w:top w:val="nil"/>
              <w:left w:val="nil"/>
              <w:bottom w:val="single" w:sz="4" w:space="0" w:color="auto"/>
              <w:right w:val="single" w:sz="4" w:space="0" w:color="auto"/>
            </w:tcBorders>
            <w:shd w:val="clear" w:color="000000" w:fill="FFFFFF"/>
            <w:vAlign w:val="center"/>
          </w:tcPr>
          <w:p w14:paraId="13163574" w14:textId="77777777" w:rsidR="002578E1" w:rsidRDefault="002578E1" w:rsidP="002578E1">
            <w:pPr>
              <w:jc w:val="center"/>
              <w:rPr>
                <w:color w:val="000000"/>
                <w:sz w:val="16"/>
                <w:szCs w:val="16"/>
              </w:rPr>
            </w:pPr>
            <w:r>
              <w:rPr>
                <w:color w:val="000000"/>
                <w:sz w:val="16"/>
                <w:szCs w:val="16"/>
              </w:rPr>
              <w:t xml:space="preserve">3: SVT, 1: VT, </w:t>
            </w:r>
          </w:p>
          <w:p w14:paraId="0B2950D3" w14:textId="560D59B0" w:rsidR="002578E1" w:rsidRDefault="002578E1" w:rsidP="002578E1">
            <w:pPr>
              <w:jc w:val="center"/>
              <w:rPr>
                <w:color w:val="000000"/>
                <w:sz w:val="16"/>
                <w:szCs w:val="16"/>
              </w:rPr>
            </w:pPr>
            <w:r>
              <w:rPr>
                <w:color w:val="000000"/>
                <w:sz w:val="16"/>
                <w:szCs w:val="16"/>
              </w:rPr>
              <w:t>1: PVCs</w:t>
            </w:r>
          </w:p>
        </w:tc>
      </w:tr>
      <w:tr w:rsidR="002578E1" w:rsidRPr="00C349BD" w14:paraId="412FE216" w14:textId="4B0E70E3"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E4CB0A1"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Aeschliman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{"citationID":"a1qctc27dh3","properties":{"formattedCitation":"\\super 83\\nosupersub{}","plainCitation":"83","noteIndex":0},"citationItems":[{"id":116,"uris":["http://zotero.org/users/9808039/items/6SLGVS2Z"],"itemData":{"id":116,"type":"article-journal","abstract":"Background:  Recent evidence shows an association between coronavirus disease 2019 (COVID-19) infection and a severe inflammatory syndrome in children. Cardiovascular magnetic resonance (CMR) data about myocardial injury in children are limited to small cohorts. The aim of this multicenter, international registry is to describe clinical and car</w:instrText>
            </w:r>
            <w:r>
              <w:rPr>
                <w:rFonts w:ascii="Cambria Math" w:eastAsia="Times New Roman" w:hAnsi="Cambria Math" w:cs="Cambria Math"/>
                <w:color w:val="000000"/>
              </w:rPr>
              <w:instrText>‑</w:instrText>
            </w:r>
            <w:r>
              <w:rPr>
                <w:rFonts w:ascii="Calibri" w:eastAsia="Times New Roman" w:hAnsi="Calibri" w:cs="Calibri"/>
                <w:color w:val="000000"/>
              </w:rPr>
              <w:instrText>diac characteristics of multisystem inflammatory syndrome in children (MIS-C) associated with COVID-19 using CMR so as to better understand the real extent of myocardial damage in this vulnerable cohort. Methods and results:  Hundred-eleven patients meeting the World Health Organization criteria for MIS-C associated with severe acute respiratory syndrome coronavirus 2 (SARS-CoV-2), having clinical cardiac involvement and having received CMR imaging scan were included from 17 centers. Median age at disease onset was 10.0 years (IQR 7.0–13.8). The majority of children had COVID-19 serology positive (98%) with 27% of children still having both, positive serol</w:instrText>
            </w:r>
            <w:r>
              <w:rPr>
                <w:rFonts w:ascii="Cambria Math" w:eastAsia="Times New Roman" w:hAnsi="Cambria Math" w:cs="Cambria Math"/>
                <w:color w:val="000000"/>
              </w:rPr>
              <w:instrText>‑</w:instrText>
            </w:r>
            <w:r>
              <w:rPr>
                <w:rFonts w:ascii="Calibri" w:eastAsia="Times New Roman" w:hAnsi="Calibri" w:cs="Calibri"/>
                <w:color w:val="000000"/>
              </w:rPr>
              <w:instrText>ogy and polymerase chain reaction (PCR). CMR was performed at a median of 28 days (19–47) after onset of symp</w:instrText>
            </w:r>
            <w:r>
              <w:rPr>
                <w:rFonts w:ascii="Cambria Math" w:eastAsia="Times New Roman" w:hAnsi="Cambria Math" w:cs="Cambria Math"/>
                <w:color w:val="000000"/>
              </w:rPr>
              <w:instrText>‑</w:instrText>
            </w:r>
            <w:r>
              <w:rPr>
                <w:rFonts w:ascii="Calibri" w:eastAsia="Times New Roman" w:hAnsi="Calibri" w:cs="Calibri"/>
                <w:color w:val="000000"/>
              </w:rPr>
              <w:instrText>toms. Twenty out of 111 (18%) patients had CMR criteria for acute myocarditis (as defined by the Lake Louise Criteria) with 18/20 showing subepicardial late gadolinium enhancement (LGE). CMR myocarditis was significantly associ</w:instrText>
            </w:r>
            <w:r>
              <w:rPr>
                <w:rFonts w:ascii="Cambria Math" w:eastAsia="Times New Roman" w:hAnsi="Cambria Math" w:cs="Cambria Math"/>
                <w:color w:val="000000"/>
              </w:rPr>
              <w:instrText>‑</w:instrText>
            </w:r>
            <w:r>
              <w:rPr>
                <w:rFonts w:ascii="Calibri" w:eastAsia="Times New Roman" w:hAnsi="Calibri" w:cs="Calibri"/>
                <w:color w:val="000000"/>
              </w:rPr>
              <w:instrText xml:space="preserve">ated with New York Heart Association class IV (p = 0.005, OR 6.56 (95%-CI 1.87–23.00)) and the need for mechanical support (p = 0.039, OR 4.98 (95%-CI 1.18–21.02)). At discharge, 11/111 (10%) patients still had left ventricular systolic dysfunction.","container-title":"Journal of Cardiovascular Magnetic Resonance","DOI":"10.1186/s12968-021-00841-1","ISSN":"1532-429X","issue":"1","journalAbbreviation":"J Cardiovasc Magn Reson","language":"en","page":"140","source":"DOI.org (Crossref)","title":"Myocardial involvement in children with post-COVID multisystem inflammatory syndrome: a cardiovascular magnetic resonance based multicenter international study—the CARDOVID registry","title-short":"Myocardial involvement in children with post-COVID multisystem inflammatory syndrome","volume":"23","author":[{"family":"Aeschlimann","given":"Florence A."},{"family":"Misra","given":"Nilanjana"},{"family":"Hussein","given":"Tarique"},{"family":"Panaioli","given":"Elena"},{"family":"Soslow","given":"Jonathan H."},{"family":"Crum","given":"Kimberly"},{"family":"Steele","given":"Jeremy M."},{"family":"Huber","given":"Steffen"},{"family":"Marcora","given":"Simona"},{"family":"Brambilla","given":"Paolo"},{"family":"Jain","given":"Supriya"},{"family":"Navallas","given":"Maria"},{"family":"Giuli","given":"Valentina"},{"family":"Rücker","given":"Beate"},{"family":"Angst","given":"Felix"},{"family":"Patel","given":"Mehul D."},{"family":"Azarine","given":"Arshid"},{"family":"Caro-Domínguez","given":"Pablo"},{"family":"Cavaliere","given":"Annachiara"},{"family":"Di Salvo","given":"Giovanni"},{"family":"Ferroni","given":"Francesca"},{"family":"Agnoletti","given":"Gabriella"},{"family":"Bonnemains","given":"Laurent"},{"family":"Martins","given":"Duarte"},{"family":"Boddaert","given":"Nathalie"},{"family":"Wong","given":"James"},{"family":"Pushparajah","given":"Kuberan"},{"family":"Raimondi","given":"Francesca"}],"issued":{"date-parts":[["2021",12]]}}}],"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83</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F20D27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29385351"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26 ng/L               BNP &lt; 100 ng/L              Pro-BNP &lt; 300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0E10398"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CMR</w:t>
            </w:r>
          </w:p>
        </w:tc>
        <w:tc>
          <w:tcPr>
            <w:tcW w:w="1984" w:type="dxa"/>
            <w:tcBorders>
              <w:top w:val="nil"/>
              <w:left w:val="nil"/>
              <w:bottom w:val="single" w:sz="4" w:space="0" w:color="auto"/>
              <w:right w:val="single" w:sz="4" w:space="0" w:color="auto"/>
            </w:tcBorders>
            <w:shd w:val="clear" w:color="000000" w:fill="FFFFFF"/>
            <w:noWrap/>
            <w:vAlign w:val="center"/>
            <w:hideMark/>
          </w:tcPr>
          <w:p w14:paraId="0353CEC4" w14:textId="16B135BB" w:rsidR="002578E1" w:rsidRPr="00C349BD" w:rsidRDefault="002578E1" w:rsidP="002578E1">
            <w:pPr>
              <w:jc w:val="center"/>
              <w:rPr>
                <w:rFonts w:eastAsia="Times New Roman"/>
                <w:color w:val="000000"/>
                <w:sz w:val="20"/>
                <w:szCs w:val="20"/>
              </w:rPr>
            </w:pPr>
            <w:r>
              <w:rPr>
                <w:color w:val="000000"/>
                <w:sz w:val="16"/>
                <w:szCs w:val="16"/>
              </w:rPr>
              <w:t>Lake Louise Criteria</w:t>
            </w:r>
          </w:p>
        </w:tc>
        <w:tc>
          <w:tcPr>
            <w:tcW w:w="1984" w:type="dxa"/>
            <w:tcBorders>
              <w:top w:val="nil"/>
              <w:left w:val="nil"/>
              <w:bottom w:val="single" w:sz="4" w:space="0" w:color="auto"/>
              <w:right w:val="single" w:sz="4" w:space="0" w:color="auto"/>
            </w:tcBorders>
            <w:shd w:val="clear" w:color="000000" w:fill="FFFFFF"/>
            <w:vAlign w:val="center"/>
          </w:tcPr>
          <w:p w14:paraId="1B8C3D61" w14:textId="01456993" w:rsidR="002578E1" w:rsidRPr="00C349BD" w:rsidRDefault="002578E1" w:rsidP="002578E1">
            <w:pPr>
              <w:jc w:val="center"/>
              <w:rPr>
                <w:rFonts w:eastAsia="Times New Roman"/>
                <w:color w:val="000000"/>
                <w:sz w:val="20"/>
                <w:szCs w:val="20"/>
              </w:rPr>
            </w:pPr>
            <w:r>
              <w:rPr>
                <w:color w:val="000000"/>
                <w:sz w:val="20"/>
                <w:szCs w:val="20"/>
              </w:rPr>
              <w:t>17: Dilated</w:t>
            </w:r>
          </w:p>
        </w:tc>
        <w:tc>
          <w:tcPr>
            <w:tcW w:w="1878" w:type="dxa"/>
            <w:tcBorders>
              <w:top w:val="nil"/>
              <w:left w:val="nil"/>
              <w:bottom w:val="single" w:sz="4" w:space="0" w:color="auto"/>
              <w:right w:val="single" w:sz="4" w:space="0" w:color="auto"/>
            </w:tcBorders>
            <w:shd w:val="clear" w:color="000000" w:fill="FFFFFF"/>
            <w:vAlign w:val="center"/>
          </w:tcPr>
          <w:p w14:paraId="040DA430" w14:textId="593697C4" w:rsidR="002578E1" w:rsidRDefault="002578E1" w:rsidP="002578E1">
            <w:pPr>
              <w:jc w:val="center"/>
              <w:rPr>
                <w:color w:val="000000"/>
                <w:sz w:val="16"/>
                <w:szCs w:val="16"/>
              </w:rPr>
            </w:pPr>
            <w:r>
              <w:rPr>
                <w:color w:val="000000"/>
                <w:sz w:val="16"/>
                <w:szCs w:val="16"/>
              </w:rPr>
              <w:t>45: non-specific T-wave/ST-segment abnormalities</w:t>
            </w:r>
          </w:p>
        </w:tc>
      </w:tr>
      <w:tr w:rsidR="002578E1" w:rsidRPr="00C349BD" w14:paraId="12FAC3D2" w14:textId="1A60723F"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65013844"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Al-Harbi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{"citationID":"a1u6fdf4n8l","properties":{"formattedCitation":"\\super 44\\nosupersub{}","plainCitation":"44","noteIndex":0},"citationItems":[{"id":117,"uris":["http://zotero.org/users/9808039/items/T7H6KP5K"],"itemData":{"id":117,"type":"article-journal","abstract":"Background: In children, Coronavirus Disease 2019 (COVID-19) is usually mild. However, children can be seriously impacted in rare situations, and clinical manifestations may differ from those seen in adults. One rare consequence associated with Severe Acute Respiratory Syndrome Coronavirus 2 (SARS-CoV-2) in children is a Multisystem Inflammatory Syndrome (MIS-C). We sought to describe the clinical, laboratory and radiological characteristics, as well as the outcomes of children with MISC.\nMethods: A multicenter, retrospective cohort study was conducted in seven pediatric intensive care units spanning four regions in Saudi Arabia, from April to December 2020. Patients under 14 years of age who met MIS-C diagnostic criteria were included consecutively.\nResults: Among 54 patients, 55.6% were boys, 40.7% were 2-5 years old, and 75.9% were Arab. Only four (7.4%) had some comorbidity. The median BMI was 15.6 kg/m2. Contact with another COVID-19 case was reported by 31.5%, and 87% had recent SARS-CoV-2 infection confirmed by RTPCR. Serology was performed in 53.7%, but only positive in three patients (5.3%). Gastrointestinal symptoms were present in 63%. Severe respiratory symptoms were apparent in 48%, but 92.6% of the patients had an abnormal chest X-ray and 83.3% had abnormal echocardiographic findings. Almost all patients (92.6%) received immunoglobulin, but only 37% needed invasive mechanical ventilation, with a median duration of ventilation-free days of 28 days (IQR 9.75-28). The median duration of the PICU stay was seven days, during which nine deaths occurred (16.7%).\nConclusion: Most of the current MIS-C patients had characteristics similar to other, previously reported cohorts. Several factors, we believe, played a role in the higher than expected rate of mortality, including high PRISM scores and presentation with acute COVID19 symptoms in many patients, and most being under five years old. There also is no standardized national protocol for MISC therapy in Saudi Arabia.","issue":"9","language":"en","page":"10","source":"Zotero","title":"Clinical characteristics and outcomes of Multisystem Inflammatory Syndrome in Children (MIS-C): A national multicenter cohort in Saudi Arabia.","volume":"25","author":[{"family":"Al-Harbi","given":"Samah"},{"family":"Kazzaz","given":"Yasser M"},{"family":"Uddin","given":"Mohammed Shahab"},{"family":"Maghrabi","given":"Fidaa"},{"family":"Alnajjar","given":"Abeer A"},{"family":"Muzaffer","given":"Mohammed"},{"family":"Alnahdi","given":"Bayan M"},{"family":"Abusaif","given":"Shimaa M"},{"family":"Alhejaili","given":"Abdulrahman"},{"family":"Aljohnei","given":"Reham"},{"family":"Arishi","given":"Seham"},{"family":"Dhayhi","given":"Nabil"},{"family":"Khawaji","given":"Adeeb"},{"family":"Alsini","given":"Hanin"},{"family":"Baeasa","given":"Israa"},{"family":"Batouk","given":"Entesar A"},{"family":"Azzam","given":"Maha"},{"family":"Merdad","given":"Roah A"},{"family":"Alshehri","given":"Ali"},{"family":"Alsewairi","given":"Wafaa"},{"family":"Alrasheed","given":"Abdulrhman"},{"family":"Alharbi","given":"Musaed"},{"family":"Ahmed","given":"Amal"},{"family":"Alrobgi","given":"Fayhan"},{"family":"Alqanatish","given":"Jubran"}],"issued":{"date-parts":[["2021"]]}}}],"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44</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AD8641D"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5A859D7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&lt;15.6 pg/L            BNP &lt; 28.9 pmol/L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52F63ACA"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4B3A3472" w14:textId="33AFEAAE"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2BD21263" w14:textId="336F6C48" w:rsidR="002578E1" w:rsidRPr="00C349BD" w:rsidRDefault="002578E1" w:rsidP="002578E1">
            <w:pPr>
              <w:jc w:val="center"/>
              <w:rPr>
                <w:rFonts w:eastAsia="Times New Roman"/>
                <w:color w:val="000000"/>
                <w:sz w:val="20"/>
                <w:szCs w:val="20"/>
              </w:rPr>
            </w:pPr>
            <w:r>
              <w:rPr>
                <w:color w:val="000000"/>
                <w:sz w:val="20"/>
                <w:szCs w:val="20"/>
              </w:rPr>
              <w:t>3: Aneurysms</w:t>
            </w:r>
          </w:p>
        </w:tc>
        <w:tc>
          <w:tcPr>
            <w:tcW w:w="1878" w:type="dxa"/>
            <w:tcBorders>
              <w:top w:val="nil"/>
              <w:left w:val="nil"/>
              <w:bottom w:val="single" w:sz="4" w:space="0" w:color="auto"/>
              <w:right w:val="single" w:sz="4" w:space="0" w:color="auto"/>
            </w:tcBorders>
            <w:shd w:val="clear" w:color="000000" w:fill="FFFFFF"/>
            <w:vAlign w:val="center"/>
          </w:tcPr>
          <w:p w14:paraId="010BA632" w14:textId="1E692A73" w:rsidR="002578E1" w:rsidRDefault="002578E1" w:rsidP="002578E1">
            <w:pPr>
              <w:jc w:val="center"/>
              <w:rPr>
                <w:color w:val="000000"/>
                <w:sz w:val="16"/>
                <w:szCs w:val="16"/>
              </w:rPr>
            </w:pPr>
            <w:r>
              <w:rPr>
                <w:color w:val="000000"/>
                <w:sz w:val="16"/>
                <w:szCs w:val="16"/>
              </w:rPr>
              <w:t>6: Unspecified abnormalities</w:t>
            </w:r>
          </w:p>
        </w:tc>
      </w:tr>
      <w:tr w:rsidR="002578E1" w:rsidRPr="00C349BD" w14:paraId="5408D9C6" w14:textId="36F36E55"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393710ED"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Alkan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{"citationID":"a18qs7jbcdv","properties":{"formattedCitation":"\\super 41\\nosupersub{}","plainCitation":"41","noteIndex":0},"citationItems":[{"id":118,"uris":["http://zotero.org/users/9808039/items/PE27A5GI"],"itemData":{"id":118,"type":"article-journal","abstract":"Background  Multisystem inflammatory syndrome in children (MIS-C) is a new clinical condition characterized by signs of inflammation and multiorgan dysfunction due to cytokine storm associated with SARS-CoV-2. The clinical spectrum of MIS-C ranges from mild to severe, and even to mortal multisystem involvement. To guide clinicians, we evaluated detailed demographic characteristics, clinical features, laboratory findings, and outcomes of MIS-C cases.\nMethods  We performed a retrospective study of patients with MIS-C who were managed in the Department of Pediatric Infectious Disease in the Selcuk University Faculty of Medicine, Konya, Turkey. MIS-C patients were divided into three clinical severity groups (mild, moderate, and severe) and separated into three age groups (&lt; 5 years, 5–10 years, &gt; 10 years). We compared the characteristics of MIS-C cases according to the severity of the disease and by age groups.\nResult  Thirty-six children with MIS-C were evaluated (52.8% male, median age of 7.8 years). A clinical spectrum overlapping with Kawasaki disease (KD) was the most common presentation (69.4%) in all age groups. The most common clinical symptoms were fever (100%), mucocutaneous rash (69.4%), and gastrointestinal symptoms (66.6%). There was no statistically significant difference in echocardiographic abnormality between KD-like and the other clinical spectra (p &gt; 0.05). All life-threatening rhythm disturbances were observed in severe cases. No patients died.\nConclusion  It is important to increase the awareness of physicians about the MIS-C disease, which can present with different combinations of different systemic findings, so that patients can be diagnosed and treated in a timely manner.","container-title":"Clinical Rheumatology","DOI":"10.1007/s10067-021-05754-z","ISSN":"0770-3198, 1434-9949","issue":"10","journalAbbreviation":"Clin Rheumatol","language":"en","page":"4179-4189","source":"DOI.org (Crossref)","title":"Clinical features and outcome of MIS-C patients: an experience from Central Anatolia","title-short":"Clinical features and outcome of MIS-C patients","volume":"40","author":[{"family":"Alkan","given":"Gulsum"},{"family":"Sert","given":"Ahmet"},{"family":"Oz","given":"Sadiye Kubra Tuter"},{"family":"Emiroglu","given":"Melike"},{"family":"Yılmaz","given":"Resul"}],"issued":{"date-parts":[["2021",10]]}}}],"schema":"https://github.com/citation-style-language/schema/raw/master/csl-citation.json"}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41</w:t>
            </w:r>
            <w:r>
              <w:rPr>
                <w:rFonts w:ascii="Calibri" w:eastAsia="Times New Roman" w:hAnsi="Calibri" w:cs="Calibri"/>
                <w:color w:val="000000"/>
              </w:rPr>
              <w:fldChar w:fldCharType="end"/>
            </w:r>
            <w:r w:rsidRPr="00C349BD">
              <w:rPr>
                <w:rFonts w:ascii="Calibri" w:eastAsia="Times New Roman" w:hAnsi="Calibri" w:cs="Calibri"/>
                <w:color w:val="000000"/>
              </w:rPr>
              <w:t xml:space="preserve"> </w:t>
            </w:r>
          </w:p>
        </w:tc>
        <w:tc>
          <w:tcPr>
            <w:tcW w:w="1339" w:type="dxa"/>
            <w:tcBorders>
              <w:top w:val="nil"/>
              <w:left w:val="nil"/>
              <w:bottom w:val="single" w:sz="4" w:space="0" w:color="000000"/>
              <w:right w:val="single" w:sz="4" w:space="0" w:color="000000"/>
            </w:tcBorders>
            <w:shd w:val="clear" w:color="000000" w:fill="FFFFFF"/>
            <w:noWrap/>
            <w:vAlign w:val="center"/>
            <w:hideMark/>
          </w:tcPr>
          <w:p w14:paraId="10913270"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2D489A1A" w14:textId="15004C4C"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17.5 ng/</w:t>
            </w:r>
            <w:r w:rsidR="00C703AA" w:rsidRPr="00C349BD">
              <w:rPr>
                <w:rFonts w:eastAsia="Times New Roman"/>
                <w:color w:val="000000"/>
                <w:sz w:val="20"/>
                <w:szCs w:val="20"/>
              </w:rPr>
              <w:t xml:space="preserve">L,  </w:t>
            </w:r>
            <w:r w:rsidRPr="00C349BD">
              <w:rPr>
                <w:rFonts w:eastAsia="Times New Roman"/>
                <w:color w:val="000000"/>
                <w:sz w:val="20"/>
                <w:szCs w:val="20"/>
              </w:rPr>
              <w:t xml:space="preserve">         </w:t>
            </w:r>
            <w:r>
              <w:rPr>
                <w:rFonts w:eastAsia="Times New Roman"/>
                <w:color w:val="000000"/>
                <w:sz w:val="20"/>
                <w:szCs w:val="20"/>
              </w:rPr>
              <w:t xml:space="preserve">       </w:t>
            </w:r>
            <w:r w:rsidRPr="00C349BD">
              <w:rPr>
                <w:rFonts w:eastAsia="Times New Roman"/>
                <w:color w:val="000000"/>
                <w:sz w:val="20"/>
                <w:szCs w:val="20"/>
              </w:rPr>
              <w:t>Pro-BNP &lt; 125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554C9FC0"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77996D73" w14:textId="4A52D69E" w:rsidR="002578E1" w:rsidRPr="00C349BD" w:rsidRDefault="002578E1" w:rsidP="002578E1">
            <w:pPr>
              <w:jc w:val="center"/>
              <w:rPr>
                <w:rFonts w:eastAsia="Times New Roman"/>
                <w:color w:val="000000"/>
                <w:sz w:val="20"/>
                <w:szCs w:val="20"/>
              </w:rPr>
            </w:pPr>
            <w:r>
              <w:rPr>
                <w:color w:val="000000"/>
                <w:sz w:val="16"/>
                <w:szCs w:val="16"/>
              </w:rPr>
              <w:t>Criteria not defined for reader</w:t>
            </w:r>
          </w:p>
        </w:tc>
        <w:tc>
          <w:tcPr>
            <w:tcW w:w="1984" w:type="dxa"/>
            <w:tcBorders>
              <w:top w:val="nil"/>
              <w:left w:val="nil"/>
              <w:bottom w:val="single" w:sz="4" w:space="0" w:color="auto"/>
              <w:right w:val="single" w:sz="4" w:space="0" w:color="auto"/>
            </w:tcBorders>
            <w:shd w:val="clear" w:color="000000" w:fill="FFFFFF"/>
            <w:vAlign w:val="center"/>
          </w:tcPr>
          <w:p w14:paraId="7B913AF9" w14:textId="2F3B7F69" w:rsidR="002578E1" w:rsidRPr="00C349BD" w:rsidRDefault="002578E1" w:rsidP="002578E1">
            <w:pPr>
              <w:jc w:val="center"/>
              <w:rPr>
                <w:rFonts w:eastAsia="Times New Roman"/>
                <w:color w:val="000000"/>
                <w:sz w:val="20"/>
                <w:szCs w:val="20"/>
              </w:rPr>
            </w:pPr>
            <w:r>
              <w:rPr>
                <w:color w:val="000000"/>
                <w:sz w:val="20"/>
                <w:szCs w:val="20"/>
              </w:rPr>
              <w:t>4: Aneurysms</w:t>
            </w:r>
          </w:p>
        </w:tc>
        <w:tc>
          <w:tcPr>
            <w:tcW w:w="1878" w:type="dxa"/>
            <w:tcBorders>
              <w:top w:val="nil"/>
              <w:left w:val="nil"/>
              <w:bottom w:val="single" w:sz="4" w:space="0" w:color="auto"/>
              <w:right w:val="single" w:sz="4" w:space="0" w:color="auto"/>
            </w:tcBorders>
            <w:shd w:val="clear" w:color="000000" w:fill="FFFFFF"/>
            <w:vAlign w:val="center"/>
          </w:tcPr>
          <w:p w14:paraId="33DC8620" w14:textId="438E3500" w:rsidR="002578E1" w:rsidRDefault="002578E1" w:rsidP="002578E1">
            <w:pPr>
              <w:jc w:val="center"/>
              <w:rPr>
                <w:color w:val="000000"/>
                <w:sz w:val="16"/>
                <w:szCs w:val="16"/>
              </w:rPr>
            </w:pPr>
            <w:r>
              <w:rPr>
                <w:color w:val="000000"/>
                <w:sz w:val="16"/>
                <w:szCs w:val="16"/>
              </w:rPr>
              <w:t>17: ST abnormalities, incomplete RBBB,      1° AV Block</w:t>
            </w:r>
          </w:p>
        </w:tc>
      </w:tr>
      <w:tr w:rsidR="002578E1" w:rsidRPr="00C349BD" w14:paraId="4C5771B2" w14:textId="2E12575D"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2976AA7"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Angurana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{"citationID":"an4oc6fjd6","properties":{"formattedCitation":"\\super 8\\nosupersub{}","plainCitation":"8","noteIndex":0},"citationItems":[{"id":119,"uris":["http://zotero.org/users/9808039/items/KKZ69QR7"],"itemData":{"id":119,"type":"article-journal","abstract":"Objectives: To describe the intensive care needs and outcome of multisystem inﬂammatory syndrome in children (MIS-C). Methodology: This retrospective study was conducted in the pediatric emergency, pediatric intensive care unit (PICUs) and the coronavirus disease 2019 (COVID 19) hospital of a tertiary teaching and referral hospital in North India over a period of 5 months (September 2020 to January 2021). Clinical details, laboratory investigations, intensive care needs, treatment and short-term outcome were recorded.","container-title":"Journal of Tropical Pediatrics","DOI":"10.1093/tropej/fmab055","ISSN":"0142-6338, 1465-3664","issue":"3","language":"en","page":"fmab055","source":"DOI.org (Crossref)","title":"Intensive Care Needs and Short-Term Outcome of Multisystem Inflammatory Syndrome in Children (MIS-C): Experience from North India","title-short":"Intensive Care Needs and Short-Term Outcome of Multisystem Inflammatory Syndrome in Children (MIS-C)","volume":"67","author":[{"family":"Suresh Kumar","given":"Angurana"},{"family":"Awasthi","given":"Puspraj"},{"family":"Thakur","given":"Ajay"},{"family":"Randhawa","given":"Manjinder Singh"},{"family":"Nallasamy","given":"Karthi"},{"family":"Kumar","given":"Manoj Rohit"},{"family":"Naganur","given":"Sanjeev"},{"family":"Kumar","given":"Mahendra"},{"family":"Goyal","given":"Kapil"},{"family":"Ghosh","given":"Arnab"},{"family":"Bansal","given":"Arun"},{"family":"Jayashree","given":"Muralidharan"}],"issued":{"date-parts":[["2021",7,2]]}}}],"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8</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vAlign w:val="center"/>
            <w:hideMark/>
          </w:tcPr>
          <w:p w14:paraId="35E36DD2"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70F8F384"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Pro-BNP &lt; 125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9A3142E"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2049DAB1" w14:textId="1266F013"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761D4B09" w14:textId="76C7A63B" w:rsidR="002578E1" w:rsidRPr="00C349BD" w:rsidRDefault="002578E1" w:rsidP="002578E1">
            <w:pPr>
              <w:jc w:val="center"/>
              <w:rPr>
                <w:rFonts w:eastAsia="Times New Roman"/>
                <w:color w:val="000000"/>
                <w:sz w:val="20"/>
                <w:szCs w:val="20"/>
              </w:rPr>
            </w:pPr>
            <w:r>
              <w:rPr>
                <w:color w:val="000000"/>
                <w:sz w:val="20"/>
                <w:szCs w:val="20"/>
              </w:rPr>
              <w:t>10: Aneurysms</w:t>
            </w:r>
          </w:p>
        </w:tc>
        <w:tc>
          <w:tcPr>
            <w:tcW w:w="1878" w:type="dxa"/>
            <w:tcBorders>
              <w:top w:val="nil"/>
              <w:left w:val="nil"/>
              <w:bottom w:val="single" w:sz="4" w:space="0" w:color="auto"/>
              <w:right w:val="single" w:sz="4" w:space="0" w:color="auto"/>
            </w:tcBorders>
            <w:shd w:val="clear" w:color="000000" w:fill="FFFFFF"/>
            <w:vAlign w:val="center"/>
          </w:tcPr>
          <w:p w14:paraId="10AE472E" w14:textId="419415D2" w:rsidR="002578E1" w:rsidRDefault="002578E1" w:rsidP="002578E1">
            <w:pPr>
              <w:jc w:val="center"/>
              <w:rPr>
                <w:color w:val="000000"/>
                <w:sz w:val="16"/>
                <w:szCs w:val="16"/>
              </w:rPr>
            </w:pPr>
            <w:r>
              <w:rPr>
                <w:color w:val="000000"/>
                <w:sz w:val="16"/>
                <w:szCs w:val="16"/>
              </w:rPr>
              <w:t>2: Junctional rhythm, ST elevations</w:t>
            </w:r>
          </w:p>
        </w:tc>
      </w:tr>
      <w:tr w:rsidR="002578E1" w:rsidRPr="00C349BD" w14:paraId="35B88AE2" w14:textId="08ED72A0"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1B198BF"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Bagri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{"citationID":"a1m7o4n2ona","properties":{"formattedCitation":"\\super 88\\nosupersub{}","plainCitation":"88","noteIndex":0},"citationItems":[{"id":120,"uris":["http://zotero.org/users/9808039/items/EG3Y9KIK"],"itemData":{"id":120,"type":"article-journal","abstract":"To study the clinical, laboratory characteristics and outcomes of multisystem inflammatory syndrome in children (MIS-C) temporally related to coronavirus disease 2019 (COVID-19) in a resource-limited setting. All children meeting the World Health Organization case definition of MIS-C were prospectively enrolled. Baseline clinical and laboratory parameters were compared between survivors and non-survivors. Enrolled subjects were followed up for 4–6 weeks for evaluation of cardiac outcomes using echocardiography. The statistical data were analyzed using the stata-12 software. Thirty-one children with MIS-C were enrolled in an 11-month period. Twelve children had preexisting chronic systemic comorbidity. Fever was a universal finding; gastrointestinal and respiratory manifestations were noted in 70.9% and 64.3%, respectively, while 57.1% had a skin rash. Fifty-eight percent of children presented with shock, and 22.5% required mechanical ventilation. HSP like rash, gangrene and arthritis were uncommon clinical observations.The median duration of hospital stay was 9 (6.5–18.5) days: four children with preexisting comorbidities succumbed to the illness. The serum ferritin levels (ng/ml) [median (IQR)] were significantly higher in non-survivors as compared to survivors [1061 (581, 2750) vs 309.5 (140, 720.08), p value = 0.045]. Six patients had coronary artery involvement; five recovered during follow-up, while one was still admitted. Twenty-six children received immunomodulatory drugs, and five improved without immunomodulation. The choice of immunomodulation (steroids or intravenous immunoglobulin) did not affect the outcome. Most children with MIS-C present with acute hemodynamic and respiratory symptoms.The outcome is favorable in children without preexisting comorbidities.Raised ferritin level may be a poor prognostic marker. The coronary outcomes at follow-up were reassuring.","container-title":"Rheumatology International","DOI":"10.1007/s00296-021-05030-y","ISSN":"0172-8172, 1437-160X","issue":"3","journalAbbreviation":"Rheumatol Int","language":"en","page":"477-484","source":"DOI.org (Crossref)","title":"Outcomes of multisystem inflammatory syndrome in children temporally related to COVID-19: a longitudinal study","title-short":"Outcomes of multisystem inflammatory syndrome in children temporally related to COVID-19","volume":"42","author":[{"family":"Bagri","given":"Narendra Kumar"},{"family":"Deepak","given":"Rakesh Kumar"},{"family":"Meena","given":"Suneeta"},{"family":"Gupta","given":"Saurabh Kumar"},{"family":"Prakash","given":"Satya"},{"family":"Setlur","given":"Kritika"},{"family":"Satapathy","given":"Jagatshreya"},{"family":"Chopra","given":"Karan"},{"family":"Upadhyay","given":"Ashish Datt"},{"family":"Ramakrishnan","given":"Sivasubramanian"},{"family":"Lodha","given":"Rakesh"},{"family":"Dar","given":"Lalit"},{"family":"Trikha","given":"Anjan"},{"family":"Kabra","given":"Sushil Kumar"}],"issued":{"date-parts":[["2022",3]]}}}],"schema":"https://github.com/citation-style-language/schema/raw/master/csl-citation.json"}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88</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auto" w:fill="auto"/>
            <w:noWrap/>
            <w:vAlign w:val="center"/>
            <w:hideMark/>
          </w:tcPr>
          <w:p w14:paraId="253DC47C"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auto" w:fill="auto"/>
            <w:vAlign w:val="center"/>
            <w:hideMark/>
          </w:tcPr>
          <w:p w14:paraId="4DA78E81"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Pro-BNP &lt;125pg/mL</w:t>
            </w:r>
          </w:p>
        </w:tc>
        <w:tc>
          <w:tcPr>
            <w:tcW w:w="2042" w:type="dxa"/>
            <w:tcBorders>
              <w:top w:val="nil"/>
              <w:left w:val="single" w:sz="4" w:space="0" w:color="auto"/>
              <w:bottom w:val="single" w:sz="4" w:space="0" w:color="auto"/>
              <w:right w:val="single" w:sz="4" w:space="0" w:color="auto"/>
            </w:tcBorders>
            <w:shd w:val="clear" w:color="auto" w:fill="auto"/>
            <w:noWrap/>
            <w:vAlign w:val="center"/>
            <w:hideMark/>
          </w:tcPr>
          <w:p w14:paraId="3012D351"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auto" w:fill="auto"/>
            <w:vAlign w:val="center"/>
            <w:hideMark/>
          </w:tcPr>
          <w:p w14:paraId="5D4185D8" w14:textId="4104617B"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auto" w:fill="auto"/>
            <w:vAlign w:val="center"/>
          </w:tcPr>
          <w:p w14:paraId="6337C849" w14:textId="3361A38C" w:rsidR="002578E1" w:rsidRPr="00C349BD" w:rsidRDefault="002578E1" w:rsidP="002578E1">
            <w:pPr>
              <w:jc w:val="center"/>
              <w:rPr>
                <w:rFonts w:eastAsia="Times New Roman"/>
                <w:color w:val="000000"/>
                <w:sz w:val="20"/>
                <w:szCs w:val="20"/>
              </w:rPr>
            </w:pPr>
            <w:r>
              <w:rPr>
                <w:color w:val="000000"/>
                <w:sz w:val="20"/>
                <w:szCs w:val="20"/>
              </w:rPr>
              <w:t>1: Dilation,                   1: Aneurysm</w:t>
            </w:r>
          </w:p>
        </w:tc>
        <w:tc>
          <w:tcPr>
            <w:tcW w:w="1878" w:type="dxa"/>
            <w:tcBorders>
              <w:top w:val="nil"/>
              <w:left w:val="nil"/>
              <w:bottom w:val="single" w:sz="4" w:space="0" w:color="auto"/>
              <w:right w:val="single" w:sz="4" w:space="0" w:color="auto"/>
            </w:tcBorders>
            <w:vAlign w:val="center"/>
          </w:tcPr>
          <w:p w14:paraId="18531F79" w14:textId="6915E471" w:rsidR="002578E1" w:rsidRDefault="002578E1" w:rsidP="002578E1">
            <w:pPr>
              <w:jc w:val="center"/>
              <w:rPr>
                <w:color w:val="000000"/>
                <w:sz w:val="16"/>
                <w:szCs w:val="16"/>
              </w:rPr>
            </w:pPr>
            <w:r>
              <w:rPr>
                <w:color w:val="000000"/>
                <w:sz w:val="16"/>
                <w:szCs w:val="16"/>
              </w:rPr>
              <w:t>Not reported</w:t>
            </w:r>
          </w:p>
        </w:tc>
      </w:tr>
      <w:tr w:rsidR="002578E1" w:rsidRPr="00C349BD" w14:paraId="3D276448" w14:textId="47EB130A"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03B4CAA9"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Bar-Meir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{"citationID":"a1178khsted","properties":{"formattedCitation":"\\super 45\\nosupersub{}","plainCitation":"45","noteIndex":0},"citationItems":[{"id":121,"uris":["http://zotero.org/users/9808039/items/AATMWAF7"],"itemData":{"id":121,"type":"article-journal","abstract":"Abstract\n            To characterize the new SARS-Co-V-2 related multisystem inflammatory syndrome in children (MIS-C) among Israeli children and to compare it with Kawasaki disease (KD). We compared, in two medical centers, the clinical and laboratory characteristics of MIS-C, KD and an intermediate group, which met the case definitions of both conditions. MIS-C patients were older, were more likely to be hypotensive, to have significant gastrointestinal symptoms, lymphopenia and thrombocytopenia and to have non-coronary abnormal findings in their echocardiogram. Lymphopenia was an independent predictor of MIS-C. Most of our MIS-C patients responded promptly to corticosteroid therapy. KD incidence in both centers was similar in 2019 and 2020. Although there is clinical overlap between KD and MIS-C, these are separate entities. Lymphopenia clearly differentiates between these entities. MIS-C patients may benefit from corticosteroids as first-line therapy.","container-title":"Scientific Reports","DOI":"10.1038/s41598-021-93389-0","ISSN":"2045-2322","issue":"1","journalAbbreviation":"Sci Rep","language":"en","page":"13840","source":"DOI.org (Crossref)","title":"Characterizing the differences between multisystem inflammatory syndrome in children and Kawasaki disease","volume":"11","author":[{"family":"Bar-Meir","given":"Maskit"},{"family":"Guri","given":"Alex"},{"family":"Godfrey","given":"Max E."},{"family":"Shack","given":"Avram R."},{"family":"Hashkes","given":"Philip J."},{"family":"Goldzweig","given":"Ofra"},{"family":"Megged","given":"Orli"}],"issued":{"date-parts":[["2021",12]]}}}],"schema":"https://github.com/citation-style-language/schema/raw/master/csl-citation.json"} </w:instrText>
            </w:r>
            <w:r>
              <w:rPr>
                <w:rFonts w:ascii="Calibri" w:eastAsia="Times New Roman" w:hAnsi="Calibri" w:cs="Calibri"/>
                <w:color w:val="000000"/>
              </w:rPr>
              <w:fldChar w:fldCharType="separate"/>
            </w:r>
            <w:r w:rsidRPr="00934B57">
              <w:rPr>
                <w:rFonts w:ascii="Calibri" w:hAnsi="Calibri" w:cs="Calibri"/>
                <w:szCs w:val="24"/>
                <w:vertAlign w:val="superscript"/>
              </w:rPr>
              <w:t>45</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vAlign w:val="center"/>
            <w:hideMark/>
          </w:tcPr>
          <w:p w14:paraId="49CF5E9B"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auto"/>
              <w:right w:val="nil"/>
            </w:tcBorders>
            <w:shd w:val="clear" w:color="000000" w:fill="FFFFFF"/>
            <w:vAlign w:val="center"/>
            <w:hideMark/>
          </w:tcPr>
          <w:p w14:paraId="336D366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20 ng/L         BNP &lt; 100 pg/mL  </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FCCDBF0"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711E942D" w14:textId="3E38DA03"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4AC70738" w14:textId="0517CD25" w:rsidR="002578E1" w:rsidRPr="00C349BD" w:rsidRDefault="002578E1" w:rsidP="002578E1">
            <w:pPr>
              <w:jc w:val="center"/>
              <w:rPr>
                <w:rFonts w:eastAsia="Times New Roman"/>
                <w:color w:val="000000"/>
                <w:sz w:val="20"/>
                <w:szCs w:val="20"/>
              </w:rPr>
            </w:pPr>
            <w:r>
              <w:rPr>
                <w:color w:val="000000"/>
                <w:sz w:val="20"/>
                <w:szCs w:val="20"/>
              </w:rPr>
              <w:t>0 dilations or aneurysms</w:t>
            </w:r>
          </w:p>
        </w:tc>
        <w:tc>
          <w:tcPr>
            <w:tcW w:w="1878" w:type="dxa"/>
            <w:tcBorders>
              <w:top w:val="nil"/>
              <w:left w:val="nil"/>
              <w:bottom w:val="single" w:sz="4" w:space="0" w:color="auto"/>
              <w:right w:val="single" w:sz="4" w:space="0" w:color="auto"/>
            </w:tcBorders>
            <w:shd w:val="clear" w:color="000000" w:fill="FFFFFF"/>
            <w:vAlign w:val="center"/>
          </w:tcPr>
          <w:p w14:paraId="2046354F" w14:textId="07E9A403" w:rsidR="002578E1" w:rsidRDefault="002578E1" w:rsidP="002578E1">
            <w:pPr>
              <w:jc w:val="center"/>
              <w:rPr>
                <w:color w:val="000000"/>
                <w:sz w:val="16"/>
                <w:szCs w:val="16"/>
              </w:rPr>
            </w:pPr>
            <w:r>
              <w:rPr>
                <w:color w:val="000000"/>
                <w:sz w:val="16"/>
                <w:szCs w:val="16"/>
              </w:rPr>
              <w:t>Not reported</w:t>
            </w:r>
          </w:p>
        </w:tc>
      </w:tr>
      <w:tr w:rsidR="002578E1" w:rsidRPr="00C349BD" w14:paraId="79A95C85" w14:textId="4077E6E6" w:rsidTr="004368EA">
        <w:trPr>
          <w:trHeight w:val="76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EE138"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Basar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{"citationID":"anr0ah0v2d","properties":{"formattedCitation":"\\super 46\\nosupersub{}","plainCitation":"46","noteIndex":0},"citationItems":[{"id":122,"uris":["http://zotero.org/users/9808039/items/G3FFGQTL"],"itemData":{"id":122,"type":"article-journal","abstract":"Objective: Multisystem inflammatory syndrome in children (MIS-C) associated with the coronavirus disease 2019 (COVID-19) is a new concern emerging as a severe presentation of COVID-19 in children. We aimed to describe the characteristics and short-term outcomes of children diagnosed with MIS-C. Material and Methods: A retrospective study was conducted on 24 patients who were diagnosed with MIS-C between June 1, 2020 and December 1, 2020. A total of 24 (14 male and 10 female) patients were included in the study.\nResults: The median age at the diagnosis was 111 (10-180) months. A total of 17 patients had a history of contact with a patient with COVID-19. Among the 24 patients, the most common findings were gastrointestinal involvement (n=20), followed by conjunctivitis (n=12), erythematous rash (n=11), and oral changes (n=10). Cardiovascular involvement was detected in 12 patients, of whom six had systolic dysfunction, four had mild coronary artery involvement, four had pericardial effusion, and three had mitral insufficiency. All patients received intravenous immunoglobulin, and 14 patients were treated with methylprednisolone in addition. Anti-interleukin-1 was given to two patients. The median duration of hospitalization was 8 (5-15) days. A total of 23 patients were discharged and evaluated on the median of 68.5 (52-140) days after discharge. The remaining one patient with dilated cardiomyopathy died after 2 months in the intensive care unit.\nConclusion: Increasing the knowledge on MIS-C will provide clinicians with information on early recognition, evaluation, and management of these patients.","container-title":"Turkish Archives of Pediatrics","DOI":"10.5152/TurkArchPediatr.2021.21018","ISSN":"27576256","issue":"3","journalAbbreviation":"Turk Arch Pediatrics","language":"en","page":"192-199","source":"DOI.org (Crossref)","title":"Multisystemic inflammatory syndrome in children associated with COVID-19: a single center experience in Turkey","title-short":"Multisystemic inflammatory syndrome in children associated with COVID-19","volume":"56","author":[{"family":"Basar","given":"Evic Zeynep"},{"literal":"Division of Cardiology, Department of Pediatrics Kocaeli University, Kocaeli, Turkey"},{"family":"Sonmez","given":"Hafize Emine"},{"literal":"Division of Rheumatology, Department of Pediatrics, Kocaeli University, Kocaeli, Turkey"},{"family":"Oncel","given":"Selim"},{"literal":"Division of Infectious Diseases, Department of Pediatrics, Kocaeli University, Kocaeli, Turkey"},{"family":"Yetimakman","given":"Ayse Filiz"},{"literal":"Division of Pediatric Intensive Care Unit, Department of Pediatrics, Kocaeli University, Kocaeli, Turkey"},{"family":"Babaoglu","given":"Kadir"},{"literal":"Division of Cardiology, Department of Pediatrics, Kocaeli University, Kocaeli, Turkey"}],"issued":{"date-parts":[["2021",4,30]]}}}],"schema":"https://github.com/citation-style-language/schema/raw/master/csl-citation.json"}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46</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2EAA0"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FFC85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Reported median (min-max)</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B50DF0" w14:textId="1F0FA858"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Predetermined Criteria</w:t>
            </w:r>
            <w:r w:rsidR="00C703AA">
              <w:rPr>
                <w:rFonts w:eastAsia="Times New Roman"/>
                <w:color w:val="000000"/>
                <w:sz w:val="20"/>
                <w:szCs w:val="20"/>
              </w:rPr>
              <w:t>/CMR</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49EB5" w14:textId="609A90E0" w:rsidR="002578E1" w:rsidRPr="00C349BD" w:rsidRDefault="002578E1" w:rsidP="002578E1">
            <w:pPr>
              <w:jc w:val="center"/>
              <w:rPr>
                <w:rFonts w:eastAsia="Times New Roman"/>
                <w:color w:val="000000"/>
                <w:sz w:val="20"/>
                <w:szCs w:val="20"/>
              </w:rPr>
            </w:pPr>
            <w:r>
              <w:rPr>
                <w:color w:val="000000"/>
                <w:sz w:val="16"/>
                <w:szCs w:val="16"/>
              </w:rPr>
              <w:t>(EF &lt;55%/SF&lt;28%) on Echo with ↑Troponin/Pro-BNP; 3 independently via CMR</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7971961B" w14:textId="2A136F4C" w:rsidR="002578E1" w:rsidRPr="00C349BD" w:rsidRDefault="002578E1" w:rsidP="002578E1">
            <w:pPr>
              <w:jc w:val="center"/>
              <w:rPr>
                <w:rFonts w:eastAsia="Times New Roman"/>
                <w:color w:val="000000"/>
                <w:sz w:val="20"/>
                <w:szCs w:val="20"/>
              </w:rPr>
            </w:pPr>
            <w:r>
              <w:rPr>
                <w:color w:val="000000"/>
                <w:sz w:val="20"/>
                <w:szCs w:val="20"/>
              </w:rPr>
              <w:t>3: Dilations               1: hyper- echogenicity</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52E1DF2B" w14:textId="2945BC37" w:rsidR="002578E1" w:rsidRDefault="002578E1" w:rsidP="002578E1">
            <w:pPr>
              <w:jc w:val="center"/>
              <w:rPr>
                <w:color w:val="000000"/>
                <w:sz w:val="16"/>
                <w:szCs w:val="16"/>
              </w:rPr>
            </w:pPr>
            <w:r>
              <w:rPr>
                <w:color w:val="000000"/>
                <w:sz w:val="16"/>
                <w:szCs w:val="16"/>
              </w:rPr>
              <w:t>0 abnormalities</w:t>
            </w:r>
          </w:p>
        </w:tc>
      </w:tr>
      <w:tr w:rsidR="002578E1" w:rsidRPr="00C349BD" w14:paraId="489B3F67" w14:textId="3E3B57C0" w:rsidTr="004368EA">
        <w:trPr>
          <w:trHeight w:val="510"/>
          <w:jc w:val="center"/>
        </w:trPr>
        <w:tc>
          <w:tcPr>
            <w:tcW w:w="14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F4131"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Basu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{"citationID":"a1444r6h4pc","properties":{"formattedCitation":"\\super 48\\nosupersub{}","plainCitation":"48","noteIndex":0},"citationItems":[{"id":123,"uris":["http://zotero.org/users/9808039/items/47N8X57T"],"itemData":{"id":123,"type":"article-journal","abstract":"OBJECTIVES: Multisystem inflammatory syndrome in children is a newly defined complication of severe acute respiratory syndrome coronavirus 2 infection that can result in cardiogenic shock in the pediatric population. Early detection of cardiac dysfunction is imperative in directing therapy and identifying patients at highest risk for deterioration. This study compares the strengths of conventional and strain echocardiography in identifying cardiac dysfunction in critically ill children with multisystem inflammatory syndrome in children and their association with ICU therapeutic needs and clinical outcomes. DESIGN: Retrospective, observational cohort study. SETTING: A large, quaternary care PICU. PATIENTS: Sixty-five pediatric patients admitted to the PICU with the diagnosis of multisystem inflammatory syndrome in children from March 2020 to March 2021. INTERVENTIONS: Global longitudinal strain four chamber was measured retrospectively by strain echocardiography and compared with conventional echocardiography. Cardiac dysfunction was defined by left ventricular ejection fraction less than 55% and global longitudinal strain four chamber greater than or equal to –17.2%. Clinical variables examined included cardiac biomarkers, immune therapies, and ICU interventions and outcomes.\nMEASUREMENTS AND MAIN RESULTS: Twenty-four patients (37%) had abnormal left ventricular ejection fraction and 56 (86%) had abnormal global longitudinal strain four chamber. Between patients with normal and abnormal left ventricular ejection fraction, we failed to identify a difference in cardiac biomarker levels, vasoactive use, respiratory support needs, or ICU length of stay. Global longitudinal strain four chamber was associated with maximum cardiac biomarker levels. Abnormal global longitudinal strain four chamber was associated with greater odds of any vasoactive use (odds ratio, 5.8; 95% CI, 1.3–25.3; z-statistic, 2.3; p = 0.021). The number of days of vasoactive infusion was correlated with global longitudinal strain four chamber (r = 0.400; 95% CI, 2.4–3.9; p &lt; 0.001). Children with abnormal strain had longer ICU length of stay (4.5 d vs 2 d; p = 0.014).\nCONCLUSIONS: Our findings suggest strain echocardiography can detect abnormalities in cardiac function in multisystem inflammatory syndrome in children patients unrecognized by conventional echocardiography. These abnormalities are associated with increased use of intensive care therapies. Evaluation of these patients with strain echocardiography may better identify those with myocardial dysfunction and need for more intensive therapy.","container-title":"Pediatric Critical Care Medicine","DOI":"10.1097/PCC.0000000000002850","ISSN":"1529-7535","issue":"3","language":"en","page":"e145-e152","source":"DOI.org (Crossref)","title":"Strain Echocardiography and Myocardial Dysfunction in Critically Ill Children With Multisystem Inflammatory Syndrome Unrecognized by Conventional Echocardiography: A Retrospective Cohort Analysis","title-short":"Strain Echocardiography and Myocardial Dysfunction in Critically Ill Children With Multisystem Inflammatory Syndrome Unrecognized by Conventional Echocardiography","volume":"23","author":[{"family":"Basu","given":"Sonali"},{"family":"Kim","given":"Esther J."},{"family":"Sharron","given":"Matthew P."},{"family":"Austin","given":"Ashley"},{"family":"Pollack","given":"Murray M."},{"family":"Harahsheh","given":"Ashraf S."},{"family":"Dham","given":"Niti"}],"issued":{"date-parts":[["2022",3]]}}}],"schema":"https://github.com/citation-style-language/schema/raw/master/csl-citation.json"}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48</w:t>
            </w:r>
            <w:r>
              <w:rPr>
                <w:rFonts w:ascii="Calibri" w:eastAsia="Times New Roman" w:hAnsi="Calibri" w:cs="Calibri"/>
                <w:color w:val="000000"/>
              </w:rPr>
              <w:fldChar w:fldCharType="end"/>
            </w:r>
          </w:p>
        </w:tc>
        <w:tc>
          <w:tcPr>
            <w:tcW w:w="1339" w:type="dxa"/>
            <w:tcBorders>
              <w:top w:val="single" w:sz="4" w:space="0" w:color="auto"/>
              <w:left w:val="nil"/>
              <w:bottom w:val="single" w:sz="4" w:space="0" w:color="auto"/>
              <w:right w:val="single" w:sz="4" w:space="0" w:color="000000"/>
            </w:tcBorders>
            <w:shd w:val="clear" w:color="000000" w:fill="FFFFFF"/>
            <w:noWrap/>
            <w:vAlign w:val="center"/>
            <w:hideMark/>
          </w:tcPr>
          <w:p w14:paraId="0884DDC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nil"/>
              <w:bottom w:val="single" w:sz="4" w:space="0" w:color="auto"/>
              <w:right w:val="nil"/>
            </w:tcBorders>
            <w:shd w:val="clear" w:color="000000" w:fill="FFFFFF"/>
            <w:vAlign w:val="center"/>
            <w:hideMark/>
          </w:tcPr>
          <w:p w14:paraId="6C3CE13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0.3 ng/mL     </w:t>
            </w:r>
            <w:r>
              <w:rPr>
                <w:rFonts w:eastAsia="Times New Roman"/>
                <w:color w:val="000000"/>
                <w:sz w:val="20"/>
                <w:szCs w:val="20"/>
              </w:rPr>
              <w:t xml:space="preserve">          </w:t>
            </w:r>
            <w:r w:rsidRPr="00C349BD">
              <w:rPr>
                <w:rFonts w:eastAsia="Times New Roman"/>
                <w:color w:val="000000"/>
                <w:sz w:val="20"/>
                <w:szCs w:val="20"/>
              </w:rPr>
              <w:t xml:space="preserve"> BNP &lt; 500 pg/mL  </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84D6C"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4BDF17A7" w14:textId="45D7EF22"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40B13D8" w14:textId="3B5E096C" w:rsidR="002578E1" w:rsidRPr="00C349BD" w:rsidRDefault="002578E1" w:rsidP="002578E1">
            <w:pPr>
              <w:jc w:val="center"/>
              <w:rPr>
                <w:rFonts w:eastAsia="Times New Roman"/>
                <w:color w:val="000000"/>
                <w:sz w:val="20"/>
                <w:szCs w:val="20"/>
              </w:rPr>
            </w:pPr>
            <w:r>
              <w:rPr>
                <w:color w:val="000000"/>
                <w:sz w:val="20"/>
                <w:szCs w:val="20"/>
              </w:rPr>
              <w:t>Not recorded</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05A24682" w14:textId="73525B80" w:rsidR="002578E1" w:rsidRDefault="002578E1" w:rsidP="002578E1">
            <w:pPr>
              <w:jc w:val="center"/>
              <w:rPr>
                <w:color w:val="000000"/>
                <w:sz w:val="16"/>
                <w:szCs w:val="16"/>
              </w:rPr>
            </w:pPr>
            <w:r>
              <w:rPr>
                <w:color w:val="000000"/>
                <w:sz w:val="16"/>
                <w:szCs w:val="16"/>
              </w:rPr>
              <w:t>Not reported</w:t>
            </w:r>
          </w:p>
        </w:tc>
      </w:tr>
      <w:tr w:rsidR="002578E1" w:rsidRPr="00C349BD" w14:paraId="66167FF8" w14:textId="3D778FF7" w:rsidTr="004368EA">
        <w:trPr>
          <w:trHeight w:val="90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C352D"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lastRenderedPageBreak/>
              <w:t>Bautista-Rodriguez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{"citationID":"a1tjob7isul","properties":{"formattedCitation":"\\super 47\\nosupersub{}","plainCitation":"47","noteIndex":0},"citationItems":[{"id":124,"uris":["http://zotero.org/users/9808039/items/ZQXXMWCM"],"itemData":{"id":124,"type":"article-journal","abstract":"OBJECTIVES: To describe presentation, hospital course, and predictors of bad outcome in multisystem inﬂammatory syndrome in children (MIS-C).\nMETHODS: Retrospective data review of a case series of children meeting the published deﬁnition for MIS-C who were discharged or died between March 1, 2020, and June 15, 2020, from 33 participating European, Asian, and American hospitals. Data were collected through a Webbased survey and included clinical, laboratory, electrocardiographic, and echocardiographic ﬁndings and treatment management.\nRESULTS: We included 183 patients with MIS-C: male sex, 109 (59.6%); mean age 7.0 6 4.7 years; Black race, 56 (30.6%); obesity, 48 (26.2%). Overall, 114 of 183 (62.3%) had evidence of severe acute respiratory syndrome coronavirus 2 infection. All presented with fever, 117 of 183 (63.9%) with gastrointestinal symptoms, and 79 of 183 (43.2%) with shock, which was associated with Black race, higher inﬂammation, and imaging abnormalities. Twenty-seven patients (14.7%) fulﬁlled criteria for Kawasaki disease. These patients were younger and had no shock and fewer gastrointestinal, cardiorespiratory, and neurologic symptoms. The remaining 77 patients (49.3%) had mainly fever and inﬂammation. Inotropic support, mechanical ventilation, and extracorporeal membrane oxygenation were indicated in 72 (39.3%), 43 (23.5%), and 4 (2.2%) patients, respectively. A shorter duration of symptoms before admission was found to be associated with poor patient outcome and for extracorporeal membrane oxygenation and/or death, with 72.3% (95% conﬁdence interval: 0.56–0.90; P = .006) increased risk per day reduction and 63.3% (95% conﬁdence interval: 0.47–0.82; P , .0001) increased risk per day reduction respectively.\nCONCLUSIONS: In this case series, children with MIS-C presented with a wide clinical spectrum, including Kawasaki disease–like, life-threatening shock and milder forms with mainly fever and inﬂammation. A shorter duration of symptoms before admission was associated with a worse outcome.","container-title":"Pediatrics","DOI":"10.1542/peds.2020-024554","ISSN":"0031-4005, 1098-4275","issue":"2","language":"en","page":"e2020024554","source":"DOI.org (Crossref)","title":"Multisystem Inflammatory Syndrome in Children: An International Survey","title-short":"Multisystem Inflammatory Syndrome in Children","volume":"147","author":[{"family":"Bautista-Rodriguez","given":"Carles"},{"family":"Sanchez-de-Toledo","given":"Joan"},{"family":"Clark","given":"Bradley C."},{"family":"Herberg","given":"Jethro"},{"family":"Bajolle","given":"Fanny"},{"family":"Randanne","given":"Paula C."},{"family":"Salas-Mera","given":"Diana"},{"family":"Foldvari","given":"Sandrine"},{"family":"Chowdhury","given":"Devyani"},{"family":"Munoz","given":"Ricardo"},{"family":"Bianco","given":"Francesco"},{"family":"Singh","given":"Yogen"},{"family":"Levin","given":"Michael"},{"family":"Bonnet","given":"Damien"},{"family":"Fraisse","given":"Alain"}],"issued":{"date-parts":[["2021",2,1]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47</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F0C242"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593FA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0.4 ng/mL      </w:t>
            </w:r>
            <w:r>
              <w:rPr>
                <w:rFonts w:eastAsia="Times New Roman"/>
                <w:color w:val="000000"/>
                <w:sz w:val="20"/>
                <w:szCs w:val="20"/>
              </w:rPr>
              <w:t xml:space="preserve">           </w:t>
            </w:r>
            <w:r w:rsidRPr="00C349BD">
              <w:rPr>
                <w:rFonts w:eastAsia="Times New Roman"/>
                <w:color w:val="000000"/>
                <w:sz w:val="20"/>
                <w:szCs w:val="20"/>
              </w:rPr>
              <w:t xml:space="preserve">Pro-BNP &lt; 300 pg/mL </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ECF10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E71B7E" w14:textId="14DD4A27"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4FCA8FD" w14:textId="219711B8" w:rsidR="002578E1" w:rsidRPr="00C349BD" w:rsidRDefault="002578E1" w:rsidP="002578E1">
            <w:pPr>
              <w:jc w:val="center"/>
              <w:rPr>
                <w:rFonts w:eastAsia="Times New Roman"/>
                <w:color w:val="000000"/>
                <w:sz w:val="20"/>
                <w:szCs w:val="20"/>
              </w:rPr>
            </w:pPr>
            <w:r>
              <w:rPr>
                <w:color w:val="000000"/>
                <w:sz w:val="20"/>
                <w:szCs w:val="20"/>
              </w:rPr>
              <w:t>38: Dilations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2EDACD0D" w14:textId="608C8897" w:rsidR="002578E1" w:rsidRDefault="002578E1" w:rsidP="002578E1">
            <w:pPr>
              <w:jc w:val="center"/>
              <w:rPr>
                <w:color w:val="000000"/>
                <w:sz w:val="16"/>
                <w:szCs w:val="16"/>
              </w:rPr>
            </w:pPr>
            <w:r>
              <w:rPr>
                <w:color w:val="000000"/>
                <w:sz w:val="16"/>
                <w:szCs w:val="16"/>
              </w:rPr>
              <w:t>58: Unspecified signs of ischemia, arrythmias</w:t>
            </w:r>
          </w:p>
        </w:tc>
      </w:tr>
      <w:tr w:rsidR="002578E1" w:rsidRPr="00C349BD" w14:paraId="2B415F6D" w14:textId="1AF928CB" w:rsidTr="004368EA">
        <w:trPr>
          <w:trHeight w:val="51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84D13"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Belay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{"citationID":"a2cbo71e84t","properties":{"formattedCitation":"\\super 25\\nosupersub{}","plainCitation":"25","noteIndex":0},"citationItems":[{"id":125,"uris":["http://zotero.org/users/9808039/items/346CFHBJ"],"itemData":{"id":125,"type":"article-journal","abstract":"OBJECTIVE To describe the clinical characteristics and geographic and temporal distribution of the largest cohort of patients with MIS-C in the United States to date. DESIGN, SETTING, AND PARTICIPANTS Cross-sectional analysis was conducted on clinical and laboratory data collected from patients with MIS-C. The analysis included patients with illness onset from March 2020 to January 2021 and met MIS-C case definition. MAIN OUTCOMES AND MEASURES Geographic and temporal distribution of MIS-C was compared with that of COVID-19 nationally, by region, and level of urbanicity by county. Clinical and laboratory findings and changes over time were described by age group and by presence or absence of preceding COVID-19.\nRESULTS A total of 1733 patients with MIS-C were identified; 994 (57.6%) were male and 1117 (71.3%) were Hispanic or non-Hispanic Black. Gastrointestinal symptoms, rash, and conjunctival hyperemia were reported by 53% (n = 931) to 67% (n = 1153) of patients. A total of 937 patients (54%) had hypotension or shock, and 1009 (58.2%) were admitted for intensive care. Cardiac dysfunction was reported in 484 patients (31.0%), pericardial effusion in 365 (23.4%), myocarditis in 300 (17.3%), and coronary artery dilatation or aneurysms in 258 (16.5%). Patients aged 0 to 4 years had the lowest proportion of severe manifestations, although 171 patients (38.4%) had hypotension or shock and 197 (44.3%) were admitted for intensive care. Patients aged 18 to 20 years had the highest proportions with myocarditis (17 [30.9%]), pneumonia (20 [36.4%]), acute respiratory distress syndrome (10 [18.2%]), and polymerase chain reaction positivity (39 [70.9%]). These older adolescents also had the highest proportion reporting preceding COVID-19–like illness (63%). Nationally, the first 2 MIS-C peaks followed the COVID-19 peaks by 2 to 5 weeks. The cumulative MIS-C incidence per 100 000 persons younger than 21 years was 2.1 and varied from 0.2 to 6.3 by state. Twenty-four patients (1.4%) died.\nCONCLUSIONS AND RELEVANCE In this cross-sectional study of a large cohort of patients with MIS-C, 2 peaks that followed COVID-19 peaks by 2 to 5 weeks were identified. The geographic and temporal association of MIS-C with the COVID-19 pandemic suggested that MIS-C resulted from delayed immunologic responses to SARS-CoV-2 infection. The clinical manifestations varied by age and by presence or absence of preceding COVID-19.","container-title":"JAMA Pediatrics","DOI":"10.1001/jamapediatrics.2021.0630","ISSN":"2168-6203","issue":"8","journalAbbreviation":"JAMA Pediatr","language":"en","page":"837","source":"DOI.org (Crossref)","title":"Trends in Geographic and Temporal Distribution of US Children With Multisystem Inflammatory Syndrome During the COVID-19 Pandemic","volume":"175","author":[{"family":"Belay","given":"Ermias D."},{"family":"Abrams","given":"Joseph"},{"family":"Oster","given":"Matthew E."},{"family":"Giovanni","given":"Jennifer"},{"family":"Pierce","given":"Timmy"},{"family":"Meng","given":"Lu"},{"family":"Prezzato","given":"Emily"},{"family":"Balachandran","given":"Neha"},{"family":"Openshaw","given":"John J."},{"family":"Rosen","given":"Hilary E."},{"family":"Kim","given":"Moon"},{"family":"Richardson","given":"Gillian"},{"family":"Hand","given":"Julie"},{"family":"Tobin-D’Angelo","given":"Melissa"},{"family":"Wilson","given":"Siri"},{"family":"Hartley","given":"Amanda"},{"family":"Jones","given":"Cassandra"},{"family":"Kolsin","given":"Jonathan"},{"family":"Mohamed","given":"Hani"},{"family":"Colles","given":"Zachary"},{"family":"Hammett","given":"Teresa"},{"family":"Patel","given":"Pragna"},{"family":"Stierman","given":"Bryan"},{"family":"Campbell","given":"Angela P."},{"family":"Godfred-Cato","given":"Shana"}],"issued":{"date-parts":[["2021",8,1]]}}}],"schema":"https://github.com/citation-style-language/schema/raw/master/csl-citation.json"}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25</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vAlign w:val="center"/>
            <w:hideMark/>
          </w:tcPr>
          <w:p w14:paraId="72F18EAB"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nil"/>
              <w:bottom w:val="single" w:sz="4" w:space="0" w:color="000000"/>
              <w:right w:val="nil"/>
            </w:tcBorders>
            <w:shd w:val="clear" w:color="000000" w:fill="FFFFFF"/>
            <w:vAlign w:val="center"/>
            <w:hideMark/>
          </w:tcPr>
          <w:p w14:paraId="37FB1BE0"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92DA0"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9083761" w14:textId="292A2183" w:rsidR="002578E1" w:rsidRPr="00C349BD" w:rsidRDefault="002578E1" w:rsidP="002578E1">
            <w:pPr>
              <w:jc w:val="center"/>
              <w:rPr>
                <w:rFonts w:eastAsia="Times New Roman"/>
                <w:color w:val="000000"/>
                <w:sz w:val="20"/>
                <w:szCs w:val="20"/>
              </w:rPr>
            </w:pPr>
            <w:r>
              <w:rPr>
                <w:color w:val="000000"/>
                <w:sz w:val="16"/>
                <w:szCs w:val="16"/>
              </w:rPr>
              <w:t>Criteria not defined for reader</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D95D1B7" w14:textId="3B8F74BE" w:rsidR="002578E1" w:rsidRPr="00C349BD" w:rsidRDefault="002578E1" w:rsidP="002578E1">
            <w:pPr>
              <w:jc w:val="center"/>
              <w:rPr>
                <w:rFonts w:eastAsia="Times New Roman"/>
                <w:color w:val="000000"/>
                <w:sz w:val="20"/>
                <w:szCs w:val="20"/>
              </w:rPr>
            </w:pPr>
            <w:r>
              <w:rPr>
                <w:color w:val="000000"/>
                <w:sz w:val="20"/>
                <w:szCs w:val="20"/>
              </w:rPr>
              <w:t xml:space="preserve">Not specifically defined </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639EA8A5" w14:textId="0A60FA27" w:rsidR="002578E1" w:rsidRDefault="002578E1" w:rsidP="002578E1">
            <w:pPr>
              <w:jc w:val="center"/>
              <w:rPr>
                <w:color w:val="000000"/>
                <w:sz w:val="16"/>
                <w:szCs w:val="16"/>
              </w:rPr>
            </w:pPr>
            <w:r>
              <w:rPr>
                <w:color w:val="000000"/>
                <w:sz w:val="16"/>
                <w:szCs w:val="16"/>
              </w:rPr>
              <w:t>Not reported</w:t>
            </w:r>
          </w:p>
        </w:tc>
      </w:tr>
      <w:tr w:rsidR="002578E1" w:rsidRPr="00C349BD" w14:paraId="7981DAD9" w14:textId="58B8A4EC"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05F6B49D"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Belhadjer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{"citationID":"a2pril8vo33","properties":{"formattedCitation":"\\super 33\\nosupersub{}","plainCitation":"33","noteIndex":0},"citationItems":[{"id":126,"uris":["http://zotero.org/users/9808039/items/LK88E998"],"itemData":{"id":126,"type":"article-journal","abstract":"BACKGROUND: Cardiac injury and myocarditis have been described in adults with coronavirus disease 2019 (COVID-19). Severe acute respiratory syndrome coronavirus 2 (SARS-CoV-2) infection in children is typically minimally symptomatic. We report a series of febrile pediatric patients with acute heart failure potentially associated with SARS-CoV-2 infection and the multisystem inflammatory syndrome in children as defined by the US Centers for Disease Control and Prevention.\nMETHODS: Over a 2-month period, contemporary with the SARS-CoV-2 pandemic in France and Switzerland, we retrospectively collected clinical, biological, therapeutic, and early outcomes data in children who were admitted to pediatric intensive care units in 14 centers for cardiogenic shock, left ventricular dysfunction, and severe inflammatory state.\nRESULTS: Thirty-five children were identified and included in the study. Median age at admission was 10 years (range, 2–16 years). Comorbidities were present in 28%, including asthma and overweight. Gastrointestinal symptoms were prominent. Left ventricular ejection fraction was &lt;30% in one-third; 80% required inotropic support with 28% treated with extracorporeal membrane oxygenation. Inflammation markers were suggestive of cytokine storm (interleukin-6 median, 135 pg/mL) and macrophage activation (D-dimer median, 5284 ng/mL). Mean BNP (B-type natriuretic peptide) was elevated (5743 pg/mL). Thirty-one of 35 patients (88%) tested positive for SARS-CoV-2 infection by polymerase chain reaction of nasopharyngeal swab or serology. All patients received intravenous immunoglobulin, with adjunctive steroid therapy used in one-third. Left ventricular function was restored in the 25 of 35 of those discharged from the intensive care unit. No patient died, and all patients treated with extracorporeal membrane oxygenation were successfully weaned.\nCONCLUSIONS: Children may experience an acute cardiac decompensation caused by severe inflammatory state after SARS-CoV-2 infection (multisystem inflammatory syndrome in children). Treatment with immunoglobulin appears to be associated with recovery of left ventricular systolic function.","container-title":"Circulation","DOI":"10.1161/CIRCULATIONAHA.120.048360","ISSN":"0009-7322, 1524-4539","issue":"5","journalAbbreviation":"Circulation","language":"en","page":"429-436","source":"DOI.org (Crossref)","title":"Acute Heart Failure in Multisystem Inflammatory Syndrome in Children in the Context of Global SARS-CoV-2 Pandemic","volume":"142","author":[{"family":"Belhadjer","given":"Zahra"},{"family":"Méot","given":"Mathilde"},{"family":"Bajolle","given":"Fanny"},{"family":"Khraiche","given":"Diala"},{"family":"Legendre","given":"Antoine"},{"family":"Abakka","given":"Samya"},{"family":"Auriau","given":"Johanne"},{"family":"Grimaud","given":"Marion"},{"family":"Oualha","given":"Mehdi"},{"family":"Beghetti","given":"Maurice"},{"family":"Wacker","given":"Julie"},{"family":"Ovaert","given":"Caroline"},{"family":"Hascoet","given":"Sebastien"},{"family":"Selegny","given":"Maëlle"},{"family":"Malekzadeh-Milani","given":"Sophie"},{"family":"Maltret","given":"Alice"},{"family":"Bosser","given":"Gilles"},{"family":"Giroux","given":"Nathan"},{"family":"Bonnemains","given":"Laurent"},{"family":"Bordet","given":"Jeanne"},{"family":"Di Filippo","given":"Sylvie"},{"family":"Mauran","given":"Pierre"},{"family":"Falcon-Eicher","given":"Sylvie"},{"family":"Thambo","given":"Jean-Benoît"},{"family":"Lefort","given":"Bruno"},{"family":"Moceri","given":"Pamela"},{"family":"Houyel","given":"Lucile"},{"family":"Renolleau","given":"Sylvain"},{"family":"Bonnet","given":"Damien"}],"issued":{"date-parts":[["2020",8,4]]}}}],"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33</w:t>
            </w:r>
            <w:r>
              <w:rPr>
                <w:rFonts w:ascii="Calibri" w:eastAsia="Times New Roman" w:hAnsi="Calibri" w:cs="Calibri"/>
                <w:color w:val="000000"/>
              </w:rPr>
              <w:fldChar w:fldCharType="end"/>
            </w:r>
          </w:p>
        </w:tc>
        <w:tc>
          <w:tcPr>
            <w:tcW w:w="1339" w:type="dxa"/>
            <w:tcBorders>
              <w:top w:val="nil"/>
              <w:left w:val="nil"/>
              <w:bottom w:val="nil"/>
              <w:right w:val="single" w:sz="4" w:space="0" w:color="000000"/>
            </w:tcBorders>
            <w:shd w:val="clear" w:color="000000" w:fill="FFFFFF"/>
            <w:noWrap/>
            <w:vAlign w:val="center"/>
            <w:hideMark/>
          </w:tcPr>
          <w:p w14:paraId="647BA09B"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nil"/>
              <w:left w:val="nil"/>
              <w:bottom w:val="nil"/>
              <w:right w:val="nil"/>
            </w:tcBorders>
            <w:shd w:val="clear" w:color="000000" w:fill="FFFFFF"/>
            <w:vAlign w:val="center"/>
            <w:hideMark/>
          </w:tcPr>
          <w:p w14:paraId="75CD55A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26 ng/L         BNP &lt; 100 pg/mL           Pro-BNP &lt; 300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615B4DAB"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06BF71EA" w14:textId="5038CCB0"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20501B92" w14:textId="097E8002" w:rsidR="002578E1" w:rsidRPr="00C349BD" w:rsidRDefault="002578E1" w:rsidP="002578E1">
            <w:pPr>
              <w:jc w:val="center"/>
              <w:rPr>
                <w:rFonts w:eastAsia="Times New Roman"/>
                <w:color w:val="000000"/>
                <w:sz w:val="20"/>
                <w:szCs w:val="20"/>
              </w:rPr>
            </w:pPr>
            <w:r>
              <w:rPr>
                <w:color w:val="000000"/>
                <w:sz w:val="20"/>
                <w:szCs w:val="20"/>
              </w:rPr>
              <w:t>6: Dilations</w:t>
            </w:r>
          </w:p>
        </w:tc>
        <w:tc>
          <w:tcPr>
            <w:tcW w:w="1878" w:type="dxa"/>
            <w:tcBorders>
              <w:top w:val="nil"/>
              <w:left w:val="nil"/>
              <w:bottom w:val="single" w:sz="4" w:space="0" w:color="auto"/>
              <w:right w:val="single" w:sz="4" w:space="0" w:color="auto"/>
            </w:tcBorders>
            <w:shd w:val="clear" w:color="000000" w:fill="FFFFFF"/>
            <w:vAlign w:val="center"/>
          </w:tcPr>
          <w:p w14:paraId="3E9BC98D" w14:textId="45694FDB" w:rsidR="002578E1" w:rsidRDefault="002578E1" w:rsidP="002578E1">
            <w:pPr>
              <w:jc w:val="center"/>
              <w:rPr>
                <w:color w:val="000000"/>
                <w:sz w:val="16"/>
                <w:szCs w:val="16"/>
              </w:rPr>
            </w:pPr>
            <w:r>
              <w:rPr>
                <w:color w:val="000000"/>
                <w:sz w:val="16"/>
                <w:szCs w:val="16"/>
              </w:rPr>
              <w:t>1: ST elevation</w:t>
            </w:r>
          </w:p>
        </w:tc>
      </w:tr>
      <w:tr w:rsidR="002578E1" w:rsidRPr="00C349BD" w14:paraId="48E3E808" w14:textId="798FFB90"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05B5A38F"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Belozerov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{"citationID":"afkqknrlcp","properties":{"formattedCitation":"\\super 49\\nosupersub{}","plainCitation":"49","noteIndex":0},"citationItems":[{"id":335,"uris":["http://zotero.org/users/9808039/items/C7XJBPJC"],"itemData":{"id":335,"type":"article-journal","abstract":"Multisystem inflammatory syndrome in children and adolescents associated with SARS-CoV-2 (MBS-D) is a new challenge for pediatricians around the world. Scientific data is updated daily and patient treatment regimens are developed. The involvement of the heart in the inflammatory process complicates the course of the disease and further rehabilitation of patients. The article describes 12 patients with heart disease in the structure of MVS-D, who underwent laboratory tests and instrumental studies, including MRI of the heart, and also provides detailed descriptions of three clinical cases and a review of literature data.","container-title":"Pediatria. Journal named after G.N. Speransky","DOI":"10.24110/0031-403X-2021-100-5-35-45","ISSN":"0031403X, 19902182","issue":"5","journalAbbreviation":"Pediatria","language":"ru","page":"35-45","source":"DOI.org (Crossref)","title":"HEART INJURY IN PATIENTS WITH MULTISYSTEM INFLAMMATORY SYNDROME ASSOCIATED WITH SARS-CоV-2: A DESCRIPTION OF A SERIES OF CLINICAL CASES","title-short":"HEART INJURY IN PATIENTS WITH MULTISYSTEM INFLAMMATORY SYNDROME ASSOCIATED WITH SARS-CоV-2","volume":"100","author":[{"family":"Belozerov","given":"K.E."},{"literal":"Saint Petersburg State Pediatric Medical University, Saint Petersburg, Russia"},{"family":"Kupreeva","given":"A.D."},{"literal":"Saint Petersburg State Pediatric Medical University, Saint Petersburg, Russia"},{"family":"Avrusin","given":"I.S."},{"literal":"Saint Petersburg State Pediatric Medical University, Saint Petersburg, Russia"},{"family":"Masalova","given":"V.V."},{"literal":"Saint Petersburg State Pediatric Medical University, Saint Petersburg, Russia"},{"family":"Kornishina","given":"T.L."},{"literal":"Saint Petersburg State Pediatric Medical University, Saint Petersburg, Russia"},{"family":"Isupova","given":"E.A."},{"literal":"Saint Petersburg State Pediatric Medical University, Saint Petersburg, Russia"},{"family":"Snegireva","given":"L.S."},{"literal":"Saint Petersburg State Pediatric Medical University, Saint Petersburg, Russia"},{"family":"Kalashnikova","given":"O.V."},{"literal":"Saint Petersburg State Pediatric Medical University, Saint Petersburg, Russia"},{"family":"Malekov","given":"D.A."},{"literal":"Saint Petersburg State Pediatric Medical University, Saint Petersburg, Russia"},{"family":"Pozdnyakov","given":"A.V."},{"literal":"Saint Petersburg State Pediatric Medical University, Saint Petersburg, Russia"},{"family":"Chasnyk","given":"V.G."},{"literal":"Saint Petersburg State Pediatric Medical University, Saint Petersburg, Russia"},{"family":"Kostik","given":"M.M."},{"literal":"Saint Petersburg State Pediatric Medical University, Saint Petersburg, Russia"},{"literal":"V.A. Almazov National Medical Research Centre of the Ministry of Healthcare of Russia, Saint Petersburg, Russia"}],"issued":{"date-parts":[["2021",10,11]]}}}],"schema":"https://github.com/citation-style-language/schema/raw/master/csl-citation.json"}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49</w:t>
            </w:r>
            <w:r>
              <w:rPr>
                <w:rFonts w:ascii="Calibri" w:eastAsia="Times New Roman" w:hAnsi="Calibri" w:cs="Calibri"/>
                <w:color w:val="000000"/>
              </w:rPr>
              <w:fldChar w:fldCharType="end"/>
            </w:r>
          </w:p>
        </w:tc>
        <w:tc>
          <w:tcPr>
            <w:tcW w:w="1339" w:type="dxa"/>
            <w:tcBorders>
              <w:top w:val="single" w:sz="4" w:space="0" w:color="auto"/>
              <w:left w:val="nil"/>
              <w:bottom w:val="single" w:sz="4" w:space="0" w:color="auto"/>
              <w:right w:val="single" w:sz="4" w:space="0" w:color="auto"/>
            </w:tcBorders>
            <w:shd w:val="clear" w:color="000000" w:fill="FFFFFF"/>
            <w:noWrap/>
            <w:vAlign w:val="center"/>
            <w:hideMark/>
          </w:tcPr>
          <w:p w14:paraId="245047A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&lt;60%</w:t>
            </w:r>
          </w:p>
        </w:tc>
        <w:tc>
          <w:tcPr>
            <w:tcW w:w="2016" w:type="dxa"/>
            <w:tcBorders>
              <w:top w:val="single" w:sz="4" w:space="0" w:color="auto"/>
              <w:left w:val="nil"/>
              <w:bottom w:val="single" w:sz="4" w:space="0" w:color="auto"/>
              <w:right w:val="single" w:sz="4" w:space="0" w:color="auto"/>
            </w:tcBorders>
            <w:shd w:val="clear" w:color="000000" w:fill="FFFFFF"/>
            <w:vAlign w:val="center"/>
            <w:hideMark/>
          </w:tcPr>
          <w:p w14:paraId="36D93C3D"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&lt;17.5 pg/mL</w:t>
            </w:r>
          </w:p>
        </w:tc>
        <w:tc>
          <w:tcPr>
            <w:tcW w:w="2042" w:type="dxa"/>
            <w:tcBorders>
              <w:top w:val="nil"/>
              <w:left w:val="nil"/>
              <w:bottom w:val="single" w:sz="4" w:space="0" w:color="auto"/>
              <w:right w:val="single" w:sz="4" w:space="0" w:color="auto"/>
            </w:tcBorders>
            <w:shd w:val="clear" w:color="000000" w:fill="FFFFFF"/>
            <w:noWrap/>
            <w:vAlign w:val="center"/>
            <w:hideMark/>
          </w:tcPr>
          <w:p w14:paraId="46E8CBF2"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CMR</w:t>
            </w:r>
          </w:p>
        </w:tc>
        <w:tc>
          <w:tcPr>
            <w:tcW w:w="1984" w:type="dxa"/>
            <w:tcBorders>
              <w:top w:val="nil"/>
              <w:left w:val="nil"/>
              <w:bottom w:val="single" w:sz="4" w:space="0" w:color="auto"/>
              <w:right w:val="single" w:sz="4" w:space="0" w:color="auto"/>
            </w:tcBorders>
            <w:shd w:val="clear" w:color="000000" w:fill="FFFFFF"/>
            <w:noWrap/>
            <w:vAlign w:val="center"/>
            <w:hideMark/>
          </w:tcPr>
          <w:p w14:paraId="6BE4F04F" w14:textId="6C8CE883" w:rsidR="002578E1" w:rsidRPr="00C349BD" w:rsidRDefault="002578E1" w:rsidP="002578E1">
            <w:pPr>
              <w:jc w:val="center"/>
              <w:rPr>
                <w:rFonts w:eastAsia="Times New Roman"/>
                <w:color w:val="000000"/>
                <w:sz w:val="20"/>
                <w:szCs w:val="20"/>
              </w:rPr>
            </w:pPr>
            <w:r>
              <w:rPr>
                <w:color w:val="000000"/>
                <w:sz w:val="16"/>
                <w:szCs w:val="16"/>
              </w:rPr>
              <w:t>Lake Louise Criteria</w:t>
            </w:r>
          </w:p>
        </w:tc>
        <w:tc>
          <w:tcPr>
            <w:tcW w:w="1984" w:type="dxa"/>
            <w:tcBorders>
              <w:top w:val="nil"/>
              <w:left w:val="nil"/>
              <w:bottom w:val="single" w:sz="4" w:space="0" w:color="auto"/>
              <w:right w:val="single" w:sz="4" w:space="0" w:color="auto"/>
            </w:tcBorders>
            <w:shd w:val="clear" w:color="000000" w:fill="FFFFFF"/>
            <w:vAlign w:val="center"/>
          </w:tcPr>
          <w:p w14:paraId="407F707F" w14:textId="55017E2E" w:rsidR="002578E1" w:rsidRPr="00C349BD" w:rsidRDefault="002578E1" w:rsidP="002578E1">
            <w:pPr>
              <w:jc w:val="center"/>
              <w:rPr>
                <w:rFonts w:eastAsia="Times New Roman"/>
                <w:color w:val="000000"/>
                <w:sz w:val="20"/>
                <w:szCs w:val="20"/>
              </w:rPr>
            </w:pPr>
            <w:r>
              <w:rPr>
                <w:color w:val="000000"/>
                <w:sz w:val="20"/>
                <w:szCs w:val="20"/>
              </w:rPr>
              <w:t>Not recorded</w:t>
            </w:r>
          </w:p>
        </w:tc>
        <w:tc>
          <w:tcPr>
            <w:tcW w:w="1878" w:type="dxa"/>
            <w:tcBorders>
              <w:top w:val="nil"/>
              <w:left w:val="nil"/>
              <w:bottom w:val="single" w:sz="4" w:space="0" w:color="auto"/>
              <w:right w:val="single" w:sz="4" w:space="0" w:color="auto"/>
            </w:tcBorders>
            <w:shd w:val="clear" w:color="000000" w:fill="FFFFFF"/>
            <w:vAlign w:val="center"/>
          </w:tcPr>
          <w:p w14:paraId="23B2BF3F" w14:textId="52A48E3B" w:rsidR="002578E1" w:rsidRDefault="002578E1" w:rsidP="002578E1">
            <w:pPr>
              <w:jc w:val="center"/>
              <w:rPr>
                <w:color w:val="000000"/>
                <w:sz w:val="16"/>
                <w:szCs w:val="16"/>
              </w:rPr>
            </w:pPr>
            <w:r>
              <w:rPr>
                <w:color w:val="000000"/>
                <w:sz w:val="16"/>
                <w:szCs w:val="16"/>
              </w:rPr>
              <w:t>2: 1° AV block,            2: Prolonged QT,         2: RBBB,  2: PVCs,     4: Impaired repol</w:t>
            </w:r>
            <w:r w:rsidR="00157C9C">
              <w:rPr>
                <w:color w:val="000000"/>
                <w:sz w:val="16"/>
                <w:szCs w:val="16"/>
              </w:rPr>
              <w:t>arization</w:t>
            </w:r>
          </w:p>
        </w:tc>
      </w:tr>
      <w:tr w:rsidR="002578E1" w:rsidRPr="00C349BD" w14:paraId="6CB76812" w14:textId="1B5F9826"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6A4952F2"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Ben-Shimol (2021)</w:t>
            </w:r>
          </w:p>
        </w:tc>
        <w:tc>
          <w:tcPr>
            <w:tcW w:w="1339" w:type="dxa"/>
            <w:tcBorders>
              <w:top w:val="nil"/>
              <w:left w:val="nil"/>
              <w:bottom w:val="single" w:sz="4" w:space="0" w:color="000000"/>
              <w:right w:val="single" w:sz="4" w:space="0" w:color="000000"/>
            </w:tcBorders>
            <w:shd w:val="clear" w:color="000000" w:fill="FFFFFF"/>
            <w:noWrap/>
            <w:vAlign w:val="center"/>
            <w:hideMark/>
          </w:tcPr>
          <w:p w14:paraId="19FFF82A"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0BE02C7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25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216967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279726C7" w14:textId="24214D2C"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7A3C9D61" w14:textId="3552800E" w:rsidR="002578E1" w:rsidRPr="00C349BD" w:rsidRDefault="002578E1" w:rsidP="002578E1">
            <w:pPr>
              <w:jc w:val="center"/>
              <w:rPr>
                <w:rFonts w:eastAsia="Times New Roman"/>
                <w:color w:val="000000"/>
                <w:sz w:val="20"/>
                <w:szCs w:val="20"/>
              </w:rPr>
            </w:pPr>
            <w:r>
              <w:rPr>
                <w:color w:val="000000"/>
                <w:sz w:val="20"/>
                <w:szCs w:val="20"/>
              </w:rPr>
              <w:t>10: Dilations</w:t>
            </w:r>
          </w:p>
        </w:tc>
        <w:tc>
          <w:tcPr>
            <w:tcW w:w="1878" w:type="dxa"/>
            <w:tcBorders>
              <w:top w:val="nil"/>
              <w:left w:val="nil"/>
              <w:bottom w:val="single" w:sz="4" w:space="0" w:color="auto"/>
              <w:right w:val="single" w:sz="4" w:space="0" w:color="auto"/>
            </w:tcBorders>
            <w:shd w:val="clear" w:color="000000" w:fill="FFFFFF"/>
            <w:vAlign w:val="center"/>
          </w:tcPr>
          <w:p w14:paraId="3D5CAF7D" w14:textId="7430C88A" w:rsidR="002578E1" w:rsidRDefault="002578E1" w:rsidP="002578E1">
            <w:pPr>
              <w:jc w:val="center"/>
              <w:rPr>
                <w:color w:val="000000"/>
                <w:sz w:val="16"/>
                <w:szCs w:val="16"/>
              </w:rPr>
            </w:pPr>
            <w:r>
              <w:rPr>
                <w:color w:val="000000"/>
                <w:sz w:val="16"/>
                <w:szCs w:val="16"/>
              </w:rPr>
              <w:t>Not reported</w:t>
            </w:r>
          </w:p>
        </w:tc>
      </w:tr>
      <w:tr w:rsidR="00C703AA" w:rsidRPr="00C349BD" w14:paraId="10BE6796" w14:textId="27C52567" w:rsidTr="004368EA">
        <w:trPr>
          <w:trHeight w:val="45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3207B31" w14:textId="77777777" w:rsidR="00C703AA" w:rsidRPr="00C349BD" w:rsidRDefault="00C703AA" w:rsidP="00C703AA">
            <w:pPr>
              <w:jc w:val="center"/>
              <w:rPr>
                <w:rFonts w:ascii="Calibri" w:eastAsia="Times New Roman" w:hAnsi="Calibri" w:cs="Calibri"/>
                <w:color w:val="000000"/>
              </w:rPr>
            </w:pPr>
            <w:r w:rsidRPr="00C349BD">
              <w:rPr>
                <w:rFonts w:ascii="Calibri" w:eastAsia="Times New Roman" w:hAnsi="Calibri" w:cs="Calibri"/>
                <w:color w:val="000000"/>
              </w:rPr>
              <w:t>Bermejo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{"citationID":"aoanq4r8rs","properties":{"formattedCitation":"\\super 50\\nosupersub{}","plainCitation":"50","noteIndex":0},"citationItems":[{"id":128,"uris":["http://zotero.org/users/9808039/items/MF4KLV2Q"],"itemData":{"id":128,"type":"article-journal","container-title":"JACC: Cardiovascular Imaging","DOI":"10.1016/j.jcmg.2021.01.035","ISSN":"1936878X","issue":"8","journalAbbreviation":"JACC: Cardiovascular Imaging","language":"en","page":"1666-1667","source":"DOI.org (Crossref)","title":"Short-Term sequelae of Multisystem Inflammatory Syndrome in Children Assessed by CMR","volume":"14","author":[{"family":"Bermejo","given":"Ivan Altamar"},{"family":"Bautista-Rodriguez","given":"Carles"},{"family":"Fraisse","given":"Alain"},{"family":"Voges","given":"Inga"},{"family":"Gatehouse","given":"Peter"},{"family":"Kang","given":"Heechan"},{"family":"Piccinelli","given":"Enrico"},{"family":"Rowlinson","given":"Giselle"},{"family":"Lane","given":"Mary"},{"family":"Semple","given":"Thomas"},{"family":"Moscatelli","given":"Sara"},{"family":"Dwornik","given":"Maria"},{"family":"Lota","given":"Amrit"},{"family":"Di Salvo","given":"Giovanni"},{"family":"Wage","given":"Ricardo"},{"family":"Prasad","given":"Sanjay K."},{"family":"Mohiaddin","given":"Raad"},{"family":"Pennell","given":"Dudley J."},{"family":"Krupickova","given":"Sylvia"}],"issued":{"date-parts":[["2021",8]]}}}],"schema":"https://github.com/citation-style-language/schema/raw/master/csl-citation.json"}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50</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2022DBFF" w14:textId="77777777" w:rsidR="00C703AA" w:rsidRPr="00C349BD" w:rsidRDefault="00C703AA" w:rsidP="00C703AA">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745E8D44" w14:textId="77777777" w:rsidR="00C703AA" w:rsidRPr="00C349BD" w:rsidRDefault="00C703AA" w:rsidP="00C703AA">
            <w:pPr>
              <w:jc w:val="center"/>
              <w:rPr>
                <w:rFonts w:eastAsia="Times New Roman"/>
                <w:color w:val="000000"/>
                <w:sz w:val="20"/>
                <w:szCs w:val="20"/>
              </w:rPr>
            </w:pPr>
            <w:r w:rsidRPr="00C349BD">
              <w:rPr>
                <w:rFonts w:eastAsia="Times New Roman"/>
                <w:color w:val="000000"/>
                <w:sz w:val="20"/>
                <w:szCs w:val="20"/>
              </w:rPr>
              <w:t>Not defined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6A5E5C6B" w14:textId="7A88D0C9" w:rsidR="00C703AA" w:rsidRPr="00C349BD" w:rsidRDefault="00C703AA" w:rsidP="00C703AA">
            <w:pPr>
              <w:jc w:val="center"/>
              <w:rPr>
                <w:rFonts w:eastAsia="Times New Roman"/>
                <w:color w:val="000000"/>
                <w:sz w:val="20"/>
                <w:szCs w:val="20"/>
              </w:rPr>
            </w:pPr>
            <w:r>
              <w:rPr>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410C524F" w14:textId="44C2AD25" w:rsidR="00C703AA" w:rsidRPr="00C349BD" w:rsidRDefault="00C703AA" w:rsidP="00C703AA">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6454290F" w14:textId="751224EE" w:rsidR="00C703AA" w:rsidRPr="00C349BD" w:rsidRDefault="00C703AA" w:rsidP="00C703AA">
            <w:pPr>
              <w:jc w:val="center"/>
              <w:rPr>
                <w:rFonts w:eastAsia="Times New Roman"/>
                <w:color w:val="000000"/>
                <w:sz w:val="20"/>
                <w:szCs w:val="20"/>
              </w:rPr>
            </w:pPr>
            <w:r>
              <w:rPr>
                <w:color w:val="000000"/>
                <w:sz w:val="20"/>
                <w:szCs w:val="20"/>
              </w:rPr>
              <w:t>5: Aneurysms</w:t>
            </w:r>
          </w:p>
        </w:tc>
        <w:tc>
          <w:tcPr>
            <w:tcW w:w="1878" w:type="dxa"/>
            <w:tcBorders>
              <w:top w:val="nil"/>
              <w:left w:val="nil"/>
              <w:bottom w:val="single" w:sz="4" w:space="0" w:color="auto"/>
              <w:right w:val="single" w:sz="4" w:space="0" w:color="auto"/>
            </w:tcBorders>
            <w:shd w:val="clear" w:color="000000" w:fill="FFFFFF"/>
            <w:vAlign w:val="center"/>
          </w:tcPr>
          <w:p w14:paraId="5138B5D6" w14:textId="5E69EDF4" w:rsidR="00C703AA" w:rsidRDefault="00C703AA" w:rsidP="00C703AA">
            <w:pPr>
              <w:jc w:val="center"/>
              <w:rPr>
                <w:color w:val="000000"/>
                <w:sz w:val="16"/>
                <w:szCs w:val="16"/>
              </w:rPr>
            </w:pPr>
            <w:r>
              <w:rPr>
                <w:color w:val="000000"/>
                <w:sz w:val="16"/>
                <w:szCs w:val="16"/>
              </w:rPr>
              <w:t>Not reported</w:t>
            </w:r>
          </w:p>
        </w:tc>
      </w:tr>
      <w:tr w:rsidR="002578E1" w:rsidRPr="00C349BD" w14:paraId="102D38A6" w14:textId="07A4AF48"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3989285"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Blumfield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{"citationID":"ap8k3em9f8","properties":{"formattedCitation":"\\super 34\\nosupersub{}","plainCitation":"34","noteIndex":0},"citationItems":[{"id":129,"uris":["http://zotero.org/users/9808039/items/GWGQ6ZNY"],"itemData":{"id":129,"type":"article-journal","abstract":"Background Coronavirus disease 2019 (COVID-19) primarily affects adults, with a lower incidence in children.\nObjective To report our experience with critically ill children with COVID-19. Materials and methods We reviewed the medical records of children with COVID-19 who were admitted Feb. 25 to May 1, 2020. We reviewed patient demographics, symptoms, comorbidities, requirement for respiratory support, evidence of acute myocardial injury, and chest radiographs.\nResults The study included 19 children and adolescents (ages 2 months to 18 years, median 8 years; 10 males, 9 females; 18 COVID-19-positive, 1 COVID-19-negative with positive exposure). Presenting symptoms included fever (89%), cough (68%), respiratory distress (68%) and vomiting/diarrhea (47%). Comorbidities were present in 12 (63%). Fourteen required intensive care; eight required intubation. Two children died. Five patients developed acute myocarditis (median age 7 years); in all five, chest radiographs were notable for cardiomegaly and pulmonary congestion or interstitial edema. Of these five, one (age 18 years), who had underlying hypertension and obesity, developed multifocal pneumonia and renal failure. The other four were previously healthy; three (ages 5 years, 7 years, 8 years) were subsequently diagnosed with multisystemic inflammatory syndrome in children (MIS-C); one developed pulmonary opacities consistent with adult respiratory distress syndrome, three (60%) had no parenchymal pulmonary opacities. Fourteen patients (median 13 years), most with comorbidities, had no acute myocardial injury. Chest radiographs in 13 (93%) demonstrated parenchymal lung disease with a predominant perihilar and basilar distribution.\nConclusion Myocarditis without pulmonary disease occurred in children in their first decade as a component of MIS-C, a newly described syndrome of multisystemic inflammation requiring further investigation. Pulmonary disease dominated the radiographic features of COVID-19-positive adolescents in their second decade in whom radiographs demonstrated predominantly perihilar and basilar distribution of lung opacities.","container-title":"Pediatric Radiology","DOI":"10.1007/s00247-020-04782-2","ISSN":"0301-0449, 1432-1998","issue":"10","journalAbbreviation":"Pediatr Radiol","language":"en","page":"1369-1374","source":"DOI.org (Crossref)","title":"COVID-19 in pediatric patients: a case series from the Bronx, NY","title-short":"COVID-19 in pediatric patients","volume":"50","author":[{"family":"Blumfield","given":"Einat"},{"family":"Levin","given":"Terry L."}],"issued":{"date-parts":[["2020",9]]}}}],"schema":"https://github.com/citation-style-language/schema/raw/master/csl-citation.json"}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34</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3F39FEE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2EF42CF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0.1 ng/mL    </w:t>
            </w:r>
            <w:r>
              <w:rPr>
                <w:rFonts w:eastAsia="Times New Roman"/>
                <w:color w:val="000000"/>
                <w:sz w:val="20"/>
                <w:szCs w:val="20"/>
              </w:rPr>
              <w:t xml:space="preserve">           </w:t>
            </w:r>
            <w:r w:rsidRPr="00C349BD">
              <w:rPr>
                <w:rFonts w:eastAsia="Times New Roman"/>
                <w:color w:val="000000"/>
                <w:sz w:val="20"/>
                <w:szCs w:val="20"/>
              </w:rPr>
              <w:t xml:space="preserve"> Pro-BNP &lt; 125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686F0701"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066C9F70" w14:textId="48BA6262"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2E669141" w14:textId="6D2CE723" w:rsidR="002578E1" w:rsidRPr="00C349BD" w:rsidRDefault="002578E1" w:rsidP="002578E1">
            <w:pPr>
              <w:jc w:val="center"/>
              <w:rPr>
                <w:rFonts w:eastAsia="Times New Roman"/>
                <w:color w:val="000000"/>
                <w:sz w:val="20"/>
                <w:szCs w:val="20"/>
              </w:rPr>
            </w:pPr>
            <w:r>
              <w:rPr>
                <w:color w:val="000000"/>
                <w:sz w:val="20"/>
                <w:szCs w:val="20"/>
              </w:rPr>
              <w:t xml:space="preserve">1: Dilated  </w:t>
            </w:r>
          </w:p>
        </w:tc>
        <w:tc>
          <w:tcPr>
            <w:tcW w:w="1878" w:type="dxa"/>
            <w:tcBorders>
              <w:top w:val="nil"/>
              <w:left w:val="nil"/>
              <w:bottom w:val="single" w:sz="4" w:space="0" w:color="auto"/>
              <w:right w:val="single" w:sz="4" w:space="0" w:color="auto"/>
            </w:tcBorders>
            <w:shd w:val="clear" w:color="000000" w:fill="FFFFFF"/>
            <w:vAlign w:val="center"/>
          </w:tcPr>
          <w:p w14:paraId="53E51D25" w14:textId="6B8F3974" w:rsidR="002578E1" w:rsidRDefault="002578E1" w:rsidP="002578E1">
            <w:pPr>
              <w:jc w:val="center"/>
              <w:rPr>
                <w:color w:val="000000"/>
                <w:sz w:val="16"/>
                <w:szCs w:val="16"/>
              </w:rPr>
            </w:pPr>
            <w:r>
              <w:rPr>
                <w:color w:val="000000"/>
                <w:sz w:val="16"/>
                <w:szCs w:val="16"/>
              </w:rPr>
              <w:t>Not reported</w:t>
            </w:r>
          </w:p>
        </w:tc>
      </w:tr>
      <w:tr w:rsidR="002578E1" w:rsidRPr="00C349BD" w14:paraId="785505E8" w14:textId="179BF2EE"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31E2EB2F"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Bowen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{"citationID":"acnvj1f7dk","properties":{"formattedCitation":"\\super 26\\nosupersub{}","plainCitation":"26","noteIndex":0},"citationItems":[{"id":130,"uris":["http://zotero.org/users/9808039/items/4Z28KFI7"],"itemData":{"id":130,"type":"article-journal","abstract":"Abstract\n            Multisystem inflammatory syndrome in children (MIS-C) occurs among persons aged &amp;lt;21 years following severe acute respiratory syndrome coronavirus 2 infection. Among 2818 MIS-C cases, 35 (1.2%) deaths were reported, primarily affecting racial/ethnic minority persons. Being 16–20 years old or having comorbidities was associated with death. Targeting coronavirus disease 2019 prevention among these groups and their caregivers might prevent MIS-C-related deaths.","container-title":"Open Forum Infectious Diseases","DOI":"10.1093/ofid/ofab388","ISSN":"2328-8957","issue":"8","language":"en","page":"ofab388","source":"DOI.org (Crossref)","title":"Demographic and Clinical Factors Associated With Death Among Persons &amp;lt;21 Years Old With Multisystem Inflammatory Syndrome in Children—United States, February 2020–March 2021","volume":"8","author":[{"family":"Bowen","given":"Anna"},{"family":"Miller","given":"Allison D"},{"family":"Zambrano","given":"Laura D"},{"family":"Wu","given":"Michael J"},{"family":"Oster","given":"Matthew E"},{"family":"Godfred-Cato","given":"Shana"},{"family":"Belay","given":"Ermias D"},{"family":"Campbell","given":"Angela P"}],"issued":{"date-parts":[["2021",8,1]]}}}],"schema":"https://github.com/citation-style-language/schema/raw/master/csl-citation.json"}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26</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9652A5C"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691705C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(elevated if &gt; upper limit of normal)                Pro-BNP &gt; 1000 pg/mL </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34594E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vAlign w:val="center"/>
            <w:hideMark/>
          </w:tcPr>
          <w:p w14:paraId="0F6D8A08" w14:textId="5FAF1A7E" w:rsidR="002578E1" w:rsidRPr="00C349BD" w:rsidRDefault="002578E1" w:rsidP="002578E1">
            <w:pPr>
              <w:jc w:val="center"/>
              <w:rPr>
                <w:rFonts w:eastAsia="Times New Roman"/>
                <w:color w:val="000000"/>
                <w:sz w:val="20"/>
                <w:szCs w:val="20"/>
              </w:rPr>
            </w:pPr>
            <w:r>
              <w:rPr>
                <w:color w:val="000000"/>
                <w:sz w:val="16"/>
                <w:szCs w:val="16"/>
              </w:rPr>
              <w:t>Criteria not defined for reader</w:t>
            </w:r>
          </w:p>
        </w:tc>
        <w:tc>
          <w:tcPr>
            <w:tcW w:w="1984" w:type="dxa"/>
            <w:tcBorders>
              <w:top w:val="nil"/>
              <w:left w:val="nil"/>
              <w:bottom w:val="single" w:sz="4" w:space="0" w:color="auto"/>
              <w:right w:val="single" w:sz="4" w:space="0" w:color="auto"/>
            </w:tcBorders>
            <w:shd w:val="clear" w:color="000000" w:fill="FFFFFF"/>
            <w:vAlign w:val="center"/>
          </w:tcPr>
          <w:p w14:paraId="22AB2F51" w14:textId="6EAC2E2F" w:rsidR="002578E1" w:rsidRPr="00C349BD" w:rsidRDefault="002578E1" w:rsidP="002578E1">
            <w:pPr>
              <w:jc w:val="center"/>
              <w:rPr>
                <w:rFonts w:eastAsia="Times New Roman"/>
                <w:color w:val="000000"/>
                <w:sz w:val="20"/>
                <w:szCs w:val="20"/>
              </w:rPr>
            </w:pPr>
            <w:r>
              <w:rPr>
                <w:color w:val="000000"/>
                <w:sz w:val="20"/>
                <w:szCs w:val="20"/>
              </w:rPr>
              <w:t>Not specifically defined</w:t>
            </w:r>
          </w:p>
        </w:tc>
        <w:tc>
          <w:tcPr>
            <w:tcW w:w="1878" w:type="dxa"/>
            <w:tcBorders>
              <w:top w:val="nil"/>
              <w:left w:val="nil"/>
              <w:bottom w:val="single" w:sz="4" w:space="0" w:color="auto"/>
              <w:right w:val="single" w:sz="4" w:space="0" w:color="auto"/>
            </w:tcBorders>
            <w:shd w:val="clear" w:color="000000" w:fill="FFFFFF"/>
            <w:vAlign w:val="center"/>
          </w:tcPr>
          <w:p w14:paraId="54C349CF" w14:textId="709C05BB" w:rsidR="002578E1" w:rsidRDefault="002578E1" w:rsidP="002578E1">
            <w:pPr>
              <w:jc w:val="center"/>
              <w:rPr>
                <w:color w:val="000000"/>
                <w:sz w:val="16"/>
                <w:szCs w:val="16"/>
              </w:rPr>
            </w:pPr>
            <w:r>
              <w:rPr>
                <w:color w:val="000000"/>
                <w:sz w:val="16"/>
                <w:szCs w:val="16"/>
              </w:rPr>
              <w:t>Not specified</w:t>
            </w:r>
          </w:p>
        </w:tc>
      </w:tr>
      <w:tr w:rsidR="002578E1" w:rsidRPr="00C349BD" w14:paraId="221ADC4B" w14:textId="62F370A0"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0D08D8A"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Cantarutti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{"citationID":"a1fmedvpr9l","properties":{"formattedCitation":"\\super 35\\nosupersub{}","plainCitation":"35","noteIndex":0},"citationItems":[{"id":131,"uris":["http://zotero.org/users/9808039/items/HVP32V3Z"],"itemData":{"id":131,"type":"article-journal","abstract":"Since the spread of COVID-19, pediatric patients were initially considered less affected by SARS-COV-2, but current literature reported subsets of children with multisystem inﬂammatory syndrome (MIS-C). This study aims to describe the cardiac manifestation of SARS-COV-2 infection in a large cohort of children admitted to two Italian pediatric referral centers. Between March 2020 and March 2021, we performed a cardiac evaluation in 294 children (mean age 9 ± 5.9 years, male 60%) with active or previous SARS-COV-2 infection. Twenty-six showed ECG abnormalities: 63 repolarization anomalies, 13 Long QTc, ﬁve premature ventricular beats, two non-sustained ventricular tachycardia, and one atrial ﬁbrillation. In total, 146 patients underwent cardiac biomarkers: NT-proBNP was elevated in 57, troponin in 34. An echocardiogram was performed in 98, showing 54 cardiac anomalies: 27 left-ventricular dysfunction, 42 pericarditis, 16 coronaritis. MIS-C was documented in 46 patients (mean age 9 ± 4.8 years, male 61%) with cardiac manifestations in 97.8%: 27 ventricular dysfunctions, 32 pericarditis, 15 coronaritis, 3 arrhythmias. All patients recovered, and during follow-up, no cardiac anomalies were recorded. Our experience showed that cardiac involvement is not rare in children with SARS-COV-2, and occurred in almost all patients with MIS-C. However, patients’ recovery is satisfactory and no additional events were reported during FU.","container-title":"Children","DOI":"10.3390/children8080717","ISSN":"2227-9067","issue":"8","journalAbbreviation":"Children","language":"en","page":"717","source":"DOI.org (Crossref)","title":"Cardiac Manifestations in Children with SARS-COV-2 Infection: 1-Year Pediatric Multicenter Experience","title-short":"Cardiac Manifestations in Children with SARS-COV-2 Infection","volume":"8","author":[{"family":"Cantarutti","given":"Nicoletta"},{"family":"Battista","given":"Virginia"},{"family":"Adorisio","given":"Rachele"},{"family":"Cicenia","given":"Marianna"},{"family":"Campanello","given":"Claudia"},{"family":"Listo","given":"Elisa"},{"family":"Campana","given":"Andrea"},{"family":"Trocchio","given":"Gianluca"},{"family":"Drago","given":"Fabrizio"}],"issued":{"date-parts":[["2021",8,23]]}}}],"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35</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0BD2D581"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32557EC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4ED1B4B"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673CC9E9" w14:textId="7C3102A1"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4F56061B" w14:textId="5E74C6AB" w:rsidR="002578E1" w:rsidRPr="00C349BD" w:rsidRDefault="002578E1" w:rsidP="002578E1">
            <w:pPr>
              <w:jc w:val="center"/>
              <w:rPr>
                <w:rFonts w:eastAsia="Times New Roman"/>
                <w:color w:val="000000"/>
                <w:sz w:val="20"/>
                <w:szCs w:val="20"/>
              </w:rPr>
            </w:pPr>
            <w:r>
              <w:rPr>
                <w:color w:val="000000"/>
                <w:sz w:val="20"/>
                <w:szCs w:val="20"/>
              </w:rPr>
              <w:t xml:space="preserve">Not specifically defined </w:t>
            </w:r>
          </w:p>
        </w:tc>
        <w:tc>
          <w:tcPr>
            <w:tcW w:w="1878" w:type="dxa"/>
            <w:tcBorders>
              <w:top w:val="nil"/>
              <w:left w:val="nil"/>
              <w:bottom w:val="single" w:sz="4" w:space="0" w:color="auto"/>
              <w:right w:val="single" w:sz="4" w:space="0" w:color="auto"/>
            </w:tcBorders>
            <w:shd w:val="clear" w:color="000000" w:fill="FFFFFF"/>
            <w:vAlign w:val="center"/>
          </w:tcPr>
          <w:p w14:paraId="30348F94" w14:textId="2C94DB09" w:rsidR="002578E1" w:rsidRDefault="002578E1" w:rsidP="002578E1">
            <w:pPr>
              <w:jc w:val="center"/>
              <w:rPr>
                <w:color w:val="000000"/>
                <w:sz w:val="16"/>
                <w:szCs w:val="16"/>
              </w:rPr>
            </w:pPr>
            <w:r>
              <w:rPr>
                <w:color w:val="000000"/>
                <w:sz w:val="16"/>
                <w:szCs w:val="16"/>
              </w:rPr>
              <w:t>13: Long QT,               3: unspecified arrhythmias,              10: unspecified ECG abnormalities</w:t>
            </w:r>
          </w:p>
        </w:tc>
      </w:tr>
      <w:tr w:rsidR="002578E1" w:rsidRPr="00C349BD" w14:paraId="6EE9DC1F" w14:textId="6B74F85B"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B81EB41"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Capone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{"citationID":"ao4n5vfdie","properties":{"formattedCitation":"\\super 7\\nosupersub{}","plainCitation":"7","noteIndex":0},"citationItems":[{"id":132,"uris":["http://zotero.org/users/9808039/items/46LSG75W"],"itemData":{"id":132,"type":"article-journal","container-title":"The Journal of Pediatrics","DOI":"10.1016/j.jpeds.2020.06.044","ISSN":"00223476","journalAbbreviation":"The Journal of Pediatrics","language":"en","page":"141-145","source":"DOI.org (Crossref)","title":"Characteristics, Cardiac Involvement, and Outcomes of Multisystem Inflammatory Syndrome of Childhood Associated with severe acute respiratory syndrome coronavirus 2 Infection","volume":"224","author":[{"family":"Capone","given":"Christine A."},{"family":"Subramony","given":"Anupama"},{"family":"Sweberg","given":"Todd"},{"family":"Schneider","given":"James"},{"family":"Shah","given":"Sareen"},{"family":"Rubin","given":"Lorry"},{"family":"Schleien","given":"Charles"},{"family":"Epstein","given":"Shilpi"},{"family":"Johnson","given":"Jennifer C."},{"family":"Kessel","given":"Aaron"},{"family":"Misra","given":"Nila"},{"family":"Mitchell","given":"Elizabeth"},{"family":"Palumbo","given":"Nancy"},{"family":"Rajan","given":"Sujatha"},{"family":"Rocker","given":"Josh"},{"family":"Williamson","given":"Kristy"},{"family":"Davidson","given":"Karina W."}],"issued":{"date-parts":[["2020",9]]}}}],"schema":"https://github.com/citation-style-language/schema/raw/master/csl-citation.json"}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7</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422B1DCA"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auto"/>
              <w:right w:val="nil"/>
            </w:tcBorders>
            <w:shd w:val="clear" w:color="000000" w:fill="FFFFFF"/>
            <w:vAlign w:val="center"/>
            <w:hideMark/>
          </w:tcPr>
          <w:p w14:paraId="0B22ADEC"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14 ng/L          Pro-BNP &lt; 300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C76DA8D"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06AB2652" w14:textId="28B1D18D"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39005BD3" w14:textId="40F6893B" w:rsidR="002578E1" w:rsidRPr="00C349BD" w:rsidRDefault="002578E1" w:rsidP="002578E1">
            <w:pPr>
              <w:jc w:val="center"/>
              <w:rPr>
                <w:rFonts w:eastAsia="Times New Roman"/>
                <w:color w:val="000000"/>
                <w:sz w:val="20"/>
                <w:szCs w:val="20"/>
              </w:rPr>
            </w:pPr>
            <w:r>
              <w:rPr>
                <w:color w:val="000000"/>
                <w:sz w:val="20"/>
                <w:szCs w:val="20"/>
              </w:rPr>
              <w:t xml:space="preserve">3: Dilations               5: Aneurysms            </w:t>
            </w:r>
          </w:p>
        </w:tc>
        <w:tc>
          <w:tcPr>
            <w:tcW w:w="1878" w:type="dxa"/>
            <w:tcBorders>
              <w:top w:val="nil"/>
              <w:left w:val="nil"/>
              <w:bottom w:val="single" w:sz="4" w:space="0" w:color="auto"/>
              <w:right w:val="single" w:sz="4" w:space="0" w:color="auto"/>
            </w:tcBorders>
            <w:shd w:val="clear" w:color="000000" w:fill="FFFFFF"/>
            <w:vAlign w:val="center"/>
          </w:tcPr>
          <w:p w14:paraId="0168A1DD" w14:textId="65A3A4BC" w:rsidR="002578E1" w:rsidRDefault="002578E1" w:rsidP="002578E1">
            <w:pPr>
              <w:jc w:val="center"/>
              <w:rPr>
                <w:color w:val="000000"/>
                <w:sz w:val="16"/>
                <w:szCs w:val="16"/>
              </w:rPr>
            </w:pPr>
            <w:r>
              <w:rPr>
                <w:color w:val="000000"/>
                <w:sz w:val="16"/>
                <w:szCs w:val="16"/>
              </w:rPr>
              <w:t>Not reported</w:t>
            </w:r>
          </w:p>
        </w:tc>
      </w:tr>
      <w:tr w:rsidR="002578E1" w:rsidRPr="00C349BD" w14:paraId="508DAFCA" w14:textId="261656DB" w:rsidTr="004368EA">
        <w:trPr>
          <w:trHeight w:val="102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E8447"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Capone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{"citationID":"abjs85a161","properties":{"formattedCitation":"\\super 84\\nosupersub{}","plainCitation":"84","noteIndex":0},"citationItems":[{"id":134,"uris":["http://zotero.org/users/9808039/items/LP4ZM4HS"],"itemData":{"id":134,"type":"article-journal","abstract":"BACKGROUND AND OBJECTIVES: Myocardial dysfunction and coronary abnormalities are prominent features of multisystem inflammatory syndrome in children (MIS-C). In this study we aim to evaluate the early and midterm outcomes of MIS-C. abstract\nMETHODS: This is a longitudinal 6-month cohort study of all children admitted and treated for MIS-C from April 17 to June 20, 2020. Patients were followed $2 weeks, 8 weeks, and 6 months postadmission, with those with coronary aneurysms evaluated more frequently.\nRESULTS: Acutely, 31 (62%) patients required intensive care with vasoactive support, 26 (52%) had left ventricular (LV) systolic dysfunction, 16 (32%) had LV diastolic dysfunction, 8 (16%) had coronary aneurysms (z score $2.5), and 4 (8%) had coronary dilation (z score &lt;2.5). A total of 48 patients (96%) received immunomodulatory treatment. At 2 weeks, there was persistent mild LV systolic dysfunction in 1 patient, coronary aneurysms in 2, and dilated coronary artery in 1. By 8 weeks through 6 months, all patients returned to functional baseline with normal LV systolic function and resolution of coronary abnormalities. Cardiac MRI performed during recovery in select patients revealed no myocardial edema or fibrosis. Some patients demonstrated persistent diastolic dysfunction at 2 weeks (5, 11%), 8 weeks (4, 9%), and 6 months (1, 4%).\nCONCLUSIONS: Children with MIS-C treated with immunomodulators have favorable early outcomes with no mortality, normalization of LV systolic function, recovery of coronary abnormalities, and no inflammation or scarring on cardiac MRI. Persistence of diastolic dysfunction is of uncertain significance and indicates need for larger studies to improve understanding of MIS-C. These findings may help guide clinical management, outpatient monitoring, and considerations for sports clearance.","container-title":"Pediatrics","DOI":"10.1542/peds.2021-050973","ISSN":"0031-4005, 1098-4275","issue":"4","language":"en","page":"e2021050973","source":"DOI.org (Crossref)","title":"Six Month Follow-up of Patients With Multi-System Inflammatory Syndrome in Children","volume":"148","author":[{"family":"Capone","given":"Christine A."},{"family":"Misra","given":"Nilanjana"},{"family":"Ganigara","given":"Madhusudan"},{"family":"Epstein","given":"Shilpi"},{"family":"Rajan","given":"Sujatha"},{"family":"Acharya","given":"Suchitra S."},{"family":"Hayes","given":"Denise A."},{"family":"Kearney","given":"Mary Beth"},{"family":"Romano","given":"Angela"},{"family":"Friedman","given":"Richard A."},{"family":"Blaufox","given":"Andrew D."},{"family":"Cooper","given":"Rubin"},{"family":"Schleien","given":"Charles"},{"family":"Mitchell","given":"Elizabeth"}],"issued":{"date-parts":[["2021",10,1]]}}}],"schema":"https://github.com/citation-style-language/schema/raw/master/csl-citation.json"}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84</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156ABC"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CB16C"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&lt;14 ng/L          Pro-BNP &lt; 300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1F514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7DF0DA" w14:textId="2823E70F"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79D36961" w14:textId="4CFB609E" w:rsidR="002578E1" w:rsidRPr="00C349BD" w:rsidRDefault="002578E1" w:rsidP="002578E1">
            <w:pPr>
              <w:jc w:val="center"/>
              <w:rPr>
                <w:rFonts w:eastAsia="Times New Roman"/>
                <w:color w:val="000000"/>
                <w:sz w:val="20"/>
                <w:szCs w:val="20"/>
              </w:rPr>
            </w:pPr>
            <w:r>
              <w:rPr>
                <w:color w:val="000000"/>
                <w:sz w:val="20"/>
                <w:szCs w:val="20"/>
              </w:rPr>
              <w:t xml:space="preserve">   4: Dilations              14: Lack of tapering                8: Aneurysms   </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420ED28C" w14:textId="51F3B08A" w:rsidR="002578E1" w:rsidRDefault="002578E1" w:rsidP="002578E1">
            <w:pPr>
              <w:jc w:val="center"/>
              <w:rPr>
                <w:color w:val="000000"/>
                <w:sz w:val="16"/>
                <w:szCs w:val="16"/>
              </w:rPr>
            </w:pPr>
            <w:r>
              <w:rPr>
                <w:color w:val="000000"/>
                <w:sz w:val="16"/>
                <w:szCs w:val="16"/>
              </w:rPr>
              <w:t>Not reported</w:t>
            </w:r>
          </w:p>
        </w:tc>
      </w:tr>
      <w:tr w:rsidR="002578E1" w:rsidRPr="00C349BD" w14:paraId="3EC17B50" w14:textId="4DB012AC"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DB4FE"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Caro-Paton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{"citationID":"a2a2slgufgu","properties":{"formattedCitation":"\\super 11\\nosupersub{}","plainCitation":"11","noteIndex":0},"citationItems":[{"id":135,"uris":["http://zotero.org/users/9808039/items/GSA4RCTW"],"itemData":{"id":135,"type":"article-journal","abstract":"Background: Multisystem inflammatory syndrome associated with SARS-CoV-2 infection can lead to myocardial injury and shock in children, likely the result of a severe inflammatory state, and can mimic Kawasaki disease. Objective: To describe the characteristics of shock and myocardial injury in children with confirmed or suspeted COVID-19 during the SARS-CoV-2 pandemic in Spain, including clinical presentation, laboratory and imaging findings, treatment, disease course, and outcome. An extensive literature review is provided. Methods: Retrospective case series including all children (age 1 month–18 years) admitted to a pediatric intensive care unit in Madrid, Spain, between March 15 and April 30, 2020 with suspected or confirmed SARS-CoV-2 infection and shock. Results: Twelve previously healthy patients with shock, age 5 to 14 years, were included. All required volume resuscitation and 75% required vasoactive/inotropic support. Distributive shock was present on admission in 67% (n ¼ 8), and 4 patients (33%) showed features of cardiogenic shock. Myocardial injury was diagnosed in 67% (n ¼ 8) and ventricular dysfunction in 33% (n ¼ 4). The most common symptoms on presentation were fever (100%), anorexia (100%), diarrhea (75%), and vomiting (75%). Five patients showed signs of Kawasaki disease but none met the criteria for the classic form. Laboratory findings revealed lymphopenia (83%), thrombocytopenia (83%), and increased inflammatory markers (100%). Respiratory status was not significantly impacted. Chest X-ray showed bilateral alveolar infiltrates in 7 (58%) and bilateral pneumonia in 3 (25%). COVID-19 was confirmed in 11 cases (92%). All received empirical therapy against COVID-19, thromboprophylaxis and immunomodulation. Median stay in the PICU and inpatient ward was 4.5 and 10 days, respectively. No patients died. Conclusion: Multisystem inflammatory syndrome in children with COVID-19 can mimic Kawasaki disease and lead to a combination of distributive and cardiogenic shock, probably secondary to a hyperinflammatory state that remains to be precisely defined. Treatment strategies include hemodynamic support, empirical therapies against COVID-19, thromboprophylaxis, and immunomodulation.","container-title":"Journal of Intensive Care Medicine","DOI":"10.1177/0885066620969350","ISSN":"0885-0666, 1525-1489","issue":"4","journalAbbreviation":"J Intensive Care Med","language":"en","page":"392-403","source":"DOI.org (Crossref)","title":"Shock and Myocardial Injury in Children With Multisystem Inflammatory Syndrome Associated With SARS-CoV-2 Infection: What We Know. Case Series and Review of the Literature","title-short":"Shock and Myocardial Injury in Children With Multisystem Inflammatory Syndrome Associated With SARS-CoV-2 Infection","volume":"36","author":[{"family":"Caro-Patón","given":"Gema de Lama"},{"family":"Azagra-Garde","given":"Amelia Martínez","non-dropping-particle":"de"},{"family":"García-Salido","given":"Alberto"},{"family":"Cabrero-Hernández","given":"Marta"},{"family":"Tamariz","given":"Amalia"},{"family":"Nieto-Moro","given":"Montserrat"}],"issued":{"date-parts":[["2021",4]]}}}],"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11</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4B356198"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&lt;58%</w:t>
            </w:r>
          </w:p>
        </w:tc>
        <w:tc>
          <w:tcPr>
            <w:tcW w:w="2016" w:type="dxa"/>
            <w:tcBorders>
              <w:top w:val="single" w:sz="4" w:space="0" w:color="auto"/>
              <w:left w:val="nil"/>
              <w:bottom w:val="single" w:sz="4" w:space="0" w:color="000000"/>
              <w:right w:val="nil"/>
            </w:tcBorders>
            <w:shd w:val="clear" w:color="000000" w:fill="FFFFFF"/>
            <w:vAlign w:val="center"/>
            <w:hideMark/>
          </w:tcPr>
          <w:p w14:paraId="59EDDE9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15.6 ng/L     </w:t>
            </w:r>
            <w:r>
              <w:rPr>
                <w:rFonts w:eastAsia="Times New Roman"/>
                <w:color w:val="000000"/>
                <w:sz w:val="20"/>
                <w:szCs w:val="20"/>
              </w:rPr>
              <w:t xml:space="preserve">              </w:t>
            </w:r>
            <w:r w:rsidRPr="00C349BD">
              <w:rPr>
                <w:rFonts w:eastAsia="Times New Roman"/>
                <w:color w:val="000000"/>
                <w:sz w:val="20"/>
                <w:szCs w:val="20"/>
              </w:rPr>
              <w:t xml:space="preserve"> Pro-BNP &lt; 125 pg/mL </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0D638"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0AA6DEE4" w14:textId="0B3665DF" w:rsidR="002578E1" w:rsidRPr="00C349BD" w:rsidRDefault="002578E1" w:rsidP="002578E1">
            <w:pPr>
              <w:jc w:val="center"/>
              <w:rPr>
                <w:rFonts w:eastAsia="Times New Roman"/>
                <w:color w:val="000000"/>
                <w:sz w:val="20"/>
                <w:szCs w:val="20"/>
              </w:rPr>
            </w:pPr>
            <w:r>
              <w:rPr>
                <w:color w:val="000000"/>
                <w:sz w:val="16"/>
                <w:szCs w:val="16"/>
              </w:rPr>
              <w:t>Criteria not defined for reader</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AF74DD2" w14:textId="62B6727A" w:rsidR="002578E1" w:rsidRPr="00C349BD" w:rsidRDefault="002578E1" w:rsidP="002578E1">
            <w:pPr>
              <w:jc w:val="center"/>
              <w:rPr>
                <w:rFonts w:eastAsia="Times New Roman"/>
                <w:color w:val="000000"/>
                <w:sz w:val="20"/>
                <w:szCs w:val="20"/>
              </w:rPr>
            </w:pPr>
            <w:r>
              <w:rPr>
                <w:color w:val="000000"/>
                <w:sz w:val="20"/>
                <w:szCs w:val="20"/>
              </w:rPr>
              <w:t>1: Dilation</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76C92F7E" w14:textId="0CC87BB9" w:rsidR="002578E1" w:rsidRDefault="002578E1" w:rsidP="002578E1">
            <w:pPr>
              <w:jc w:val="center"/>
              <w:rPr>
                <w:color w:val="000000"/>
                <w:sz w:val="16"/>
                <w:szCs w:val="16"/>
              </w:rPr>
            </w:pPr>
            <w:r>
              <w:rPr>
                <w:color w:val="000000"/>
                <w:sz w:val="16"/>
                <w:szCs w:val="16"/>
              </w:rPr>
              <w:t>0 abnormalities</w:t>
            </w:r>
          </w:p>
        </w:tc>
      </w:tr>
      <w:tr w:rsidR="002578E1" w:rsidRPr="00C349BD" w14:paraId="3B044154" w14:textId="1F2FDAE7"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FA48587"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Cattaneo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{"citationID":"apngafb6e9","properties":{"formattedCitation":"\\super 51\\nosupersub{}","plainCitation":"51","noteIndex":0},"citationItems":[{"id":136,"uris":["http://zotero.org/users/9808039/items/AV5M9I6J"],"itemData":{"id":136,"type":"article-journal","abstract":"Abstract\n            During the COVID-19 outbreak in the French overseas department Mayotte, 11 children developed multisystem inflammatory syndrome (MIS-C). They all had a fever and gastrointestinal symptoms. Six patients were admitted to intensive care unit; management included intravenous immunoglobulin and corticosteroid. Severe acute respiratory syndrome coronavirus 2 was documented in all patients. The risk of developing MIS-C was much higher than in all of France.","container-title":"Journal of the Pediatric Infectious Diseases Society","DOI":"10.1093/jpids/piab011","ISSN":"2048-7207","issue":"6","language":"en","page":"738-741","source":"DOI.org (Crossref)","title":"Multisystem Inflammatory Syndrome Associated With Severe Acute Respiratory Syndrome Coronavirus 2 in Children: A Case Series From Mayotte Island","title-short":"Multisystem Inflammatory Syndrome Associated With Severe Acute Respiratory Syndrome Coronavirus 2 in Children","volume":"10","author":[{"family":"Cattaneo","given":"Chiara"},{"family":"Drean","given":"Maureen"},{"family":"Subiros","given":"Marion"},{"family":"Combe","given":"Patrice"},{"family":"Abasse","given":"Soumeth"},{"family":"Chamouine","given":"Abdourahim"},{"family":"Simon","given":"Thomas"}],"issued":{"date-parts":[["2021",8,14]]}}}],"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51</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05A3613E"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auto"/>
              <w:right w:val="nil"/>
            </w:tcBorders>
            <w:shd w:val="clear" w:color="000000" w:fill="FFFFFF"/>
            <w:vAlign w:val="center"/>
            <w:hideMark/>
          </w:tcPr>
          <w:p w14:paraId="67D628CA"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DE7C01A"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5EC15C71" w14:textId="23029273"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3D48919B" w14:textId="0C528D70" w:rsidR="002578E1" w:rsidRPr="00C349BD" w:rsidRDefault="002578E1" w:rsidP="002578E1">
            <w:pPr>
              <w:jc w:val="center"/>
              <w:rPr>
                <w:rFonts w:eastAsia="Times New Roman"/>
                <w:color w:val="000000"/>
                <w:sz w:val="20"/>
                <w:szCs w:val="20"/>
              </w:rPr>
            </w:pPr>
            <w:r>
              <w:rPr>
                <w:color w:val="000000"/>
                <w:sz w:val="20"/>
                <w:szCs w:val="20"/>
              </w:rPr>
              <w:t>0 dilations or aneurysms</w:t>
            </w:r>
          </w:p>
        </w:tc>
        <w:tc>
          <w:tcPr>
            <w:tcW w:w="1878" w:type="dxa"/>
            <w:tcBorders>
              <w:top w:val="nil"/>
              <w:left w:val="nil"/>
              <w:bottom w:val="single" w:sz="4" w:space="0" w:color="auto"/>
              <w:right w:val="single" w:sz="4" w:space="0" w:color="auto"/>
            </w:tcBorders>
            <w:shd w:val="clear" w:color="000000" w:fill="FFFFFF"/>
            <w:vAlign w:val="center"/>
          </w:tcPr>
          <w:p w14:paraId="09ED9993" w14:textId="023F16AB" w:rsidR="002578E1" w:rsidRDefault="002578E1" w:rsidP="002578E1">
            <w:pPr>
              <w:jc w:val="center"/>
              <w:rPr>
                <w:color w:val="000000"/>
                <w:sz w:val="16"/>
                <w:szCs w:val="16"/>
              </w:rPr>
            </w:pPr>
            <w:r>
              <w:rPr>
                <w:color w:val="000000"/>
                <w:sz w:val="16"/>
                <w:szCs w:val="16"/>
              </w:rPr>
              <w:t>3: ST-T wave changes</w:t>
            </w:r>
          </w:p>
        </w:tc>
      </w:tr>
      <w:tr w:rsidR="002578E1" w:rsidRPr="00C349BD" w14:paraId="541E0C26" w14:textId="7B296514" w:rsidTr="004368EA">
        <w:trPr>
          <w:trHeight w:val="51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B0B09"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lastRenderedPageBreak/>
              <w:t>Chang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{"citationID":"a1qvsmaog90","properties":{"formattedCitation":"\\super 52\\nosupersub{}","plainCitation":"52","noteIndex":0},"citationItems":[{"id":137,"uris":["http://zotero.org/users/9808039/items/EZGRUQS8"],"itemData":{"id":137,"type":"article-journal","abstract":"BACKGROUND: Cardiac dysfunction is a prominent feature of multisystem inflammatory syndrome in children (MIS-­C), yet the etiology is poorly understood. We determined whether dysfunction is global or regional, and whether it is associated with the cytokine milieu, microangiopathy, or severity of shock.\nMETHODS AND RESULTS: We analyzed echocardiographic parameters of myocardial deformation and compared global and segmental left ventricular strain between 43 cases with MIS-­C ≤18 years old and 40 controls. Primary outcomes included left ventricular global longitudinal strain, right ventricular free wall strain), and left atrial strain. We evaluated relationships between strain and profiles of 10 proinflammatory cytokines, microangiopathic features (soluble C5b9), and vasoactive-­inotropic requirements. Compared with controls, cases with MIS-­C had significant impairments in all parameters of systolic and diastolic function. 65% of cases with MIS-­C had abnormal left ventricular function (|global longitudinal strain|&lt;17%), although elevations of cytokines were modest. All left ventricular segments were involved, without apical or basal dominance to suggest acute stress cardiomyopathy. Worse global longitudinal strain correlated with higher ratios of interleukin-­6 (ρ −0.43) and interleukin-­8 (ρ −0.43) to total hypercytokinemia, but not absolute levels of interleukin-­6 or interleukin-­8, or total hypercytokinemia. Similarly, worse right ventricular free wall strain correlated with higher relative interleukin-­8 expression (ρ −0.59). There were no significant associations between function and microangiopathy or vasoactive-­inotropic requirements.\nCONCLUSIONS: Myocardial function is globally decreased in MIS-­C and not explained by acute stress cardiomyopathy. Cardiac dysfunction may be driven by the relative skew of the immune response toward interleukin-­6 and interleukin-­8 pathways, more so than degree of hyperinflammation, refining the current paradigm of myocardial involvement in MIS-­C.","container-title":"Journal of the American Heart Association","DOI":"10.1161/JAHA.121.021428","ISSN":"2047-9980","issue":"16","journalAbbreviation":"JAHA","language":"en","page":"e021428","source":"DOI.org (Crossref)","title":"Skewed Cytokine Responses Rather Than the Magnitude of the Cytokine Storm May Drive Cardiac Dysfunction in Multisystem Inflammatory Syndrome in Children","volume":"10","author":[{"family":"Chang","given":"Joyce C."},{"family":"Matsubara","given":"Daisuke"},{"family":"Morgan","given":"Ryan W."},{"family":"Diorio","given":"Caroline"},{"family":"Nadaraj","given":"Sumekala"},{"family":"Teachey","given":"David T."},{"family":"Bassiri","given":"Hamid"},{"family":"Behrens","given":"Edward M."},{"family":"Banerjee","given":"Anirban"}],"issued":{"date-parts":[["2021",8,17]]}}}],"schema":"https://github.com/citation-style-language/schema/raw/master/csl-citation.json"}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52</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311BE"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FC65B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0.09 ng/mL   </w:t>
            </w:r>
            <w:r>
              <w:rPr>
                <w:rFonts w:eastAsia="Times New Roman"/>
                <w:color w:val="000000"/>
                <w:sz w:val="20"/>
                <w:szCs w:val="20"/>
              </w:rPr>
              <w:t xml:space="preserve">            </w:t>
            </w:r>
            <w:r w:rsidRPr="00C349BD">
              <w:rPr>
                <w:rFonts w:eastAsia="Times New Roman"/>
                <w:color w:val="000000"/>
                <w:sz w:val="20"/>
                <w:szCs w:val="20"/>
              </w:rPr>
              <w:t>BNP &lt; 500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6E018"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5FBE8D" w14:textId="539FD024"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3212C1A4" w14:textId="6A37C667" w:rsidR="002578E1" w:rsidRPr="00C349BD" w:rsidRDefault="002578E1" w:rsidP="002578E1">
            <w:pPr>
              <w:jc w:val="center"/>
              <w:rPr>
                <w:rFonts w:eastAsia="Times New Roman"/>
                <w:color w:val="000000"/>
                <w:sz w:val="20"/>
                <w:szCs w:val="20"/>
              </w:rPr>
            </w:pPr>
            <w:r>
              <w:rPr>
                <w:color w:val="000000"/>
                <w:sz w:val="20"/>
                <w:szCs w:val="20"/>
              </w:rPr>
              <w:t>1: Aneurysm</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7E17B7CF" w14:textId="0841EE18" w:rsidR="002578E1" w:rsidRDefault="002578E1" w:rsidP="002578E1">
            <w:pPr>
              <w:jc w:val="center"/>
              <w:rPr>
                <w:color w:val="000000"/>
                <w:sz w:val="16"/>
                <w:szCs w:val="16"/>
              </w:rPr>
            </w:pPr>
            <w:r>
              <w:rPr>
                <w:color w:val="000000"/>
                <w:sz w:val="16"/>
                <w:szCs w:val="16"/>
              </w:rPr>
              <w:t>Not reported</w:t>
            </w:r>
          </w:p>
        </w:tc>
      </w:tr>
      <w:tr w:rsidR="002578E1" w:rsidRPr="00C349BD" w14:paraId="38F0198A" w14:textId="6EF370AA"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50159"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Cheung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{"citationID":"a15u75rvuvo","properties":{"formattedCitation":"\\super 53\\nosupersub{}","plainCitation":"53","noteIndex":0},"citationItems":[{"id":138,"uris":["http://zotero.org/users/9808039/items/2XCFTN9P"],"itemData":{"id":138,"type":"article-journal","container-title":"JAMA","DOI":"10.1001/jama.2020.10374","ISSN":"0098-7484","issue":"3","journalAbbreviation":"JAMA","language":"en","page":"294","source":"DOI.org (Crossref)","title":"Multisystem Inflammatory Syndrome Related to COVID-19 in Previously Healthy Children and Adolescents in New York City","volume":"324","author":[{"family":"Cheung","given":"Eva W."},{"family":"Zachariah","given":"Philip"},{"family":"Gorelik","given":"Mark"},{"family":"Boneparth","given":"Alexis"},{"family":"Kernie","given":"Steven G."},{"family":"Orange","given":"Jordan S."},{"family":"Milner","given":"Joshua D."}],"issued":{"date-parts":[["2020",7,21]]}}}],"schema":"https://github.com/citation-style-language/schema/raw/master/csl-citation.json"}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53</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63D16A41"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nil"/>
              <w:bottom w:val="single" w:sz="4" w:space="0" w:color="000000"/>
              <w:right w:val="nil"/>
            </w:tcBorders>
            <w:shd w:val="clear" w:color="000000" w:fill="FFFFFF"/>
            <w:vAlign w:val="center"/>
            <w:hideMark/>
          </w:tcPr>
          <w:p w14:paraId="73E61EEB"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22 ng/L          Pro-BNP &lt; 207 pg/mL </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3D1F5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69E95F0B" w14:textId="7DAF80C7"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DD7DF85" w14:textId="78C34B42" w:rsidR="002578E1" w:rsidRPr="00C349BD" w:rsidRDefault="002578E1" w:rsidP="002578E1">
            <w:pPr>
              <w:jc w:val="center"/>
              <w:rPr>
                <w:rFonts w:eastAsia="Times New Roman"/>
                <w:color w:val="000000"/>
                <w:sz w:val="20"/>
                <w:szCs w:val="20"/>
              </w:rPr>
            </w:pPr>
            <w:r>
              <w:rPr>
                <w:color w:val="000000"/>
                <w:sz w:val="20"/>
                <w:szCs w:val="20"/>
              </w:rPr>
              <w:t>1: Aneurysm</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0C361C54" w14:textId="6457BCF3" w:rsidR="002578E1" w:rsidRDefault="002578E1" w:rsidP="002578E1">
            <w:pPr>
              <w:jc w:val="center"/>
              <w:rPr>
                <w:color w:val="000000"/>
                <w:sz w:val="16"/>
                <w:szCs w:val="16"/>
              </w:rPr>
            </w:pPr>
            <w:r>
              <w:rPr>
                <w:color w:val="000000"/>
                <w:sz w:val="16"/>
                <w:szCs w:val="16"/>
              </w:rPr>
              <w:t>10: Nonspecific ST-T wave changes,            1: low QRS voltage,    1: VT</w:t>
            </w:r>
          </w:p>
        </w:tc>
      </w:tr>
      <w:tr w:rsidR="002578E1" w:rsidRPr="00C349BD" w14:paraId="6C4E9DF1" w14:textId="12E96BA8"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6E10963A"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Choi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{"citationID":"a2frid0i7c7","properties":{"formattedCitation":"\\super 36\\nosupersub{}","plainCitation":"36","noteIndex":0},"citationItems":[{"id":140,"uris":["http://zotero.org/users/9808039/items/F7IVUEBK"],"itemData":{"id":140,"type":"article-journal","abstract":"OBJECTIVES: Multisystem inﬂammatory syndrome in children (MIS-C) has spread through the pediatric population during the coronavirus disease 2019 pandemic. Our objective for the study was to report the prevalence of conduction anomalies in MIS-C and identify predictive factors for the conduction abnormalities.\nMETHODS: We performed a single-center retrospective cohort study of pediatric patients ,21 years of age presenting with MIS-C over a 1-month period. We collected clinical outcomes, laboratory ﬁndings, and diagnostic studies, including serial electrocardiograms, in all patients with MIS-C to identify those with ﬁrst-degree atrioventricular block (AVB) during the acute phase and assess for predictive factors.\nRESULTS: Thirty-two patients met inclusion criteria. Median age at admission was 9 years. Six of 32 patients (19%) were found to have ﬁrst-degree AVB, with a median longest PR interval of 225 milliseconds (interquartile range 200–302), compared with 140 milliseconds (interquartile range 80–178) in patients without ﬁrst-degree AVB. The onset of AVB occurred at a median of 8 days after the initial symptoms and returned to normal 3 days thereafter. No patients developed advanced AVB, although 1 patient developed a PR interval .300 milliseconds. Another patient developed new-onset right bundle branch block, which resolved during hospitalization. Cardiac enzymes, inﬂammatory markers, and cardiac function were not associated with AVB development.\nCONCLUSIONS: In our population, there is a 19% prevalence of ﬁrst-degree AVB in patients with MIS-C. All patients with a prolonged PR interval recovered without progression to high-degree AVB. Patients admitted with MIS-C require close electrocardiogram monitoring during the acute phase.","container-title":"Pediatrics","DOI":"10.1542/peds.2020-009738","ISSN":"0031-4005, 1098-4275","issue":"6","language":"en","page":"e2020009738","source":"DOI.org (Crossref)","title":"MIS-C and Cardiac Conduction Abnormalities","volume":"146","author":[{"family":"Choi","given":"Nak Hyun"},{"family":"Fremed","given":"Michael"},{"family":"Starc","given":"Thomas"},{"family":"Weller","given":"Rachel"},{"family":"Cheung","given":"Eva"},{"family":"Ferris","given":"Anne"},{"family":"Silver","given":"Eric S."},{"family":"Liberman","given":"Leonardo"}],"issued":{"date-parts":[["2020",12,1]]}}}],"schema":"https://github.com/citation-style-language/schema/raw/master/csl-citation.json"}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36</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0D6019C6"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3AC96738"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14 ng/L           Pro BNP &lt; 242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5B89A23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noWrap/>
            <w:vAlign w:val="center"/>
            <w:hideMark/>
          </w:tcPr>
          <w:p w14:paraId="4A20EDC6" w14:textId="144B2DB7" w:rsidR="002578E1" w:rsidRPr="00C349BD" w:rsidRDefault="002578E1" w:rsidP="002578E1">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0FB05308" w14:textId="772B2E1E" w:rsidR="002578E1" w:rsidRPr="00C349BD" w:rsidRDefault="002578E1" w:rsidP="002578E1">
            <w:pPr>
              <w:jc w:val="center"/>
              <w:rPr>
                <w:rFonts w:eastAsia="Times New Roman"/>
                <w:color w:val="000000"/>
                <w:sz w:val="20"/>
                <w:szCs w:val="20"/>
              </w:rPr>
            </w:pPr>
            <w:r>
              <w:rPr>
                <w:color w:val="000000"/>
                <w:sz w:val="20"/>
                <w:szCs w:val="20"/>
              </w:rPr>
              <w:t>Not recorded</w:t>
            </w:r>
          </w:p>
        </w:tc>
        <w:tc>
          <w:tcPr>
            <w:tcW w:w="1878" w:type="dxa"/>
            <w:tcBorders>
              <w:top w:val="nil"/>
              <w:left w:val="nil"/>
              <w:bottom w:val="single" w:sz="4" w:space="0" w:color="auto"/>
              <w:right w:val="single" w:sz="4" w:space="0" w:color="auto"/>
            </w:tcBorders>
            <w:shd w:val="clear" w:color="000000" w:fill="FFFFFF"/>
            <w:vAlign w:val="center"/>
          </w:tcPr>
          <w:p w14:paraId="1FD3B4CB" w14:textId="14F892E4" w:rsidR="002578E1" w:rsidRDefault="002578E1" w:rsidP="002578E1">
            <w:pPr>
              <w:jc w:val="center"/>
              <w:rPr>
                <w:color w:val="000000"/>
                <w:sz w:val="16"/>
                <w:szCs w:val="16"/>
              </w:rPr>
            </w:pPr>
            <w:r>
              <w:rPr>
                <w:color w:val="000000"/>
                <w:sz w:val="16"/>
                <w:szCs w:val="16"/>
              </w:rPr>
              <w:t>6: 1° AV Block,            4: Prolonged QT,       22: unspecified ECG abnormalities</w:t>
            </w:r>
          </w:p>
        </w:tc>
      </w:tr>
      <w:tr w:rsidR="002578E1" w:rsidRPr="00C349BD" w14:paraId="322302F0" w14:textId="17CBA265"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F0E1EAA"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Clark BC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{"citationID":"a28ahs08742","properties":{"formattedCitation":"\\super 1\\nosupersub{}","plainCitation":"1","noteIndex":0},"citationItems":[{"id":141,"uris":["http://zotero.org/users/9808039/items/JU5F3EIM"],"itemData":{"id":141,"type":"article-journal","abstract":"Background: During the SARS-CoV2 pandemic, there has been increase in hyperinflammatory presentation in previously healthy children with a variety of cardiac manifestations. Our objective is to describe the cardiac manifestations found in an international cohort of 55 pediatric cases with multi-system inflammatory syndrome (MIS-C) during the SARS-CoV2 pandemic.\nMethods and Results: We reviewed data on previously healthy pediatric patients (≤18 years) with structurally normal hearts who presented at hospitals in the United States, United Kingdom, Spain and Pakistan with MIS-C and had consultation with a pediatric cardiologist. Data collected included demographics, clinical presentation, laboratory values, electrocardiographic abnormalities, echocardiographic findings and initial therapies. A total of 55 patients presented with MIS-C. Thirty-five patients (64%) had evidence of decreased left ventricular function, 17 (31%) had valvulitis, 12 (22%) with pericardial effusion and 11 (20%) with coronary abnormalities. Twenty-seven (49%) required ICU admission and 24 (44%) had evidence of shock. Eleven patients (20%) fulfilled complete Kawasaki disease criteria and had lower NT pro-BNP, D-dimer and ferritin levels compared with those who did not fulfill criteria. Electrophysiologic abnormalities occurred in 6 patients and included complete atrioventricular (AV) block, transient AV block and ventricular tachycardia.\nConclusions: We describe the first international cohort of pediatric patients with MIS-C during the SARS-CoV2 pandemic with a range of cardiac manifestations. This paper brings awareness and alertness to the global medical community to recognize these children during the pandemic and understand the need for early cardiology evaluation and follow-up.","container-title":"Journal of the American Heart Association","DOI":"10.1161/JAHA.120.018007","ISSN":"2047-9980","issue":"21","journalAbbreviation":"JAHA","language":"en","page":"e018007","source":"DOI.org (Crossref)","title":"Cardiac Abnormalities Seen in Pediatric Patients During the Severe Acute Respiratory Syndrome Coronavirus 2 Pandemic: An International Experience","title-short":"Cardiac Abnormalities Seen in Pediatric Patients During the Severe Acute Respiratory Syndrome Coronavirus 2 Pandemic","volume":"9","author":[{"family":"Clark","given":"Bradley C."},{"family":"Sanchez‐de-Toledo","given":"Joan"},{"family":"Bautista‐Rodriguez","given":"Carles"},{"family":"Choueiter","given":"Nadine"},{"family":"Lara","given":"Diego"},{"family":"Kang","given":"Hechaan"},{"family":"Mohsin","given":"Shazia"},{"family":"Fraisse","given":"Alain"},{"family":"Cesar","given":"Sergi"},{"family":"Shaikh","given":"Abdul Sattar"},{"family":"Escobar‐Diaz","given":"Maria C."},{"family":"Hsu","given":"Daphne T."},{"family":"Randanne","given":"Paula C."},{"family":"Aslam","given":"Nadeem"},{"family":"Kleinmahon","given":"Jake"},{"family":"Lamour","given":"Jacqueline M."},{"family":"Johnson","given":"Jonathan N."},{"family":"Sarquella‐Brugada","given":"Georgia"},{"family":"Chowdhury","given":"Devyani"}],"issued":{"date-parts":[["2020",11,3]]}}}],"schema":"https://github.com/citation-style-language/schema/raw/master/csl-citation.json"}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1</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BBB19D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&lt;60%</w:t>
            </w:r>
          </w:p>
        </w:tc>
        <w:tc>
          <w:tcPr>
            <w:tcW w:w="2016" w:type="dxa"/>
            <w:tcBorders>
              <w:top w:val="nil"/>
              <w:left w:val="nil"/>
              <w:bottom w:val="single" w:sz="4" w:space="0" w:color="000000"/>
              <w:right w:val="nil"/>
            </w:tcBorders>
            <w:shd w:val="clear" w:color="000000" w:fill="FFFFFF"/>
            <w:vAlign w:val="center"/>
            <w:hideMark/>
          </w:tcPr>
          <w:p w14:paraId="53DAAB16"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 0.1 ng/mL      </w:t>
            </w:r>
            <w:r>
              <w:rPr>
                <w:rFonts w:eastAsia="Times New Roman"/>
                <w:color w:val="000000"/>
                <w:sz w:val="20"/>
                <w:szCs w:val="20"/>
              </w:rPr>
              <w:t xml:space="preserve">         </w:t>
            </w:r>
            <w:r w:rsidRPr="00C349BD">
              <w:rPr>
                <w:rFonts w:eastAsia="Times New Roman"/>
                <w:color w:val="000000"/>
                <w:sz w:val="20"/>
                <w:szCs w:val="20"/>
              </w:rPr>
              <w:t xml:space="preserve"> Pro-BNP &lt; 1,121 pg/mL </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06E25984"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auto" w:fill="auto"/>
            <w:vAlign w:val="center"/>
            <w:hideMark/>
          </w:tcPr>
          <w:p w14:paraId="3490CD5C" w14:textId="7189AA8F"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auto" w:fill="auto"/>
            <w:vAlign w:val="center"/>
          </w:tcPr>
          <w:p w14:paraId="698BAB36" w14:textId="4E951A93" w:rsidR="002578E1" w:rsidRPr="00C349BD" w:rsidRDefault="002578E1" w:rsidP="002578E1">
            <w:pPr>
              <w:jc w:val="center"/>
              <w:rPr>
                <w:rFonts w:eastAsia="Times New Roman"/>
                <w:color w:val="000000"/>
                <w:sz w:val="20"/>
                <w:szCs w:val="20"/>
              </w:rPr>
            </w:pPr>
            <w:r>
              <w:rPr>
                <w:color w:val="000000"/>
                <w:sz w:val="20"/>
                <w:szCs w:val="20"/>
              </w:rPr>
              <w:t>9: Dilation                 1: Aneurysm</w:t>
            </w:r>
          </w:p>
        </w:tc>
        <w:tc>
          <w:tcPr>
            <w:tcW w:w="1878" w:type="dxa"/>
            <w:tcBorders>
              <w:top w:val="nil"/>
              <w:left w:val="nil"/>
              <w:bottom w:val="single" w:sz="4" w:space="0" w:color="auto"/>
              <w:right w:val="single" w:sz="4" w:space="0" w:color="auto"/>
            </w:tcBorders>
            <w:vAlign w:val="center"/>
          </w:tcPr>
          <w:p w14:paraId="7A21BD93" w14:textId="143395D8" w:rsidR="002578E1" w:rsidRDefault="002578E1" w:rsidP="002578E1">
            <w:pPr>
              <w:jc w:val="center"/>
              <w:rPr>
                <w:color w:val="000000"/>
                <w:sz w:val="16"/>
                <w:szCs w:val="16"/>
              </w:rPr>
            </w:pPr>
            <w:r>
              <w:rPr>
                <w:color w:val="000000"/>
                <w:sz w:val="16"/>
                <w:szCs w:val="16"/>
              </w:rPr>
              <w:t>14: Sinus tachycardia,             9: Non-specific T-wave changes,                     4: ST changes from pericarditis,                  2: Abnormal QRS axis,                                 1: 1</w:t>
            </w:r>
            <w:r>
              <w:rPr>
                <w:rFonts w:ascii="Calibri" w:hAnsi="Calibri" w:cs="Calibri"/>
                <w:color w:val="000000"/>
                <w:sz w:val="16"/>
                <w:szCs w:val="16"/>
              </w:rPr>
              <w:t>°</w:t>
            </w:r>
            <w:r>
              <w:rPr>
                <w:color w:val="000000"/>
                <w:sz w:val="16"/>
                <w:szCs w:val="16"/>
              </w:rPr>
              <w:t>AV</w:t>
            </w:r>
            <w:r w:rsidR="00B77B5E">
              <w:rPr>
                <w:color w:val="000000"/>
                <w:sz w:val="16"/>
                <w:szCs w:val="16"/>
              </w:rPr>
              <w:t xml:space="preserve"> </w:t>
            </w:r>
            <w:r>
              <w:rPr>
                <w:color w:val="000000"/>
                <w:sz w:val="16"/>
                <w:szCs w:val="16"/>
              </w:rPr>
              <w:t>B</w:t>
            </w:r>
            <w:r w:rsidR="00B77B5E">
              <w:rPr>
                <w:color w:val="000000"/>
                <w:sz w:val="16"/>
                <w:szCs w:val="16"/>
              </w:rPr>
              <w:t>lock</w:t>
            </w:r>
          </w:p>
        </w:tc>
      </w:tr>
      <w:tr w:rsidR="002578E1" w:rsidRPr="00C349BD" w14:paraId="062D5A5E" w14:textId="7B72BC24" w:rsidTr="004368EA">
        <w:trPr>
          <w:trHeight w:val="102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043473BA"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Davies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{"citationID":"a18g2d59tkj","properties":{"formattedCitation":"\\super 37\\nosupersub{}","plainCitation":"37","noteIndex":0},"citationItems":[{"id":142,"uris":["http://zotero.org/users/9808039/items/3HFWWNET"],"itemData":{"id":142,"type":"article-journal","abstract":"Background In April, 2020, clinicians in the UK observed a cluster of children with unexplained inflammation requiring admission to paediatric intensive care units (PICUs). We aimed to describe the clinical characteristics, course, management, and outcomes of patients admitted to PICUs with this condition, which is now known as paediatric inflammatory multisystem syndrome temporally associated with SARS-CoV-2 (PIMS-TS).","container-title":"The Lancet Child &amp; Adolescent Health","DOI":"10.1016/S2352-4642(20)30215-7","ISSN":"23524642","issue":"9","journalAbbreviation":"The Lancet Child &amp; Adolescent Health","language":"en","page":"669-677","source":"DOI.org (Crossref)","title":"Intensive care admissions of children with paediatric inflammatory multisystem syndrome temporally associated with SARS-CoV-2 (PIMS-TS) in the UK: a multicentre observational study","title-short":"Intensive care admissions of children with paediatric inflammatory multisystem syndrome temporally associated with SARS-CoV-2 (PIMS-TS) in the UK","volume":"4","author":[{"family":"Davies","given":"Patrick"},{"family":"Evans","given":"Claire"},{"family":"Kanthimathinathan","given":"Hari Krishnan"},{"family":"Lillie","given":"Jon"},{"family":"Brierley","given":"Joseph"},{"family":"Waters","given":"Gareth"},{"family":"Johnson","given":"Mae"},{"family":"Griffiths","given":"Benedict"},{"family":"Pré","given":"Pascale","non-dropping-particle":"du"},{"family":"Mohammad","given":"Zoha"},{"family":"Deep","given":"Akash"},{"family":"Playfor","given":"Stephen"},{"family":"Singh","given":"Davinder"},{"family":"Inwald","given":"David"},{"family":"Jardine","given":"Michelle"},{"family":"Ross","given":"Oliver"},{"family":"Shetty","given":"Nayan"},{"family":"Worrall","given":"Mark"},{"family":"Sinha","given":"Ruchi"},{"family":"Koul","given":"Ashwani"},{"family":"Whittaker","given":"Elizabeth"},{"family":"Vyas","given":"Harish"},{"family":"Scholefield","given":"Barnaby R"},{"family":"Ramnarayan","given":"Padmanabhan"}],"issued":{"date-parts":[["2020",9]]}}}],"schema":"https://github.com/citation-style-language/schema/raw/master/csl-citation.json"}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37</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B48656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53683C5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&lt;10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60E0FBD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vAlign w:val="bottom"/>
            <w:hideMark/>
          </w:tcPr>
          <w:p w14:paraId="5D4EA786" w14:textId="77777777" w:rsidR="00BE1F0D" w:rsidRDefault="00BE1F0D" w:rsidP="00BE1F0D">
            <w:pPr>
              <w:widowControl/>
              <w:autoSpaceDE/>
              <w:autoSpaceDN/>
              <w:jc w:val="center"/>
              <w:rPr>
                <w:rFonts w:ascii="Calibri" w:eastAsia="Times New Roman" w:hAnsi="Calibri" w:cs="Calibri"/>
                <w:color w:val="000000"/>
              </w:rPr>
            </w:pPr>
            <w:r>
              <w:rPr>
                <w:rFonts w:ascii="Calibri" w:hAnsi="Calibri" w:cs="Calibri"/>
                <w:color w:val="000000"/>
              </w:rPr>
              <w:t>−</w:t>
            </w:r>
          </w:p>
          <w:p w14:paraId="3229BC66" w14:textId="2E50930F" w:rsidR="002578E1" w:rsidRPr="00C349BD" w:rsidRDefault="002578E1" w:rsidP="002578E1">
            <w:pPr>
              <w:jc w:val="center"/>
              <w:rPr>
                <w:rFonts w:eastAsia="Times New Roman"/>
                <w:color w:val="000000"/>
                <w:sz w:val="20"/>
                <w:szCs w:val="20"/>
              </w:rPr>
            </w:pPr>
            <w:r>
              <w:rPr>
                <w:color w:val="000000"/>
              </w:rPr>
              <w:t> </w:t>
            </w:r>
          </w:p>
        </w:tc>
        <w:tc>
          <w:tcPr>
            <w:tcW w:w="1984" w:type="dxa"/>
            <w:tcBorders>
              <w:top w:val="nil"/>
              <w:left w:val="nil"/>
              <w:bottom w:val="single" w:sz="4" w:space="0" w:color="auto"/>
              <w:right w:val="single" w:sz="4" w:space="0" w:color="auto"/>
            </w:tcBorders>
            <w:shd w:val="clear" w:color="000000" w:fill="FFFFFF"/>
            <w:vAlign w:val="center"/>
          </w:tcPr>
          <w:p w14:paraId="2483E3D3" w14:textId="4816881E" w:rsidR="002578E1" w:rsidRPr="00C349BD" w:rsidRDefault="002578E1" w:rsidP="002578E1">
            <w:pPr>
              <w:jc w:val="center"/>
              <w:rPr>
                <w:rFonts w:eastAsia="Times New Roman"/>
                <w:color w:val="000000"/>
                <w:sz w:val="20"/>
                <w:szCs w:val="20"/>
              </w:rPr>
            </w:pPr>
            <w:r>
              <w:rPr>
                <w:color w:val="000000"/>
                <w:sz w:val="20"/>
                <w:szCs w:val="20"/>
              </w:rPr>
              <w:t xml:space="preserve">18: Aneurysms </w:t>
            </w:r>
            <w:r w:rsidR="00BE1F0D">
              <w:rPr>
                <w:color w:val="000000"/>
                <w:sz w:val="20"/>
                <w:szCs w:val="20"/>
              </w:rPr>
              <w:t xml:space="preserve">  </w:t>
            </w:r>
            <w:r>
              <w:rPr>
                <w:color w:val="000000"/>
                <w:sz w:val="20"/>
                <w:szCs w:val="20"/>
              </w:rPr>
              <w:t>10:</w:t>
            </w:r>
            <w:r w:rsidR="00BE1F0D">
              <w:rPr>
                <w:color w:val="000000"/>
                <w:sz w:val="20"/>
                <w:szCs w:val="20"/>
              </w:rPr>
              <w:t xml:space="preserve"> </w:t>
            </w:r>
            <w:r>
              <w:rPr>
                <w:color w:val="000000"/>
                <w:sz w:val="20"/>
                <w:szCs w:val="20"/>
              </w:rPr>
              <w:t>unusually echogenic</w:t>
            </w:r>
          </w:p>
        </w:tc>
        <w:tc>
          <w:tcPr>
            <w:tcW w:w="1878" w:type="dxa"/>
            <w:tcBorders>
              <w:top w:val="nil"/>
              <w:left w:val="nil"/>
              <w:bottom w:val="single" w:sz="4" w:space="0" w:color="auto"/>
              <w:right w:val="single" w:sz="4" w:space="0" w:color="auto"/>
            </w:tcBorders>
            <w:shd w:val="clear" w:color="000000" w:fill="FFFFFF"/>
            <w:vAlign w:val="center"/>
          </w:tcPr>
          <w:p w14:paraId="7BA8A823" w14:textId="5BF32862" w:rsidR="002578E1" w:rsidRDefault="002578E1" w:rsidP="002578E1">
            <w:pPr>
              <w:jc w:val="center"/>
              <w:rPr>
                <w:color w:val="000000"/>
                <w:sz w:val="16"/>
                <w:szCs w:val="16"/>
              </w:rPr>
            </w:pPr>
            <w:r>
              <w:rPr>
                <w:color w:val="000000"/>
                <w:sz w:val="16"/>
                <w:szCs w:val="16"/>
              </w:rPr>
              <w:t>Not reported</w:t>
            </w:r>
          </w:p>
        </w:tc>
      </w:tr>
      <w:tr w:rsidR="002578E1" w:rsidRPr="00C349BD" w14:paraId="0D20424B" w14:textId="104738AF" w:rsidTr="004368EA">
        <w:trPr>
          <w:trHeight w:val="85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4F07C4D"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Dhanalakshmi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{"citationID":"a1egn61l0h8","properties":{"formattedCitation":"\\super 54\\nosupersub{}","plainCitation":"54","noteIndex":0},"citationItems":[{"id":144,"uris":["http://zotero.org/users/9808039/items/XQMZWDR3"],"itemData":{"id":144,"type":"article-journal","container-title":"Indian Pediatrics","DOI":"10.1007/s13312-020-2025-1","ISSN":"0019-6061, 0974-7559","issue":"11","journalAbbreviation":"Indian Pediatr","language":"en","page":"1010-1014","source":"DOI.org (Crossref)","title":"Epidemiological and Clinical Profile of Pediatric Inflammatory Multisystem Syndrome — Temporally Associated with SARS-CoV-2 (PIMS-TS) in Indian Children","volume":"57","author":[{"family":"Dhanalakshmi","given":"K."},{"family":"Venkataraman","given":"Aishwarya"},{"family":"Balasubramanian","given":"S."},{"family":"Madhusudan","given":"Manoj"},{"family":"Amperayani","given":"Sumanth"},{"family":"Putilibai","given":"Sulochana"},{"family":"Sadasivam","given":"Kalaimaran"},{"family":"Ramachandran","given":"Bala"},{"family":"Ramanan","given":"A. V."}],"issued":{"date-parts":[["2020",11]]}}}],"schema":"https://github.com/citation-style-language/schema/raw/master/csl-citation.json"}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54</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8DD59A1"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0EC4768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4 pg/mL          Pro-BNP &lt; 180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203778D"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noWrap/>
            <w:vAlign w:val="center"/>
            <w:hideMark/>
          </w:tcPr>
          <w:p w14:paraId="7A0E2EA4" w14:textId="33B58CD3" w:rsidR="002578E1" w:rsidRPr="00C349BD" w:rsidRDefault="002578E1" w:rsidP="002578E1">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78A66430" w14:textId="5439E2DD" w:rsidR="002578E1" w:rsidRPr="00C349BD" w:rsidRDefault="002578E1" w:rsidP="002578E1">
            <w:pPr>
              <w:jc w:val="center"/>
              <w:rPr>
                <w:rFonts w:eastAsia="Times New Roman"/>
                <w:color w:val="000000"/>
                <w:sz w:val="20"/>
                <w:szCs w:val="20"/>
              </w:rPr>
            </w:pPr>
            <w:r>
              <w:rPr>
                <w:color w:val="000000"/>
                <w:sz w:val="20"/>
                <w:szCs w:val="20"/>
              </w:rPr>
              <w:t>3: Dilations</w:t>
            </w:r>
          </w:p>
        </w:tc>
        <w:tc>
          <w:tcPr>
            <w:tcW w:w="1878" w:type="dxa"/>
            <w:tcBorders>
              <w:top w:val="nil"/>
              <w:left w:val="nil"/>
              <w:bottom w:val="single" w:sz="4" w:space="0" w:color="auto"/>
              <w:right w:val="single" w:sz="4" w:space="0" w:color="auto"/>
            </w:tcBorders>
            <w:shd w:val="clear" w:color="000000" w:fill="FFFFFF"/>
            <w:vAlign w:val="center"/>
          </w:tcPr>
          <w:p w14:paraId="17564FB1" w14:textId="1A6113B1" w:rsidR="002578E1" w:rsidRDefault="002578E1" w:rsidP="002578E1">
            <w:pPr>
              <w:jc w:val="center"/>
              <w:rPr>
                <w:color w:val="000000"/>
                <w:sz w:val="16"/>
                <w:szCs w:val="16"/>
              </w:rPr>
            </w:pPr>
            <w:r>
              <w:rPr>
                <w:color w:val="000000"/>
                <w:sz w:val="16"/>
                <w:szCs w:val="16"/>
              </w:rPr>
              <w:t>Not reported</w:t>
            </w:r>
          </w:p>
        </w:tc>
      </w:tr>
      <w:tr w:rsidR="002578E1" w:rsidRPr="00C349BD" w14:paraId="191FF03E" w14:textId="653C0307" w:rsidTr="004368EA">
        <w:trPr>
          <w:trHeight w:val="61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99BDC56"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DeBiasi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{"citationID":"a2e3d6urasd","properties":{"formattedCitation":"\\super 92\\nosupersub{}","plainCitation":"92","noteIndex":0},"citationItems":[{"id":143,"uris":["http://zotero.org/users/9808039/items/64Q7H9RF"],"itemData":{"id":143,"type":"article-journal","abstract":"Objective To assess demographic, clinical, and biomarker features distinguishing patients with multisystem inﬂammatory syndrome in children (MIS-C); compare MIS-C sub-phenotypes; identify cytokine biosignatures; and characterize viral genome sequences. Study design We performed a prospective observational cohort study of 124 children hospitalized and treated under the institutional MIS-C Task Force protocol from March to September 2020 at Children’s National, a quaternary freestanding children’s hospital in Washington, DC. Of this cohort, 63 of the patients had the diagnosis of MISC (39 conﬁrmed, 24 probable) and 61 were from the same cohort of admitted patients who subsequently had an alternative diagnosis (controls).\nResults Median age and sex were similar between MIS-C and controls. Black (46%) and Latino (35%) children were over-represented in the MIS-C cohort, with Black children at greatest risk (OR 4.62, 95% CI 1.151-14.10; P = .007). Cardiac complications were more frequent in critically ill patients with MIS-C (55% vs 28%; P = .04) including systolic myocardial dysfunction (39% vs 3%; P = .001) and valvular regurgitation (33% vs 7%; P = .01). Median cycle threshold was 31.8 (27.95-35.1 IQR) in MIS-C cases, signiﬁcantly greater (indicating lower viral load) than in primary severe acute respiratory syndrome coronavirus 2 infection. Cytokines soluble interleukin 2 receptor, interleukin [IL]-10, and IL-6 were greater in patients with MIS-C compared with controls. Cytokine analysis revealed subphenotype differences between critically ill vs noncritically ill (IL-2, soluble interleukin 2 receptor, IL-10, IL-6); polymerase chain reaction positive vs negative (tumor necrosis factor-a, IL-10, IL-6); and presence vs absence of cardiac abnormalities (IL-17). Phylogenetic analysis of viral genome sequences revealed predominance of GH clade originating in Europe, with no differences comparing patients with MIS-C with patients with primary coronavirus disease 19. Treatment was well tolerated, and no children died.\nConclusions This study establishes a well-characterized large cohort of MIS-C evaluated and treated following a standardized protocol and identiﬁes key clinical, biomarker, cytokine, viral load, and sequencing features. Longterm follow-up will provide opportunity for future insights into MIS-C and its sequelae. (J Pediatr 2021;237:125-35).","container-title":"The Journal of Pediatrics","DOI":"10.1016/j.jpeds.2021.06.002","ISSN":"00223476","journalAbbreviation":"The Journal of Pediatrics","language":"en","page":"125-135.e18","source":"DOI.org (Crossref)","title":"Multisystem Inflammatory Syndrome of Children: Subphenotypes, Risk Factors, Biomarkers, Cytokine Profiles, and Viral Sequencing","title-short":"Multisystem Inflammatory Syndrome of Children","volume":"237","author":[{"family":"DeBiasi","given":"Roberta L."},{"family":"Harahsheh","given":"Ashraf S."},{"family":"Srinivasalu","given":"Hemalatha"},{"family":"Krishnan","given":"Anita"},{"family":"Sharron","given":"Matthew P."},{"family":"Parikh","given":"Kavita"},{"family":"Smith","given":"Karen"},{"family":"Bell","given":"Michael"},{"family":"Michael","given":"Drew"},{"family":"Delaney","given":"Meghan"},{"family":"Campos","given":"Joseph"},{"family":"Vilain","given":"Eric"},{"family":"LoTempio","given":"Jonathan"},{"family":"Kline","given":"Jaclyn N."},{"family":"Ronis","given":"Tova"},{"family":"Majumdar","given":"Suvankar"},{"family":"Sadler","given":"Eleanor"},{"family":"Conway","given":"Susan R."},{"family":"Berul","given":"Charles I."},{"family":"Sule","given":"Sangeeta"},{"family":"Lahoz","given":"Rebeca"},{"family":"Ansusinha","given":"Emily"},{"family":"Pershad","given":"Jay"},{"family":"Bundy","given":"Vanessa"},{"family":"Wells","given":"Elizabeth"},{"family":"Bost","given":"James E."},{"family":"Wessel","given":"David"},{"family":"Diab","given":"Yasser"},{"family":"Herstek","given":"Jessica"},{"family":"Sehgal","given":"Sona"},{"family":"Sharma","given":"Hemant"},{"family":"Hahn","given":"Andrea"},{"family":"Harik","given":"Nada"},{"family":"Hamdy","given":"Rana"},{"family":"Hanisch","given":"Benjamin"},{"family":"Jantausch","given":"Barbara"},{"family":"Koay","given":"Adeline"},{"family":"Wiedermann","given":"Bernhard"},{"family":"Yonts","given":"Alexandra"},{"family":"Song","given":"Xiaoyan"},{"family":"Dien Bard","given":"Jennifer"}],"issued":{"date-parts":[["2021",10]]}}}],"schema":"https://github.com/citation-style-language/schema/raw/master/csl-citation.json"}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92</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5B60A5B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25C2021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As defined by the lab</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ED83249"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Zero reported</w:t>
            </w:r>
          </w:p>
        </w:tc>
        <w:tc>
          <w:tcPr>
            <w:tcW w:w="1984" w:type="dxa"/>
            <w:tcBorders>
              <w:top w:val="nil"/>
              <w:left w:val="nil"/>
              <w:bottom w:val="single" w:sz="4" w:space="0" w:color="auto"/>
              <w:right w:val="single" w:sz="4" w:space="0" w:color="auto"/>
            </w:tcBorders>
            <w:shd w:val="clear" w:color="000000" w:fill="FFFFFF"/>
            <w:vAlign w:val="center"/>
            <w:hideMark/>
          </w:tcPr>
          <w:p w14:paraId="670DD7E2" w14:textId="274F365B" w:rsidR="002578E1" w:rsidRPr="00C349BD" w:rsidRDefault="002578E1" w:rsidP="002578E1">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1D794A81" w14:textId="4BC11738" w:rsidR="002578E1" w:rsidRPr="00C349BD" w:rsidRDefault="002578E1" w:rsidP="002578E1">
            <w:pPr>
              <w:jc w:val="center"/>
              <w:rPr>
                <w:rFonts w:eastAsia="Times New Roman"/>
                <w:color w:val="000000"/>
                <w:sz w:val="20"/>
                <w:szCs w:val="20"/>
              </w:rPr>
            </w:pPr>
            <w:r>
              <w:rPr>
                <w:color w:val="000000"/>
                <w:sz w:val="20"/>
                <w:szCs w:val="20"/>
              </w:rPr>
              <w:t xml:space="preserve">7: Dilations               4: Aneurysms             </w:t>
            </w:r>
          </w:p>
        </w:tc>
        <w:tc>
          <w:tcPr>
            <w:tcW w:w="1878" w:type="dxa"/>
            <w:tcBorders>
              <w:top w:val="nil"/>
              <w:left w:val="nil"/>
              <w:bottom w:val="single" w:sz="4" w:space="0" w:color="auto"/>
              <w:right w:val="single" w:sz="4" w:space="0" w:color="auto"/>
            </w:tcBorders>
            <w:shd w:val="clear" w:color="000000" w:fill="FFFFFF"/>
            <w:vAlign w:val="center"/>
          </w:tcPr>
          <w:p w14:paraId="4A4D198E" w14:textId="193D29D8" w:rsidR="002578E1" w:rsidRDefault="002578E1" w:rsidP="002578E1">
            <w:pPr>
              <w:jc w:val="center"/>
              <w:rPr>
                <w:color w:val="000000"/>
                <w:sz w:val="16"/>
                <w:szCs w:val="16"/>
              </w:rPr>
            </w:pPr>
            <w:r>
              <w:rPr>
                <w:color w:val="000000"/>
                <w:sz w:val="16"/>
                <w:szCs w:val="16"/>
              </w:rPr>
              <w:t>Not reported</w:t>
            </w:r>
          </w:p>
        </w:tc>
      </w:tr>
      <w:tr w:rsidR="002578E1" w:rsidRPr="00C349BD" w14:paraId="1B38EE40" w14:textId="0ADA39A7" w:rsidTr="004368EA">
        <w:trPr>
          <w:trHeight w:val="61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95026A7"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Diniz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{"citationID":"a2f7dsg66ht","properties":{"formattedCitation":"\\super 6\\nosupersub{}","plainCitation":"6","noteIndex":0},"citationItems":[{"id":145,"uris":["http://zotero.org/users/9808039/items/KD634VHS"],"itemData":{"id":145,"type":"article-journal","abstract":"Objectives: To investigate echocardiographic abnormalities in pediatric patients with COVID-19 admitted to a tertiary hospital.\nMethods: This was a retrospective longitudinal study, based on a review of medical records and echocardiograms of patients (0-19 years old) admitted to a tertiary hospital between March 30 and June 30, 2020. For statistical analysis, the level of significance was set at 5% (p&lt;0.05).\nResults: 48 patients were included, 73% with pre-existing diseases, 20 (41.7%) with SIM-P. The median age was 7.5 (0-18.6) years; 27 (56.2%) were male. The median length of hospital stay was 15.4 (2-92) days and seven (14.6%) patients died. A total of 70 echocardiograms were performed, 66.7% underwent the examination only once, and 33.3% several times. Twenty-three (48%) patients had echocardiogram abnormalities: eight (16.6%) left ventricular systolic dysfunction, six (12.5%) right ventricular systolic dysfunction, and 12 (25%) coronary artery dilation (Z-score &gt; +2.5). Echocardiographic abnormalities were significantly associated with SIM-P, admission to the pediatric intensive care unit, ventilatory/vasoactive support, and death (p&lt;0.05). Significantly higher levels of d-dimer (ng/mL) were detected in patients with left ventricular dysfunction [16733(4157-115668) vs. 2406.5(190-95040)], right ventricular dysfunction [25769(3422-115668) vs. 2803.5(190-95040)] and coronary artery dilatation [9652.5(921-115668) vs. 2724(190-95040)] (p&lt;0.05).\nConclusion: Echocardiographic abnormalities were frequent in pediatric patients with COVID-19 and associated with worse clinical outcomes. Exacerbation of inflammation and coagulation pathways may play an important role in cardiovascular injury in these patients.","container-title":"Arquivos Brasileiros de Cardiologia","DOI":"10.36660/abc.20200920","ISSN":"0066-782X, 1678-4170","language":"en","source":"DOI.org (Crossref)","title":"O Coração de Pacientes Pediátricos com COVID-19: Novos Insights a Partir de um Estudo Ecocardiográfico Sistemático em um Hospital Terciário no Brasil","title-short":"O Coração de Pacientes Pediátricos com COVID-19","URL":"https://abccardiol.org/article/o-coracao-de-pacientes-pediatricos-com-covid-19-novos-insights-a-partir-de-um-estudo-ecocardiografico-sistematico-em-um-hospital-terciario-no-brasil/","author":[{"family":"Diniz","given":"Maria de Fátima Rodrigues"},{"family":"Cardoso","given":"Maira Freire"},{"family":"Sawamura","given":"Karen Saori Shiraishi"},{"family":"Menezes","given":"Carolina Rocha Brito"},{"family":"Lianza","given":"Alessandro Cavalcanti"},{"family":"Pereira","given":"Maria Fernanda Badue"},{"family":"Litvinov","given":"Nadia"},{"family":"Ferranti","given":"Juliana Ferreira"},{"family":"Forsait","given":"Silvana"},{"family":"Watanabe","given":"Andreia"},{"family":"Farhat","given":"Sylvia Costa Lima"},{"family":"Aikawa","given":"Nadia Emi"},{"family":"Campos","given":"Lucia Maria Arruda"},{"family":"Delgado","given":"Artur Figueiredo"},{"family":"Carneiro-Sampaio","given":"Magda"},{"family":"Carvalho","given":"Werther Brunow","dropping-particle":"de"},{"family":"Silva","given":"Clovis Artur"},{"family":"Leal","given":"Gabriela Nunes"}],"accessed":{"date-parts":[["2022",6,11]]},"issued":{"date-parts":[["2021",6,10]]}}}],"schema":"https://github.com/citation-style-language/schema/raw/master/csl-citation.json"}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6</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12E7D459"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62CA2196"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Reported median (Range)</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F776DBA"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23B96A8A" w14:textId="0254719B"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1C5F8211" w14:textId="49A49E81" w:rsidR="002578E1" w:rsidRPr="00C349BD" w:rsidRDefault="002578E1" w:rsidP="002578E1">
            <w:pPr>
              <w:jc w:val="center"/>
              <w:rPr>
                <w:rFonts w:eastAsia="Times New Roman"/>
                <w:color w:val="000000"/>
                <w:sz w:val="20"/>
                <w:szCs w:val="20"/>
              </w:rPr>
            </w:pPr>
            <w:r>
              <w:rPr>
                <w:color w:val="000000"/>
                <w:sz w:val="20"/>
                <w:szCs w:val="20"/>
              </w:rPr>
              <w:t>12: Aneurysms</w:t>
            </w:r>
          </w:p>
        </w:tc>
        <w:tc>
          <w:tcPr>
            <w:tcW w:w="1878" w:type="dxa"/>
            <w:tcBorders>
              <w:top w:val="nil"/>
              <w:left w:val="nil"/>
              <w:bottom w:val="single" w:sz="4" w:space="0" w:color="auto"/>
              <w:right w:val="single" w:sz="4" w:space="0" w:color="auto"/>
            </w:tcBorders>
            <w:shd w:val="clear" w:color="000000" w:fill="FFFFFF"/>
            <w:vAlign w:val="center"/>
          </w:tcPr>
          <w:p w14:paraId="70E25FB5" w14:textId="5A7B1451" w:rsidR="002578E1" w:rsidRDefault="002578E1" w:rsidP="002578E1">
            <w:pPr>
              <w:jc w:val="center"/>
              <w:rPr>
                <w:color w:val="000000"/>
                <w:sz w:val="16"/>
                <w:szCs w:val="16"/>
              </w:rPr>
            </w:pPr>
            <w:r>
              <w:rPr>
                <w:color w:val="000000"/>
                <w:sz w:val="16"/>
                <w:szCs w:val="16"/>
              </w:rPr>
              <w:t>Not reported</w:t>
            </w:r>
          </w:p>
        </w:tc>
      </w:tr>
      <w:tr w:rsidR="002578E1" w:rsidRPr="00C349BD" w14:paraId="662AE89D" w14:textId="377E8AC1" w:rsidTr="004368EA">
        <w:trPr>
          <w:trHeight w:val="600"/>
          <w:jc w:val="center"/>
        </w:trPr>
        <w:tc>
          <w:tcPr>
            <w:tcW w:w="1478" w:type="dxa"/>
            <w:tcBorders>
              <w:top w:val="nil"/>
              <w:left w:val="single" w:sz="4" w:space="0" w:color="auto"/>
              <w:bottom w:val="single" w:sz="4" w:space="0" w:color="auto"/>
              <w:right w:val="nil"/>
            </w:tcBorders>
            <w:shd w:val="clear" w:color="auto" w:fill="auto"/>
            <w:vAlign w:val="center"/>
            <w:hideMark/>
          </w:tcPr>
          <w:p w14:paraId="7218D6FA"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Dionne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{"citationID":"a2pf5aljsu9","properties":{"formattedCitation":"\\super 9\\nosupersub{}","plainCitation":"9","noteIndex":0},"citationItems":[{"id":147,"uris":["http://zotero.org/users/9808039/items/TRYK3KE5"],"itemData":{"id":147,"type":"article-journal","abstract":"BACKGROUND: Children are at risk for multisystem inﬂammatory syndrome in children (MIS-C) after infection with severe acute respiratory syndrome coronavirus 2. Cardiovascular complications, including ventricular dysfunction and coronary dilation, are frequent, but there are limited data on arrhythmic complications.\nMETHODS: Retrospective cohort study of children and young adults aged #21 years admitted with MIS-C. Demographic characteristics, electrocardiogram (ECG) and echocardiogram ﬁndings, and hospital course were described.\nRESULTS: Among 25 patients admitted with MIS-C (60% male; median age 9.7 [interquartile range 2.7–15.0] years), ECG anomalies were found in 14 (56%). First-degree atrioventricular block (AVB) was seen in 5 (20%) patients a median of 6 (interquartile range 5–8) days after onset of fever and progressed to second- or third-degree AVB in 4 patients. No patient required intervention for AVB. All patients with AVB were admitted to the ICU (before onset of AVB) and had ventricular dysfunction on echocardiograms. All patients with second- or thirddegree AVB had elevated brain natriuretic peptide levels, whereas the patient with ﬁrstdegree AVB had a normal brain natriuretic peptide level. No patient with AVB had an elevated troponin level. QTc prolongation was seen in 7 patients (28%), and nonspeciﬁc ST segment changes were seen in 14 patients (56%). Ectopic atrial tachycardia was observed in 1 patient, and none developed ventricular arrhythmias.\nCONCLUSIONS: Children with MIS-C are at risk for atrioventricular conduction disease, especially those who require ICU admission and have ventricular dysfunction. ECGs should be monitored for evidence of PR prolongation. Continuous telemetry may be required in patients with evidence of ﬁrst-degree AVB because of risk of progression to high-grade AVB.","container-title":"Pediatrics","DOI":"10.1542/peds.2020-009704","ISSN":"0031-4005, 1098-4275","issue":"5","language":"en","page":"e2020009704","source":"DOI.org (Crossref)","title":"Atrioventricular Block in Children With Multisystem Inflammatory Syndrome","volume":"146","author":[{"family":"Dionne","given":"Audrey"},{"family":"Mah","given":"Douglas Y."},{"family":"Son","given":"Mary Beth F."},{"family":"Lee","given":"Pui Y."},{"family":"Henderson","given":"Lauren"},{"family":"Baker","given":"Annette L."},{"family":"Ferranti","given":"Sarah D.","non-dropping-particle":"de"},{"family":"Fulton","given":"David R."},{"family":"Newburger","given":"Jane W."},{"family":"Friedman","given":"Kevin G."}],"issued":{"date-parts":[["2020",11,1]]}}}],"schema":"https://github.com/citation-style-language/schema/raw/master/csl-citation.json"}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9</w:t>
            </w:r>
            <w:r>
              <w:rPr>
                <w:rFonts w:ascii="Calibri" w:eastAsia="Times New Roman" w:hAnsi="Calibri" w:cs="Calibri"/>
                <w:color w:val="000000"/>
              </w:rPr>
              <w:fldChar w:fldCharType="end"/>
            </w:r>
          </w:p>
        </w:tc>
        <w:tc>
          <w:tcPr>
            <w:tcW w:w="1339" w:type="dxa"/>
            <w:tcBorders>
              <w:top w:val="nil"/>
              <w:left w:val="single" w:sz="4" w:space="0" w:color="000000"/>
              <w:bottom w:val="single" w:sz="4" w:space="0" w:color="auto"/>
              <w:right w:val="single" w:sz="4" w:space="0" w:color="000000"/>
            </w:tcBorders>
            <w:shd w:val="clear" w:color="000000" w:fill="FFFFFF"/>
            <w:noWrap/>
            <w:vAlign w:val="center"/>
            <w:hideMark/>
          </w:tcPr>
          <w:p w14:paraId="3DFC2AD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auto"/>
              <w:right w:val="nil"/>
            </w:tcBorders>
            <w:shd w:val="clear" w:color="000000" w:fill="FFFFFF"/>
            <w:vAlign w:val="center"/>
            <w:hideMark/>
          </w:tcPr>
          <w:p w14:paraId="0E040A8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&lt;0.09 ng/mL     </w:t>
            </w:r>
            <w:r>
              <w:rPr>
                <w:rFonts w:eastAsia="Times New Roman"/>
                <w:color w:val="000000"/>
                <w:sz w:val="20"/>
                <w:szCs w:val="20"/>
              </w:rPr>
              <w:t xml:space="preserve">          </w:t>
            </w:r>
            <w:r w:rsidRPr="00C349BD">
              <w:rPr>
                <w:rFonts w:eastAsia="Times New Roman"/>
                <w:color w:val="000000"/>
                <w:sz w:val="20"/>
                <w:szCs w:val="20"/>
              </w:rPr>
              <w:t>BNP &lt;100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C143B53"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3F34C308" w14:textId="44AA3F04"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7ACA2FCB" w14:textId="4B618890" w:rsidR="002578E1" w:rsidRPr="00C349BD" w:rsidRDefault="002578E1" w:rsidP="002578E1">
            <w:pPr>
              <w:jc w:val="center"/>
              <w:rPr>
                <w:rFonts w:eastAsia="Times New Roman"/>
                <w:color w:val="000000"/>
                <w:sz w:val="20"/>
                <w:szCs w:val="20"/>
              </w:rPr>
            </w:pPr>
            <w:r>
              <w:rPr>
                <w:color w:val="000000"/>
                <w:sz w:val="20"/>
                <w:szCs w:val="20"/>
              </w:rPr>
              <w:t>3: Dilations               2: Aneurysms</w:t>
            </w:r>
          </w:p>
        </w:tc>
        <w:tc>
          <w:tcPr>
            <w:tcW w:w="1878" w:type="dxa"/>
            <w:tcBorders>
              <w:top w:val="nil"/>
              <w:left w:val="nil"/>
              <w:bottom w:val="single" w:sz="4" w:space="0" w:color="auto"/>
              <w:right w:val="single" w:sz="4" w:space="0" w:color="auto"/>
            </w:tcBorders>
            <w:shd w:val="clear" w:color="000000" w:fill="FFFFFF"/>
            <w:vAlign w:val="center"/>
          </w:tcPr>
          <w:p w14:paraId="0C9DEC74" w14:textId="3EC740E4" w:rsidR="002578E1" w:rsidRDefault="002578E1" w:rsidP="002578E1">
            <w:pPr>
              <w:jc w:val="center"/>
              <w:rPr>
                <w:color w:val="000000"/>
                <w:sz w:val="16"/>
                <w:szCs w:val="16"/>
              </w:rPr>
            </w:pPr>
            <w:r>
              <w:rPr>
                <w:color w:val="000000"/>
                <w:sz w:val="16"/>
                <w:szCs w:val="16"/>
              </w:rPr>
              <w:t>5: 1°AV Block,             3: 2° AV Block,            1: 3° AV Block,            7: Prolonged QTc</w:t>
            </w:r>
          </w:p>
        </w:tc>
      </w:tr>
      <w:tr w:rsidR="002578E1" w:rsidRPr="00C349BD" w14:paraId="458E3FF0" w14:textId="2184C58E" w:rsidTr="004368EA">
        <w:trPr>
          <w:trHeight w:val="76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ABFA8"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Dufort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{"citationID":"a26jgjimnrv","properties":{"formattedCitation":"\\super 55\\nosupersub{}","plainCitation":"55","noteIndex":0},"citationItems":[{"id":148,"uris":["http://zotero.org/users/9808039/items/VEBE8KA6"],"itemData":{"id":148,"type":"article-journal","abstract":"BACKGROUND A multisystem inflammatory syndrome in children (MIS-C) is associated with coronavirus disease 2019. The New York State Department of Health (NYSDOH) established active, statewide surveillance to describe hospitalized patients with the syndrome.\nMETHODS Hospitals in New York State reported cases of Kawasaki’s disease, toxic shock syndrome, myocarditis, and potential MIS-C in hospitalized patients younger than 21 years of age and sent medical records to the NYSDOH. We carried out descriptive analyses that summarized the clinical presentation, complications, and outcomes of patients who met the NYSDOH case definition for MIS-C between March 1 and May 10, 2020.\nRESULTS As of May 10, 2020, a total of 191 potential cases were reported to the NYSDOH. Of 95 patients with confirmed MIS-C (laboratory-confirmed acute or recent severe acute respiratory syndrome coronavirus 2 [SARS-CoV-2] infection) and 4 with suspected MIS-C (met clinical and epidemiologic criteria), 53 (54%) were male; 31 of 78 (40%) were black, and 31 of 85 (36%) were Hispanic. A total of 31 patients (31%) were 0 to 5 years of age, 42 (42%) were 6 to 12 years of age, and 26 (26%) were 13 to 20 years of age. All presented with subjective fever or chills; 97% had tachycardia, 80% had gastrointestinal symptoms, 60% had rash, 56% had conjunctival injection, and 27% had mucosal changes. Elevated levels of C-reactive protein, d-dimer, and troponin were found in 100%, 91%, and 71% of the patients, respectively; 62% received vasopressor support, 53% had evidence of myocarditis, 80% were admitted to an intensive care unit, and 2 died. The median length of hospital stay was 6 days. From the New York State Department of Health, Albany (E.M.D., A.M., J.R., A.M.M., D.E., J.K., W.P., L.S., B.H., D.B., H.Z.); the Centers for Disease Control and Prevention (CDC) COVID-19 Response (E.H.K., E.J.C.) and the Epidemic Intelligence Service, Center for Surveillance, Epidemiology, and Laboratory Services (E.J.C.), CDC, Atlanta; and the University at Albany School of Public Health, State University of New York, Rensselaer (E.M.R., M.A.B., E.S.R., T.U.). Address reprint requests to Dr. Dufort at the New York State Department of Health, Empire State Plaza, Corning Tower, Rm. 503, Albany, NY 12237, or at ­elizabeth.­dufort@ ­health.­ny.­gov. *The members of the investigation team are listed in the Supplementary Appendix, available at NEJM.org. Drs. Dufort, Koumans, and Chow, Ms. Rosenthal, and Ms. Muse contributed equally to this article. This article was published on June 29, 2020, at NEJM.org. N Engl J Med 2020;383:347-58. DOI: 10.1056/NEJMoa2021756 Copyright © 2020 Massachusetts Medical Society.\nCONCLUSIONS The emergence of multisystem inflammatory syndrome in children in New York State coincided with widespread SARS-CoV-2 transmission; this hyperinflammatory syndrome with dermatologic, mucocutaneous, and gastrointestinal manifestations was associated with cardiac dysfunction.","container-title":"New England Journal of Medicine","DOI":"10.1056/NEJMoa2021756","ISSN":"0028-4793, 1533-4406","issue":"4","journalAbbreviation":"N Engl J Med","language":"en","page":"347-358","source":"DOI.org (Crossref)","title":"Multisystem Inflammatory Syndrome in Children in New York State","volume":"383","author":[{"family":"Dufort","given":"Elizabeth M."},{"family":"Koumans","given":"Emilia H."},{"family":"Chow","given":"Eric J."},{"family":"Rosenthal","given":"Elizabeth M."},{"family":"Muse","given":"Alison"},{"family":"Rowlands","given":"Jemma"},{"family":"Barranco","given":"Meredith A."},{"family":"Maxted","given":"Angela M."},{"family":"Rosenberg","given":"Eli S."},{"family":"Easton","given":"Delia"},{"family":"Udo","given":"Tomoko"},{"family":"Kumar","given":"Jessica"},{"family":"Pulver","given":"Wendy"},{"family":"Smith","given":"Lou"},{"family":"Hutton","given":"Brad"},{"family":"Blog","given":"Debra"},{"family":"Zucker","given":"Howard"}],"issued":{"date-parts":[["2020",7,23]]}}}],"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55</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743BB"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BE4382"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 xml:space="preserve">Troponin - no mention     </w:t>
            </w:r>
            <w:r>
              <w:rPr>
                <w:rFonts w:eastAsia="Times New Roman"/>
                <w:color w:val="000000"/>
                <w:sz w:val="20"/>
                <w:szCs w:val="20"/>
              </w:rPr>
              <w:t xml:space="preserve">       </w:t>
            </w:r>
            <w:r w:rsidRPr="00C349BD">
              <w:rPr>
                <w:rFonts w:eastAsia="Times New Roman"/>
                <w:color w:val="000000"/>
                <w:sz w:val="20"/>
                <w:szCs w:val="20"/>
              </w:rPr>
              <w:t xml:space="preserve"> Pro-BNP varied according to age</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0C59E"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A0DC0" w14:textId="09E2056C" w:rsidR="002578E1" w:rsidRPr="00C349BD" w:rsidRDefault="002578E1" w:rsidP="002578E1">
            <w:pPr>
              <w:jc w:val="center"/>
              <w:rPr>
                <w:rFonts w:eastAsia="Times New Roman"/>
                <w:color w:val="000000"/>
                <w:sz w:val="20"/>
                <w:szCs w:val="20"/>
              </w:rPr>
            </w:pPr>
            <w:r>
              <w:rPr>
                <w:color w:val="000000"/>
                <w:sz w:val="16"/>
                <w:szCs w:val="16"/>
              </w:rPr>
              <w:t>(Ventricular dysfunction or hypokinesia or ↓contractility or EF) or arrhythmia and ↑BNP or Pro-BNP</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2A762029" w14:textId="77C0E403" w:rsidR="002578E1" w:rsidRPr="00C349BD" w:rsidRDefault="002578E1" w:rsidP="002578E1">
            <w:pPr>
              <w:jc w:val="center"/>
              <w:rPr>
                <w:rFonts w:eastAsia="Times New Roman"/>
                <w:color w:val="000000"/>
                <w:sz w:val="20"/>
                <w:szCs w:val="20"/>
              </w:rPr>
            </w:pPr>
            <w:r>
              <w:rPr>
                <w:color w:val="000000"/>
                <w:sz w:val="20"/>
                <w:szCs w:val="20"/>
              </w:rPr>
              <w:t>9: Aneurysms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7D9BA0E3" w14:textId="7D114005" w:rsidR="002578E1" w:rsidRDefault="002578E1" w:rsidP="002578E1">
            <w:pPr>
              <w:jc w:val="center"/>
              <w:rPr>
                <w:color w:val="000000"/>
                <w:sz w:val="16"/>
                <w:szCs w:val="16"/>
              </w:rPr>
            </w:pPr>
            <w:r>
              <w:rPr>
                <w:color w:val="000000"/>
                <w:sz w:val="16"/>
                <w:szCs w:val="16"/>
              </w:rPr>
              <w:t>Not reported</w:t>
            </w:r>
          </w:p>
        </w:tc>
      </w:tr>
      <w:tr w:rsidR="002578E1" w:rsidRPr="00C349BD" w14:paraId="4B7C6C2D" w14:textId="56782F88" w:rsidTr="004368EA">
        <w:trPr>
          <w:trHeight w:val="76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7B512"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Elilarasi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{"citationID":"a1nejnvl098","properties":{"formattedCitation":"\\super 89\\nosupersub{}","plainCitation":"89","noteIndex":0},"citationItems":[{"id":149,"uris":["http://zotero.org/users/9808039/items/84A5VCQX"],"itemData":{"id":149,"type":"article-journal","abstract":"Objectives  To know the clinical presentation and outcome of children with pediatric inflammatory multisystem syndrome temporally associated with SARS-CoV- 2 (PIMS-TS) at a pediatric tertiary care center in Chennai.\nMethods  Clinical and biochemical parameters of 65 children with PIMS-TS treated between July and October 2020 were studied. All children had their COVID RT-PCR and IgG COVID antibodies tests done.\nResults  Mean age of the study group was 5.65 ± 3.68 y. Fever with red eyes, rash, vomiting, abdominal pain, and shock were common presenting features. Sixty percent of the study group had Kawasaki/incomplete Kawasaki features. Sixty-seven percent of the study group had coronary dilatation, 41% presented with shock, and 25% had left ventricular dysfunction. Coronary aneurysms were documented in 58% of the study group (z score more than 2.5). Respiratory presentation with pneumonia was seen in 10%. Four children presented with acute abdomen. Acute kidney injury, acute liver failure, hemolysis, pancytopenia, macrophage activation syndrome, encephalopathy, and multiorgan dysfunction syndrome (MODS) were other features. Forty-three percent required noninvasive oxygen support and 15.4% required mechanical ventilation. Intravenous immunoglobulin (73.8%) and methylprednisolone (49.8%) were used for therapy. Mortality in the study was 6%, which was due to MODS.\nConclusions  Acute febrile illness with mucocutaneous and gastrointestinal manifestations should have PIMS-TS as a possible differential diagnosis and needs evaluation with inflammatory markers and SARS-CoV-2 antibodies.","container-title":"Indian Journal of Pediatrics","DOI":"10.1007/s12098-021-03954-8","ISSN":"0019-5456, 0973-7693","journalAbbreviation":"Indian J Pediatr","language":"en","source":"DOI.org (Crossref)","title":"Pediatric Inflammatory Multisystem Syndrome Temporally Associated with SARS-CoV-2","URL":"https://link.springer.com/10.1007/s12098-021-03954-8","author":[{"family":"Elilarasi","given":"S."},{"family":"Poovazhagi","given":"V."},{"family":"Kumaravel","given":"G."},{"family":"Srividya","given":"V. Gomathy"},{"family":"Solomon","given":"J. Ritchie Sharon"}],"accessed":{"date-parts":[["2022",6,11]]},"issued":{"date-parts":[["2021",11,24]]}}}],"schema":"https://github.com/citation-style-language/schema/raw/master/csl-citation.json"}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89</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5D2A806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nil"/>
              <w:bottom w:val="single" w:sz="4" w:space="0" w:color="000000"/>
              <w:right w:val="nil"/>
            </w:tcBorders>
            <w:shd w:val="clear" w:color="000000" w:fill="FFFFFF"/>
            <w:vAlign w:val="center"/>
            <w:hideMark/>
          </w:tcPr>
          <w:p w14:paraId="428CDBD7"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mentioned</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A9A94"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4D68E094" w14:textId="17F4AED4" w:rsidR="002578E1" w:rsidRPr="00C349BD" w:rsidRDefault="002578E1" w:rsidP="002578E1">
            <w:pPr>
              <w:jc w:val="center"/>
              <w:rPr>
                <w:rFonts w:eastAsia="Times New Roman"/>
                <w:color w:val="000000"/>
                <w:sz w:val="20"/>
                <w:szCs w:val="20"/>
              </w:rPr>
            </w:pPr>
            <w:r>
              <w:rPr>
                <w:rFonts w:ascii="Calibri" w:hAnsi="Calibri" w:cs="Calibri"/>
                <w:color w:val="000000"/>
              </w:rPr>
              <w:t>−</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DA4152C" w14:textId="3DF82FEA" w:rsidR="002578E1" w:rsidRPr="00C349BD" w:rsidRDefault="002578E1" w:rsidP="002578E1">
            <w:pPr>
              <w:jc w:val="center"/>
              <w:rPr>
                <w:rFonts w:eastAsia="Times New Roman"/>
                <w:color w:val="000000"/>
                <w:sz w:val="20"/>
                <w:szCs w:val="20"/>
              </w:rPr>
            </w:pPr>
            <w:r>
              <w:rPr>
                <w:color w:val="000000"/>
                <w:sz w:val="20"/>
                <w:szCs w:val="20"/>
              </w:rPr>
              <w:t xml:space="preserve">8: Dilations                 38: Aneurysms         </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5BC4530A" w14:textId="19D1EDD0" w:rsidR="002578E1" w:rsidRDefault="002578E1" w:rsidP="002578E1">
            <w:pPr>
              <w:jc w:val="center"/>
              <w:rPr>
                <w:color w:val="000000"/>
                <w:sz w:val="16"/>
                <w:szCs w:val="16"/>
              </w:rPr>
            </w:pPr>
            <w:r>
              <w:rPr>
                <w:color w:val="000000"/>
                <w:sz w:val="16"/>
                <w:szCs w:val="16"/>
              </w:rPr>
              <w:t>1: SVT</w:t>
            </w:r>
          </w:p>
        </w:tc>
      </w:tr>
      <w:tr w:rsidR="002578E1" w:rsidRPr="00C349BD" w14:paraId="513E3FF3" w14:textId="15B29049"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F4ECF17"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Erol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{"citationID":"a2hjjkdtrdr","properties":{"formattedCitation":"\\super 10\\nosupersub{}","plainCitation":"10","noteIndex":0},"citationItems":[{"id":150,"uris":["http://zotero.org/users/9808039/items/TB6LRL94"],"itemData":{"id":150,"type":"article-journal","abstract":"Multisystem Inflammatory Syndrome in Children is a rare form of COVID-19 that affects various organ systems and carries the risk of morbidity and mortality. Cardiac involvement is commonly observed in Multisystem Inflammatory Syndrome in Children cases; hence, this study was conducted to evaluate the cardiac findings of the Multisystem Inflammatory Syndrome in Children cases that were diagnosed and followed up in our hospital. Materials and methods: The medical histories, laboratory results, cardiac findings, and treatments of the cases that were diagnosed with Multisystem Inflammatory Syndrome in Children between December 2020 and August 2021 were evaluated retrospectively. Results: Our study group consisted of 14 males and 12 females whose median age was 3.67 years. Of the 26 patients, 24 had echocardiographic findings and 12 cases had cardiac pathologies that were mostly mild. Among these, mitral valve insufficiency, coronary artery pathology, and pericardial effusion were the most common. Perivascular brightness, aortic and tricuspid insufficiency, systolic dysfunction, and tricuspid thrombosis were less common. The cardiac pathologies of all patients resolved in less than a month following treatment. Conclusion: Although the cardiac pathologies of Multisystem Inflammatory Syndrome in Children cases disappear fairly rapidly, the long-term cardiac effects of this disease are not known clearly. To improve our current understanding of Multisystem Inflammatory Syndrome in Children, more multi-centred studies with long-term follow-up periods should be conducted, and treatment protocols for cases of different severities should be developed to maximise the treatments’ efficacy.","container-title":"Cardiology in the Young","DOI":"10.1017/S1047951121004911","ISSN":"1047-9511, 1467-1107","journalAbbreviation":"Cardiol Young","language":"en","page":"1-6","source":"DOI.org (Crossref)","title":"Cardiac involvement in Multisystem Inflammatory Syndrome in Children cases","author":[{"family":"Erol","given":"Nurdan"},{"family":"Sari","given":"Erdal"}],"issued":{"date-parts":[["2021",12,17]]}}}],"schema":"https://github.com/citation-style-language/schema/raw/master/csl-citation.json"}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10</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0D6B8FE8"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nil"/>
              <w:right w:val="nil"/>
            </w:tcBorders>
            <w:shd w:val="clear" w:color="000000" w:fill="FFFFFF"/>
            <w:vAlign w:val="center"/>
            <w:hideMark/>
          </w:tcPr>
          <w:p w14:paraId="727C7625"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 0.003</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BCD527E"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Zero reported</w:t>
            </w:r>
          </w:p>
        </w:tc>
        <w:tc>
          <w:tcPr>
            <w:tcW w:w="1984" w:type="dxa"/>
            <w:tcBorders>
              <w:top w:val="nil"/>
              <w:left w:val="nil"/>
              <w:bottom w:val="single" w:sz="4" w:space="0" w:color="auto"/>
              <w:right w:val="single" w:sz="4" w:space="0" w:color="auto"/>
            </w:tcBorders>
            <w:shd w:val="clear" w:color="000000" w:fill="FFFFFF"/>
            <w:vAlign w:val="center"/>
            <w:hideMark/>
          </w:tcPr>
          <w:p w14:paraId="7EE278B9" w14:textId="5B701503" w:rsidR="002578E1" w:rsidRPr="00C349BD" w:rsidRDefault="002578E1" w:rsidP="002578E1">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742D8A4D" w14:textId="75530257" w:rsidR="002578E1" w:rsidRPr="00C349BD" w:rsidRDefault="002578E1" w:rsidP="002578E1">
            <w:pPr>
              <w:jc w:val="center"/>
              <w:rPr>
                <w:rFonts w:eastAsia="Times New Roman"/>
                <w:color w:val="000000"/>
                <w:sz w:val="20"/>
                <w:szCs w:val="20"/>
              </w:rPr>
            </w:pPr>
            <w:r>
              <w:rPr>
                <w:color w:val="000000"/>
                <w:sz w:val="20"/>
                <w:szCs w:val="20"/>
              </w:rPr>
              <w:t xml:space="preserve">4: Dilations               1: Aneurysm                </w:t>
            </w:r>
          </w:p>
        </w:tc>
        <w:tc>
          <w:tcPr>
            <w:tcW w:w="1878" w:type="dxa"/>
            <w:tcBorders>
              <w:top w:val="nil"/>
              <w:left w:val="nil"/>
              <w:bottom w:val="single" w:sz="4" w:space="0" w:color="auto"/>
              <w:right w:val="single" w:sz="4" w:space="0" w:color="auto"/>
            </w:tcBorders>
            <w:shd w:val="clear" w:color="000000" w:fill="FFFFFF"/>
            <w:vAlign w:val="center"/>
          </w:tcPr>
          <w:p w14:paraId="7E55F856" w14:textId="259D10EB" w:rsidR="002578E1" w:rsidRDefault="002578E1" w:rsidP="002578E1">
            <w:pPr>
              <w:jc w:val="center"/>
              <w:rPr>
                <w:color w:val="000000"/>
                <w:sz w:val="16"/>
                <w:szCs w:val="16"/>
              </w:rPr>
            </w:pPr>
            <w:r>
              <w:rPr>
                <w:color w:val="000000"/>
                <w:sz w:val="16"/>
                <w:szCs w:val="16"/>
              </w:rPr>
              <w:t>0 abnormalities</w:t>
            </w:r>
          </w:p>
        </w:tc>
      </w:tr>
      <w:tr w:rsidR="002578E1" w:rsidRPr="00C349BD" w14:paraId="3F84ED53" w14:textId="432507CF"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C283919"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t>Fabi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{"citationID":"abdv52suaf","properties":{"formattedCitation":"\\super 90\\nosupersub{}","plainCitation":"90","noteIndex":0},"citationItems":[{"id":151,"uris":["http://zotero.org/users/9808039/items/4MRKWGG4"],"itemData":{"id":151,"type":"article-journal","abstract":"SARS-CoV-2 infection in children can trigger cardiovascular manifestations potentially requiring an intensive treatment and deﬁning a new entity named Multisystem Inﬂammatory Syndrome in Children (MIS-C), whose features partially overlap with Kawasaki Disease (KD). A cross-sectional study including all diagnoses of MIS-C and KD from April 2020 to May 2021 in our metropolitan area was conducted evaluating clinical, laboratory (including immunological response, cytokines, and markers of myocardial damage), and cardiac (coronary and non-coronary) features at onset of the diseases. Evolution of ventricular dysfunction, valve regurgitations, and coronary lesions was documented. The severity of the disease was also considered based on the need for inotropic support and ICU admission. Twenty-four MIS-C were diagnosed (14 boys, median age 82 months): 13/24 cases (54.17%) presented left ventricular dysfunction, 12/24 (50%) required inotropic support, and 10/24 (41.67%) developed coronary anomalies (CALs). All patients received steroids and IVIG at a median time of 5 days (IQR1:4, IQR3:6.5) from onset of fever and heart function normalized 6 days (IQR1: 5, IQR3: 7) after therapy, while CALs persisted in one. One patient (12.5%) required inﬂiximab because of refractory disease and still presented CALs 18 days after therapy. During the same study period, 15 KD were diagnosed: none had ventricular dysfunction, while 7/15 (46.67%) developed CALs. Three out of 15 patients (20%) still presented CALs 46 days from onset. Compared to KD, MIS-C pts have signiﬁcantly higher IL8 and similar lymphocytes subpopulations. Despite a more severe presentation and initial cardiac ﬁndings compared to KD, the myocardial injury in MIS-C has a rapid response to immunomodulatory treatment (median time 6 days), in terms of ventricular function, valve regurgitations, and troponin. Incidence of CALs is similar at onset, but it tends to regress in most of the cases of MIS-C differently than in KD where CALs persist in up to 40% in the subacute stage after treatment.","container-title":"Viruses","DOI":"10.3390/v13102022","ISSN":"1999-4915","issue":"10","journalAbbreviation":"Viruses","language":"en","page":"2022","source":"DOI.org (Crossref)","title":"Multisystem Inflammatory Syndrome Following SARS-CoV-2 Infection in Children: One Year after the Onset of the Pandemic in a High-Incidence Area","title-short":"Multisystem Inflammatory Syndrome Following SARS-CoV-2 Infection in Children","volume":"13","author":[{"family":"Fabi","given":"Marianna"},{"family":"Filice","given":"Emanuele"},{"family":"Biagi","given":"Carlotta"},{"family":"Andreozzi","given":"Laura"},{"family":"Palleri","given":"Daniela"},{"family":"Mattesini","given":"Bianca Elisa"},{"family":"Rizzello","given":"Alessia"},{"family":"Gabrielli","given":"Liliana"},{"family":"Ghizzi","given":"Chiara"},{"family":"Di Luca","given":"Daniela"},{"family":"Caramelli","given":"Fabio"},{"family":"De Fanti","given":"Alessandro"},{"family":"Lanari","given":"Marcello"}],"issued":{"date-parts":[["2021",10,7]]}}}],"schema":"https://github.com/citation-style-language/schema/raw/master/csl-citation.json"}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90</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0E235C89"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000000"/>
              <w:left w:val="nil"/>
              <w:bottom w:val="single" w:sz="4" w:space="0" w:color="auto"/>
              <w:right w:val="nil"/>
            </w:tcBorders>
            <w:shd w:val="clear" w:color="000000" w:fill="FFFFFF"/>
            <w:vAlign w:val="center"/>
            <w:hideMark/>
          </w:tcPr>
          <w:p w14:paraId="7DA1AF2F"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&lt;19.8 ng/L BNP &lt;100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ECA9FDA"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7E6338BF" w14:textId="1DE5941A" w:rsidR="002578E1" w:rsidRPr="00C349BD" w:rsidRDefault="002578E1" w:rsidP="002578E1">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633436A5" w14:textId="0C8DB7BF" w:rsidR="002578E1" w:rsidRPr="00C349BD" w:rsidRDefault="002578E1" w:rsidP="002578E1">
            <w:pPr>
              <w:jc w:val="center"/>
              <w:rPr>
                <w:rFonts w:eastAsia="Times New Roman"/>
                <w:color w:val="000000"/>
                <w:sz w:val="20"/>
                <w:szCs w:val="20"/>
              </w:rPr>
            </w:pPr>
            <w:r>
              <w:rPr>
                <w:color w:val="000000"/>
                <w:sz w:val="20"/>
                <w:szCs w:val="20"/>
              </w:rPr>
              <w:t xml:space="preserve">7: Dilations                 4: Aneurysms        </w:t>
            </w:r>
          </w:p>
        </w:tc>
        <w:tc>
          <w:tcPr>
            <w:tcW w:w="1878" w:type="dxa"/>
            <w:tcBorders>
              <w:top w:val="nil"/>
              <w:left w:val="nil"/>
              <w:bottom w:val="single" w:sz="4" w:space="0" w:color="auto"/>
              <w:right w:val="single" w:sz="4" w:space="0" w:color="auto"/>
            </w:tcBorders>
            <w:shd w:val="clear" w:color="000000" w:fill="FFFFFF"/>
            <w:vAlign w:val="center"/>
          </w:tcPr>
          <w:p w14:paraId="7EA960BE" w14:textId="159EBE5F" w:rsidR="002578E1" w:rsidRDefault="002578E1" w:rsidP="002578E1">
            <w:pPr>
              <w:jc w:val="center"/>
              <w:rPr>
                <w:color w:val="000000"/>
                <w:sz w:val="16"/>
                <w:szCs w:val="16"/>
              </w:rPr>
            </w:pPr>
            <w:r>
              <w:rPr>
                <w:color w:val="000000"/>
                <w:sz w:val="16"/>
                <w:szCs w:val="16"/>
              </w:rPr>
              <w:t>8: unspecified arrhythmias</w:t>
            </w:r>
          </w:p>
        </w:tc>
      </w:tr>
      <w:tr w:rsidR="002578E1" w:rsidRPr="00C349BD" w14:paraId="111E96A6" w14:textId="42F16357"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15F65" w14:textId="77777777" w:rsidR="002578E1" w:rsidRPr="00C349BD" w:rsidRDefault="002578E1" w:rsidP="002578E1">
            <w:pPr>
              <w:jc w:val="center"/>
              <w:rPr>
                <w:rFonts w:ascii="Calibri" w:eastAsia="Times New Roman" w:hAnsi="Calibri" w:cs="Calibri"/>
                <w:color w:val="000000"/>
              </w:rPr>
            </w:pPr>
            <w:r w:rsidRPr="00C349BD">
              <w:rPr>
                <w:rFonts w:ascii="Calibri" w:eastAsia="Times New Roman" w:hAnsi="Calibri" w:cs="Calibri"/>
                <w:color w:val="000000"/>
              </w:rPr>
              <w:lastRenderedPageBreak/>
              <w:t>Farooqi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{"citationID":"a2e85vi2aco","properties":{"formattedCitation":"\\super 91\\nosupersub{}","plainCitation":"91","noteIndex":0},"citationItems":[{"id":152,"uris":["http://zotero.org/users/9808039/items/XNJB2JQY"],"itemData":{"id":152,"type":"article-journal","abstract":"BACKGROUND: In spring 2020, a novel hyperinflammatory process associated with severe acute respiratory syndrome coronavirus 2 multisystem inflammatory syndrome in children (MIS-C) was described. The long-term impact remains unknown. We report longitudinal outcomes from a New York interdisciplinary follow-up program. abstract\nMETHODS: All children &lt;21 years of age, admitted to NewYork-Presbyterian with MIS-C in 2020, were included. Children were followed at 1 to 4 weeks, 1 to 4 months, and 4 to 9 months postdischarge.\nRESULTS: In total, 45 children were admitted with MIS-C. The median time to last follow-up was 5.8 months (interquartile range 1.3–6.7). Of those admitted, 76% required intensive care and 64% required vasopressors and/or inotropes. On admission, patients exhibited significant nonspecific inflammation, generalized lymphopenia, and thrombocytopenia. Soluble interleukin (IL) IL-2R, IL-6, IL-10, IL-17, IL-18, and C-X-C Motif Chemokine Ligand 9 were elevated. A total of 80% (n 5 36) had at least mild and 44% (n 5 20) had moderate-severe echocardiographic abnormalities including coronary abnormalities (9% had a z score of 2–2.5; 7% had a z score &gt; 2.5). Whereas most inflammatory markers normalized by 1 to 4 weeks, 32% (n 5 11 of 34) exhibited persistent lymphocytosis, with increased doublenegative T cells in 96% of assessed patients (n 5 23 of 24). By 1 to 4 weeks, only 18% (n 5 7 of 39) had mild echocardiographic findings; all had normal coronaries. At 1 to 4 months, the proportion of doublenegative T cells remained elevated in 92% (median 9%). At 4 to 9 months, only 1 child had persistent mild dysfunction. One had mild mitral and/or tricuspid regurgitation.\nCONCLUSIONS: Although the majority of children with MIS-C present critically ill, most inflammatory and cardiac manifestations in our cohort resolved rapidly.","container-title":"Pediatrics","DOI":"10.1542/peds.2021-051155","ISSN":"0031-4005, 1098-4275","issue":"2","language":"en","page":"e2021051155","source":"DOI.org (Crossref)","title":"Longitudinal Outcomes for Multisystem Inflammatory Syndrome in Children","volume":"148","author":[{"family":"Farooqi","given":"Kanwal M."},{"family":"Chan","given":"Angela"},{"family":"Weller","given":"Rachel J."},{"family":"Mi","given":"Junhui"},{"family":"Jiang","given":"Pengfei"},{"family":"Abrahams","given":"Elizabeth"},{"family":"Ferris","given":"Anne"},{"family":"Krishnan","given":"Usha S."},{"family":"Pasumarti","given":"Nikhil"},{"family":"Suh","given":"Sanghee"},{"family":"Shah","given":"Amee M."},{"family":"DiLorenzo","given":"Michael P."},{"family":"Zachariah","given":"Philip"},{"family":"Milner","given":"Joshua D."},{"family":"Rosenzweig","given":"Erika B."},{"family":"Gorelik","given":"Mark"},{"family":"Anderson","given":"Brett R."}],"issued":{"date-parts":[["2021",8,1]]}}}],"schema":"https://github.com/citation-style-language/schema/raw/master/csl-citation.json"}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91</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58228"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5EF18E"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Troponin &lt;14 ng/L    Pro-BNP &lt; 242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6590D4" w14:textId="77777777" w:rsidR="002578E1" w:rsidRPr="00C349BD" w:rsidRDefault="002578E1" w:rsidP="002578E1">
            <w:pPr>
              <w:jc w:val="center"/>
              <w:rPr>
                <w:rFonts w:eastAsia="Times New Roman"/>
                <w:color w:val="000000"/>
                <w:sz w:val="20"/>
                <w:szCs w:val="20"/>
              </w:rPr>
            </w:pPr>
            <w:r w:rsidRPr="00C349BD">
              <w:rPr>
                <w:rFonts w:eastAsia="Times New Roman"/>
                <w:color w:val="000000"/>
                <w:sz w:val="20"/>
                <w:szCs w:val="20"/>
              </w:rPr>
              <w:t>CMR</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71F05B" w14:textId="4B10129D" w:rsidR="002578E1" w:rsidRPr="00C349BD" w:rsidRDefault="002578E1" w:rsidP="002578E1">
            <w:pPr>
              <w:jc w:val="center"/>
              <w:rPr>
                <w:rFonts w:eastAsia="Times New Roman"/>
                <w:color w:val="000000"/>
                <w:sz w:val="20"/>
                <w:szCs w:val="20"/>
              </w:rPr>
            </w:pPr>
            <w:r>
              <w:rPr>
                <w:color w:val="000000"/>
                <w:sz w:val="16"/>
                <w:szCs w:val="16"/>
              </w:rPr>
              <w:t>Lake Louise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5CD33D6" w14:textId="33CEE2D8" w:rsidR="002578E1" w:rsidRPr="00C349BD" w:rsidRDefault="002578E1" w:rsidP="002578E1">
            <w:pPr>
              <w:jc w:val="center"/>
              <w:rPr>
                <w:rFonts w:eastAsia="Times New Roman"/>
                <w:color w:val="000000"/>
                <w:sz w:val="20"/>
                <w:szCs w:val="20"/>
              </w:rPr>
            </w:pPr>
            <w:r>
              <w:rPr>
                <w:color w:val="000000"/>
                <w:sz w:val="20"/>
                <w:szCs w:val="20"/>
              </w:rPr>
              <w:t xml:space="preserve">4: Dilations                 3: Aneurysms            </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417CE66F" w14:textId="05FA026E" w:rsidR="002578E1" w:rsidRDefault="002578E1" w:rsidP="002578E1">
            <w:pPr>
              <w:jc w:val="center"/>
              <w:rPr>
                <w:color w:val="000000"/>
                <w:sz w:val="16"/>
                <w:szCs w:val="16"/>
              </w:rPr>
            </w:pPr>
            <w:r>
              <w:rPr>
                <w:color w:val="000000"/>
                <w:sz w:val="16"/>
                <w:szCs w:val="16"/>
              </w:rPr>
              <w:t>Not reported</w:t>
            </w:r>
          </w:p>
        </w:tc>
      </w:tr>
      <w:tr w:rsidR="00DD68EB" w:rsidRPr="00C349BD" w14:paraId="02FE46BA" w14:textId="6FA10464" w:rsidTr="004368EA">
        <w:trPr>
          <w:trHeight w:val="127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0BA3"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Feldstein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{"citationID":"a194ac02q3e","properties":{"formattedCitation":"\\super 13\\nosupersub{}","plainCitation":"13","noteIndex":0},"citationItems":[{"id":153,"uris":["http://zotero.org/users/9808039/items/2U6D6IEM"],"itemData":{"id":153,"type":"article-journal","abstract":"BACKGROUND The authors’ full names, academic de- Understanding the epidemiology and clinical course of multisystem inflammatory grees, and affiliations are listed in the Ap- syndrome in children (MIS-C) and its temporal association with coronavirus dispendix. Address reprint requests to Dr. Patel at the Influenza Division, Centers ease 2019 (Covid-19) is important, given the clinical and public health implications for Disease Control and Prevention, 1600 of the syndrome. Clifton Rd., MS H24-7, Atlanta, GA 30329, or at ­mpatel@c­dc.­gov; or to Dr. Ran-\nMETHODS dolph at Division of Critical Care Medi- We conducted targeted surveillance for MIS-C from March 15 to May 20, 2020, in cine, Boston Children’s Hospital, Bader pediatric health centers across the United States. The case definition included six 634, Boston, MA 02115, or at ­adrienne .­randolph@­childrens.­harvard.­edu. criteria: serious illness leading to hospitalization, an age of less than 21 years, fever that lasted for at least 24 hours, laboratory evidence of inflammation, multisystem *Complete lists of members of the Overcoming COVID-19 Investigators and the organ involvement, and evidence of infection with severe acute respiratory synCDC COVID-19 Response Team are pro- drome coronavirus 2 (SARS-CoV-2) based on reverse-transcriptase polymerase vided in the Supplementary Appendix, chain reaction (RT-PCR), antibody testing, or exposure to persons with Covid-19 available at NEJM.org. in the past month. Clinicians abstracted the data onto standardized forms. Drs. Feldstein and Rose and Drs. Patel and Randolph contributed equally to this article. This article was published on June 29, 2020, and updated on July 2, 2020, at NEJM.org. N Engl J Med 2020;383:334-46. DOI: 10.1056/NEJMoa2021680 Copyright © 2020 Massachusetts Medical Society.\nRESULTS We report on 186 patients with MIS-C in 26 states. The median age was 8.3 years, 115 patients (62%) were male, 135 (73%) had previously been healthy, 131 (70%) were positive for SARS-CoV-2 by RT-PCR or antibody testing, and 164 (88%) were hospitalized after April 16, 2020. Organ-system involvement included the gastrointestinal system in 171 patients (92%), cardiovascular in 149 (80%), hematologic in 142 (76%), mucocutaneous in 137 (74%), and respiratory in 131 (70%). The median duration of hospitalization was 7 days (interquartile range, 4 to 10); 148 patients (80%) received intensive care, 37 (20%) received mechanical ventilation, 90 (48%) received vasoactive support, and 4 (2%) died. Coronary-artery aneurysms (z scores ≥2.5) were documented in 15 patients (8%), and Kawasaki’s disease–like features were documented in 74 (40%). Most patients (171 [92%]) had elevations in at least four biomarkers indicating inflammation. The use of immunomodulating therapies was common: intravenous immune globulin was used in 144 (77%), glucocorticoids in 91 (49%), and interleukin-6 or 1RA inhibitors in 38 (20%).\nCONCLUSIONS Multisystem inflammatory syndrome in children associated with SARS-CoV-2 led to serious and life-threatening illness in previously healthy children and adolescents. (Funded by the Centers for Disease Control and Prevention.)","container-title":"New England Journal of Medicine","DOI":"10.1056/NEJMoa2021680","ISSN":"0028-4793, 1533-4406","issue":"4","journalAbbreviation":"N Engl J Med","language":"en","page":"334-346","source":"DOI.org (Crossref)","title":"Multisystem Inflammatory Syndrome in U.S. Children and Adolescents","volume":"383","author":[{"family":"Feldstein","given":"Leora R."},{"family":"Rose","given":"Erica B."},{"family":"Horwitz","given":"Steven M."},{"family":"Collins","given":"Jennifer P."},{"family":"Newhams","given":"Margaret M."},{"family":"Son","given":"Mary Beth F."},{"family":"Newburger","given":"Jane W."},{"family":"Kleinman","given":"Lawrence C."},{"family":"Heidemann","given":"Sabrina M."},{"family":"Martin","given":"Amarilis A."},{"family":"Singh","given":"Aalok R."},{"family":"Li","given":"Simon"},{"family":"Tarquinio","given":"Keiko M."},{"family":"Jaggi","given":"Preeti"},{"family":"Oster","given":"Matthew E."},{"family":"Zackai","given":"Sheemon P."},{"family":"Gillen","given":"Jennifer"},{"family":"Ratner","given":"Adam J."},{"family":"Walsh","given":"Rowan F."},{"family":"Fitzgerald","given":"Julie C."},{"family":"Keenaghan","given":"Michael A."},{"family":"Alharash","given":"Hussam"},{"family":"Doymaz","given":"Sule"},{"family":"Clouser","given":"Katharine N."},{"family":"Giuliano","given":"John S."},{"family":"Gupta","given":"Anjali"},{"family":"Parker","given":"Robert M."},{"family":"Maddux","given":"Aline B."},{"family":"Havalad","given":"Vinod"},{"family":"Ramsingh","given":"Stacy"},{"family":"Bukulmez","given":"Hulya"},{"family":"Bradford","given":"Tamara T."},{"family":"Smith","given":"Lincoln S."},{"family":"Tenforde","given":"Mark W."},{"family":"Carroll","given":"Christopher L."},{"family":"Riggs","given":"Becky J."},{"family":"Gertz","given":"Shira J."},{"family":"Daube","given":"Ariel"},{"family":"Lansell","given":"Amanda"},{"family":"Coronado Munoz","given":"Alvaro"},{"family":"Hobbs","given":"Charlotte V."},{"family":"Marohn","given":"Kimberly L."},{"family":"Halasa","given":"Natasha B."},{"family":"Patel","given":"Manish M."},{"family":"Randolph","given":"Adrienne G."}],"issued":{"date-parts":[["2020",7,23]]}}}],"schema":"https://github.com/citation-style-language/schema/raw/master/csl-citation.json"}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13</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7A7941EE"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nil"/>
              <w:bottom w:val="single" w:sz="4" w:space="0" w:color="000000"/>
              <w:right w:val="nil"/>
            </w:tcBorders>
            <w:shd w:val="clear" w:color="000000" w:fill="FFFFFF"/>
            <w:vAlign w:val="center"/>
            <w:hideMark/>
          </w:tcPr>
          <w:p w14:paraId="18E33FE0"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Troponin - defined on basis of hospital cutoff for upper limit normal range; BNP &lt;400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1623F4"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14:paraId="296E2E98" w14:textId="3F9E9FB5" w:rsidR="00DD68EB" w:rsidRPr="00C349BD" w:rsidRDefault="00DD68EB" w:rsidP="00DD68E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F9BE9FA" w14:textId="12E489C7" w:rsidR="00DD68EB" w:rsidRPr="00C349BD" w:rsidRDefault="00DD68EB" w:rsidP="00DD68EB">
            <w:pPr>
              <w:jc w:val="center"/>
              <w:rPr>
                <w:rFonts w:eastAsia="Times New Roman"/>
                <w:color w:val="000000"/>
                <w:sz w:val="20"/>
                <w:szCs w:val="20"/>
              </w:rPr>
            </w:pPr>
            <w:r>
              <w:rPr>
                <w:color w:val="000000"/>
                <w:sz w:val="20"/>
                <w:szCs w:val="20"/>
              </w:rPr>
              <w:t>15: Aneurysms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0F3268E4" w14:textId="64865F72" w:rsidR="00DD68EB" w:rsidRDefault="00DD68EB" w:rsidP="00DD68EB">
            <w:pPr>
              <w:jc w:val="center"/>
              <w:rPr>
                <w:color w:val="000000"/>
                <w:sz w:val="16"/>
                <w:szCs w:val="16"/>
              </w:rPr>
            </w:pPr>
            <w:r>
              <w:rPr>
                <w:color w:val="000000"/>
                <w:sz w:val="16"/>
                <w:szCs w:val="16"/>
              </w:rPr>
              <w:t>22: unspecified arrhythmias</w:t>
            </w:r>
          </w:p>
        </w:tc>
      </w:tr>
      <w:tr w:rsidR="00DD68EB" w:rsidRPr="00C349BD" w14:paraId="71094549" w14:textId="1BEEB059" w:rsidTr="004368EA">
        <w:trPr>
          <w:trHeight w:val="127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6FEC0850"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Feldstein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{"citationID":"a2jucoibpmk","properties":{"formattedCitation":"\\super 18\\nosupersub{}","plainCitation":"18","noteIndex":0},"citationItems":[{"id":154,"uris":["http://zotero.org/users/9808039/items/II65MJXI"],"itemData":{"id":154,"type":"article-journal","abstract":"OBJECTIVE To compare clinical characteristics and outcomes of children and adolescents with MIS-C vs those with severe coronavirus disease 2019 (COVID-19). SETTING, DESIGN, AND PARTICIPANTS Case series of 1116 patients aged younger than 21 years hospitalized between March 15 and October 31, 2020, at 66 US hospitals in 31 states. Final date of follow-up was January 5, 2021. Patients with MIS-C had fever, inflammation, multisystem involvement, and positive severe acute respiratory syndrome coronavirus 2 (SARS-CoV-2) reverse transcriptase–polymerase chain reaction (RT-PCR) or antibody test results or recent exposure with no alternate diagnosis. Patients with COVID-19 had positive RT-PCR test results and severe organ system involvement. EXPOSURE SARS-CoV-2. MAIN OUTCOMES AND MEASURES Presenting symptoms, organ system complications, laboratory biomarkers, interventions, and clinical outcomes. Multivariable regression was used to compute adjusted risk ratios (aRRs) of factors associated with MIS-C vs COVID-19.\nRESULTS Of 1116 patients (median age, 9.7 years; 45% female), 539 (48%) were diagnosed with MIS-C and 577 (52%) with COVID-19. Compared with patients with COVID-19, patients with MIS-C were more likely to be 6 to 12 years old (40.8% vs 19.4%; absolute risk difference [RD], 21.4% [95% CI, 16.1%-26.7%]; aRR, 1.51 [95% CI, 1.33-1.72] vs 0-5 years) and non-Hispanic Black (32.3% vs 21.5%; RD, 10.8% [95% CI, 5.6%-16.0%]; aRR, 1.43 [95% CI, 1.17-1.76] vs White). Compared with patients with COVID-19, patients with MIS-C were more likely to have cardiorespiratory involvement (56.0% vs 8.8%; RD, 47.2% [95% CI, 42.4%-52.0%]; aRR, 2.99 [95% CI, 2.55-3.50] vs respiratory involvement), cardiovascular without respiratory involvement (10.6% vs 2.9%; RD, 7.7% [95% CI, 4.7%-10.6%]; aRR, 2.49 [95% CI, 2.05-3.02] vs respiratory involvement), and mucocutaneous without cardiorespiratory involvement (7.1% vs 2.3%; RD, 4.8% [95% CI, 2.3%-7.3%]; aRR, 2.29 [95% CI, 1.84-2.85] vs respiratory involvement). Patients with MIS-C had higher neutrophil to lymphocyte ratio (median, 6.4 vs 2.7, P &lt; .001), higher C-reactive protein level (median, 152 mg/L vs 33 mg/L; P &lt; .001), and lower platelet count (&lt;150 ×103 cells/μL [212/523 {41%} vs 84/486 {17%}, P &lt; .001]). A total of 398 patients (73.8%) with MIS-C and 253 (43.8%) with COVID-19 were admitted to the intensive care unit, and 10 (1.9%) with MIS-C and 8 (1.4%) with COVID-19 died during hospitalization. Among patients with MIS-C with reduced left ventricular systolic function (172/503, 34.2%) and coronary artery aneurysm (57/424, 13.4%), an estimated 91.0% (95% CI, 86.0%-94.7%) and 79.1% (95% CI, 67.1%-89.1%), respectively, normalized within 30 days.\nCONCLUSIONS AND RELEVANCE This case series of patients with MIS-C and with COVID-19 identified patterns of clinical presentation and organ system involvement. These patterns may help differentiate between MIS-C and COVID-19.","container-title":"JAMA","DOI":"10.1001/jama.2021.2091","ISSN":"0098-7484","issue":"11","journalAbbreviation":"JAMA","language":"en","page":"1074","source":"DOI.org (Crossref)","title":"Characteristics and Outcomes of US Children and Adolescents With Multisystem Inflammatory Syndrome in Children (MIS-C) Compared With Severe Acute COVID-19","volume":"325","author":[{"family":"Feldstein","given":"Leora R."},{"family":"Tenforde","given":"Mark W."},{"family":"Friedman","given":"Kevin G."},{"family":"Newhams","given":"Margaret"},{"family":"Rose","given":"Erica Billig"},{"family":"Dapul","given":"Heda"},{"family":"Soma","given":"Vijaya L."},{"family":"Maddux","given":"Aline B."},{"family":"Mourani","given":"Peter M."},{"family":"Bowens","given":"Cindy"},{"family":"Maamari","given":"Mia"},{"family":"Hall","given":"Mark W."},{"family":"Riggs","given":"Becky J."},{"family":"Giuliano","given":"John S."},{"family":"Singh","given":"Aalok R."},{"family":"Li","given":"Simon"},{"family":"Kong","given":"Michele"},{"family":"Schuster","given":"Jennifer E."},{"family":"McLaughlin","given":"Gwenn E."},{"family":"Schwartz","given":"Stephanie P."},{"family":"Walker","given":"Tracie C."},{"family":"Loftis","given":"Laura L."},{"family":"Hobbs","given":"Charlotte V."},{"family":"Halasa","given":"Natasha B."},{"family":"Doymaz","given":"Sule"},{"family":"Babbitt","given":"Christopher J."},{"family":"Hume","given":"Janet R."},{"family":"Gertz","given":"Shira J."},{"family":"Irby","given":"Katherine"},{"family":"Clouser","given":"Katharine N."},{"family":"Cvijanovich","given":"Natalie Z."},{"family":"Bradford","given":"Tamara T."},{"family":"Smith","given":"Lincoln S."},{"family":"Heidemann","given":"Sabrina M."},{"family":"Zackai","given":"Sheemon P."},{"family":"Wellnitz","given":"Kari"},{"family":"Nofziger","given":"Ryan A."},{"family":"Horwitz","given":"Steven M."},{"family":"Carroll","given":"Ryan W."},{"family":"Rowan","given":"Courtney M."},{"family":"Tarquinio","given":"Keiko M."},{"family":"Mack","given":"Elizabeth H."},{"family":"Fitzgerald","given":"Julie C."},{"family":"Coates","given":"Bria M."},{"family":"Jackson","given":"Ashley M."},{"family":"Young","given":"Cameron C."},{"family":"Son","given":"Mary Beth F."},{"family":"Patel","given":"Manish M."},{"family":"Newburger","given":"Jane W."},{"family":"Randolph","given":"Adrienne G."},{"literal":"Overcoming COVID-19 Investigators"}],"issued":{"date-parts":[["2021",3,16]]}}}],"schema":"https://github.com/citation-style-language/schema/raw/master/csl-citation.json"}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18</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4D07CE7D"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3F8971B2"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Troponin - defined on basis of hospital cutoff for upper limit normal range                      BNP ≤1000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6DB7CCD"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noWrap/>
            <w:vAlign w:val="center"/>
          </w:tcPr>
          <w:p w14:paraId="7D4F94B8" w14:textId="14CCA494" w:rsidR="00DD68EB" w:rsidRPr="00C349BD" w:rsidRDefault="00DD68EB" w:rsidP="00DD68EB">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1E61D995" w14:textId="1208958C" w:rsidR="00DD68EB" w:rsidRPr="00C349BD" w:rsidRDefault="00DD68EB" w:rsidP="00DD68EB">
            <w:pPr>
              <w:jc w:val="center"/>
              <w:rPr>
                <w:rFonts w:eastAsia="Times New Roman"/>
                <w:color w:val="000000"/>
                <w:sz w:val="20"/>
                <w:szCs w:val="20"/>
              </w:rPr>
            </w:pPr>
            <w:r>
              <w:rPr>
                <w:color w:val="000000"/>
                <w:sz w:val="20"/>
                <w:szCs w:val="20"/>
              </w:rPr>
              <w:t>57: Aneurysms</w:t>
            </w:r>
          </w:p>
        </w:tc>
        <w:tc>
          <w:tcPr>
            <w:tcW w:w="1878" w:type="dxa"/>
            <w:tcBorders>
              <w:top w:val="nil"/>
              <w:left w:val="nil"/>
              <w:bottom w:val="single" w:sz="4" w:space="0" w:color="auto"/>
              <w:right w:val="single" w:sz="4" w:space="0" w:color="auto"/>
            </w:tcBorders>
            <w:shd w:val="clear" w:color="000000" w:fill="FFFFFF"/>
            <w:vAlign w:val="center"/>
          </w:tcPr>
          <w:p w14:paraId="2EEFFEAE" w14:textId="6E5DDC5F" w:rsidR="00DD68EB" w:rsidRDefault="00DD68EB" w:rsidP="00DD68EB">
            <w:pPr>
              <w:jc w:val="center"/>
              <w:rPr>
                <w:color w:val="000000"/>
                <w:sz w:val="16"/>
                <w:szCs w:val="16"/>
              </w:rPr>
            </w:pPr>
            <w:r>
              <w:rPr>
                <w:color w:val="000000"/>
                <w:sz w:val="16"/>
                <w:szCs w:val="16"/>
              </w:rPr>
              <w:t>46: unspecified arrhythmias</w:t>
            </w:r>
          </w:p>
        </w:tc>
      </w:tr>
      <w:tr w:rsidR="00DD68EB" w:rsidRPr="00C349BD" w14:paraId="3AECA0DD" w14:textId="480A2377" w:rsidTr="004368EA">
        <w:trPr>
          <w:trHeight w:val="102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0BB3F7D6"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Felsenstein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{"citationID":"a18m24g40pt","properties":{"formattedCitation":"\\super 42\\nosupersub{}","plainCitation":"42","noteIndex":0},"citationItems":[{"id":156,"uris":["http://zotero.org/users/9808039/items/YEQESFM9"],"itemData":{"id":156,"type":"article-journal","abstract":"Overlapping clinical features promoted the discussion of whether Kawasaki disease (KD) and PIMS-TS share pathophysiological features and disease outcomes. Medical records from English patients with KD (2015–02/20, N = 27) and PIMS-TS (02/2020–21, N = 34) were accessed to extract information. Children with PIMS-TS were older and more frequently of minority ethnicity background. They patients more commonly exhibited cytopenias and hyperferritinemia, which asso­ ciated with diffuse cardiac involvement and functional impairment. In some PIMS-TS cases, cardiac pathology developed late, but outcomes were more favorable. In both, KD and PIMS-TS, baseline coronary diameter was a predictor of outcomes. PIMS-TS treatment more frequently included respiratory and cardiovascular support, and corticosteroids with IVIG.","container-title":"Clinical Immunology","DOI":"10.1016/j.clim.2021.108780","ISSN":"15216616","journalAbbreviation":"Clinical Immunology","language":"en","page":"108780","source":"DOI.org (Crossref)","title":"Cardiac pathology and outcomes vary between Kawasaki disease and PIMS-TS","volume":"229","author":[{"family":"Felsenstein","given":"Susanna"},{"family":"Duong","given":"Phuoc"},{"family":"Lane","given":"Steven"},{"family":"Jones","given":"Caroline"},{"family":"Pain","given":"Clare E."},{"family":"Hedrich","given":"Christian M."}],"issued":{"date-parts":[["2021",8]]}}}],"schema":"https://github.com/citation-style-language/schema/raw/master/csl-citation.json"}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42</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12377907"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nil"/>
              <w:right w:val="nil"/>
            </w:tcBorders>
            <w:shd w:val="clear" w:color="000000" w:fill="FFFFFF"/>
            <w:vAlign w:val="center"/>
            <w:hideMark/>
          </w:tcPr>
          <w:p w14:paraId="752AC26E"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Troponin ≤ 15 ng/L        BNP &lt; 400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0471DB58"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tcPr>
          <w:p w14:paraId="1EF8694E" w14:textId="6BABE8E4" w:rsidR="00DD68EB" w:rsidRPr="00C349BD" w:rsidRDefault="00DD68EB" w:rsidP="00DD68E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2C3FF1D5" w14:textId="21DC116A" w:rsidR="00DD68EB" w:rsidRPr="00C349BD" w:rsidRDefault="00DD68EB" w:rsidP="00DD68EB">
            <w:pPr>
              <w:jc w:val="center"/>
              <w:rPr>
                <w:rFonts w:eastAsia="Times New Roman"/>
                <w:color w:val="000000"/>
                <w:sz w:val="20"/>
                <w:szCs w:val="20"/>
              </w:rPr>
            </w:pPr>
            <w:r>
              <w:rPr>
                <w:color w:val="000000"/>
                <w:sz w:val="20"/>
                <w:szCs w:val="20"/>
              </w:rPr>
              <w:t>Not specified b/w dilations/aneurysms</w:t>
            </w:r>
          </w:p>
        </w:tc>
        <w:tc>
          <w:tcPr>
            <w:tcW w:w="1878" w:type="dxa"/>
            <w:tcBorders>
              <w:top w:val="nil"/>
              <w:left w:val="nil"/>
              <w:bottom w:val="single" w:sz="4" w:space="0" w:color="auto"/>
              <w:right w:val="single" w:sz="4" w:space="0" w:color="auto"/>
            </w:tcBorders>
            <w:shd w:val="clear" w:color="000000" w:fill="FFFFFF"/>
            <w:vAlign w:val="center"/>
          </w:tcPr>
          <w:p w14:paraId="47FF664B" w14:textId="1294CE60" w:rsidR="00DD68EB" w:rsidRDefault="00DD68EB" w:rsidP="00DD68EB">
            <w:pPr>
              <w:jc w:val="center"/>
              <w:rPr>
                <w:color w:val="000000"/>
                <w:sz w:val="16"/>
                <w:szCs w:val="16"/>
              </w:rPr>
            </w:pPr>
            <w:r>
              <w:rPr>
                <w:color w:val="000000"/>
                <w:sz w:val="16"/>
                <w:szCs w:val="16"/>
              </w:rPr>
              <w:t>2: unspecified arrhythmias</w:t>
            </w:r>
          </w:p>
        </w:tc>
      </w:tr>
      <w:tr w:rsidR="00DD68EB" w:rsidRPr="00C349BD" w14:paraId="452A5624" w14:textId="2C0431D3"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2E41BB9"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Felsenstein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{"citationID":"a12q172n6e8","properties":{"formattedCitation":"\\super 56\\nosupersub{}","plainCitation":"56","noteIndex":0},"citationItems":[{"id":155,"uris":["http://zotero.org/users/9808039/items/4V9JLLPH"],"itemData":{"id":155,"type":"article-journal","abstract":"The novel Severe Acute Respiratory Syndrome Coronavirus 2 (SARS-CoV-2) is the pathogen responsible for Coronavirus Disease 2019 (COVID-19). Whilst most children and young people develop mild symptoms, recent reports suggest a novel paediatric inflammatory multisystem syndrome temporally associated with SARS-CoV-2 (PIMS-TS). Case definition and classification are preliminary, treatment is empiric and disease-associated outcomes are unclear. Here, we report 29 patients with PIMS-TS who were diagnosed, admitted and treated in the English North West between March and June 2020. Consistent with patterns observed internationally, cases peaked approximately 4 weeks after the initial surge of COVID-19-like symptoms in the UK population. Clinical symptoms included fever (100%), skin rashes (72%), cardiovascular involvement (86%), conjunctivitis (62%) and respiratory involvement (21%). Some patients had clinical features partially resembling Kawasaki disease (KD), toxic shock syndrome and cytokine storm syndrome. Male gender (69%), black, Asian and other minority ethnicities (BAME, 59%) were over-represented. Immune modulating treatment was used in all, including intravenous immunoglobulin (IVIG), corticosteroids and cytokine blockers. Notably, 32% of patients treated with IVIG alone went into remission. The rest required additional treatment, usually corticosteroids, with the exception of two patients who were treated with TNF inhibition and IL-1 blockade, respectively. Another patient received IL-1 inhibition as primary therapy, with associated rapid and sustained remission. Randomized and prospective studies are needed to investigate efficacy and safety of treatment, especially as resources of IVIG may be depleted secondary to high demand during future waves of COVID-19.","container-title":"Journal of Clinical Medicine","DOI":"10.3390/jcm9103293","ISSN":"2077-0383","issue":"10","journalAbbreviation":"JCM","language":"en","page":"3293","source":"DOI.org (Crossref)","title":"Presentation, Treatment Response and Short-Term Outcomes in Paediatric Multisystem Inflammatory Syndrome Temporally Associated with SARS-CoV-2 (PIMS-TS)","volume":"9","author":[{"family":"Felsenstein","given":"Susanna"},{"family":"Willis","given":"Emily"},{"family":"Lythgoe","given":"Hannah"},{"family":"McCann","given":"Liza"},{"family":"Cleary","given":"Andrew"},{"family":"Mahmood","given":"Kamran"},{"family":"Porter","given":"David"},{"family":"Jones","given":"Jessica"},{"family":"McDonagh","given":"Janet"},{"family":"Chieng","given":"Alice"},{"family":"Varnier","given":"Giulia"},{"family":"Hughes","given":"Stephen"},{"family":"Boullier","given":"Mary"},{"family":"Ryan","given":"Fiona"},{"family":"Awogbemi","given":"Olumoyin"},{"family":"Soda","given":"Giridhar"},{"family":"Duong","given":"Phuoc"},{"family":"Pain","given":"Clare"},{"family":"Riley","given":"Phil"},{"family":"Hedrich","given":"Christian M."}],"issued":{"date-parts":[["2020",10,14]]}}}],"schema":"https://github.com/citation-style-language/schema/raw/master/csl-citation.json"}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56</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24084F17"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000000"/>
              <w:left w:val="nil"/>
              <w:bottom w:val="single" w:sz="4" w:space="0" w:color="000000"/>
              <w:right w:val="nil"/>
            </w:tcBorders>
            <w:shd w:val="clear" w:color="000000" w:fill="FFFFFF"/>
            <w:vAlign w:val="center"/>
            <w:hideMark/>
          </w:tcPr>
          <w:p w14:paraId="6DCEF8C0"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Troponin &lt; 14ng/L          BNP &lt; 400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829BDF5"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tcPr>
          <w:p w14:paraId="34694289" w14:textId="02C925CD" w:rsidR="00DD68EB" w:rsidRPr="00C349BD" w:rsidRDefault="00DD68EB" w:rsidP="00DD68E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5DB00E71" w14:textId="71BDFB8F" w:rsidR="00DD68EB" w:rsidRPr="00C349BD" w:rsidRDefault="00DD68EB" w:rsidP="00DD68EB">
            <w:pPr>
              <w:jc w:val="center"/>
              <w:rPr>
                <w:rFonts w:eastAsia="Times New Roman"/>
                <w:color w:val="000000"/>
                <w:sz w:val="20"/>
                <w:szCs w:val="20"/>
              </w:rPr>
            </w:pPr>
            <w:r>
              <w:rPr>
                <w:color w:val="000000"/>
                <w:sz w:val="20"/>
                <w:szCs w:val="20"/>
              </w:rPr>
              <w:t xml:space="preserve">12: Dilations              2: Aneurysms        </w:t>
            </w:r>
          </w:p>
        </w:tc>
        <w:tc>
          <w:tcPr>
            <w:tcW w:w="1878" w:type="dxa"/>
            <w:tcBorders>
              <w:top w:val="nil"/>
              <w:left w:val="nil"/>
              <w:bottom w:val="single" w:sz="4" w:space="0" w:color="auto"/>
              <w:right w:val="single" w:sz="4" w:space="0" w:color="auto"/>
            </w:tcBorders>
            <w:shd w:val="clear" w:color="000000" w:fill="FFFFFF"/>
            <w:vAlign w:val="center"/>
          </w:tcPr>
          <w:p w14:paraId="37F838AE" w14:textId="2068901E" w:rsidR="00DD68EB" w:rsidRDefault="00DD68EB" w:rsidP="00DD68EB">
            <w:pPr>
              <w:jc w:val="center"/>
              <w:rPr>
                <w:color w:val="000000"/>
                <w:sz w:val="16"/>
                <w:szCs w:val="16"/>
              </w:rPr>
            </w:pPr>
            <w:r>
              <w:rPr>
                <w:color w:val="000000"/>
                <w:sz w:val="16"/>
                <w:szCs w:val="16"/>
              </w:rPr>
              <w:t>1: junctional rhythm,               1: bradycardia w/ RBBB</w:t>
            </w:r>
          </w:p>
        </w:tc>
      </w:tr>
      <w:tr w:rsidR="00DD68EB" w:rsidRPr="00C349BD" w14:paraId="2685EF35" w14:textId="48A33A8F"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04376ACA"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Garcia-Salido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{"citationID":"a11a9srom0v","properties":{"formattedCitation":"\\super 4\\nosupersub{}","plainCitation":"4","noteIndex":0},"citationItems":[{"id":157,"uris":["http://zotero.org/users/9808039/items/H8J3NJ9A"],"itemData":{"id":157,"type":"article-journal","abstract":"Abstract\n            \n              Background\n              Multisystem inflammatory syndrome temporally associated with COVID-19 (MIS-C) has been described as a novel and often severe presentation of SARS-CoV-2 infection in children. We aimed to describe the characteristics of children admitted to Pediatric Intensive Care Units (PICUs) presenting with MIS-C in comparison with those admitted with SARS-CoV-2 infection with other features such as COVID-19 pneumonia.\n            \n            \n              Methods\n              A multicentric prospective national registry including 47 PICUs was carried out. Data from children admitted with confirmed SARS-CoV-2 infection or fulfilling MIS-C criteria (with or without SARS-CoV-2 PCR confirmation) were collected. Clinical, laboratory and therapeutic features between MIS-C and non-MIS-C patients were compared.\n            \n            \n              Results\n              \n                Seventy-four children were recruited. Sixty-one percent met MIS-C definition. MIS-C patients were older than non-MIS-C patients (\n                p\n                 = 0.002): 9.4 years (IQR 5.5–11.8) vs 3.4 years (IQR 0.4–9.4). A higher proportion of them had no previous medical history of interest (88.2% vs 51.7%,\n                p\n                 = 0.005). Non-MIS-C patients presented more frequently with respiratory distress (60.7% vs 13.3%,\n                p\n                 &lt; 0.001). MIS-C patients showed higher prevalence of fever (95.6% vs 64.3%,\n                p\n                 &lt; 0.001), diarrhea (66.7% vs 11.5%,\n                p\n                 &lt; 0.001), vomits (71.1% vs 23.1%,\n                p\n                 = 0.001), fatigue (65.9% vs 36%,\n                p\n                 = 0.016), shock (84.4% vs 13.8%,\n                p\n                 &lt; 0.001) and cardiac dysfunction (53.3% vs 10.3%,\n                p\n                 = 0.001). MIS-C group had a lower lymphocyte count (\n                p\n                 &lt; 0.001) and LDH (\n                p\n                 = 0.001) but higher neutrophil count (\n                p\n                 = 0.045), neutrophil/lymphocyte ratio (\n                p\n                 &lt; 0.001), C-reactive protein (\n                p\n                 &lt; 0.001) and procalcitonin (\n                p\n                 &lt; 0.001). Patients in the MIS-C group were less likely to receive invasive ventilation (13.3% vs 41.4%,\n                p\n                 = 0.005) but were more often treated with vasoactive drugs (66.7% vs 24.1%,\n                p\n                 &lt; 0.001), corticosteroids (80% vs 44.8%,\n                p\n                 = 0.003) and immunoglobulins (51.1% vs 6.9%,\n                p\n                 &lt; 0.001). Most patients were discharged from PICU by the end of data collection with a median length of stay of 5 days (IQR 2.5–8 days) in the MIS-C group. Three patients died, none of them belonged to the MIS-C group.\n              \n            \n            \n              Conclusions\n              MIS-C seems to be the most frequent presentation among critically ill children with SARS-CoV-2 infection. MIS-C patients are older and usually healthy. They show a higher prevalence of gastrointestinal symptoms and shock and are more likely to receive vasoactive drugs and immunomodulators and less likely to need mechanical ventilation than non-MIS-C patients.","container-title":"Critical Care","DOI":"10.1186/s13054-020-03332-4","ISSN":"1364-8535","issue":"1","journalAbbreviation":"Crit Care","language":"en","page":"666","source":"DOI.org (Crossref)","title":"Severe manifestations of SARS-CoV-2 in children and adolescents: from COVID-19 pneumonia to multisystem inflammatory syndrome: a multicentre study in pediatric intensive care units in Spain","title-short":"Severe manifestations of SARS-CoV-2 in children and adolescents","volume":"24","author":[{"family":"García-Salido","given":"Alberto"},{"literal":"the Spanish Pediatric Intensive Care Society working group on SARS-CoV-2 infection"},{"family":"Carlos Vicente","given":"Juan Carlos","non-dropping-particle":"de"},{"family":"Belda Hofheinz","given":"Sylvia"},{"family":"Balcells Ramírez","given":"Joan"},{"family":"Slöcker Barrio","given":"María"},{"family":"Leóz Gordillo","given":"Inés"},{"family":"Hernández Yuste","given":"Alexandra"},{"family":"Guitart Pardellans","given":"Carmina"},{"family":"Cuervas-Mons Tejedor","given":"Maite"},{"family":"Huidobro Labarga","given":"Beatriz"},{"family":"Vázquez Martínez","given":"José Luís"},{"family":"Gutiérrez Jimeno","given":"Míriam"},{"family":"Oulego-Erróz","given":"Ignacio"},{"family":"Trastoy Quintela","given":"Javier"},{"family":"Medina Monzón","given":"Carmen"},{"family":"Medina Ramos","given":"Laura"},{"family":"Holanda Peña","given":"María Soledad"},{"family":"Gil-Antón","given":"Javier"},{"family":"Sorribes Ortí","given":"Clara"},{"family":"Flores González","given":"José Carlos"},{"family":"Hernández Palomo","given":"Rosa María"},{"family":"Sánchez Ganfornina","given":"Inma"},{"family":"Fernández Romero","given":"Emilia"},{"family":"García-Besteiro","given":"María"},{"family":"López-Herce Cid","given":"Jesús"},{"family":"González Cortés","given":"Rafael"}],"issued":{"date-parts":[["2020",12]]}}}],"schema":"https://github.com/citation-style-language/schema/raw/master/csl-citation.json"} </w:instrText>
            </w:r>
            <w:r>
              <w:rPr>
                <w:rFonts w:ascii="Calibri" w:eastAsia="Times New Roman" w:hAnsi="Calibri" w:cs="Calibri"/>
                <w:color w:val="000000"/>
              </w:rPr>
              <w:fldChar w:fldCharType="separate"/>
            </w:r>
            <w:r w:rsidRPr="001D52CD">
              <w:rPr>
                <w:rFonts w:ascii="Calibri" w:hAnsi="Calibri" w:cs="Calibri"/>
                <w:szCs w:val="24"/>
                <w:vertAlign w:val="superscript"/>
              </w:rPr>
              <w:t>4</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5D087457"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auto"/>
              <w:right w:val="nil"/>
            </w:tcBorders>
            <w:shd w:val="clear" w:color="000000" w:fill="FFFFFF"/>
            <w:vAlign w:val="center"/>
            <w:hideMark/>
          </w:tcPr>
          <w:p w14:paraId="286406D9"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Troponin &lt; 19ng/L            Pro-BNP &lt; 450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067731F"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tcPr>
          <w:p w14:paraId="3BB84042" w14:textId="34B3E380" w:rsidR="00DD68EB" w:rsidRPr="00C349BD" w:rsidRDefault="00DD68EB" w:rsidP="00DD68E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5F6F1DE6" w14:textId="666D896A" w:rsidR="00DD68EB" w:rsidRPr="00C349BD" w:rsidRDefault="00DD68EB" w:rsidP="00DD68EB">
            <w:pPr>
              <w:jc w:val="center"/>
              <w:rPr>
                <w:rFonts w:eastAsia="Times New Roman"/>
                <w:color w:val="000000"/>
                <w:sz w:val="20"/>
                <w:szCs w:val="20"/>
              </w:rPr>
            </w:pPr>
            <w:r>
              <w:rPr>
                <w:color w:val="000000"/>
                <w:sz w:val="20"/>
                <w:szCs w:val="20"/>
              </w:rPr>
              <w:t>2: Dilations                1: Aneurysm</w:t>
            </w:r>
          </w:p>
        </w:tc>
        <w:tc>
          <w:tcPr>
            <w:tcW w:w="1878" w:type="dxa"/>
            <w:tcBorders>
              <w:top w:val="nil"/>
              <w:left w:val="nil"/>
              <w:bottom w:val="single" w:sz="4" w:space="0" w:color="auto"/>
              <w:right w:val="single" w:sz="4" w:space="0" w:color="auto"/>
            </w:tcBorders>
            <w:shd w:val="clear" w:color="000000" w:fill="FFFFFF"/>
            <w:vAlign w:val="center"/>
          </w:tcPr>
          <w:p w14:paraId="390A6780" w14:textId="133DA265" w:rsidR="00DD68EB" w:rsidRDefault="00DD68EB" w:rsidP="00DD68EB">
            <w:pPr>
              <w:jc w:val="center"/>
              <w:rPr>
                <w:color w:val="000000"/>
                <w:sz w:val="16"/>
                <w:szCs w:val="16"/>
              </w:rPr>
            </w:pPr>
            <w:r>
              <w:rPr>
                <w:color w:val="000000"/>
                <w:sz w:val="16"/>
                <w:szCs w:val="16"/>
              </w:rPr>
              <w:t>Not reported</w:t>
            </w:r>
          </w:p>
        </w:tc>
      </w:tr>
      <w:tr w:rsidR="00DD68EB" w:rsidRPr="00C349BD" w14:paraId="6AC84DD5" w14:textId="5F317463" w:rsidTr="004368EA">
        <w:trPr>
          <w:trHeight w:val="102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685D0"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Godfred-Cato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{"citationID":"amrj949hhc","properties":{"formattedCitation":"\\super 85\\nosupersub{}","plainCitation":"85","noteIndex":0},"citationItems":[{"id":158,"uris":["http://zotero.org/users/9808039/items/JZ5Q2C9P"],"itemData":{"id":158,"type":"article-journal","abstract":"Background: Multisystem inflammatory syndrome in children (MIS-C), temporally associated with severe acute respiratory syndrome coronavirus 2 (SARS-CoV-2), has been identified in infants &lt;12 months old. Clinical characteristics and follow-up data of MIS-C in infants have not been well described. We sought to describe the clinical course, laboratory findings, therapeutics and outcomes among infants diagnosed with MIS-C.\nMethods: Infants of age &lt;12 months with MIS-C were identified by reports to the CDC’s MIS-C national surveillance system. Data were obtained on clinical signs and symptoms, complications, treatment, laboratory and imaging findings, and diagnostic SARS-CoV-2 testing. Jurisdictions that reported 2 or more infants were approached to participate in evaluation of outcomes of MIS-C.\nResults: Eighty-five infants with MIS-C were identified and 83 (97.6%) tested positive for SARS-CoV-2 infection; median age was 7.7 months. Rash (62.4%), diarrhea (55.3%) and vomiting (55.3%) were the most common signs and symptoms reported. Other clinical findings included hypotension (21.2%), pneumonia (21.2%) and coronary artery dilatation or aneurysm (13.9%). Laboratory abnormalities included elevated C-reactive protein, ferritin, d-dimer and fibrinogen. Twenty-three infants had follow-up data; 3 of the 14 patients who received a follow-up echocardiogram had cardiac abnormalities during or after hospitalization. Nine infants had elevated inflammatory markers up to 98 days postdischarge. One infant (1.2%) died after experiencing multisystem organ failure secondary to MIS-C.\nConclusions: Infants appear to have a milder course of MIS-C than older children with resolution of their illness after hospital discharge. The full clinical picture of MIS-C across the pediatric age spectrum is evolving.","container-title":"Pediatric Infectious Disease Journal","DOI":"10.1097/INF.0000000000003149","ISSN":"0891-3668","issue":"7","language":"en","page":"601-605","source":"DOI.org (Crossref)","title":"Multisystem Inflammatory Syndrome in Infants &lt;12 months of Age, United States, May 2020–January 2021","volume":"40","author":[{"family":"Godfred-Cato","given":"Shana"},{"family":"Tsang","given":"Clarisse A."},{"family":"Giovanni","given":"Jennifer"},{"family":"Abrams","given":"Joseph"},{"family":"Oster","given":"Matthew E."},{"family":"Lee","given":"Ellen H."},{"family":"Lash","given":"Maura K."},{"family":"Le Marchand","given":"Chloe"},{"family":"Liu","given":"Caterina Y."},{"family":"Newhouse","given":"Caitlin N."},{"family":"Richardson","given":"Gillian"},{"family":"Murray","given":"Meghan T."},{"family":"Lim","given":"Sarah"},{"family":"Haupt","given":"Thomas E."},{"family":"Hartley","given":"Amanda"},{"family":"Sosa","given":"Lynn E."},{"family":"Ngamsnga","given":"Kompan"},{"family":"Garcia","given":"Ali"},{"family":"Datta","given":"Deblina"},{"family":"Belay","given":"Ermias D."}],"issued":{"date-parts":[["2021",7]]}}}],"schema":"https://github.com/citation-style-language/schema/raw/master/csl-citation.json"}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85</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B87A4A"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 xml:space="preserve">Not defined </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8614B"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only gave median/range</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F95031"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39862864" w14:textId="40B32174" w:rsidR="00DD68EB" w:rsidRPr="00C349BD" w:rsidRDefault="00DD68EB" w:rsidP="00DD68EB">
            <w:pPr>
              <w:jc w:val="center"/>
              <w:rPr>
                <w:rFonts w:eastAsia="Times New Roman"/>
                <w:color w:val="000000"/>
                <w:sz w:val="20"/>
                <w:szCs w:val="20"/>
              </w:rPr>
            </w:pPr>
            <w:r>
              <w:rPr>
                <w:color w:val="000000"/>
                <w:sz w:val="16"/>
                <w:szCs w:val="16"/>
              </w:rPr>
              <w:t>Criteria not defined for reader</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E5A5F70" w14:textId="3E8BABF9" w:rsidR="00DD68EB" w:rsidRPr="00C349BD" w:rsidRDefault="00DD68EB" w:rsidP="00DD68EB">
            <w:pPr>
              <w:jc w:val="center"/>
              <w:rPr>
                <w:rFonts w:eastAsia="Times New Roman"/>
                <w:color w:val="000000"/>
                <w:sz w:val="20"/>
                <w:szCs w:val="20"/>
              </w:rPr>
            </w:pPr>
            <w:r>
              <w:rPr>
                <w:color w:val="000000"/>
                <w:sz w:val="20"/>
                <w:szCs w:val="20"/>
              </w:rPr>
              <w:t>Not specified b/w dilations/aneurysms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074AE078" w14:textId="0F513A8A" w:rsidR="00DD68EB" w:rsidRDefault="00DD68EB" w:rsidP="00DD68EB">
            <w:pPr>
              <w:jc w:val="center"/>
              <w:rPr>
                <w:color w:val="000000"/>
                <w:sz w:val="16"/>
                <w:szCs w:val="16"/>
              </w:rPr>
            </w:pPr>
            <w:r>
              <w:rPr>
                <w:color w:val="000000"/>
                <w:sz w:val="16"/>
                <w:szCs w:val="16"/>
              </w:rPr>
              <w:t>0 abnormalities</w:t>
            </w:r>
          </w:p>
        </w:tc>
      </w:tr>
      <w:tr w:rsidR="00DD68EB" w:rsidRPr="00C349BD" w14:paraId="469288C6" w14:textId="5E9221A6"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5EC57D"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Grimaud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{"citationID":"aago9q7tj8","properties":{"formattedCitation":"\\super 38\\nosupersub{}","plainCitation":"38","noteIndex":0},"citationItems":[{"id":159,"uris":["http://zotero.org/users/9808039/items/LIPK6VAQ"],"itemData":{"id":159,"type":"article-journal","abstract":"Background:  A recent increase in children admitted with hypotensive shock and fever in the context of the COVID19 outbreak requires an urgent characterization and assessment of the involvement of SARS-CoV-2 infection. This is a case series performed at 4 academic tertiary care centers in Paris of all the children admitted to the pediatric intensive care unit (PICU) with shock, fever and suspected SARS-CoV-2 infection between April 15th and April 27th, 2020.\nResults:  20 critically ill children admitted for shock had an acute myocarditis (left ventricular ejection fraction, 35% (25–55); troponin, 269 ng/mL (31–4607)), and arterial hypotension with mainly vasoplegic clinical presentation. The first symptoms before PICU admission were intense abdominal pain and fever for 6 days (1–10). All children had highly elevated C-reactive protein (&gt; 94 mg/L) and procalcitonin (&gt; 1.6 ng/mL) without microbial cause. At least one feature of Kawasaki disease was found in all children (fever, n = 20, skin rash, n = 10; conjunctivitis, n = 6; cheilitis, n = 5; adenitis, n = 2), but none had the typical form. SARS-CoV-2 PCR and serology were positive for 10 and 15 children, respectively. One child had both negative SARS-CoV-2 PCR and serology, but had a typical SARS-CoV-2 chest tomog</w:instrText>
            </w:r>
            <w:r>
              <w:rPr>
                <w:rFonts w:ascii="Cambria Math" w:eastAsia="Times New Roman" w:hAnsi="Cambria Math" w:cs="Cambria Math"/>
                <w:color w:val="000000"/>
              </w:rPr>
              <w:instrText>‑</w:instrText>
            </w:r>
            <w:r>
              <w:rPr>
                <w:rFonts w:ascii="Calibri" w:eastAsia="Times New Roman" w:hAnsi="Calibri" w:cs="Calibri"/>
                <w:color w:val="000000"/>
              </w:rPr>
              <w:instrText>raphy scan. All children but one needed an inotropic/vasoactive drug support (epinephrine, n = 12; milrinone, n = 10; dobutamine, n = 6, norepinephrine, n = 4) and 8 were intubated. All children received intravenous immunoglobulin (2 g per kilogram) with adjuvant corticosteroids (n = 2), IL 1 receptor antagonist (n = 1) or a monoclonal antibody against IL-6 receptor (n = 1). All children survived and were afebrile with a full left ventricular function recovery at PICU discharge.\nConclusions:  Acute myocarditis with intense systemic inflammation and atypical Kawasaki disease is an emerging severe pediatric disease following SARS-CoV-2 infection. Early recognition of this disease is needed and referral to an expert center is recommended. A delayed and inappropriate host immunological response is suspected. While under</w:instrText>
            </w:r>
            <w:r>
              <w:rPr>
                <w:rFonts w:ascii="Cambria Math" w:eastAsia="Times New Roman" w:hAnsi="Cambria Math" w:cs="Cambria Math"/>
                <w:color w:val="000000"/>
              </w:rPr>
              <w:instrText>‑</w:instrText>
            </w:r>
            <w:r>
              <w:rPr>
                <w:rFonts w:ascii="Calibri" w:eastAsia="Times New Roman" w:hAnsi="Calibri" w:cs="Calibri"/>
                <w:color w:val="000000"/>
              </w:rPr>
              <w:instrText xml:space="preserve">lying mechanisms remain unclear, further investigations are required to target an optimal treatment.","container-title":"Annals of Intensive Care","DOI":"10.1186/s13613-020-00690-8","ISSN":"2110-5820","issue":"1","journalAbbreviation":"Ann. Intensive Care","language":"en","page":"69","source":"DOI.org (Crossref)","title":"Acute myocarditis and multisystem inflammatory emerging disease following SARS-CoV-2 infection in critically ill children","volume":"10","author":[{"family":"Grimaud","given":"Marion"},{"family":"Starck","given":"Julie"},{"family":"Levy","given":"Michael"},{"family":"Marais","given":"Clémence"},{"family":"Chareyre","given":"Judith"},{"family":"Khraiche","given":"Diala"},{"family":"Leruez-Ville","given":"Marianne"},{"family":"Quartier","given":"Pierre"},{"family":"Léger","given":"Pierre Louis"},{"family":"Geslain","given":"Guillaume"},{"family":"Semaan","given":"Nada"},{"family":"Moulin","given":"Florence"},{"family":"Bendavid","given":"Matthieu"},{"family":"Jean","given":"Sandrine"},{"family":"Poncelet","given":"Géraldine"},{"family":"Renolleau","given":"Sylvain"},{"family":"Oualha","given":"Mehdi"}],"issued":{"date-parts":[["2020",12]]}}}],"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38</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4BCB0F78"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nil"/>
              <w:bottom w:val="single" w:sz="4" w:space="0" w:color="000000"/>
              <w:right w:val="nil"/>
            </w:tcBorders>
            <w:shd w:val="clear" w:color="000000" w:fill="FFFFFF"/>
            <w:vAlign w:val="center"/>
            <w:hideMark/>
          </w:tcPr>
          <w:p w14:paraId="481D5E3D"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only gave median/range</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5165D"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327BD36" w14:textId="1E2838E4" w:rsidR="00DD68EB" w:rsidRPr="00C349BD" w:rsidRDefault="00DD68EB" w:rsidP="00DD68EB">
            <w:pPr>
              <w:jc w:val="center"/>
              <w:rPr>
                <w:rFonts w:eastAsia="Times New Roman"/>
                <w:color w:val="000000"/>
                <w:sz w:val="20"/>
                <w:szCs w:val="20"/>
              </w:rPr>
            </w:pPr>
            <w:r>
              <w:rPr>
                <w:color w:val="000000"/>
                <w:sz w:val="16"/>
                <w:szCs w:val="16"/>
              </w:rPr>
              <w:t>↑Troponin, ST seg ↑or↓ on ECG, regional wall motion abnormalities with ↓ LV function by ECHO</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70BB49B" w14:textId="3A3F73C2" w:rsidR="00DD68EB" w:rsidRPr="00C349BD" w:rsidRDefault="00DD68EB" w:rsidP="00DD68EB">
            <w:pPr>
              <w:jc w:val="center"/>
              <w:rPr>
                <w:rFonts w:eastAsia="Times New Roman"/>
                <w:color w:val="000000"/>
                <w:sz w:val="20"/>
                <w:szCs w:val="20"/>
              </w:rPr>
            </w:pPr>
            <w:r>
              <w:rPr>
                <w:color w:val="000000"/>
                <w:sz w:val="20"/>
                <w:szCs w:val="20"/>
              </w:rPr>
              <w:t>0 dilations or aneurysms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2721D724" w14:textId="2F48B916" w:rsidR="00DD68EB" w:rsidRDefault="00DD68EB" w:rsidP="00DD68EB">
            <w:pPr>
              <w:jc w:val="center"/>
              <w:rPr>
                <w:color w:val="000000"/>
                <w:sz w:val="16"/>
                <w:szCs w:val="16"/>
              </w:rPr>
            </w:pPr>
            <w:r>
              <w:rPr>
                <w:color w:val="000000"/>
                <w:sz w:val="16"/>
                <w:szCs w:val="16"/>
              </w:rPr>
              <w:t>20 Unspecified Sinus tachycardia w/ ST-elevation or depression</w:t>
            </w:r>
          </w:p>
        </w:tc>
      </w:tr>
      <w:tr w:rsidR="00DD68EB" w:rsidRPr="00C349BD" w14:paraId="3497596C" w14:textId="584740E4"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E95EAB1"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Gun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{"citationID":"ana7525dif","properties":{"formattedCitation":"\\super 15\\nosupersub{}","plainCitation":"15","noteIndex":0},"citationItems":[{"id":160,"uris":["http://zotero.org/users/9808039/items/DVIZUH3K"],"itemData":{"id":160,"type":"article-journal","abstract":"Background Multisystem inﬂammatory syndrome in children (MIS-C) is characterized by persistent fever, abdominal pain, vomiting, diarrhea, rash, conjunctivitis, headaches, and mucocutaneous manifestations and it can cause circulatory dysfunction, resulting in hypotension, shock, and end-organ injury in the heart and other organs and possibly death. In this study, we aimed to analyze the clinical spectrum, treatment options and outcomes of children with MIS-C who were admitted to our pediatric intensive care (PICU). Materials and Methods Clinical and laboratory ﬁndings and treatment of the patients admitted to the PICU with MIS-C between April 2020 and January 2021 were recorded, and their outcomes were evaluated.\nResults Nineteen patients with a median age of 12.5 years (interquartile range (IQR): 5.8–14.0 years) were admitted. Eleven (57.8%) were males. The most frequent clinical and laboratory features were fever (100%), abdominal pain (94.7%), rash (63.1%), headache (68.4%), diarrhea (47.3%), seizure (10.5%), cardiac dysfunction (52.6%), acute kidney injury (26.3%), lymphopenia (84.2%), and thrombocytopenia (36.8%). However, 8 patients needed mechanical respiratory support, 11 patients needed inotropes, 2 patients needed plasma exchange, and 1 patient needed continuous renal replacement therapy. All patients received corticosteroids, 17 patients (89.2%) received intravenous immunoglobulin, 2 patients received anakinra, 10 patients received acetylsalicylic acid, and 6 patients received enoxaparin. Median PICU length of stay was 3 days (IQR: 2–5) and only one patient died.\nConclusion In conclusion, MIS-C may present with a variety of clinical manifestations, and it can lead to life-threatening critical illness. Most children need intensive care and the response to immunomodulation is usually favorable.","container-title":"Journal of Pediatric Intensive Care","DOI":"10.1055/s-0041-1733943","ISSN":"2146-4618, 2146-4626","journalAbbreviation":"J Pediatr Intensive Care","language":"en","page":"s-0041-1733943","source":"DOI.org (Crossref)","title":"Multisystem Inflammatory Syndrome in Children Admitted to a Tertiary Pediatric Intensive Care Unit","author":[{"family":"Gün","given":"Emrah"},{"family":"Kendirli","given":"Tanıl"},{"family":"Botan","given":"Edin"},{"family":"Türker","given":"Nazmiye"},{"family":"Gurbanov","given":"Anar"},{"family":"Balaban","given":"Burak"},{"family":"Gencay","given":"Ali Genco"},{"family":"Arga","given":"Gül"},{"family":"Karagözlü","given":"Selen"},{"family":"Ramoglu","given":"Mehmet Gökhan"},{"family":"Özdemir","given":"Halil"},{"family":"Ucar","given":"Tayfun"},{"family":"Tutar","given":"Ercan"},{"family":"Ciftci","given":"Ergin"}],"issued":{"date-parts":[["2021",8,11]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15</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5859958A"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7FCAB81B"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 xml:space="preserve">Troponin &lt; 14 pg/mL          </w:t>
            </w:r>
            <w:r>
              <w:rPr>
                <w:rFonts w:eastAsia="Times New Roman"/>
                <w:color w:val="000000"/>
                <w:sz w:val="20"/>
                <w:szCs w:val="20"/>
              </w:rPr>
              <w:t xml:space="preserve">      </w:t>
            </w:r>
            <w:r w:rsidRPr="00C349BD">
              <w:rPr>
                <w:rFonts w:eastAsia="Times New Roman"/>
                <w:color w:val="000000"/>
                <w:sz w:val="20"/>
                <w:szCs w:val="20"/>
              </w:rPr>
              <w:t>Pro-BNP &lt; 125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F05D002"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tcPr>
          <w:p w14:paraId="3D099B4B" w14:textId="19384667" w:rsidR="00DD68EB" w:rsidRPr="00C349BD" w:rsidRDefault="00DD68EB" w:rsidP="00DD68EB">
            <w:pPr>
              <w:jc w:val="center"/>
              <w:rPr>
                <w:rFonts w:eastAsia="Times New Roman"/>
                <w:color w:val="000000"/>
                <w:sz w:val="20"/>
                <w:szCs w:val="20"/>
              </w:rPr>
            </w:pPr>
            <w:r>
              <w:rPr>
                <w:color w:val="000000"/>
                <w:sz w:val="16"/>
                <w:szCs w:val="16"/>
              </w:rPr>
              <w:t>↑Pro-BNP &amp; ↑Troponin</w:t>
            </w:r>
          </w:p>
        </w:tc>
        <w:tc>
          <w:tcPr>
            <w:tcW w:w="1984" w:type="dxa"/>
            <w:tcBorders>
              <w:top w:val="nil"/>
              <w:left w:val="nil"/>
              <w:bottom w:val="single" w:sz="4" w:space="0" w:color="auto"/>
              <w:right w:val="single" w:sz="4" w:space="0" w:color="auto"/>
            </w:tcBorders>
            <w:shd w:val="clear" w:color="000000" w:fill="FFFFFF"/>
            <w:vAlign w:val="center"/>
          </w:tcPr>
          <w:p w14:paraId="0A3CFB5A" w14:textId="13F15224" w:rsidR="00DD68EB" w:rsidRPr="00C349BD" w:rsidRDefault="00DD68EB" w:rsidP="00DD68EB">
            <w:pPr>
              <w:jc w:val="center"/>
              <w:rPr>
                <w:rFonts w:eastAsia="Times New Roman"/>
                <w:color w:val="000000"/>
                <w:sz w:val="20"/>
                <w:szCs w:val="20"/>
              </w:rPr>
            </w:pPr>
            <w:r>
              <w:rPr>
                <w:color w:val="000000"/>
                <w:sz w:val="20"/>
                <w:szCs w:val="20"/>
              </w:rPr>
              <w:t>1: Dilation</w:t>
            </w:r>
          </w:p>
        </w:tc>
        <w:tc>
          <w:tcPr>
            <w:tcW w:w="1878" w:type="dxa"/>
            <w:tcBorders>
              <w:top w:val="nil"/>
              <w:left w:val="nil"/>
              <w:bottom w:val="single" w:sz="4" w:space="0" w:color="auto"/>
              <w:right w:val="single" w:sz="4" w:space="0" w:color="auto"/>
            </w:tcBorders>
            <w:shd w:val="clear" w:color="000000" w:fill="FFFFFF"/>
            <w:vAlign w:val="center"/>
          </w:tcPr>
          <w:p w14:paraId="4091493D" w14:textId="2BE8FE0E" w:rsidR="00DD68EB" w:rsidRDefault="00DD68EB" w:rsidP="00DD68EB">
            <w:pPr>
              <w:jc w:val="center"/>
              <w:rPr>
                <w:color w:val="000000"/>
                <w:sz w:val="16"/>
                <w:szCs w:val="16"/>
              </w:rPr>
            </w:pPr>
            <w:r>
              <w:rPr>
                <w:color w:val="000000"/>
                <w:sz w:val="16"/>
                <w:szCs w:val="16"/>
              </w:rPr>
              <w:t>1: Atrial fibrillation</w:t>
            </w:r>
          </w:p>
        </w:tc>
      </w:tr>
      <w:tr w:rsidR="00DD68EB" w:rsidRPr="00C349BD" w14:paraId="2249065E" w14:textId="20B37DE8"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D4E6186"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Haslak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{"citationID":"af4e99nk90","properties":{"formattedCitation":"\\super 57\\nosupersub{}","plainCitation":"57","noteIndex":0},"citationItems":[{"id":164,"uris":["http://zotero.org/users/9808039/items/Y6HRUGQE"],"itemData":{"id":164,"type":"article-journal","abstract":"Objectives  Multi-system inflammatory syndrome in children (MIS-C) is a less understood and a rare complication of coronavirus disease-2019 (COVID-19). Given the scarce data regarding this novel disease, we aimed to describe the clinical features and outcomes of our patients with MIS-C and to evaluate the associated factors for the pediatric intensive care unit (PICU) admission.\nMethods  The MIS-C patients under 18 years old diagnosed and treated in three referral centers between July 2020 and March 2021 were included. Data of the patients were retrospectively obtained from their medical records.\nResults  Overall, 76 subjects (24 females) with a mean age of 8.17 ± 4.42 years were enrolled. Twenty-seven (35.5%) patients were admitted to the PICUs. The two most common systemic involvement patterns were cardiac and gastrointestinal. There was only one lethal outcome in a patient with underlying acute lymphoblastic leukemia. Those with higher procalcitonin levels at admission were found to stay longer in the hospital (r = 0.254, p = 0.027). The risk of PICU admission increased with age (aOR: 1.277; 95% CI: 1.089–1.498; p = 0.003) and with decreased initial serum albumin levels (aOR: 0.105; 95% CI: 0.029–0.378; p = 0.001).\nConclusion  Although there is a wide clinical variability among the patients with MIS-C, we suggest that those with older age and lower initial serum albumin levels merit close monitoring due to their higher risk for PICU admission.","container-title":"Clinical Rheumatology","DOI":"10.1007/s10067-021-05780-x","ISSN":"0770-3198, 1434-9949","issue":"10","journalAbbreviation":"Clin Rheumatol","language":"en","page":"4167-4178","source":"DOI.org (Crossref)","title":"Clinical features and outcomes of 76 patients with COVID-19-related multi-system inflammatory syndrome in children","volume":"40","author":[{"family":"Haslak","given":"Fatih"},{"family":"Barut","given":"Kenan"},{"family":"Durak","given":"Cansu"},{"family":"Aliyeva","given":"Ayten"},{"family":"Yildiz","given":"Mehmet"},{"family":"Guliyeva","given":"Vafa"},{"family":"Varol","given":"Sevki Erdem"},{"family":"Cebeci","given":"Sinem Oral"},{"family":"Aygun","given":"Fatih"},{"family":"Varli","given":"Yusuf Ziya"},{"family":"Ozel","given":"Abdulrahman"},{"family":"Onan","given":"Sertac Hanedan"},{"family":"Kocoglu","given":"Ulkem"},{"family":"Erol","given":"Meltem"},{"family":"Karagozlu","given":"Fatih"},{"family":"Ulug","given":"Nujin"},{"family":"Dedeoglu","given":"Reyhan"},{"family":"Sahin","given":"Sezgin"},{"family":"Adrovic","given":"Amra"},{"family":"Oztunc","given":"Funda"},{"family":"Kasapcopur","given":"Ozgur"}],"issued":{"date-parts":[["2021",10]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57</w:t>
            </w:r>
            <w:r>
              <w:rPr>
                <w:rFonts w:ascii="Calibri" w:eastAsia="Times New Roman" w:hAnsi="Calibri" w:cs="Calibri"/>
                <w:color w:val="000000"/>
              </w:rPr>
              <w:fldChar w:fldCharType="end"/>
            </w:r>
          </w:p>
        </w:tc>
        <w:tc>
          <w:tcPr>
            <w:tcW w:w="1339" w:type="dxa"/>
            <w:tcBorders>
              <w:top w:val="nil"/>
              <w:left w:val="nil"/>
              <w:bottom w:val="single" w:sz="4" w:space="0" w:color="000000"/>
              <w:right w:val="nil"/>
            </w:tcBorders>
            <w:shd w:val="clear" w:color="000000" w:fill="FFFFFF"/>
            <w:noWrap/>
            <w:vAlign w:val="center"/>
            <w:hideMark/>
          </w:tcPr>
          <w:p w14:paraId="33000AA0"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single" w:sz="4" w:space="0" w:color="auto"/>
              <w:bottom w:val="single" w:sz="4" w:space="0" w:color="auto"/>
              <w:right w:val="nil"/>
            </w:tcBorders>
            <w:shd w:val="clear" w:color="000000" w:fill="FFFFFF"/>
            <w:vAlign w:val="center"/>
            <w:hideMark/>
          </w:tcPr>
          <w:p w14:paraId="23A477C4"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Not mentioned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793534C"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tcPr>
          <w:p w14:paraId="69EF742E" w14:textId="38724346" w:rsidR="00DD68EB" w:rsidRPr="00C349BD" w:rsidRDefault="00DD68EB" w:rsidP="00DD68EB">
            <w:pPr>
              <w:jc w:val="center"/>
              <w:rPr>
                <w:rFonts w:eastAsia="Times New Roman"/>
                <w:color w:val="000000"/>
                <w:sz w:val="20"/>
                <w:szCs w:val="20"/>
              </w:rPr>
            </w:pPr>
            <w:r>
              <w:rPr>
                <w:color w:val="000000"/>
                <w:sz w:val="16"/>
                <w:szCs w:val="16"/>
              </w:rPr>
              <w:t>Echo findings (coronary dilaions, pericardial effusions, or ↓systolic function) and ↑Troponin &amp; Pro-BNP</w:t>
            </w:r>
          </w:p>
        </w:tc>
        <w:tc>
          <w:tcPr>
            <w:tcW w:w="1984" w:type="dxa"/>
            <w:tcBorders>
              <w:top w:val="nil"/>
              <w:left w:val="nil"/>
              <w:bottom w:val="single" w:sz="4" w:space="0" w:color="auto"/>
              <w:right w:val="single" w:sz="4" w:space="0" w:color="auto"/>
            </w:tcBorders>
            <w:shd w:val="clear" w:color="000000" w:fill="FFFFFF"/>
            <w:vAlign w:val="center"/>
          </w:tcPr>
          <w:p w14:paraId="2A37948C" w14:textId="246723CC" w:rsidR="00DD68EB" w:rsidRPr="00C349BD" w:rsidRDefault="00DD68EB" w:rsidP="00DD68EB">
            <w:pPr>
              <w:jc w:val="center"/>
              <w:rPr>
                <w:rFonts w:eastAsia="Times New Roman"/>
                <w:color w:val="000000"/>
                <w:sz w:val="20"/>
                <w:szCs w:val="20"/>
              </w:rPr>
            </w:pPr>
            <w:r>
              <w:rPr>
                <w:color w:val="000000"/>
                <w:sz w:val="20"/>
                <w:szCs w:val="20"/>
              </w:rPr>
              <w:t>6: Dilations</w:t>
            </w:r>
          </w:p>
        </w:tc>
        <w:tc>
          <w:tcPr>
            <w:tcW w:w="1878" w:type="dxa"/>
            <w:tcBorders>
              <w:top w:val="nil"/>
              <w:left w:val="nil"/>
              <w:bottom w:val="single" w:sz="4" w:space="0" w:color="auto"/>
              <w:right w:val="single" w:sz="4" w:space="0" w:color="auto"/>
            </w:tcBorders>
            <w:shd w:val="clear" w:color="000000" w:fill="FFFFFF"/>
            <w:vAlign w:val="center"/>
          </w:tcPr>
          <w:p w14:paraId="20F1F178" w14:textId="23D5123E" w:rsidR="00DD68EB" w:rsidRDefault="00DD68EB" w:rsidP="00DD68EB">
            <w:pPr>
              <w:jc w:val="center"/>
              <w:rPr>
                <w:color w:val="000000"/>
                <w:sz w:val="16"/>
                <w:szCs w:val="16"/>
              </w:rPr>
            </w:pPr>
            <w:r>
              <w:rPr>
                <w:color w:val="000000"/>
                <w:sz w:val="16"/>
                <w:szCs w:val="16"/>
              </w:rPr>
              <w:t>Not reported</w:t>
            </w:r>
          </w:p>
        </w:tc>
      </w:tr>
      <w:tr w:rsidR="00DD68EB" w:rsidRPr="00C349BD" w14:paraId="1D0661B8" w14:textId="7CC9474E"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66860F13"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Harasheh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{"citationID":"a12efe6hd5c","properties":{"formattedCitation":"\\super 93\\nosupersub{}","plainCitation":"93","noteIndex":0},"citationItems":[{"id":162,"uris":["http://zotero.org/users/9808039/items/82E3YNNM"],"itemData":{"id":162,"type":"article-journal","abstract":"Comparing first and second wave MIS-C cohorts at our quaternary pediatric institution, second wave were older, presented more frequently with shortness of breath, higher maximum troponin and N-terminal BNP, and more frequently required advanced respiratory and inotropic support. Despite increased severity in the second cohort, both cohorts had similar rates of coronary artery abnormalities, systolic dysfunction, and length of stay.","container-title":"Pediatric Infectious Disease Journal","DOI":"10.1097/INF.0000000000003388","ISSN":"0891-3668","issue":"1","language":"en","page":"e21-e25","source":"DOI.org (Crossref)","title":"Comparison of First and Second Wave Cohorts of Multisystem Inflammatory Disease Syndrome IN Children","volume":"41","author":[{"family":"Harahsheh","given":"Ashraf S."},{"family":"Sharron","given":"Matthew P."},{"family":"Bost","given":"James E."},{"family":"Ansusinha","given":"Emily"},{"family":"Wessel","given":"David"},{"family":"DeBiasi","given":"Roberta L."}],"issued":{"date-parts":[["2022",1]]}}}],"schema":"https://github.com/citation-style-language/schema/raw/master/csl-citation.json"}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93</w:t>
            </w:r>
            <w:r>
              <w:rPr>
                <w:rFonts w:ascii="Calibri" w:eastAsia="Times New Roman" w:hAnsi="Calibri" w:cs="Calibri"/>
                <w:color w:val="000000"/>
              </w:rPr>
              <w:fldChar w:fldCharType="end"/>
            </w:r>
          </w:p>
        </w:tc>
        <w:tc>
          <w:tcPr>
            <w:tcW w:w="1339" w:type="dxa"/>
            <w:tcBorders>
              <w:top w:val="nil"/>
              <w:left w:val="nil"/>
              <w:bottom w:val="single" w:sz="4" w:space="0" w:color="auto"/>
              <w:right w:val="nil"/>
            </w:tcBorders>
            <w:shd w:val="clear" w:color="000000" w:fill="FFFFFF"/>
            <w:noWrap/>
            <w:vAlign w:val="center"/>
            <w:hideMark/>
          </w:tcPr>
          <w:p w14:paraId="3FFD3E51"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single" w:sz="4" w:space="0" w:color="auto"/>
              <w:bottom w:val="single" w:sz="4" w:space="0" w:color="auto"/>
              <w:right w:val="nil"/>
            </w:tcBorders>
            <w:shd w:val="clear" w:color="000000" w:fill="FFFFFF"/>
            <w:vAlign w:val="center"/>
            <w:hideMark/>
          </w:tcPr>
          <w:p w14:paraId="714C9146"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Troponin &lt;0.04 ng/mL, BNP &lt;1100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16E2131"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tcPr>
          <w:p w14:paraId="18FC2AE5" w14:textId="108A42B2" w:rsidR="00DD68EB" w:rsidRPr="00C349BD" w:rsidRDefault="00DD68EB" w:rsidP="00DD68E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132D5B18" w14:textId="402992CA" w:rsidR="00DD68EB" w:rsidRPr="00C349BD" w:rsidRDefault="00DD68EB" w:rsidP="00DD68EB">
            <w:pPr>
              <w:jc w:val="center"/>
              <w:rPr>
                <w:rFonts w:eastAsia="Times New Roman"/>
                <w:color w:val="000000"/>
                <w:sz w:val="20"/>
                <w:szCs w:val="20"/>
              </w:rPr>
            </w:pPr>
            <w:r>
              <w:rPr>
                <w:color w:val="000000"/>
                <w:sz w:val="20"/>
                <w:szCs w:val="20"/>
              </w:rPr>
              <w:t>7: Dilations               2: Aneurysms</w:t>
            </w:r>
          </w:p>
        </w:tc>
        <w:tc>
          <w:tcPr>
            <w:tcW w:w="1878" w:type="dxa"/>
            <w:tcBorders>
              <w:top w:val="nil"/>
              <w:left w:val="nil"/>
              <w:bottom w:val="single" w:sz="4" w:space="0" w:color="auto"/>
              <w:right w:val="single" w:sz="4" w:space="0" w:color="auto"/>
            </w:tcBorders>
            <w:shd w:val="clear" w:color="000000" w:fill="FFFFFF"/>
            <w:vAlign w:val="center"/>
          </w:tcPr>
          <w:p w14:paraId="50C17CD0" w14:textId="15F1270D" w:rsidR="00DD68EB" w:rsidRDefault="00DD68EB" w:rsidP="00DD68EB">
            <w:pPr>
              <w:jc w:val="center"/>
              <w:rPr>
                <w:color w:val="000000"/>
                <w:sz w:val="16"/>
                <w:szCs w:val="16"/>
              </w:rPr>
            </w:pPr>
            <w:r>
              <w:rPr>
                <w:color w:val="000000"/>
                <w:sz w:val="16"/>
                <w:szCs w:val="16"/>
              </w:rPr>
              <w:t>Not reported</w:t>
            </w:r>
          </w:p>
        </w:tc>
      </w:tr>
      <w:tr w:rsidR="00DD68EB" w:rsidRPr="00C349BD" w14:paraId="25F4D6B5" w14:textId="29DE0C9C" w:rsidTr="004368EA">
        <w:trPr>
          <w:trHeight w:val="76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911C"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lastRenderedPageBreak/>
              <w:t>Harasheh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{"citationID":"a1v2f6q3iqe","properties":{"formattedCitation":"\\super 58\\nosupersub{}","plainCitation":"58","noteIndex":0},"citationItems":[{"id":139,"uris":["http://zotero.org/users/9808039/items/8VCVQCY9"],"itemData":{"id":139,"type":"article-journal","abstract":"Background: A novel paediatric disease, multi-system inflammatory syndrome in children, has emerged during the 2019 coronavirus disease pandemic. Objectives: To describe the short-term evolution of cardiac complications and associated risk factors in patients with multi-system inflammatory syndrome in children. Methods: Retrospective single-centre study of confirmed multi-system inflammatory syndrome in children treated from 29 March, 2020 to 1 September, 2020. Cardiac complications during the acute phase were defined as decreased systolic function, coronary artery abnormalities, pericardial effusion, or mitral and/or tricuspid valve regurgitation. Patients with or without cardiac complications were compared with chi-square, Fisher’s exact, and Wilcoxon rank sum. Results: Thirty-nine children with median (interquartile range) age 7.8 (3.6–12.7) years were included. Nineteen (49%) patients developed cardiac complications including systolic dysfunction (33%), valvular regurgitation (31%), coronary artery abnormalities (18%), and pericardial effusion (5%). At the time of the most recent follow-up, at a median (interquartile range) of 49 (26–61) days, cardiac complications resolved in 16/19 (84%) patients. Two patients had persistent mild systolic dysfunction and one patient had persistent coronary artery abnormality. Children with cardiac complications were more likely to have higher N-terminal B-type natriuretic peptide (p = 0.01), higher white blood cell count (p = 0.01), higher neutrophil count (p = 0.02), severe lymphopenia (p = 0.05), use of milrinone (p = 0.03), and intensive care requirement (p = 0.04). Conclusion: Patients with multi-system inflammatory syndrome in children had a high rate of cardiac complications in the acute phase, with associated inflammatory markers. Although cardiac complications resolved in 84% of patients, further long-term studies are needed to assess if the cardiac abnormalities (transient or persistent) are associated with major cardiac events.","container-title":"Cardiology in the Young","DOI":"10.1017/S1047951121003024","ISSN":"1047-9511, 1467-1107","issue":"5","journalAbbreviation":"Cardiol Young","language":"en","page":"718-726","source":"DOI.org (Crossref)","title":"Cardiac echocardiogram findings of severe acute respiratory syndrome coronavirus-2-associated multi-system inflammatory syndrome in children","volume":"32","author":[{"family":"Harahsheh","given":"Ashraf S."},{"family":"Krishnan","given":"Anita"},{"family":"DeBiasi","given":"Roberta L."},{"family":"Olivieri","given":"Laura J."},{"family":"Spurney","given":"Christopher"},{"family":"Donofrio","given":"Mary T."},{"family":"Cross","given":"Russell R."},{"family":"Sharron","given":"Matthew P."},{"family":"Frank","given":"Lowell H."},{"family":"Berul","given":"Charles I."},{"family":"Christopher","given":"Adam"},{"family":"Dham","given":"Niti"},{"family":"Srinivasalu","given":"Hemalatha"},{"family":"Ronis","given":"Tova"},{"family":"Smith","given":"Karen L."},{"family":"Kline","given":"Jaclyn N."},{"family":"Parikh","given":"Kavita"},{"family":"Wessel","given":"David"},{"family":"Bost","given":"James E."},{"family":"Litt","given":"Sarah"},{"family":"Austin","given":"Ashley"},{"family":"Zhang","given":"Jing"},{"family":"Sable","given":"Craig A."}],"issued":{"date-parts":[["2022",5]]}}}],"schema":"https://github.com/citation-style-language/schema/raw/master/csl-citation.json"}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58</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E9AAA"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104E24"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Troponin &lt;0.04 ng/mL, BNP &lt;1100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28182"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637F4E89" w14:textId="1D0D7295" w:rsidR="00DD68EB" w:rsidRPr="00C349BD" w:rsidRDefault="00DD68EB" w:rsidP="00DD68E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C696F72" w14:textId="5F73E521" w:rsidR="00DD68EB" w:rsidRPr="00C349BD" w:rsidRDefault="00DD68EB" w:rsidP="00DD68EB">
            <w:pPr>
              <w:jc w:val="center"/>
              <w:rPr>
                <w:rFonts w:eastAsia="Times New Roman"/>
                <w:color w:val="000000"/>
                <w:sz w:val="20"/>
                <w:szCs w:val="20"/>
              </w:rPr>
            </w:pPr>
            <w:r>
              <w:rPr>
                <w:color w:val="000000"/>
                <w:sz w:val="20"/>
                <w:szCs w:val="20"/>
              </w:rPr>
              <w:t>5: Dilations                  3: Dual coronary involvement</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4696765E" w14:textId="7C2A00CC" w:rsidR="00DD68EB" w:rsidRDefault="00DD68EB" w:rsidP="00DD68EB">
            <w:pPr>
              <w:jc w:val="center"/>
              <w:rPr>
                <w:color w:val="000000"/>
                <w:sz w:val="16"/>
                <w:szCs w:val="16"/>
              </w:rPr>
            </w:pPr>
            <w:r>
              <w:rPr>
                <w:color w:val="000000"/>
                <w:sz w:val="16"/>
                <w:szCs w:val="16"/>
              </w:rPr>
              <w:t>Not reported</w:t>
            </w:r>
          </w:p>
        </w:tc>
      </w:tr>
      <w:tr w:rsidR="00DD68EB" w:rsidRPr="00C349BD" w14:paraId="70973694" w14:textId="1547C8BF" w:rsidTr="004368EA">
        <w:trPr>
          <w:trHeight w:val="51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D97AD" w14:textId="77777777" w:rsidR="00DD68EB" w:rsidRPr="00C349BD" w:rsidRDefault="00DD68EB" w:rsidP="00DD68EB">
            <w:pPr>
              <w:jc w:val="center"/>
              <w:rPr>
                <w:rFonts w:ascii="Calibri" w:eastAsia="Times New Roman" w:hAnsi="Calibri" w:cs="Calibri"/>
                <w:color w:val="000000"/>
              </w:rPr>
            </w:pPr>
            <w:r w:rsidRPr="00C349BD">
              <w:rPr>
                <w:rFonts w:ascii="Calibri" w:eastAsia="Times New Roman" w:hAnsi="Calibri" w:cs="Calibri"/>
                <w:color w:val="000000"/>
              </w:rPr>
              <w:t>Jain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{"citationID":"a35ao3sj8l","properties":{"formattedCitation":"\\super 59\\nosupersub{}","plainCitation":"59","noteIndex":0},"citationItems":[{"id":165,"uris":["http://zotero.org/users/9808039/items/4GZSHEC6"],"itemData":{"id":165,"type":"article-journal","container-title":"Indian Pediatrics","DOI":"10.1007/s13312-020-2026-0","ISSN":"0019-6061, 0974-7559","issue":"11","journalAbbreviation":"Indian Pediatr","language":"en","page":"1015-1019","source":"DOI.org (Crossref)","title":"Multisystem Inflammatory Syndrome in Children With COVID-19 in Mumbai, India","volume":"57","author":[{"family":"Jain","given":"Shreepal"},{"family":"Sen","given":"Supratim"},{"family":"Lakshmivenkateshiah","given":"Srinivas"},{"family":"Bobhate","given":"Prashant"},{"family":"Venkatesh","given":"Sumitra"},{"family":"Udani","given":"Soonu"},{"family":"Shobhavat","given":"Laxmi"},{"family":"Andankar","given":"Parmanand"},{"family":"Karande","given":"Tanuja"},{"family":"Kulkarni","given":"Snehal"}],"issued":{"date-parts":[["2020",11]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59</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1C108AFC"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single" w:sz="4" w:space="0" w:color="auto"/>
              <w:left w:val="nil"/>
              <w:bottom w:val="single" w:sz="4" w:space="0" w:color="000000"/>
              <w:right w:val="nil"/>
            </w:tcBorders>
            <w:shd w:val="clear" w:color="000000" w:fill="FFFFFF"/>
            <w:vAlign w:val="center"/>
            <w:hideMark/>
          </w:tcPr>
          <w:p w14:paraId="41B0B5CC"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only gave median/range &amp; described as elevated</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3B1B31" w14:textId="77777777" w:rsidR="00DD68EB" w:rsidRPr="00C349BD" w:rsidRDefault="00DD68EB" w:rsidP="00DD68E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tcPr>
          <w:p w14:paraId="7D8EF699" w14:textId="75804EE4" w:rsidR="00DD68EB" w:rsidRPr="00C349BD" w:rsidRDefault="00DD68EB" w:rsidP="00DD68EB">
            <w:pPr>
              <w:jc w:val="center"/>
              <w:rPr>
                <w:rFonts w:eastAsia="Times New Roman"/>
                <w:color w:val="000000"/>
                <w:sz w:val="20"/>
                <w:szCs w:val="20"/>
              </w:rPr>
            </w:pPr>
            <w:r>
              <w:rPr>
                <w:color w:val="000000"/>
                <w:sz w:val="16"/>
                <w:szCs w:val="16"/>
              </w:rPr>
              <w:t>LVEF&lt;50% on ECHO and/or ↑cardiac markers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E595BB6" w14:textId="726D7BD5" w:rsidR="00DD68EB" w:rsidRPr="00C349BD" w:rsidRDefault="00DD68EB" w:rsidP="00DD68EB">
            <w:pPr>
              <w:jc w:val="center"/>
              <w:rPr>
                <w:rFonts w:eastAsia="Times New Roman"/>
                <w:color w:val="000000"/>
                <w:sz w:val="20"/>
                <w:szCs w:val="20"/>
              </w:rPr>
            </w:pPr>
            <w:r>
              <w:rPr>
                <w:color w:val="000000"/>
                <w:sz w:val="20"/>
                <w:szCs w:val="20"/>
              </w:rPr>
              <w:t>6: Dilations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7DECFDA2" w14:textId="6D347F9B" w:rsidR="00DD68EB" w:rsidRDefault="00DD68EB" w:rsidP="00DD68EB">
            <w:pPr>
              <w:jc w:val="center"/>
              <w:rPr>
                <w:color w:val="000000"/>
                <w:sz w:val="16"/>
                <w:szCs w:val="16"/>
              </w:rPr>
            </w:pPr>
            <w:r>
              <w:rPr>
                <w:color w:val="000000"/>
                <w:sz w:val="16"/>
                <w:szCs w:val="16"/>
              </w:rPr>
              <w:t>0 abnormalities</w:t>
            </w:r>
          </w:p>
        </w:tc>
      </w:tr>
      <w:tr w:rsidR="00710B9B" w:rsidRPr="00C349BD" w14:paraId="0BDFC480" w14:textId="07CB1D2D"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415B44A"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Kaushik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{"citationID":"a2cc8q11a17","properties":{"formattedCitation":"\\super 60\\nosupersub{}","plainCitation":"60","noteIndex":0},"citationItems":[{"id":168,"uris":["http://zotero.org/users/9808039/items/LHVESD35"],"itemData":{"id":168,"type":"article-journal","abstract":"Objective To assess clinical characteristics and outcomes of severe acute respiratory syndrome coronavirus 2associated multisystem inﬂammatory syndrome in children (MIS-C). Study design Children with MIS-C admitted to pediatric intensive care units in New York City between April 23 and May 23, 2020, were included. Demographic and clinical data were collected.\nResults Of 33 children with MIS-C, the median age was 10 years; 61% were male; 45% were Hispanic/Latino; and 39% were black. Comorbidities were present in 45%. Fever (93%) and vomiting (69%) were the most common presenting symptoms. Depressed left ventricular ejection fraction was found in 63% of patients with median ejection fraction of 46.6% (IQR, 39.5-52.8). C-reactive protein, procalcitonin, d-dimer, and pro-B-type natriuretic peptide levels were elevated in all patients. For treatment, intravenous immunoglobulin was used in 18 (54%), corticosteroids in 17 (51%), tocilizumab in 12 (36%), remdesivir in 7 (21%), vasopressors in 17 (51%), mechanical ventilation in 5 (15%), extracorporeal membrane oxygenation in 1 (3%), and intra-aortic balloon pump in 1 (3%). The left ventricular ejection fraction normalized in 95% of those with a depressed ejection fraction. All patients were discharged home with median duration of pediatric intensive care unit stay of 4.7 days (IQR, 4-8 days) and a hospital stay of 7.8 days (IQR, 6.0-10.1 days). One patient (3%) died after withdrawal of care secondary to stroke while on extracorporeal membrane oxygenation.\nConclusions Critically ill children with coronavirus disease-2019-associated MIS-C have a spectrum of severity broader than described previously but still require careful supportive intensive care. Rapid, complete clinical and myocardial recovery was almost universal. (J Pediatr 2020;224:24-9).","container-title":"The Journal of Pediatrics","DOI":"10.1016/j.jpeds.2020.06.045","ISSN":"00223476","journalAbbreviation":"The Journal of Pediatrics","language":"en","page":"24-29","source":"DOI.org (Crossref)","title":"Multisystem Inflammatory Syndrome in Children Associated with Severe Acute Respiratory Syndrome Coronavirus 2 Infection (MIS-C): A Multi-institutional Study from New York City","title-short":"Multisystem Inflammatory Syndrome in Children Associated with Severe Acute Respiratory Syndrome Coronavirus 2 Infection (MIS-C)","volume":"224","author":[{"family":"Kaushik","given":"Shubhi"},{"family":"Aydin","given":"Scott I."},{"family":"Derespina","given":"Kim R."},{"family":"Bansal","given":"Prerna B."},{"family":"Kowalsky","given":"Shanna"},{"family":"Trachtman","given":"Rebecca"},{"family":"Gillen","given":"Jennifer K."},{"family":"Perez","given":"Michelle M."},{"family":"Soshnick","given":"Sara H."},{"family":"Conway","given":"Edward E."},{"family":"Bercow","given":"Asher"},{"family":"Seiden","given":"Howard S."},{"family":"Pass","given":"Robert H."},{"family":"Ushay","given":"Henry M."},{"family":"Ofori-Amanfo","given":"George"},{"family":"Medar","given":"Shivanand S."}],"issued":{"date-parts":[["2020",9]]}}}],"schema":"https://github.com/citation-style-language/schema/raw/master/csl-citation.json"}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60</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FB263B4"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nil"/>
              <w:left w:val="nil"/>
              <w:bottom w:val="single" w:sz="4" w:space="0" w:color="000000"/>
              <w:right w:val="nil"/>
            </w:tcBorders>
            <w:shd w:val="clear" w:color="000000" w:fill="FFFFFF"/>
            <w:vAlign w:val="center"/>
            <w:hideMark/>
          </w:tcPr>
          <w:p w14:paraId="79A7F516"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 Troponin &lt; 0.1 ng/mL    </w:t>
            </w:r>
            <w:r>
              <w:rPr>
                <w:rFonts w:eastAsia="Times New Roman"/>
                <w:color w:val="000000"/>
                <w:sz w:val="20"/>
                <w:szCs w:val="20"/>
              </w:rPr>
              <w:t xml:space="preserve">          </w:t>
            </w:r>
            <w:r w:rsidRPr="00C349BD">
              <w:rPr>
                <w:rFonts w:eastAsia="Times New Roman"/>
                <w:color w:val="000000"/>
                <w:sz w:val="20"/>
                <w:szCs w:val="20"/>
              </w:rPr>
              <w:t xml:space="preserve"> BNP &lt; 100 pg/mL           Pro-BNP &lt;450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B724135"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293C5D9B" w14:textId="7282822F"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074A342A" w14:textId="2C597C32" w:rsidR="00710B9B" w:rsidRPr="00C349BD" w:rsidRDefault="00710B9B" w:rsidP="00710B9B">
            <w:pPr>
              <w:jc w:val="center"/>
              <w:rPr>
                <w:rFonts w:eastAsia="Times New Roman"/>
                <w:color w:val="000000"/>
                <w:sz w:val="20"/>
                <w:szCs w:val="20"/>
              </w:rPr>
            </w:pPr>
            <w:r>
              <w:rPr>
                <w:color w:val="000000"/>
                <w:sz w:val="20"/>
                <w:szCs w:val="20"/>
              </w:rPr>
              <w:t xml:space="preserve">2: Dilations               6: Aneurysms        </w:t>
            </w:r>
          </w:p>
        </w:tc>
        <w:tc>
          <w:tcPr>
            <w:tcW w:w="1878" w:type="dxa"/>
            <w:tcBorders>
              <w:top w:val="nil"/>
              <w:left w:val="nil"/>
              <w:bottom w:val="single" w:sz="4" w:space="0" w:color="auto"/>
              <w:right w:val="single" w:sz="4" w:space="0" w:color="auto"/>
            </w:tcBorders>
            <w:shd w:val="clear" w:color="000000" w:fill="FFFFFF"/>
            <w:vAlign w:val="center"/>
          </w:tcPr>
          <w:p w14:paraId="162AFB6D" w14:textId="7FFE53BD" w:rsidR="00710B9B" w:rsidRDefault="00710B9B" w:rsidP="00710B9B">
            <w:pPr>
              <w:jc w:val="center"/>
              <w:rPr>
                <w:color w:val="000000"/>
                <w:sz w:val="16"/>
                <w:szCs w:val="16"/>
              </w:rPr>
            </w:pPr>
            <w:r>
              <w:rPr>
                <w:color w:val="000000"/>
                <w:sz w:val="16"/>
                <w:szCs w:val="16"/>
              </w:rPr>
              <w:t>Not reported</w:t>
            </w:r>
          </w:p>
        </w:tc>
      </w:tr>
      <w:tr w:rsidR="00710B9B" w:rsidRPr="00C349BD" w14:paraId="25B7F808" w14:textId="09FC414B"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2821707"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Kavurt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{"citationID":"a1peki17n69","properties":{"formattedCitation":"\\super 2\\nosupersub{}","plainCitation":"2","noteIndex":0},"citationItems":[{"id":169,"uris":["http://zotero.org/users/9808039/items/MHZ2QHWN"],"itemData":{"id":169,"type":"article-journal","abstract":"Cardiac involvement is a common and serious problem in multisystem inflammatory syndrome in children (MIS-C). Echocardiographic evaluation of systolic and diastolic function by traditional, tissue Doppler and three-dimensional (3D) echocardiography was performed in consecutive 50 MIS-C patients during hospitalization and age-matched 40 healthy controls. On the day of worst left ventricular (LV) systolic function (echo-1), all left and right ventricular systolic function parameters were significantly lower (p &lt; 0.001), E/A ratio was significantly lower, and averaged E/e′ ratio was significantly higher (median 1.5 vs. 1.8, p &lt; 0.05; 8.9 vs. 6.3, p &lt; 0.001 respectively) in patients compared to control. Patients were divided into 2 groups according to 3D LV ejection fraction (LVEF) on the echo-1: Group 1; LVEF &lt; 55%, 26 patients, and group 2; LVEF ≥ 55%, 24 patients. E/e′ ratio was significantly higher in group 1 than group 2 and control at discharge (median 7.4 vs. 6.9, p = 0.005; 7.4 vs. 6.3, p &lt; 0.001 respectively). Coronary ectasia was detected in 2 patients (z score: 2.53, 2.6 in the right coronary artery), and resolved at discharge. Compared with group 2, group 1 had significantly higher troponin-I (median 658 vs. 65 ng/L; p &lt; 0.001), NT-pro BNP (median 14,233 vs. 1824 ng/L; p = 0.001), procalcitonin (median 10.9 vs. 2.1 µg/L; p = 0.009), ferritin (median 1234 vs. 308 µg/L; p = 0.003). The most common findings were ventricular systolic dysfunction recovering during hospitalization, and persisting LV diastolic dysfunction in the reduced LVEF group at discharge. Coronary artery involvement was rare in the acute phase of the disease. Also, in MIS-C patients, the correlation between LV systolic dysfunction and markers of inflammation and cardiac biomarkers should be considered.","container-title":"Pediatric Cardiology","DOI":"10.1007/s00246-021-02738-3","ISSN":"0172-0643, 1432-1971","issue":"2","journalAbbreviation":"Pediatr Cardiol","language":"en","page":"413-425","source":"DOI.org (Crossref)","title":"Echocardiographic Findings and Correlation with Laboratory Values in Multisystem Inflammatory Syndrome in Children (MIS-C) Associated with COVID-19","volume":"43","author":[{"family":"Kavurt","given":"Ahmet Vedat"},{"family":"Bağrul","given":"Denizhan"},{"family":"Gül","given":"Ayşe Esin Kibar"},{"family":"Özdemiroğlu","given":"Nevin"},{"family":"Ece","given":"İbrahim"},{"family":"Çetin","given":"İbrahim İlker"},{"family":"Özcan","given":"Serhan"},{"family":"Uyar","given":"Emel"},{"family":"Emeksiz","given":"Serhat"},{"family":"Çelikel","given":"Elif"},{"family":"Gülhan","given":"Belgin"}],"issued":{"date-parts":[["2022",2]]}}}],"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2</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3BA27AE"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47912AA2"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&lt; 45 ng/L          Pro-BNP &lt; 500 ng/L </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71D5C66"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2C6E7CD6" w14:textId="4C750C76"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1061785C" w14:textId="61D03555" w:rsidR="00710B9B" w:rsidRPr="00C349BD" w:rsidRDefault="00710B9B" w:rsidP="00710B9B">
            <w:pPr>
              <w:jc w:val="center"/>
              <w:rPr>
                <w:rFonts w:eastAsia="Times New Roman"/>
                <w:color w:val="000000"/>
                <w:sz w:val="20"/>
                <w:szCs w:val="20"/>
              </w:rPr>
            </w:pPr>
            <w:r>
              <w:rPr>
                <w:color w:val="000000"/>
                <w:sz w:val="20"/>
                <w:szCs w:val="20"/>
              </w:rPr>
              <w:t>2: Aneurysms</w:t>
            </w:r>
          </w:p>
        </w:tc>
        <w:tc>
          <w:tcPr>
            <w:tcW w:w="1878" w:type="dxa"/>
            <w:tcBorders>
              <w:top w:val="nil"/>
              <w:left w:val="nil"/>
              <w:bottom w:val="single" w:sz="4" w:space="0" w:color="auto"/>
              <w:right w:val="single" w:sz="4" w:space="0" w:color="auto"/>
            </w:tcBorders>
            <w:shd w:val="clear" w:color="000000" w:fill="FFFFFF"/>
            <w:vAlign w:val="center"/>
          </w:tcPr>
          <w:p w14:paraId="2D6192AB" w14:textId="0B9ADF70" w:rsidR="00710B9B" w:rsidRDefault="00710B9B" w:rsidP="00710B9B">
            <w:pPr>
              <w:jc w:val="center"/>
              <w:rPr>
                <w:color w:val="000000"/>
                <w:sz w:val="16"/>
                <w:szCs w:val="16"/>
              </w:rPr>
            </w:pPr>
            <w:r>
              <w:rPr>
                <w:color w:val="000000"/>
                <w:sz w:val="16"/>
                <w:szCs w:val="16"/>
              </w:rPr>
              <w:t>7: Unspecified abnormalities</w:t>
            </w:r>
          </w:p>
        </w:tc>
      </w:tr>
      <w:tr w:rsidR="00710B9B" w:rsidRPr="00C349BD" w14:paraId="6F687A5F" w14:textId="13447B59"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DB32007"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Kiymet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{"citationID":"ai6pnt900q","properties":{"formattedCitation":"\\super 3\\nosupersub{}","plainCitation":"3","noteIndex":0},"citationItems":[{"id":170,"uris":["http://zotero.org/users/9808039/items/L4YEDFWB"],"itemData":{"id":170,"type":"article-journal","abstract":"Objectives: This descriptive study aimed to compare the clinical and laboratory features of the children with the multisystem inﬂammatory syndrome in children (MIS-C), requiring pediatric intensive care unit (PICU), admission with the MIS-C patients who did not require PICU admission.","container-title":"Journal of Tropical Pediatrics","DOI":"10.1093/tropej/fmab104","ISSN":"0142-6338, 1465-3664","issue":"6","language":"en","page":"fmab104","source":"DOI.org (Crossref)","title":"A Comparative Study of Children with MIS-C between Admitted to the Pediatric Intensive Care Unit and Pediatric Ward: A One-Year Retrospective Study","title-short":"A Comparative Study of Children with MIS-C between Admitted to the Pediatric Intensive Care Unit and Pediatric Ward","volume":"67","author":[{"family":"Kıymet","given":"Elif"},{"family":"Böncüoğlu","given":"Elif"},{"family":"Şahinkaya","given":"Şahika"},{"family":"Cem","given":"Ela"},{"family":"Çelebi","given":"Miray Yılmaz"},{"family":"Düzgöl","given":"Mine"},{"family":"Kara","given":"Aybüke Akaslan"},{"family":"Arıkan","given":"Kamile Ötiken"},{"family":"Vuran","given":"Gamze Talay"},{"family":"Yılmazer","given":"Murat Muhtar"},{"family":"Sandal","given":"Özlem Saraç"},{"family":"Ağın","given":"Hasan"},{"family":"Pirinç","given":"Neslihan"},{"family":"Bayram","given":"Nuri"},{"family":"Devrim","given":"İlker"}],"issued":{"date-parts":[["2021",12,8]]}}}],"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3</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BE06D34"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nil"/>
              <w:left w:val="nil"/>
              <w:bottom w:val="single" w:sz="4" w:space="0" w:color="000000"/>
              <w:right w:val="nil"/>
            </w:tcBorders>
            <w:shd w:val="clear" w:color="000000" w:fill="FFFFFF"/>
            <w:vAlign w:val="center"/>
            <w:hideMark/>
          </w:tcPr>
          <w:p w14:paraId="6BCA5AB9"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Did not measure</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D076EB5"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vAlign w:val="center"/>
            <w:hideMark/>
          </w:tcPr>
          <w:p w14:paraId="312EE734" w14:textId="2C475F15" w:rsidR="00710B9B" w:rsidRPr="00C349BD" w:rsidRDefault="00710B9B" w:rsidP="00710B9B">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3E1E98AA" w14:textId="24401AED" w:rsidR="00710B9B" w:rsidRPr="00C349BD" w:rsidRDefault="00710B9B" w:rsidP="00710B9B">
            <w:pPr>
              <w:jc w:val="center"/>
              <w:rPr>
                <w:rFonts w:eastAsia="Times New Roman"/>
                <w:color w:val="000000"/>
                <w:sz w:val="20"/>
                <w:szCs w:val="20"/>
              </w:rPr>
            </w:pPr>
            <w:r>
              <w:rPr>
                <w:color w:val="000000"/>
                <w:sz w:val="20"/>
                <w:szCs w:val="20"/>
              </w:rPr>
              <w:t>"involvement" otherwise no specification</w:t>
            </w:r>
          </w:p>
        </w:tc>
        <w:tc>
          <w:tcPr>
            <w:tcW w:w="1878" w:type="dxa"/>
            <w:tcBorders>
              <w:top w:val="nil"/>
              <w:left w:val="nil"/>
              <w:bottom w:val="single" w:sz="4" w:space="0" w:color="auto"/>
              <w:right w:val="single" w:sz="4" w:space="0" w:color="auto"/>
            </w:tcBorders>
            <w:shd w:val="clear" w:color="000000" w:fill="FFFFFF"/>
            <w:vAlign w:val="center"/>
          </w:tcPr>
          <w:p w14:paraId="453CB4E9" w14:textId="4A55B5B6" w:rsidR="00710B9B" w:rsidRDefault="00710B9B" w:rsidP="00710B9B">
            <w:pPr>
              <w:jc w:val="center"/>
              <w:rPr>
                <w:color w:val="000000"/>
                <w:sz w:val="16"/>
                <w:szCs w:val="16"/>
              </w:rPr>
            </w:pPr>
            <w:r>
              <w:rPr>
                <w:color w:val="000000"/>
                <w:sz w:val="16"/>
                <w:szCs w:val="16"/>
              </w:rPr>
              <w:t>Not reported</w:t>
            </w:r>
          </w:p>
        </w:tc>
      </w:tr>
      <w:tr w:rsidR="00710B9B" w:rsidRPr="00C349BD" w14:paraId="327EECDB" w14:textId="44F53599"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62B8F77"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Kobayashi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{"citationID":"af7jdm6ifl","properties":{"formattedCitation":"\\super 5\\nosupersub{}","plainCitation":"5","noteIndex":0},"citationItems":[{"id":171,"uris":["http://zotero.org/users/9808039/items/UWYMALMH"],"itemData":{"id":171,"type":"article-journal","abstract":"Background: Cardiac manifestations in multisystem inflammatory syndrome in children (MIS-C) occur in ~80% of patients. Left ventricular (LV) systolic dysfunction is the most frequent cardiac finding.\nMethods: In this single-center, retrospective cohort study we report on detailed assessment of LV function in MIS-C patients using strain and strain rate analysis. We compare those with normal peak systolic strain z-scores (both longitudinal and circumferential strain) to those with abnormal peak systolic strain z-scores (decreased circumferential and/or longitudinal strain).\nResults: Among 25 patients, 14 (56%) were male, 20 (80%) were Black or Hispanic, 13 (52%) were overweight/obese, and median age was 11.4 years (IQR, 7.5 to 16). Median ejection fraction (EF) was 55.2% (IQR, 48.3 to 58%) with the abnormal strain patients having lower EF (p&lt;0.01). Demographics were similar between groups. The abnormal strain patients had more organ systems involved and were more likely to require inotropic support. When comparing MIS-C patients with normal EF (n=15) to controls, MIS-C patients had lower peak systolic strain as well as lower early diastolic strain rates. In patients with initially depressed function, EF normalized in 8/10 (80%) but 4/11 (36%) patients had persistently abnormal systolic strain after discharge.\nConclusion: Left ventricular systolic dysfunction is common in the acute phase of MIS-C and detection may be improved with strain imaging. Longitudinal cardiac follow-up is imperative as some patients may be at risk for persistent LV dysfunction.","container-title":"CJC Open","DOI":"10.1016/j.cjco.2021.02.012","ISSN":"2589790X","issue":"7","journalAbbreviation":"CJC Open","language":"en","page":"880-887","source":"DOI.org (Crossref)","title":"Detailed Assessment of Left Ventricular Function in Multisystem Inflammatory Syndrome in Children, Using Strain Analysis","volume":"3","author":[{"family":"Kobayashi","given":"Ryan"},{"family":"Dionne","given":"Audrey"},{"family":"Ferraro","given":"Alessandra"},{"family":"Harrild","given":"David"},{"family":"Newburger","given":"Jane"},{"family":"VanderPluym","given":"Christina"},{"family":"Gauvreau","given":"Kim"},{"family":"Son","given":"Mary Beth"},{"family":"Lee","given":"Pui"},{"family":"Baker","given":"Annette"},{"family":"Ferranti","given":"Sarah","non-dropping-particle":"de"},{"family":"Friedman","given":"Kevin G."}],"issued":{"date-parts":[["2021",7]]}}}],"schema":"https://github.com/citation-style-language/schema/raw/master/csl-citation.json"}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5</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202B92F0"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auto"/>
              <w:right w:val="nil"/>
            </w:tcBorders>
            <w:shd w:val="clear" w:color="000000" w:fill="FFFFFF"/>
            <w:vAlign w:val="center"/>
            <w:hideMark/>
          </w:tcPr>
          <w:p w14:paraId="42B0B856"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 Troponin &lt; 0.1 ng/mL    BNP &lt; 100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09C8919"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60442CFE" w14:textId="1D843A95"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6C182454" w14:textId="7CD92E64" w:rsidR="00710B9B" w:rsidRPr="00C349BD" w:rsidRDefault="00710B9B" w:rsidP="00710B9B">
            <w:pPr>
              <w:jc w:val="center"/>
              <w:rPr>
                <w:rFonts w:eastAsia="Times New Roman"/>
                <w:color w:val="000000"/>
                <w:sz w:val="20"/>
                <w:szCs w:val="20"/>
              </w:rPr>
            </w:pPr>
            <w:r>
              <w:rPr>
                <w:color w:val="000000"/>
                <w:sz w:val="20"/>
                <w:szCs w:val="20"/>
              </w:rPr>
              <w:t>2: Dilations                4: Aneurysms</w:t>
            </w:r>
          </w:p>
        </w:tc>
        <w:tc>
          <w:tcPr>
            <w:tcW w:w="1878" w:type="dxa"/>
            <w:tcBorders>
              <w:top w:val="nil"/>
              <w:left w:val="nil"/>
              <w:bottom w:val="single" w:sz="4" w:space="0" w:color="auto"/>
              <w:right w:val="single" w:sz="4" w:space="0" w:color="auto"/>
            </w:tcBorders>
            <w:shd w:val="clear" w:color="000000" w:fill="FFFFFF"/>
            <w:vAlign w:val="center"/>
          </w:tcPr>
          <w:p w14:paraId="0E15F817" w14:textId="7CD23D02" w:rsidR="00710B9B" w:rsidRDefault="00710B9B" w:rsidP="00710B9B">
            <w:pPr>
              <w:jc w:val="center"/>
              <w:rPr>
                <w:color w:val="000000"/>
                <w:sz w:val="16"/>
                <w:szCs w:val="16"/>
              </w:rPr>
            </w:pPr>
            <w:r>
              <w:rPr>
                <w:color w:val="000000"/>
                <w:sz w:val="16"/>
                <w:szCs w:val="16"/>
              </w:rPr>
              <w:t>4: Unspecified AV Block</w:t>
            </w:r>
          </w:p>
        </w:tc>
      </w:tr>
      <w:tr w:rsidR="00710B9B" w:rsidRPr="00C349BD" w14:paraId="238B9EFB" w14:textId="7BDB4519" w:rsidTr="004368EA">
        <w:trPr>
          <w:trHeight w:val="102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16C91"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Kolganova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{"citationID":"a2i78sc21gr","properties":{"formattedCitation":"\\super 94\\nosupersub{}","plainCitation":"94","noteIndex":0},"citationItems":[{"id":172,"uris":["http://zotero.org/users/9808039/items/IQALHF5F"],"itemData":{"id":172,"type":"article-journal","language":"en","page":"11","source":"Zotero","title":"CLINICAL, LABORATORY AND INSTRUMENTAL CHARACTERISTICS, COURSE AND THERAPY OF CHILDREN'S MULTISISTEM INFLAMMATORY SYNDROME ASSOCIATED WITH COVID-19","author":[{"family":"Kolganova","given":"N I"},{"family":"Zvereva","given":"N N"},{"family":"Karpenko","given":"M A"},{"family":"Kryshova","given":"E S"},{"family":"Kurbanova","given":"S Kh"},{"family":"Yu","given":"A"},{"family":"Saifullin","given":"R F"},{"family":"Kharkin","given":"A V"},{"family":"Shchederkina","given":"I O"},{"family":"Bryksina","given":"E Yu"},{"family":"Sergeev","given":"D A"},{"family":"Zorina","given":"M A"},{"family":"Petryaykina","given":"E E"},{"family":"Gorev","given":"V V"}]}}],"schema":"https://github.com/citation-style-language/schema/raw/master/csl-citation.json"}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94</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BEDCCE"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&lt;60%</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29946B"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Troponin &lt; 10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2F8E95"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7DCF70" w14:textId="24FD4AE6" w:rsidR="00710B9B" w:rsidRPr="00C349BD" w:rsidRDefault="00710B9B" w:rsidP="00710B9B">
            <w:pPr>
              <w:jc w:val="center"/>
              <w:rPr>
                <w:rFonts w:eastAsia="Times New Roman"/>
                <w:color w:val="000000"/>
                <w:sz w:val="20"/>
                <w:szCs w:val="20"/>
              </w:rPr>
            </w:pPr>
            <w:r>
              <w:rPr>
                <w:rFonts w:ascii="Calibri" w:hAnsi="Calibri" w:cs="Calibri"/>
                <w:color w:val="000000"/>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D76C435" w14:textId="40EAA5D7" w:rsidR="00710B9B" w:rsidRPr="00C349BD" w:rsidRDefault="00710B9B" w:rsidP="00710B9B">
            <w:pPr>
              <w:jc w:val="center"/>
              <w:rPr>
                <w:rFonts w:eastAsia="Times New Roman"/>
                <w:color w:val="000000"/>
                <w:sz w:val="20"/>
                <w:szCs w:val="20"/>
              </w:rPr>
            </w:pPr>
            <w:r>
              <w:rPr>
                <w:color w:val="000000"/>
                <w:sz w:val="20"/>
                <w:szCs w:val="20"/>
              </w:rPr>
              <w:t>Not specified b/w dilations/aneurysms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25F6B982" w14:textId="04E8F709" w:rsidR="00710B9B" w:rsidRDefault="00710B9B" w:rsidP="00710B9B">
            <w:pPr>
              <w:jc w:val="center"/>
              <w:rPr>
                <w:color w:val="000000"/>
                <w:sz w:val="16"/>
                <w:szCs w:val="16"/>
              </w:rPr>
            </w:pPr>
            <w:r>
              <w:rPr>
                <w:color w:val="000000"/>
                <w:sz w:val="16"/>
                <w:szCs w:val="16"/>
              </w:rPr>
              <w:t>Not reported</w:t>
            </w:r>
          </w:p>
        </w:tc>
      </w:tr>
      <w:tr w:rsidR="00710B9B" w:rsidRPr="00C349BD" w14:paraId="421921FC" w14:textId="05377996" w:rsidTr="004368EA">
        <w:trPr>
          <w:trHeight w:val="102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ECBDD"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Kostik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{"citationID":"a1j3fudus7i","properties":{"formattedCitation":"\\super 61\\nosupersub{}","plainCitation":"61","noteIndex":0},"citationItems":[{"id":173,"uris":["http://zotero.org/users/9808039/items/VAJQPSEK"],"itemData":{"id":173,"type":"article-journal","abstract":"Objectives:\n              Diagnostic between multisystem inflammatory syndrome associated with COVID-19 in children (MIS-C) and Kawasaki disease (KD) can make difficulties due to many similarities. Our study aimed to create a Kawasaki/MIS-C differentiation score (KMDscore) allowing discrimination of MIS-C and KD.\n            \n            \n              Study design:\n              The retrospective multicenter cohort study included clinical, laboratory, and instrumental information about MIS-C (\n              n\n              = 72) and KD (\n              n\n              = 147). The variables allowed to discriminate both conditions used to construct and validate the diagnostic score called the KMDscore.\n            \n            \n              Results:\n              Patients with MIS-C were older, had earlier admission to the hospital, had a shorter time before fever resolution, two times frequently had signs of GI and CNS involvement observed, and had more impressive thrombocytopenia, higher level of CRP, ferritin, ALT, AST, LDH, creatinine, triglycerides, troponin, and D-dimer compared to KD patients. Respiratory signs in MIS-C were presented with pleuritis, acute respiratory distress syndrome, oxygen dependency, lung infiltration, and ground-glass opacities in CT. The heart involvement with fast progression of myocarditis provided the severity of MIS-C and ICU admission due to 12 times higher arterial hypotension or shock and required cardiotonic. No differences in the frequency of CA lesions were seen in the majority of cases. Five criteria, CRP &amp;gt;11 mg/dl (18 points), D-dimer &amp;gt;607 ng/ml (27 points), age &amp;gt;5 years (30 points), thrombocytopenia (25 points), and GI involvement (28 points), were included in the KMDscore. The summa &amp;gt;55 points allowed to discriminate MIS-C from KD with a sensitivity of 87.5% and specificity of 89.1%.\n            \n            \n              Conclusion:\n              The KMDscore can be used to differentiate the diagnostic of MIS-C from KD.","container-title":"Frontiers in Pediatrics","DOI":"10.3389/fped.2021.787353","ISSN":"2296-2360","journalAbbreviation":"Front. Pediatr.","language":"en","page":"787353","source":"DOI.org (Crossref)","title":"Distinguishing Between Multisystem Inflammatory Syndrome, Associated With COVID-19 in Children and the Kawasaki Disease: Development of Preliminary Criteria Based on the Data of the Retrospective Multicenter Cohort Study","title-short":"Distinguishing Between Multisystem Inflammatory Syndrome, Associated With COVID-19 in Children and the Kawasaki Disease","volume":"9","author":[{"family":"Kostik","given":"Mikhail M."},{"family":"Bregel","given":"Liudmila V."},{"family":"Avrusin","given":"Ilia S."},{"family":"Dondurei","given":"Elena A."},{"family":"Matyunova","given":"Alla E."},{"family":"Efremova","given":"Olesya S."},{"family":"Isupova","given":"Eugenia A."},{"family":"Kornishina","given":"Tatiana L."},{"family":"Masalova","given":"Vera V."},{"family":"Snegireva","given":"Ludmila S."},{"family":"Shprakh","given":"Vladimir V."},{"family":"Kozlov","given":"Yuri A."},{"family":"Kalashnikova","given":"Olga V."},{"family":"Chasnyk","given":"Vyacheslav G."}],"issued":{"date-parts":[["2021",11,10]]}}}],"schema":"https://github.com/citation-style-language/schema/raw/master/csl-citation.json"}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61</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55BFBE77"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nil"/>
              <w:bottom w:val="single" w:sz="4" w:space="0" w:color="000000"/>
              <w:right w:val="nil"/>
            </w:tcBorders>
            <w:shd w:val="clear" w:color="000000" w:fill="FFFFFF"/>
            <w:vAlign w:val="center"/>
            <w:hideMark/>
          </w:tcPr>
          <w:p w14:paraId="37FACBA0"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Troponin &lt; 25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27E49"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7C938318" w14:textId="26C6C245"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67FF8B3" w14:textId="4C1F1057" w:rsidR="00710B9B" w:rsidRPr="00C349BD" w:rsidRDefault="00710B9B" w:rsidP="00710B9B">
            <w:pPr>
              <w:jc w:val="center"/>
              <w:rPr>
                <w:rFonts w:eastAsia="Times New Roman"/>
                <w:color w:val="000000"/>
                <w:sz w:val="20"/>
                <w:szCs w:val="20"/>
              </w:rPr>
            </w:pPr>
            <w:r>
              <w:rPr>
                <w:color w:val="000000"/>
                <w:sz w:val="20"/>
                <w:szCs w:val="20"/>
              </w:rPr>
              <w:t>conjoined number for  dilation/aneurysm</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3C401C4D" w14:textId="5EC2ACB3" w:rsidR="00710B9B" w:rsidRDefault="00710B9B" w:rsidP="00710B9B">
            <w:pPr>
              <w:jc w:val="center"/>
              <w:rPr>
                <w:color w:val="000000"/>
                <w:sz w:val="16"/>
                <w:szCs w:val="16"/>
              </w:rPr>
            </w:pPr>
            <w:r>
              <w:rPr>
                <w:color w:val="000000"/>
                <w:sz w:val="16"/>
                <w:szCs w:val="16"/>
              </w:rPr>
              <w:t>Not reported</w:t>
            </w:r>
          </w:p>
        </w:tc>
      </w:tr>
      <w:tr w:rsidR="00710B9B" w:rsidRPr="00C349BD" w14:paraId="68271C8B" w14:textId="028A8148" w:rsidTr="004368EA">
        <w:trPr>
          <w:trHeight w:val="510"/>
          <w:jc w:val="center"/>
        </w:trPr>
        <w:tc>
          <w:tcPr>
            <w:tcW w:w="1478" w:type="dxa"/>
            <w:tcBorders>
              <w:top w:val="nil"/>
              <w:left w:val="single" w:sz="4" w:space="0" w:color="auto"/>
              <w:bottom w:val="single" w:sz="4" w:space="0" w:color="auto"/>
              <w:right w:val="single" w:sz="4" w:space="0" w:color="auto"/>
            </w:tcBorders>
            <w:shd w:val="clear" w:color="000000" w:fill="FFFFFF"/>
            <w:vAlign w:val="center"/>
            <w:hideMark/>
          </w:tcPr>
          <w:p w14:paraId="59399A89"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Kucera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{"citationID":"a1pv4sed4jo","properties":{"formattedCitation":"\\super 62\\nosupersub{}","plainCitation":"62","noteIndex":0},"citationItems":[{"id":174,"uris":["http://zotero.org/users/9808039/items/N755FJ9U"],"itemData":{"id":174,"type":"article-journal","abstract":"Introduction: We describe a cohort of children referred with multisystem inflammatory syndrome in children associated with severe acute respiratory syndrome coronavirus 2 and compare this cohort with a 2019 cohort of children with Kawasaki disease. Methods: We conducted a retrospective cohort study of 2019 and 2020 referrals to the inflammatory cardiology service at Great Ormond Street Hospital for Children. We compared cardiac and inflammatory parameters of a sub-section of the 2020 cohort who presented with reduced left ventricular ejection fraction with the remainder of the cohort. Results: Referrals significantly increased between February and June 2020 compared to 2019 (19.8/30 days versus 3.9/30 days). Frequency of coronary artery aneurysms (11/79 (13.9%) versus 7/47 (14.9%)) or severe coronary artery aneurysms (6/79 (7.6%) versus 3/47 (6.4%)) was similar between 2020 and 2019, respectively. The 2020 cohort was older (median age 9.07 years versus 2.38 years), more likely to be of Black, Asian, or other minority ethnic group (60/76 (78.9%) versus 25/42 (59.5%)), and more likely to require inotropic support (22 (27.5%) versus 0 (0%)). Even children with significantly reduced left ventricular ejection fraction demonstrated complete recovery of cardiac function within 10 days (mean 5.25 days ± 2.7). Discussion: We observed complete recovery of myocardial dysfunction and an overall low rate of permanent coronary sequelae, indicating that the majority of children with multisystem inflammatory syndrome in children are unlikely to encounter long-term cardiac morbidity. Although the frequency of myocardial dysfunction and inotropic support requirement is not consistent with a diagnosis of Kawasaki disease, the frequency of coronary artery abnormalities and severe coronary artery abnormalities suggests a degree of phenotypic overlap.","container-title":"Cardiology in the Young","DOI":"10.1017/S104795112100456X","ISSN":"1047-9511, 1467-1107","journalAbbreviation":"Cardiol Young","language":"en","page":"1-7","source":"DOI.org (Crossref)","title":"Cardiac outcomes in severe acute respiratory syndrome coronavirus-2-associated multisystem inflammatory syndrome at a tertiary paediatric hospital","author":[{"family":"Kucera","given":"Filip"},{"family":"Laurence","given":"Craig"},{"family":"Simmonds","given":"Jacob"},{"family":"Gavela","given":"Javier"},{"family":"Bodnar","given":"Tetyana"},{"family":"Brogan","given":"Paul"},{"family":"Hoskote","given":"Aparna"},{"family":"Skellett","given":"Sophie"},{"family":"Moshal","given":"Karyn"},{"family":"Bamford","given":"Alasdair"},{"family":"Khambadkone","given":"Sachin"}],"issued":{"date-parts":[["2021",12,10]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62</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11EA5962"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6673AF62"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Troponin &lt;34 ng/L          Pro-BNP &lt; 1000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F1C37F0"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789ADD42" w14:textId="527B6139"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378C1783" w14:textId="5632D56E" w:rsidR="00710B9B" w:rsidRPr="00C349BD" w:rsidRDefault="00710B9B" w:rsidP="00710B9B">
            <w:pPr>
              <w:jc w:val="center"/>
              <w:rPr>
                <w:rFonts w:eastAsia="Times New Roman"/>
                <w:color w:val="000000"/>
                <w:sz w:val="20"/>
                <w:szCs w:val="20"/>
              </w:rPr>
            </w:pPr>
            <w:r>
              <w:rPr>
                <w:color w:val="000000"/>
                <w:sz w:val="20"/>
                <w:szCs w:val="20"/>
              </w:rPr>
              <w:t>11: Aneurysms</w:t>
            </w:r>
          </w:p>
        </w:tc>
        <w:tc>
          <w:tcPr>
            <w:tcW w:w="1878" w:type="dxa"/>
            <w:tcBorders>
              <w:top w:val="nil"/>
              <w:left w:val="nil"/>
              <w:bottom w:val="single" w:sz="4" w:space="0" w:color="auto"/>
              <w:right w:val="single" w:sz="4" w:space="0" w:color="auto"/>
            </w:tcBorders>
            <w:shd w:val="clear" w:color="000000" w:fill="FFFFFF"/>
            <w:vAlign w:val="center"/>
          </w:tcPr>
          <w:p w14:paraId="168E4954" w14:textId="448BD9FD" w:rsidR="00710B9B" w:rsidRDefault="00710B9B" w:rsidP="00710B9B">
            <w:pPr>
              <w:jc w:val="center"/>
              <w:rPr>
                <w:color w:val="000000"/>
                <w:sz w:val="16"/>
                <w:szCs w:val="16"/>
              </w:rPr>
            </w:pPr>
            <w:r>
              <w:rPr>
                <w:color w:val="000000"/>
                <w:sz w:val="16"/>
                <w:szCs w:val="16"/>
              </w:rPr>
              <w:t>9: QTc Prolongation,  3: 1°AV Block,            1: Junctional rhythm</w:t>
            </w:r>
          </w:p>
        </w:tc>
      </w:tr>
      <w:tr w:rsidR="00710B9B" w:rsidRPr="00C349BD" w14:paraId="5D1ECA85" w14:textId="6B9FC866"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3F7EEC2B"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Lee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{"citationID":"aklhj0vem0","properties":{"formattedCitation":"\\super 63\\nosupersub{}","plainCitation":"63","noteIndex":0},"citationItems":[{"id":175,"uris":["http://zotero.org/users/9808039/items/LUHE3Q2M"],"itemData":{"id":175,"type":"article-journal","abstract":"BACKGROUND. Pediatric SARS–CoV-2 infection can be complicated by a dangerous hyperinflammatory condition termed multisystem inflammatory syndrome in children (MIS-C). The clinical and immunologic spectrum of MIS-C and its relationship to other inflammatory conditions of childhood have not been studied in detail.\nMETHODS. We retrospectively studied confirmed cases of MIS-C at our institution from March to June 2020. The clinical characteristics, laboratory studies, and treatment response were collected. Data were compared with historic cohorts of Kawasaki disease (KD) and macrophage activation syndrome (MAS).\nRESULTS. Twenty-eight patients fulfilled the case definition of MIS-C. Median age at presentation was 9 years (range: 1 month to 17 years); 50% of patients had preexisting conditions. All patients had laboratory confirmation of SARS–CoV-2 infection. Seventeen patients (61%) required intensive care, including 7 patients (25%) who required inotrope support. Seven patients (25%) met criteria for complete or incomplete KD, and coronary abnormalities were found in 6 cases. Lymphopenia, thrombocytopenia, and elevation in inflammatory markers, D-dimer, B-type natriuretic peptide, IL-6, and IL-10 levels were common but not ubiquitous. Cytopenias distinguished MIS-C from KD and the degree of hyperferritinemia and pattern of cytokine production differed between MIS-C and MAS. Immunomodulatory therapy given to patients with MIS-C included intravenous immune globulin (IVIG) (71%), corticosteroids (61%), and anakinra (18%). Clinical and laboratory improvement were observed in all cases, including 6 cases that did not require immunomodulatory therapy. No mortality was recorded in this cohort.\nCONCLUSION. MIS-C encompasses a broad phenotypic spectrum with clinical and laboratory features distinct from KD and MAS. FUNDING. This work was supported by the National Institutes of Health, National Institute of Arthritis and Musculoskeletal and Skin Diseases; the National Institute of Allergy and Infectious Diseases; Rheumatology Research Foundation Investigator Awards and Medical Education Award; Boston Children’s Hospital Faculty Career Development Awards; the McCance Family Foundation; and the Samara Jan Turkel Center.","container-title":"Journal of Clinical Investigation","DOI":"10.1172/JCI141113","ISSN":"0021-9738, 1558-8238","issue":"11","language":"en","page":"5942-5950","source":"DOI.org (Crossref)","title":"Distinct clinical and immunological features of SARS–CoV-2–induced multisystem inflammatory syndrome in children","volume":"130","author":[{"family":"Lee","given":"Pui Y."},{"family":"Day-Lewis","given":"Megan"},{"family":"Henderson","given":"Lauren A."},{"family":"Friedman","given":"Kevin G."},{"family":"Lo","given":"Jeffrey"},{"family":"Roberts","given":"Jordan E."},{"family":"Lo","given":"Mindy S."},{"family":"Platt","given":"Craig D."},{"family":"Chou","given":"Janet"},{"family":"Hoyt","given":"Kacie J."},{"family":"Baker","given":"Annette L."},{"family":"Banzon","given":"Tina M."},{"family":"Chang","given":"Margaret H."},{"family":"Cohen","given":"Ezra"},{"family":"Ferranti","given":"Sarah D.","non-dropping-particle":"de"},{"family":"Dionne","given":"Audrey"},{"family":"Habiballah","given":"Saddiq"},{"family":"Halyabar","given":"Olha"},{"family":"Hausmann","given":"Jonathan S."},{"family":"Hazen","given":"Melissa M."},{"family":"Janssen","given":"Erin"},{"family":"Meidan","given":"Esra"},{"family":"Nelson","given":"Ryan W."},{"family":"Nguyen","given":"Alan A."},{"family":"Sundel","given":"Robert P."},{"family":"Dedeoglu","given":"Fatma"},{"family":"Nigrovic","given":"Peter A."},{"family":"Newburger","given":"Jane W."},{"family":"Son","given":"Mary Beth F."}],"issued":{"date-parts":[["2020",10,5]]}}}],"schema":"https://github.com/citation-style-language/schema/raw/master/csl-citation.json"}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63</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03370823"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713FEA5F"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&lt; 0.09 ng/mL    </w:t>
            </w:r>
            <w:r>
              <w:rPr>
                <w:rFonts w:eastAsia="Times New Roman"/>
                <w:color w:val="000000"/>
                <w:sz w:val="20"/>
                <w:szCs w:val="20"/>
              </w:rPr>
              <w:t xml:space="preserve">           </w:t>
            </w:r>
            <w:r w:rsidRPr="00C349BD">
              <w:rPr>
                <w:rFonts w:eastAsia="Times New Roman"/>
                <w:color w:val="000000"/>
                <w:sz w:val="20"/>
                <w:szCs w:val="20"/>
              </w:rPr>
              <w:t>BNP &lt; 100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C0F3F8B"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300579CF" w14:textId="5367200C"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7AD48F40" w14:textId="1AF36095" w:rsidR="00710B9B" w:rsidRPr="00C349BD" w:rsidRDefault="00710B9B" w:rsidP="00710B9B">
            <w:pPr>
              <w:jc w:val="center"/>
              <w:rPr>
                <w:rFonts w:eastAsia="Times New Roman"/>
                <w:color w:val="000000"/>
                <w:sz w:val="20"/>
                <w:szCs w:val="20"/>
              </w:rPr>
            </w:pPr>
            <w:r>
              <w:rPr>
                <w:color w:val="000000"/>
                <w:sz w:val="20"/>
                <w:szCs w:val="20"/>
              </w:rPr>
              <w:t xml:space="preserve"> 2: Dilations                 4: Aneurysms       </w:t>
            </w:r>
          </w:p>
        </w:tc>
        <w:tc>
          <w:tcPr>
            <w:tcW w:w="1878" w:type="dxa"/>
            <w:tcBorders>
              <w:top w:val="nil"/>
              <w:left w:val="nil"/>
              <w:bottom w:val="single" w:sz="4" w:space="0" w:color="auto"/>
              <w:right w:val="single" w:sz="4" w:space="0" w:color="auto"/>
            </w:tcBorders>
            <w:shd w:val="clear" w:color="000000" w:fill="FFFFFF"/>
            <w:vAlign w:val="center"/>
          </w:tcPr>
          <w:p w14:paraId="6BD7DA54" w14:textId="05CCE6DC" w:rsidR="00710B9B" w:rsidRDefault="00710B9B" w:rsidP="00710B9B">
            <w:pPr>
              <w:jc w:val="center"/>
              <w:rPr>
                <w:color w:val="000000"/>
                <w:sz w:val="16"/>
                <w:szCs w:val="16"/>
              </w:rPr>
            </w:pPr>
            <w:r>
              <w:rPr>
                <w:color w:val="000000"/>
                <w:sz w:val="16"/>
                <w:szCs w:val="16"/>
              </w:rPr>
              <w:t>Not reported</w:t>
            </w:r>
          </w:p>
        </w:tc>
      </w:tr>
      <w:tr w:rsidR="00710B9B" w:rsidRPr="00C349BD" w14:paraId="4A19D2E1" w14:textId="52DFAA4C"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014C45BC"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Lima-Setta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{"citationID":"a2aqo2csm7r","properties":{"formattedCitation":"\\super 16\\nosupersub{}","plainCitation":"16","noteIndex":0},"citationItems":[{"id":176,"uris":["http://zotero.org/users/9808039/items/ZVWRYDGS"],"itemData":{"id":176,"type":"article-journal","abstract":"Objective: To describe the clinical, laboratory, and radiological characteristics, as well as the outcomes of children with MIS-C.\nMethod: Multicenter, prospective cohort study, conducted in 17 pediatric intensive care units in ﬁve states in Brazil, from March to July 2020. Patients from 1 month to 19 years who met the MIS-C diagnostic criteria were included consecutively.\nResults: Fifty-six patients were included, with the following conditions: Kawasaki-like disease (n = 26), incomplete Kawasaki disease (n = 16), acute cardiac dysfunction (n = 10), toxic shock syndrome (n = 3), and macrophage activation syndrome (n = 1). Median age was 6.2 years (IQR 2.4−10.3), 70% were boys, 59% were non-whites, 20% had comorbidities, 48% reported a contact with COVID-19 cases, and 55% had a recent SARS-CoV-2 infection conﬁrmed by RT-PCR and/or serology. Gastrointestinal symptoms were present in 71%, shock symptoms in 59%, and severe respiratory symptoms in less than 20%. d-Dimer was increased in 80% and cardiac dysfunction markers in more than 75%. Treatment included immunoglobulin (89%); corticosteroids, antibiotics, and enoxaparin in about 50%; and oseltamivir and antifungal therapy in less than 10%. Only 11% needed invasive mechanical ventilation, with a median duration of ﬁve days (IQR 5---6.5). The median length of PICU stay was six days (IQR 5---11), and one death occurred (1.8%).\nConclusions: Most characteristics of the present MIS-C patients were similar to that of other cohorts. The present results may contribute to a broader understanding of SARS-CoV-2 infection in children and its short-term consequences. Long-term multidisciplinary follow-up is needed, since it is not known whether these patients will have chronic cardiac impairment or other sequelae.","container-title":"Jornal de Pediatria","DOI":"10.1016/j.jped.2020.10.008","ISSN":"00217557","issue":"3","journalAbbreviation":"Jornal de Pediatria","language":"en","page":"354-361","source":"DOI.org (Crossref)","title":"Multisystem inflammatory syndrome in children (MIS-C) during SARS-CoV-2 pandemic in Brazil: a multicenter, prospective cohort study","title-short":"Multisystem inflammatory syndrome in children (MIS-C) during SARS-CoV-2 pandemic in Brazil","volume":"97","author":[{"family":"Lima-Setta","given":"Fernanda"},{"family":"Magalhães-Barbosa","given":"Maria Clara","dropping-particle":"de"},{"family":"Rodrigues-Santos","given":"Gustavo"},{"family":"Figueiredo","given":"Elaine Augusta das Neves"},{"family":"Jacques","given":"Melissa de Lorena"},{"family":"Zeitel","given":"Raquel de Seixas"},{"family":"Sapolnik","given":"Roberto"},{"family":"Borges","given":"Cibelle Teixeira da Siva"},{"family":"Lanziotti","given":"Vanessa Soares"},{"family":"Castro","given":"Roberta Esteves Vieira","dropping-particle":"de"},{"family":"Bellinat","given":"Ana Paula Novaes"},{"family":"Silva","given":"Thiago Peres","dropping-particle":"da"},{"family":"Oliveira","given":"Felipe Rezende Caino","dropping-particle":"de"},{"family":"Reis","given":"Bárbara Carvalho Santos","dropping-particle":"dos"},{"family":"Castro","given":"Natália Almeida de Arnaldo Silva Rodriguez"},{"family":"Macedo","given":"João Henrique Garcia Cobas"},{"family":"Scarlato","given":"Ana Carolina Cabral Pinheiro"},{"family":"Riveiro","given":"Paula Marins"},{"family":"Mota","given":"Isabele Coelho Fonseca","dropping-particle":"da"},{"family":"Lorenzo","given":"Vivian Botelho"},{"family":"Lucena","given":"Natalia Martins Lima","dropping-particle":"de"},{"family":"Azevedo","given":"Zina Maria Almeida","dropping-particle":"de"},{"family":"Cunha","given":"Antonio José L.A."},{"family":"Prata-Barbosa","given":"Arnaldo"}],"issued":{"date-parts":[["2021",5]]}}}],"schema":"https://github.com/citation-style-language/schema/raw/master/csl-citation.json"}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16</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61BE29C"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mentioned</w:t>
            </w:r>
          </w:p>
        </w:tc>
        <w:tc>
          <w:tcPr>
            <w:tcW w:w="2016" w:type="dxa"/>
            <w:tcBorders>
              <w:top w:val="nil"/>
              <w:left w:val="nil"/>
              <w:bottom w:val="single" w:sz="4" w:space="0" w:color="000000"/>
              <w:right w:val="nil"/>
            </w:tcBorders>
            <w:shd w:val="clear" w:color="000000" w:fill="FFFFFF"/>
            <w:vAlign w:val="center"/>
            <w:hideMark/>
          </w:tcPr>
          <w:p w14:paraId="56D1660B"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&lt; 0.1ng/mL      </w:t>
            </w:r>
            <w:r>
              <w:rPr>
                <w:rFonts w:eastAsia="Times New Roman"/>
                <w:color w:val="000000"/>
                <w:sz w:val="20"/>
                <w:szCs w:val="20"/>
              </w:rPr>
              <w:t xml:space="preserve">      </w:t>
            </w:r>
            <w:r w:rsidRPr="00C349BD">
              <w:rPr>
                <w:rFonts w:eastAsia="Times New Roman"/>
                <w:color w:val="000000"/>
                <w:sz w:val="20"/>
                <w:szCs w:val="20"/>
              </w:rPr>
              <w:t>Pro-BNP &lt; 502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A44A477"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7666355B" w14:textId="2F98B1AB"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5C2E9625" w14:textId="5464578D" w:rsidR="00710B9B" w:rsidRPr="00C349BD" w:rsidRDefault="00710B9B" w:rsidP="00710B9B">
            <w:pPr>
              <w:jc w:val="center"/>
              <w:rPr>
                <w:rFonts w:eastAsia="Times New Roman"/>
                <w:color w:val="000000"/>
                <w:sz w:val="20"/>
                <w:szCs w:val="20"/>
              </w:rPr>
            </w:pPr>
            <w:r>
              <w:rPr>
                <w:color w:val="000000"/>
                <w:sz w:val="20"/>
                <w:szCs w:val="20"/>
              </w:rPr>
              <w:t>9: Dilations</w:t>
            </w:r>
          </w:p>
        </w:tc>
        <w:tc>
          <w:tcPr>
            <w:tcW w:w="1878" w:type="dxa"/>
            <w:tcBorders>
              <w:top w:val="nil"/>
              <w:left w:val="nil"/>
              <w:bottom w:val="single" w:sz="4" w:space="0" w:color="auto"/>
              <w:right w:val="single" w:sz="4" w:space="0" w:color="auto"/>
            </w:tcBorders>
            <w:shd w:val="clear" w:color="000000" w:fill="FFFFFF"/>
            <w:vAlign w:val="center"/>
          </w:tcPr>
          <w:p w14:paraId="69950118" w14:textId="287F9670" w:rsidR="00710B9B" w:rsidRDefault="00710B9B" w:rsidP="00710B9B">
            <w:pPr>
              <w:jc w:val="center"/>
              <w:rPr>
                <w:color w:val="000000"/>
                <w:sz w:val="16"/>
                <w:szCs w:val="16"/>
              </w:rPr>
            </w:pPr>
            <w:r>
              <w:rPr>
                <w:color w:val="000000"/>
                <w:sz w:val="16"/>
                <w:szCs w:val="16"/>
              </w:rPr>
              <w:t>6: unspecified ECG abnormalities</w:t>
            </w:r>
          </w:p>
        </w:tc>
      </w:tr>
      <w:tr w:rsidR="00710B9B" w:rsidRPr="00C349BD" w14:paraId="2A37E1F0" w14:textId="1457ED9B" w:rsidTr="004368EA">
        <w:trPr>
          <w:trHeight w:val="58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BBBCE17"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Mamishi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{"citationID":"a1gmpl8p6ov","properties":{"formattedCitation":"\\super 40\\nosupersub{}","plainCitation":"40","noteIndex":0},"citationItems":[{"id":177,"uris":["http://zotero.org/users/9808039/items/PKG5X5HC"],"itemData":{"id":177,"type":"article-journal","abstract":"During the coronavirus disease 2019 (COVID-19) pandemic, a new phenomenon manifesting as a multisystem inflammatory syndrome in children (MIS-C) which has a similar clinical presentation to Kawasaki disease, toxic shock syndrome and severe sepsis has emerged. Although the number of MIS-C reports is increasing, rare reports in Asia is still available. To our knowledge, this study is the largest series of published MIS-C cases in Iran. We performed a retrospective study of all patients with case definition for MIS-C admitted to the three paediatric hospitals in Iran. All of these hospitals are located within the most active COVID-19 pandemic areas (Tehran, Qom and Mazandaran) in Iran. Demographic characteristics, clinical data, laboratory findings, imaging and echocardiographic findings, treatment and outcomes were collected. Between 7 March and 23 June 2020, 45 children were included in the study. The median age of children was 7 years (range between 10 months and 17 years). Common presenting symptoms include fever (91%), abdominal pain (58%), nausea/vomiting (51%), mucocutaneous rash (53%), conjunctivitis (51%) and hands and feet oedema (40%) with median duration of symptoms prior to presentation of 5 (interquartile range (IQR) 3, 7) days. Fifty-three percent of children showed lymphopaenia. Overall, the majority of cases at admission had markedly elevated inflammatory markers erythrocyte sedimentation rate (ESR) (95.5%) and C-reactive protein (CRP) (97%). Ferritin was abnormal in 11 out of 14 tested patients (73%), and it was highly elevated (&gt;500 ng/ml) in 47% of cases. Median fibrinogen level was 210 (IQR 165, 291) mg/dl, D-dimer was 3909 (IQR 848, 4528) ng/ml and troponin was 0.6 (IQR 0.1, 26) ng/ml, respectively. Twenty out of 31 patients (64.5%) had hypoalbuminaemia. In addition, hyponatraemia was found in 64% of cases. Twenty-five patients (56%) presented with cardiac involvement and acute renal failure was observed in 13 cases (29%). Pleural, ascitic, ileitis and pericardial effusions were found in 18%, 11%, 4% and 2% of cases, respectively. In conclusion, this is a first large case series of hospitalised children who met criteria for MIS-C in Iran. There was a wide spectrum of presenting signs and symptoms; evidence of inflammation with abnormal values of CRP, ESR, D-dimer, ferritin and albumin; and multi-organ involvement.","container-title":"Epidemiology and Infection","DOI":"10.1017/S095026882000196X","ISSN":"0950-2688, 1469-4409","journalAbbreviation":"Epidemiol. Infect.","language":"en","page":"e196","source":"DOI.org (Crossref)","title":"Multisystem inflammatory syndrome associated with SARS-CoV-2 infection in 45 children: a first report from Iran","title-short":"Multisystem inflammatory syndrome associated with SARS-CoV-2 infection in 45 children","volume":"148","author":[{"family":"Mamishi","given":"Setareh"},{"family":"Movahedi","given":"Zahra"},{"family":"Mohammadi","given":"Mohsen"},{"family":"Ziaee","given":"Vahid"},{"family":"Khodabandeh","given":"Mahmoud"},{"family":"Abdolsalehi","given":"Mohammad Reza"},{"family":"Navaeian","given":"Amene"},{"family":"Heydari","given":"Hosein"},{"family":"Mahmoudi","given":"Shima"},{"family":"Pourakbari","given":"Babak"}],"issued":{"date-parts":[["2020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40</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4EDE25B7"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mentioned</w:t>
            </w:r>
          </w:p>
        </w:tc>
        <w:tc>
          <w:tcPr>
            <w:tcW w:w="2016" w:type="dxa"/>
            <w:tcBorders>
              <w:top w:val="nil"/>
              <w:left w:val="nil"/>
              <w:bottom w:val="single" w:sz="4" w:space="0" w:color="000000"/>
              <w:right w:val="nil"/>
            </w:tcBorders>
            <w:shd w:val="clear" w:color="000000" w:fill="FFFFFF"/>
            <w:vAlign w:val="center"/>
            <w:hideMark/>
          </w:tcPr>
          <w:p w14:paraId="3B59C3C2"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Troponin &lt;0.1 ng/mL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DB7C0FD"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0D73B01C" w14:textId="411B40E4" w:rsidR="00710B9B" w:rsidRPr="00C349BD" w:rsidRDefault="00710B9B" w:rsidP="00710B9B">
            <w:pPr>
              <w:jc w:val="center"/>
              <w:rPr>
                <w:rFonts w:eastAsia="Times New Roman"/>
                <w:color w:val="000000"/>
                <w:sz w:val="20"/>
                <w:szCs w:val="20"/>
              </w:rPr>
            </w:pPr>
            <w:r>
              <w:rPr>
                <w:color w:val="000000"/>
                <w:sz w:val="16"/>
                <w:szCs w:val="16"/>
              </w:rPr>
              <w:t>Criteria not defined for reader</w:t>
            </w:r>
          </w:p>
        </w:tc>
        <w:tc>
          <w:tcPr>
            <w:tcW w:w="1984" w:type="dxa"/>
            <w:tcBorders>
              <w:top w:val="nil"/>
              <w:left w:val="nil"/>
              <w:bottom w:val="single" w:sz="4" w:space="0" w:color="auto"/>
              <w:right w:val="single" w:sz="4" w:space="0" w:color="auto"/>
            </w:tcBorders>
            <w:shd w:val="clear" w:color="000000" w:fill="FFFFFF"/>
            <w:vAlign w:val="center"/>
          </w:tcPr>
          <w:p w14:paraId="5D4C5959" w14:textId="7102769A" w:rsidR="00710B9B" w:rsidRPr="00C349BD" w:rsidRDefault="00710B9B" w:rsidP="00710B9B">
            <w:pPr>
              <w:jc w:val="center"/>
              <w:rPr>
                <w:rFonts w:eastAsia="Times New Roman"/>
                <w:color w:val="000000"/>
                <w:sz w:val="20"/>
                <w:szCs w:val="20"/>
              </w:rPr>
            </w:pPr>
            <w:r>
              <w:rPr>
                <w:color w:val="000000"/>
                <w:sz w:val="20"/>
                <w:szCs w:val="20"/>
              </w:rPr>
              <w:t>14: Dilations</w:t>
            </w:r>
          </w:p>
        </w:tc>
        <w:tc>
          <w:tcPr>
            <w:tcW w:w="1878" w:type="dxa"/>
            <w:tcBorders>
              <w:top w:val="nil"/>
              <w:left w:val="nil"/>
              <w:bottom w:val="single" w:sz="4" w:space="0" w:color="auto"/>
              <w:right w:val="single" w:sz="4" w:space="0" w:color="auto"/>
            </w:tcBorders>
            <w:shd w:val="clear" w:color="000000" w:fill="FFFFFF"/>
            <w:vAlign w:val="center"/>
          </w:tcPr>
          <w:p w14:paraId="0C431EC4" w14:textId="068CF05A" w:rsidR="00710B9B" w:rsidRDefault="00710B9B" w:rsidP="00710B9B">
            <w:pPr>
              <w:jc w:val="center"/>
              <w:rPr>
                <w:color w:val="000000"/>
                <w:sz w:val="16"/>
                <w:szCs w:val="16"/>
              </w:rPr>
            </w:pPr>
            <w:r>
              <w:rPr>
                <w:color w:val="000000"/>
                <w:sz w:val="16"/>
                <w:szCs w:val="16"/>
              </w:rPr>
              <w:t>Not reported</w:t>
            </w:r>
          </w:p>
        </w:tc>
      </w:tr>
      <w:tr w:rsidR="00710B9B" w:rsidRPr="00C349BD" w14:paraId="4966DECA" w14:textId="05FFF550"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3CE37DC5"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Matsubara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{"citationID":"a1tsbr3su1p","properties":{"formattedCitation":"\\super 64\\nosupersub{}","plainCitation":"64","noteIndex":0},"citationItems":[{"id":178,"uris":["http://zotero.org/users/9808039/items/TG2R3GUF"],"itemData":{"id":178,"type":"article-journal","abstract":"BACKGROUND Centers from Europe and United States have reported an exceedingly high number of children with a severe inﬂammatory syndrome in the setting of coronavirus disease 2019, which has been termed multisystem inﬂammatory syndrome in children (MIS-C).\nOBJECTIVES This study aimed to analyze echocardiographic manifestations in MIS-C.\nMETHODS A total of 28 MIS-C, 20 healthy control subjects and 20 classic Kawasaki disease (KD) patients were retrospectively reviewed. The study reviewed echocardiographic parameters in the acute phase of the MIS-C and KD groups, and during the subacute period in the MIS-C group (interval 5.2 Æ 3 days).\nRESULTS Only 1 case in the MIS-C group (4%) manifested coronary artery dilatation (z score ¼ 3.15) in the acute phase, showing resolution during early follow-up. Left ventricular (LV) systolic and diastolic function measured by deformation parameters were worse in patients with MIS-C compared with KD. Moreover, MIS-C patients with myocardial injury were more affected than those without myocardial injury with respect to all functional parameters. The strongest parameters to predict myocardial injury in MIS-C were global longitudinal strain, global circumferential strain, peak left atrial strain, and peak longitudinal strain of right ventricular free wall (odds ratios: 1.45 [95% conﬁdence interval (CI): 1.08 to 1.95], 1.39 [95% CI: 1.04 to 1.88], 0.84 [95% CI: 0.73 to 0.96], and 1.59 [95% CI: 1.09 to 2.34], respectively). The preserved LV ejection fraction (EF) group in MIS-C showed diastolic dysfunction. During the subacute period, LVEF returned to normal (median from 54% to 64%; p &lt; 0.001) but diastolic dysfunction persisted.\nCONCLUSIONS Unlike classic KD, coronary arteries may be spared in early MIS-C; however, myocardial injury is common. Even preserved EF patients showed subtle changes in myocardial deformation, suggesting subclinical myocardial injury. During an abbreviated follow-up, there was good recovery of systolic function but persistence of diastolic dysfunction and no coronary aneurysms. (J Am Coll Cardiol 2020;76:1947–61) © 2020 by the American College of Cardiology Foundation.","container-title":"Journal of the American College of Cardiology","DOI":"10.1016/j.jacc.2020.08.056","ISSN":"07351097","issue":"17","journalAbbreviation":"Journal of the American College of Cardiology","language":"en","page":"1947-1961","source":"DOI.org (Crossref)","title":"Echocardiographic Findings in Pediatric Multisystem Inflammatory Syndrome Associated With COVID-19 in the United States","volume":"76","author":[{"family":"Matsubara","given":"Daisuke"},{"family":"Kauffman","given":"Hunter L."},{"family":"Wang","given":"Yan"},{"family":"Calderon-Anyosa","given":"Renzo"},{"family":"Nadaraj","given":"Sumekala"},{"family":"Elias","given":"Matthew D."},{"family":"White","given":"Travus J."},{"family":"Torowicz","given":"Deborah L."},{"family":"Yubbu","given":"Putri"},{"family":"Giglia","given":"Therese M."},{"family":"Hogarty","given":"Alexa N."},{"family":"Rossano","given":"Joseph W."},{"family":"Quartermain","given":"Michael D."},{"family":"Banerjee","given":"Anirban"}],"issued":{"date-parts":[["2020",10]]}}}],"schema":"https://github.com/citation-style-language/schema/raw/master/csl-citation.json"}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64</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7E5CB046"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auto"/>
              <w:right w:val="nil"/>
            </w:tcBorders>
            <w:shd w:val="clear" w:color="000000" w:fill="FFFFFF"/>
            <w:vAlign w:val="center"/>
            <w:hideMark/>
          </w:tcPr>
          <w:p w14:paraId="44E37919"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&lt; 0.3ng/mL      </w:t>
            </w:r>
            <w:r>
              <w:rPr>
                <w:rFonts w:eastAsia="Times New Roman"/>
                <w:color w:val="000000"/>
                <w:sz w:val="20"/>
                <w:szCs w:val="20"/>
              </w:rPr>
              <w:t xml:space="preserve">    </w:t>
            </w:r>
            <w:r w:rsidRPr="00C349BD">
              <w:rPr>
                <w:rFonts w:eastAsia="Times New Roman"/>
                <w:color w:val="000000"/>
                <w:sz w:val="20"/>
                <w:szCs w:val="20"/>
              </w:rPr>
              <w:t xml:space="preserve"> BNP &lt; 500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65A97DBC"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32498457" w14:textId="1B07AD35" w:rsidR="00710B9B" w:rsidRPr="00C349BD" w:rsidRDefault="00710B9B" w:rsidP="00710B9B">
            <w:pPr>
              <w:jc w:val="center"/>
              <w:rPr>
                <w:rFonts w:eastAsia="Times New Roman"/>
                <w:color w:val="000000"/>
                <w:sz w:val="20"/>
                <w:szCs w:val="20"/>
              </w:rPr>
            </w:pPr>
            <w:r>
              <w:rPr>
                <w:color w:val="000000"/>
                <w:sz w:val="16"/>
                <w:szCs w:val="16"/>
              </w:rPr>
              <w:t>↑BNP and Troponin</w:t>
            </w:r>
          </w:p>
        </w:tc>
        <w:tc>
          <w:tcPr>
            <w:tcW w:w="1984" w:type="dxa"/>
            <w:tcBorders>
              <w:top w:val="nil"/>
              <w:left w:val="nil"/>
              <w:bottom w:val="single" w:sz="4" w:space="0" w:color="auto"/>
              <w:right w:val="single" w:sz="4" w:space="0" w:color="auto"/>
            </w:tcBorders>
            <w:shd w:val="clear" w:color="000000" w:fill="FFFFFF"/>
            <w:vAlign w:val="center"/>
          </w:tcPr>
          <w:p w14:paraId="611DBAF4" w14:textId="7ACB6911" w:rsidR="00710B9B" w:rsidRPr="00C349BD" w:rsidRDefault="00710B9B" w:rsidP="00710B9B">
            <w:pPr>
              <w:jc w:val="center"/>
              <w:rPr>
                <w:rFonts w:eastAsia="Times New Roman"/>
                <w:color w:val="000000"/>
                <w:sz w:val="20"/>
                <w:szCs w:val="20"/>
              </w:rPr>
            </w:pPr>
            <w:r>
              <w:rPr>
                <w:color w:val="000000"/>
                <w:sz w:val="20"/>
                <w:szCs w:val="20"/>
              </w:rPr>
              <w:t>1: Dilation</w:t>
            </w:r>
          </w:p>
        </w:tc>
        <w:tc>
          <w:tcPr>
            <w:tcW w:w="1878" w:type="dxa"/>
            <w:tcBorders>
              <w:top w:val="nil"/>
              <w:left w:val="nil"/>
              <w:bottom w:val="single" w:sz="4" w:space="0" w:color="auto"/>
              <w:right w:val="single" w:sz="4" w:space="0" w:color="auto"/>
            </w:tcBorders>
            <w:shd w:val="clear" w:color="000000" w:fill="FFFFFF"/>
            <w:vAlign w:val="center"/>
          </w:tcPr>
          <w:p w14:paraId="4772A2B4" w14:textId="688A9BCC" w:rsidR="00710B9B" w:rsidRDefault="00710B9B" w:rsidP="00710B9B">
            <w:pPr>
              <w:jc w:val="center"/>
              <w:rPr>
                <w:color w:val="000000"/>
                <w:sz w:val="16"/>
                <w:szCs w:val="16"/>
              </w:rPr>
            </w:pPr>
            <w:r>
              <w:rPr>
                <w:color w:val="000000"/>
                <w:sz w:val="16"/>
                <w:szCs w:val="16"/>
              </w:rPr>
              <w:t>Not reported</w:t>
            </w:r>
          </w:p>
        </w:tc>
      </w:tr>
      <w:tr w:rsidR="00710B9B" w:rsidRPr="00C349BD" w14:paraId="4A164184" w14:textId="13D8A66A" w:rsidTr="004368EA">
        <w:trPr>
          <w:trHeight w:val="76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DB56A"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lastRenderedPageBreak/>
              <w:t>Miller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{"citationID":"a17qnooct08","properties":{"formattedCitation":"\\super 27\\nosupersub{}","plainCitation":"27","noteIndex":0},"citationItems":[{"id":179,"uris":["http://zotero.org/users/9808039/items/8Z6QAR4K"],"itemData":{"id":179,"type":"article-journal","abstract":"Background.  Multisystem inflammatory syndrome in children (MIS-C) is a severe hyperinflammatory condition in persons aged &lt;21 years associated with antecedent severe acute respiratory syndrome coronavirus 2 (SARS-CoV-2) infection. Our objective was to describe MIS-C cases reported to Centers for Disease Control and Prevention’s (CDC’s) national surveillance since the coronavirus disease 2019 (COVID-19) pandemic began.\nMethods.  We included patients meeting the MIS-C case definition with onset date from 19 February 2020 through 31 July 2021, using CDC’s MIS-C case report form, which collects information on demographics, clinical presentation, and laboratory results. Trends over time across 3 MIS-C pandemic waves were assessed using Cochran-Armitage test for categorical and JonckheereTerpstra test for continuous variables.\nResults.  Of 4901 reported cases, 4470 met inclusion criteria. Median patient age increased over time (P &lt; .001), with a median of 9 years (interquartile range, 5–13 years) during the most recent (third) wave. Male predominance also increased (62% in third wave, P &lt; .001). A significant (P &lt; .001) increase in severe hematologic and gastrointestinal involvement was observed across the study period. Frequency of several cardiovascular complications (ie, cardiac dysfunction, myocarditis, and shock/vasopressor receipt) and renal failure declined (P &lt; .001). Provision of critical care including mechanical ventilation (P &lt; .001) and extracorporeal membrane oxygenation (ECMO; P = .046) decreased, as did duration of hospitalization and mortality (each P &lt; .001).\nConclusions.  Over the first 3 pandemic waves of MIS-C in the United States, cardiovascular complications and clinical outcomes including length of hospitalization, receipt of ECMO, and death decreased over time. These data serve as a baseline for monitoring future trends associated with SARS-CoV-2 B.1.617.2 (Delta) or other variants and increased COVID-19 vaccination among children.","container-title":"Clinical Infectious Diseases","DOI":"10.1093/cid/ciab1007","ISSN":"1058-4838, 1537-6591","language":"en","page":"ciab1007","source":"DOI.org (Crossref)","title":"Multisystem Inflammatory Syndrome in Children—United States, February 2020–July 2021","author":[{"family":"Miller","given":"Allison D"},{"family":"Zambrano","given":"Laura D"},{"family":"Yousaf","given":"Anna R"},{"family":"Abrams","given":"Joseph Y"},{"family":"Meng","given":"Lu"},{"family":"Wu","given":"Michael J"},{"family":"Melgar","given":"Michael"},{"family":"Oster","given":"Matthew E"},{"family":"Godfred Cato","given":"Shana E"},{"family":"Belay","given":"Ermias D"},{"family":"Campbell","given":"Angela P"},{"literal":"MIS-C Surveillance Authorship Group"},{"family":"Anyalechi","given":"Gloria E"},{"family":"Bowen","given":"Anna"},{"family":"Do","given":"Tuyen"},{"family":"Gastañaduy","given":"Paul A"},{"family":"Lindsey","given":"Katherine"},{"family":"St. Cyr","given":"Sancta B"},{"family":"Kaur","given":"Ramandeep"},{"family":"Pompa","given":"Xandy Peterson"},{"family":"Le Marchand","given":"Chloe E"},{"family":"Singson","given":"Jason Robert C"},{"family":"O’Brien","given":"Shannon C"},{"family":"Schmitz","given":"Ann M"},{"family":"Torres Díaz","given":"Carola I"},{"family":"Elbedewy","given":"Walaa M"},{"family":"Tobin-D’Angelo","given":"Melissa J"},{"family":"Reid","given":"Heather D"},{"family":"Fricchione","given":"Marielle J"},{"family":"Hallyburton","given":"Sara J"},{"family":"Richardson","given":"Gillian"},{"family":"Hand","given":"Julie P"},{"family":"Leach","given":"Dylan H"},{"family":"Burkholder","given":"Cole P"},{"family":"Lim","given":"Sarah"},{"family":"Thomas","given":"Deepam"},{"family":"Gowie","given":"Donna L"},{"family":"Dufort","given":"Elizabeth M"},{"family":"Lee","given":"Ellen H"},{"family":"Falodun","given":"Ayotola A"},{"family":"Dewart","given":"Courtney M"},{"family":"Colles","given":"Zachary J"},{"family":"Wallace","given":"Jennifer L"},{"family":"Johnson","given":"LaKita D"},{"family":"Herring","given":"Kristina L"},{"family":"Liptack","given":"Andrea R"}],"issued":{"date-parts":[["2021",12,5]]}}}],"schema":"https://github.com/citation-style-language/schema/raw/master/csl-citation.json"}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27</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A568AB"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mentioned</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AD34B3"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elevated (according to lab)                           Pro-BNP &lt;1000 pg/mL </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CB82EE"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ABE5F" w14:textId="6653E368" w:rsidR="00710B9B" w:rsidRPr="00C349BD" w:rsidRDefault="00710B9B" w:rsidP="00710B9B">
            <w:pPr>
              <w:jc w:val="center"/>
              <w:rPr>
                <w:rFonts w:eastAsia="Times New Roman"/>
                <w:color w:val="000000"/>
                <w:sz w:val="20"/>
                <w:szCs w:val="20"/>
              </w:rPr>
            </w:pPr>
            <w:r>
              <w:rPr>
                <w:color w:val="000000"/>
                <w:sz w:val="16"/>
                <w:szCs w:val="16"/>
              </w:rPr>
              <w:t>Criteria not defined for reader</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C43B7AA" w14:textId="52A61991" w:rsidR="00710B9B" w:rsidRPr="00C349BD" w:rsidRDefault="00710B9B" w:rsidP="00710B9B">
            <w:pPr>
              <w:jc w:val="center"/>
              <w:rPr>
                <w:rFonts w:eastAsia="Times New Roman"/>
                <w:color w:val="000000"/>
                <w:sz w:val="20"/>
                <w:szCs w:val="20"/>
              </w:rPr>
            </w:pPr>
            <w:r>
              <w:rPr>
                <w:color w:val="000000"/>
                <w:sz w:val="20"/>
                <w:szCs w:val="20"/>
              </w:rPr>
              <w:t xml:space="preserve">Not specifically defined </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7974EDDF" w14:textId="38CB8CD0" w:rsidR="00710B9B" w:rsidRDefault="00710B9B" w:rsidP="00710B9B">
            <w:pPr>
              <w:jc w:val="center"/>
              <w:rPr>
                <w:color w:val="000000"/>
                <w:sz w:val="16"/>
                <w:szCs w:val="16"/>
              </w:rPr>
            </w:pPr>
            <w:r>
              <w:rPr>
                <w:color w:val="000000"/>
                <w:sz w:val="16"/>
                <w:szCs w:val="16"/>
              </w:rPr>
              <w:t>116: Ventricular arrhythmias,           107: SVT,                     23: AV</w:t>
            </w:r>
            <w:r w:rsidR="00441589">
              <w:rPr>
                <w:color w:val="000000"/>
                <w:sz w:val="16"/>
                <w:szCs w:val="16"/>
              </w:rPr>
              <w:t xml:space="preserve"> </w:t>
            </w:r>
            <w:r>
              <w:rPr>
                <w:color w:val="000000"/>
                <w:sz w:val="16"/>
                <w:szCs w:val="16"/>
              </w:rPr>
              <w:t>B</w:t>
            </w:r>
            <w:r w:rsidR="00441589">
              <w:rPr>
                <w:color w:val="000000"/>
                <w:sz w:val="16"/>
                <w:szCs w:val="16"/>
              </w:rPr>
              <w:t>lock</w:t>
            </w:r>
            <w:r>
              <w:rPr>
                <w:color w:val="000000"/>
                <w:sz w:val="16"/>
                <w:szCs w:val="16"/>
              </w:rPr>
              <w:t xml:space="preserve"> unspecified</w:t>
            </w:r>
          </w:p>
        </w:tc>
      </w:tr>
      <w:tr w:rsidR="00710B9B" w:rsidRPr="00C349BD" w14:paraId="12617C8E" w14:textId="15D67B27"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C3A4C"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Minocha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{"citationID":"a2mieaa4it6","properties":{"formattedCitation":"\\super 17\\nosupersub{}","plainCitation":"17","noteIndex":0},"citationItems":[{"id":180,"uris":["http://zotero.org/users/9808039/items/TKVBVE6Z"],"itemData":{"id":180,"type":"article-journal","abstract":"Background. The overall severity of cardiac disease secondary to acute SARS-CoV-2 (severe acute respiratory syndrome coronavirus-2) infection in children appears to be much lower when compared with adults. However, the newly described multisystem inflammatory syndrome in children (MIS-C) associated with coronavirus disease 2019 (COVID-19) has been associated with cardiac complications. Methods. We reviewed the clinical course and cardiac testing results in pediatric patients hospitalized with MIS-C at 2 large hospital systems in the New York City metropolitan area over a 3-month period. Results. Of the 33 patients (median age 2.8 years) in the study cohort, 24 (73%) had at least one abnormality in cardiac testing: abnormal electrocardiogram (48%), elevated brain natriuretic peptide (43%), abnormal echocardiogram (30%), and/or elevated troponin (21%). Electrocardiogram and echocardiogram abnormalities all resolved by the 2-week outpatient follow-up cardiology visit. Conclusion. While 73% of pediatric patients with MIS-C had evidence of abnormal cardiac testing on hospital admission in our study, all cardiac testing was normal by outpatient hospital discharge follow-up. Cardiac screening tests should be performed in all patients diagnosed with MIS-C given the high rate of abnormal cardiac findings in our study cohort.","container-title":"Clinical Pediatrics","DOI":"10.1177/0009922820961771","ISSN":"0009-9228, 1938-2707","issue":"2","journalAbbreviation":"Clin Pediatr (Phila)","language":"en","page":"119-126","source":"DOI.org (Crossref)","title":"Cardiac Findings in Pediatric Patients With Multisystem Inflammatory Syndrome in Children Associated With COVID-19","volume":"60","author":[{"family":"Minocha","given":"Prashant K."},{"family":"Phoon","given":"Colin K. L."},{"family":"Verma","given":"Sourabh"},{"family":"Singh","given":"Rakesh K."}],"issued":{"date-parts":[["2021",2]]}}}],"schema":"https://github.com/citation-style-language/schema/raw/master/csl-citation.json"}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17</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65B54B2D"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nil"/>
              <w:bottom w:val="single" w:sz="4" w:space="0" w:color="000000"/>
              <w:right w:val="nil"/>
            </w:tcBorders>
            <w:shd w:val="clear" w:color="000000" w:fill="FFFFFF"/>
            <w:vAlign w:val="center"/>
            <w:hideMark/>
          </w:tcPr>
          <w:p w14:paraId="7711E7D1"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&lt;0.04 ng/mL    </w:t>
            </w:r>
            <w:r>
              <w:rPr>
                <w:rFonts w:eastAsia="Times New Roman"/>
                <w:color w:val="000000"/>
                <w:sz w:val="20"/>
                <w:szCs w:val="20"/>
              </w:rPr>
              <w:t xml:space="preserve">           </w:t>
            </w:r>
            <w:r w:rsidRPr="00C349BD">
              <w:rPr>
                <w:rFonts w:eastAsia="Times New Roman"/>
                <w:color w:val="000000"/>
                <w:sz w:val="20"/>
                <w:szCs w:val="20"/>
              </w:rPr>
              <w:t>BNP &lt;100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74167"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CMR</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1C94C54B" w14:textId="2CD9D14F" w:rsidR="00710B9B" w:rsidRPr="00C349BD" w:rsidRDefault="00710B9B" w:rsidP="00710B9B">
            <w:pPr>
              <w:jc w:val="center"/>
              <w:rPr>
                <w:rFonts w:eastAsia="Times New Roman"/>
                <w:color w:val="000000"/>
                <w:sz w:val="20"/>
                <w:szCs w:val="20"/>
              </w:rPr>
            </w:pPr>
            <w:r>
              <w:rPr>
                <w:color w:val="000000"/>
                <w:sz w:val="16"/>
                <w:szCs w:val="16"/>
              </w:rPr>
              <w:t>Lake Louise Criteria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F826273" w14:textId="0E0ADCAB" w:rsidR="00710B9B" w:rsidRPr="00C349BD" w:rsidRDefault="00710B9B" w:rsidP="00710B9B">
            <w:pPr>
              <w:jc w:val="center"/>
              <w:rPr>
                <w:rFonts w:eastAsia="Times New Roman"/>
                <w:color w:val="000000"/>
                <w:sz w:val="20"/>
                <w:szCs w:val="20"/>
              </w:rPr>
            </w:pPr>
            <w:r>
              <w:rPr>
                <w:color w:val="000000"/>
                <w:sz w:val="20"/>
                <w:szCs w:val="20"/>
              </w:rPr>
              <w:t>2: Dilations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603F3373" w14:textId="1404E885" w:rsidR="00710B9B" w:rsidRDefault="00710B9B" w:rsidP="00710B9B">
            <w:pPr>
              <w:jc w:val="center"/>
              <w:rPr>
                <w:color w:val="000000"/>
                <w:sz w:val="16"/>
                <w:szCs w:val="16"/>
              </w:rPr>
            </w:pPr>
            <w:r>
              <w:rPr>
                <w:color w:val="000000"/>
                <w:sz w:val="16"/>
                <w:szCs w:val="16"/>
              </w:rPr>
              <w:t>8: T-wave changes,   6: ST-seg abnormalities,               3: QTc prolonged</w:t>
            </w:r>
          </w:p>
        </w:tc>
      </w:tr>
      <w:tr w:rsidR="00710B9B" w:rsidRPr="00C349BD" w14:paraId="438AA2B2" w14:textId="73A5AA07" w:rsidTr="004368EA">
        <w:trPr>
          <w:trHeight w:val="127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40F410CD"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Mohsin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{"citationID":"a252ii0ot45","properties":{"formattedCitation":"\\super 65\\nosupersub{}","plainCitation":"65","noteIndex":0},"citationItems":[{"id":181,"uris":["http://zotero.org/users/9808039/items/7B3JY66P"],"itemData":{"id":181,"type":"article-journal","abstract":"Objectives To determine clinical, laboratory features and outcomes of Multisystem Inflammatory Syndrome in children (MIS-C) and its comparison with historic Kawasaki Disease (KD) and Viral Myocarditis (VM) cohorts.","container-title":"PLOS ONE","DOI":"10.1371/journal.pone.0253625","ISSN":"1932-6203","issue":"6","journalAbbreviation":"PLoS ONE","language":"en","page":"e0253625","source":"DOI.org (Crossref)","title":"Multisystem inflammatory syndrome (MIS-C) in Pakistani children: A description of the phenotypes and comparison with historical cohorts of children with Kawasaki disease and myocarditis","title-short":"Multisystem inflammatory syndrome (MIS-C) in Pakistani children","volume":"16","author":[{"family":"Mohsin","given":"Shazia S."},{"family":"Abbas","given":"Qalab"},{"family":"Chowdhary","given":"Devyani"},{"family":"Khalid","given":"Farah"},{"family":"Sheikh","given":"Abdul Sattar"},{"family":"Ali Khan","given":"Zuviya Ghazala"},{"family":"Aslam","given":"Nadeem"},{"family":"Bhatti","given":"Omaima Anis"},{"family":"Inam","given":"Maha"},{"family":"Saleem","given":"Ali Faisal"},{"family":"Bhutta","given":"Adnan T."}],"editor":[{"family":"Chen","given":"Tai-Heng"}],"issued":{"date-parts":[["2021",6,21]]}}}],"schema":"https://github.com/citation-style-language/schema/raw/master/csl-citation.json"}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65</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6E3571AB"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nil"/>
              <w:left w:val="nil"/>
              <w:bottom w:val="single" w:sz="4" w:space="0" w:color="auto"/>
              <w:right w:val="nil"/>
            </w:tcBorders>
            <w:shd w:val="clear" w:color="000000" w:fill="FFFFFF"/>
            <w:vAlign w:val="center"/>
            <w:hideMark/>
          </w:tcPr>
          <w:p w14:paraId="1356AE3A"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 specification</w:t>
            </w:r>
          </w:p>
        </w:tc>
        <w:tc>
          <w:tcPr>
            <w:tcW w:w="2042" w:type="dxa"/>
            <w:tcBorders>
              <w:top w:val="nil"/>
              <w:left w:val="single" w:sz="4" w:space="0" w:color="auto"/>
              <w:bottom w:val="single" w:sz="4" w:space="0" w:color="auto"/>
              <w:right w:val="single" w:sz="4" w:space="0" w:color="auto"/>
            </w:tcBorders>
            <w:shd w:val="clear" w:color="000000" w:fill="FFFFFF"/>
            <w:noWrap/>
            <w:vAlign w:val="center"/>
            <w:hideMark/>
          </w:tcPr>
          <w:p w14:paraId="7F669958"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vAlign w:val="center"/>
            <w:hideMark/>
          </w:tcPr>
          <w:p w14:paraId="1E15C09A" w14:textId="1BF51766" w:rsidR="00710B9B" w:rsidRPr="00C349BD" w:rsidRDefault="00710B9B" w:rsidP="00710B9B">
            <w:pPr>
              <w:jc w:val="center"/>
              <w:rPr>
                <w:rFonts w:eastAsia="Times New Roman"/>
                <w:color w:val="000000"/>
                <w:sz w:val="20"/>
                <w:szCs w:val="20"/>
              </w:rPr>
            </w:pPr>
            <w:r>
              <w:rPr>
                <w:color w:val="000000"/>
                <w:sz w:val="16"/>
                <w:szCs w:val="16"/>
              </w:rPr>
              <w:t>Age related tachycardia, tachypnea, hypotension, ↑ Pro-BNP/Troponin, ↓LV function</w:t>
            </w:r>
          </w:p>
        </w:tc>
        <w:tc>
          <w:tcPr>
            <w:tcW w:w="1984" w:type="dxa"/>
            <w:tcBorders>
              <w:top w:val="nil"/>
              <w:left w:val="nil"/>
              <w:bottom w:val="single" w:sz="4" w:space="0" w:color="auto"/>
              <w:right w:val="single" w:sz="4" w:space="0" w:color="auto"/>
            </w:tcBorders>
            <w:shd w:val="clear" w:color="000000" w:fill="FFFFFF"/>
            <w:vAlign w:val="center"/>
          </w:tcPr>
          <w:p w14:paraId="73D8D7E7" w14:textId="2A3A8CC9" w:rsidR="00710B9B" w:rsidRPr="00C349BD" w:rsidRDefault="00710B9B" w:rsidP="00710B9B">
            <w:pPr>
              <w:jc w:val="center"/>
              <w:rPr>
                <w:rFonts w:eastAsia="Times New Roman"/>
                <w:color w:val="000000"/>
                <w:sz w:val="20"/>
                <w:szCs w:val="20"/>
              </w:rPr>
            </w:pPr>
            <w:r>
              <w:rPr>
                <w:color w:val="000000"/>
                <w:sz w:val="16"/>
                <w:szCs w:val="16"/>
              </w:rPr>
              <w:t>2: Dilations (Z-score 2-3), 2: Aneurysm (Z-score &gt;3),                                     6/10 Echo brightness</w:t>
            </w:r>
          </w:p>
        </w:tc>
        <w:tc>
          <w:tcPr>
            <w:tcW w:w="1878" w:type="dxa"/>
            <w:tcBorders>
              <w:top w:val="nil"/>
              <w:left w:val="nil"/>
              <w:bottom w:val="single" w:sz="4" w:space="0" w:color="auto"/>
              <w:right w:val="single" w:sz="4" w:space="0" w:color="auto"/>
            </w:tcBorders>
            <w:shd w:val="clear" w:color="000000" w:fill="FFFFFF"/>
            <w:vAlign w:val="center"/>
          </w:tcPr>
          <w:p w14:paraId="3578B3EC" w14:textId="2337D190" w:rsidR="00710B9B" w:rsidRDefault="00710B9B" w:rsidP="00710B9B">
            <w:pPr>
              <w:jc w:val="center"/>
              <w:rPr>
                <w:color w:val="000000"/>
                <w:sz w:val="16"/>
                <w:szCs w:val="16"/>
              </w:rPr>
            </w:pPr>
            <w:r>
              <w:rPr>
                <w:color w:val="000000"/>
                <w:sz w:val="16"/>
                <w:szCs w:val="16"/>
              </w:rPr>
              <w:t>Not reported</w:t>
            </w:r>
          </w:p>
        </w:tc>
      </w:tr>
      <w:tr w:rsidR="00710B9B" w:rsidRPr="00C349BD" w14:paraId="3EFF3A04" w14:textId="729B356E" w:rsidTr="004368EA">
        <w:trPr>
          <w:trHeight w:val="102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05CD5"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Nino Taravilla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{"citationID":"a30qkkrmqh","properties":{"formattedCitation":"\\super 66\\nosupersub{}","plainCitation":"66","noteIndex":0},"citationItems":[{"id":182,"uris":["http://zotero.org/users/9808039/items/BN4GQKB5"],"itemData":{"id":182,"type":"article-journal","container-title":"Emerging Infectious Diseases","DOI":"10.3201/eid2705.204591","ISSN":"1080-6040, 1080-6059","issue":"5","journalAbbreviation":"Emerg. Infect. Dis.","language":"en","page":"1457-1461","source":"DOI.org (Crossref)","title":"Multisystem Inflammatory Syndrome in Children, Chile, May–August 2020","volume":"27","author":[{"family":"Niño-Taravilla","given":"Carmen"},{"family":"Otaola-Arca","given":"Hugo"},{"family":"Lara-Aguilera","given":"Natalie"},{"family":"Zuleta-Morales","given":"Yuri"},{"family":"Ortiz-Fritz","given":"Paula"}],"issued":{"date-parts":[["2021",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66</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462CE0"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44A84"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&lt; 0.03ng/mL       </w:t>
            </w:r>
            <w:r>
              <w:rPr>
                <w:rFonts w:eastAsia="Times New Roman"/>
                <w:color w:val="000000"/>
                <w:sz w:val="20"/>
                <w:szCs w:val="20"/>
              </w:rPr>
              <w:t xml:space="preserve">  </w:t>
            </w:r>
            <w:r w:rsidRPr="00C349BD">
              <w:rPr>
                <w:rFonts w:eastAsia="Times New Roman"/>
                <w:color w:val="000000"/>
                <w:sz w:val="20"/>
                <w:szCs w:val="20"/>
              </w:rPr>
              <w:t>Pro-BNP &lt; 125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1B8C2F"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DC5F0" w14:textId="5CDAE66B"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01C7EC45" w14:textId="5D689612" w:rsidR="00710B9B" w:rsidRPr="00C349BD" w:rsidRDefault="00710B9B" w:rsidP="00710B9B">
            <w:pPr>
              <w:jc w:val="center"/>
              <w:rPr>
                <w:rFonts w:eastAsia="Times New Roman"/>
                <w:color w:val="000000"/>
                <w:sz w:val="20"/>
                <w:szCs w:val="20"/>
              </w:rPr>
            </w:pPr>
            <w:r>
              <w:rPr>
                <w:color w:val="000000"/>
                <w:sz w:val="16"/>
                <w:szCs w:val="16"/>
              </w:rPr>
              <w:t>4: Dilations (Z score 2.5-2.8),                                  1: Aneurysm ( Z score 6)</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475DAEDA" w14:textId="105214CC" w:rsidR="00710B9B" w:rsidRDefault="00710B9B" w:rsidP="00710B9B">
            <w:pPr>
              <w:jc w:val="center"/>
              <w:rPr>
                <w:color w:val="000000"/>
                <w:sz w:val="16"/>
                <w:szCs w:val="16"/>
              </w:rPr>
            </w:pPr>
            <w:r>
              <w:rPr>
                <w:color w:val="000000"/>
                <w:sz w:val="16"/>
                <w:szCs w:val="16"/>
              </w:rPr>
              <w:t>0 abnormalities</w:t>
            </w:r>
          </w:p>
        </w:tc>
      </w:tr>
      <w:tr w:rsidR="00710B9B" w:rsidRPr="00C349BD" w14:paraId="16C37874" w14:textId="7009BEA1"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17D46"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Ocal Demir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{"citationID":"a16rt4gaj1f","properties":{"formattedCitation":"\\super 39\\nosupersub{}","plainCitation":"39","noteIndex":0},"citationItems":[{"id":183,"uris":["http://zotero.org/users/9808039/items/EIBVQHL9"],"itemData":{"id":183,"type":"article-journal","abstract":"BACKGROUND: SARS-CoV-2 related multisystem inflammatory syndrome in children (MIS-C) is a newly defined clinical entity in pediatric ages resembles Kawasaki Disease or toxic shock syndrome. Here we aimed to raise awareness about this SARS-CoV-2 related syndrome.\nMETHODS: Children diagnosed with MIS-C and followed in Pediatric Clinic between November 2020 and January 2021, were included in study. Data about patients’ demographic characteristics, clinical and laboratory findings, treatment and outcomes were collected from medical records. RESULTS: The median age of 20 children with MIS-C was 80.5 months, 11 of them were male. The most common symptoms at admission were fever (100%), abdominal pain (70%), myalgia (50%), and rash (50%). Lymphopenia, elevated inflammatory markers and cardiac enzymes were their main laboratory findings. Cardiac involvement (90%) consisted of myopericarditis, valvulitis, left ventricular dysfunction, and coronary arteritis. Symptoms mimicking acute appendicitis and ileus were due to gastrointestinal involvement (50%). Macular rash on the trunk, erythema on upper eyelids were striking. Empiric antibiotics and intravenous immunoglobulin were used in all patients, glucocorticoids (90%), anti-thrombotic (65%) and vasoactive (45%) agents were used according to severity of disease. Response to IVIG treatment was poor, whereas glucocorticoids have dramatic affect. Seven patients (35%) were monitored in intensive care unit, none of them required intubation, mechanic ventilation or ECMO. The median recovery time, that is, the period when fever subside and inflammatory markers returned to normal was 9.5 days.\nCONCLUSIONS: Glucocorticoids has critical role in treatment of MIS-C, early recognition and treatment may decrease need for intensive care by providing rapid recovery.","container-title":"Minerva Pediatrics","DOI":"10.23736/S2724-5276.21.06327-8","ISSN":"27245780","journalAbbreviation":"Minerva Pediatr","language":"en","source":"DOI.org (Crossref)","title":"SARS-CoV-2 associated multisystem inflammatory syndrome in children (MIS-C). A single center's experience","URL":"https://www.minervamedica.it/index2.php?show=R15Y9999N00A21042303","author":[{"family":"Öcal Demi̇r","given":"Sevliya"},{"family":"Tosun","given":"Öykü"},{"family":"Öztürk","given":"Kübra"},{"family":"Duyu","given":"Muhterem"},{"family":"Bucak","given":"Abdülmelik"},{"family":"Akkuş","given":"Gökhan"},{"family":"Bayraktar","given":"Ali C."},{"family":"Demi̇rel","given":"Hande N."},{"family":"Arslanoğlu","given":"Sertaç"},{"family":"Ovali","given":"Fahri"}],"accessed":{"date-parts":[["2022",6,11]]},"issued":{"date-parts":[["2021",4]]}}}],"schema":"https://github.com/citation-style-language/schema/raw/master/csl-citation.json"} </w:instrText>
            </w:r>
            <w:r>
              <w:rPr>
                <w:rFonts w:ascii="Calibri" w:eastAsia="Times New Roman" w:hAnsi="Calibri" w:cs="Calibri"/>
                <w:color w:val="000000"/>
              </w:rPr>
              <w:fldChar w:fldCharType="separate"/>
            </w:r>
            <w:r w:rsidRPr="00683024">
              <w:rPr>
                <w:rFonts w:ascii="Calibri" w:hAnsi="Calibri" w:cs="Calibri"/>
                <w:szCs w:val="24"/>
                <w:vertAlign w:val="superscript"/>
              </w:rPr>
              <w:t>39</w:t>
            </w:r>
            <w:r>
              <w:rPr>
                <w:rFonts w:ascii="Calibri" w:eastAsia="Times New Roman" w:hAnsi="Calibri" w:cs="Calibri"/>
                <w:color w:val="000000"/>
              </w:rPr>
              <w:fldChar w:fldCharType="end"/>
            </w:r>
          </w:p>
        </w:tc>
        <w:tc>
          <w:tcPr>
            <w:tcW w:w="1339" w:type="dxa"/>
            <w:tcBorders>
              <w:top w:val="single" w:sz="4" w:space="0" w:color="auto"/>
              <w:left w:val="nil"/>
              <w:bottom w:val="single" w:sz="4" w:space="0" w:color="auto"/>
              <w:right w:val="single" w:sz="4" w:space="0" w:color="000000"/>
            </w:tcBorders>
            <w:shd w:val="clear" w:color="000000" w:fill="FFFFFF"/>
            <w:noWrap/>
            <w:vAlign w:val="center"/>
            <w:hideMark/>
          </w:tcPr>
          <w:p w14:paraId="170FCDC2"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single" w:sz="4" w:space="0" w:color="auto"/>
              <w:left w:val="nil"/>
              <w:bottom w:val="single" w:sz="4" w:space="0" w:color="auto"/>
              <w:right w:val="nil"/>
            </w:tcBorders>
            <w:shd w:val="clear" w:color="000000" w:fill="FFFFFF"/>
            <w:vAlign w:val="center"/>
            <w:hideMark/>
          </w:tcPr>
          <w:p w14:paraId="54555175"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Only median &amp; IQRs given</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2E85E"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1E394973" w14:textId="3B82CED6" w:rsidR="00710B9B" w:rsidRPr="00C349BD" w:rsidRDefault="00710B9B" w:rsidP="00710B9B">
            <w:pPr>
              <w:jc w:val="center"/>
              <w:rPr>
                <w:rFonts w:eastAsia="Times New Roman"/>
                <w:color w:val="000000"/>
                <w:sz w:val="20"/>
                <w:szCs w:val="20"/>
              </w:rPr>
            </w:pPr>
            <w:r>
              <w:rPr>
                <w:color w:val="000000"/>
                <w:sz w:val="16"/>
                <w:szCs w:val="16"/>
              </w:rPr>
              <w:t>LV dysfunction on ECHO and ↑cardiac markers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366DAB1" w14:textId="2370BF2F" w:rsidR="00710B9B" w:rsidRPr="00C349BD" w:rsidRDefault="00710B9B" w:rsidP="00710B9B">
            <w:pPr>
              <w:jc w:val="center"/>
              <w:rPr>
                <w:rFonts w:eastAsia="Times New Roman"/>
                <w:color w:val="000000"/>
                <w:sz w:val="20"/>
                <w:szCs w:val="20"/>
              </w:rPr>
            </w:pPr>
            <w:r>
              <w:rPr>
                <w:color w:val="000000"/>
                <w:sz w:val="20"/>
                <w:szCs w:val="20"/>
              </w:rPr>
              <w:t>2: Dilations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40E313BC" w14:textId="376320CD" w:rsidR="00710B9B" w:rsidRDefault="00710B9B" w:rsidP="00710B9B">
            <w:pPr>
              <w:jc w:val="center"/>
              <w:rPr>
                <w:color w:val="000000"/>
                <w:sz w:val="16"/>
                <w:szCs w:val="16"/>
              </w:rPr>
            </w:pPr>
            <w:r>
              <w:rPr>
                <w:color w:val="000000"/>
                <w:sz w:val="16"/>
                <w:szCs w:val="16"/>
              </w:rPr>
              <w:t>15: QT prolongation, ST-Depression, ST-Elevation</w:t>
            </w:r>
          </w:p>
        </w:tc>
      </w:tr>
      <w:tr w:rsidR="00710B9B" w:rsidRPr="00C349BD" w14:paraId="51AD3B3E" w14:textId="6278E6D7" w:rsidTr="004368EA">
        <w:trPr>
          <w:trHeight w:val="54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0AC0A"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Ozsurekci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{"citationID":"a251p5vomlf","properties":{"formattedCitation":"\\super 67\\nosupersub{}","plainCitation":"67","noteIndex":0},"citationItems":[{"id":184,"uris":["http://zotero.org/users/9808039/items/J4YVAQIP"],"itemData":{"id":184,"type":"article-journal","abstract":"Objective We aimed to describe the typical clinical and laboratory features and treatment of children diagnosed with multisystem inflammatory syndrome in children (MIS-C) and to understand the differences as compared to severe/critical pediatric cases with COVID-19 in an eastern Mediterranean country.\nMethods Children (aged &lt;18 years) who diagnosed with MIS-C and severe/critical pediatric cases with COVID-19 and were admitted to hospital between March 26 and November 3, 2020 were enrolled in the study.\nResults A total of 52 patients, 22 patients diagnosed with COVID-19 with severe/critical disease course and 30 patients diagnosed with MIS-C, were included in the study. Although severe COVID-19 cases and cases with MIS-C share many clinical and laboratory features, MIS-C cases had longer fever duration and higher rate of the existence of rash, conjunctival injection, peripheral edema, abdominal pain, altered mental status, and myalgia than in severe cases (p&lt;0.001 for each). Of all, 53.3% of MIS-C cases had the evidence of myocardial involvement as compared to severe cases (27.2%). Additionally, C-reactive protein (CRP) and white blood cell (WBC) are the independent predictors for the diagnosis of MIS-C, particularly in the existence of conjunctival injection and rash. Corticosteroids, intravenous immunoglobulin (IVIG), and biologic immunomodulatory treatments were mainly used in MIS-C cases rather than cases with severe disease course. There were only three deaths among 52 patients, one of whom had Burkitt lymphoma and the two cases with severe COVID-19 of late referral.\nConclusion Differences between clinical presentations, acute phase responses, organ involvements, and management strategies indicate that MIS-C might be a distinct immunopathogenic disease as compared to pediatric COVID-19. Conjunctival injection and higher CRP and low WBC count are reliable diagnostic parameters for MIS-C cases.","container-title":"Clinical Rheumatology","DOI":"10.1007/s10067-021-05631-9","ISSN":"0770-3198, 1434-9949","issue":"8","journalAbbreviation":"Clin Rheumatol","language":"en","page":"3227-3237","source":"DOI.org (Crossref)","title":"Multisystem inflammatory syndrome in children during the COVID-19 pandemic in Turkey: first report from the Eastern Mediterranean","title-short":"Multisystem inflammatory syndrome in children during the COVID-19 pandemic in Turkey","volume":"40","author":[{"family":"Ozsurekci","given":"Yasemin"},{"family":"Gürlevik","given":"Sibel"},{"family":"Kesici","given":"Selman"},{"family":"Akca","given":"Ummusen Kaya"},{"family":"Oygar","given":"Pembe Derin"},{"family":"Aykac","given":"Kubra"},{"family":"Karacanoglu","given":"Dilek"},{"family":"Sarıtas Nakip","given":"Ozlem"},{"family":"Ilbay","given":"Sare"},{"family":"Katlan","given":"Ban"},{"family":"Ertugrul","given":"İlker"},{"family":"Cengiz","given":"Ali Bülent"},{"family":"Basaran","given":"Ozge"},{"family":"Cura Yayla","given":"Burcu Ceylan"},{"family":"Karakaya","given":"Jale"},{"family":"Bilginer","given":"Yelda"},{"family":"Bayrakci","given":"Benan"},{"family":"Ceyhan","given":"Mehmet"},{"family":"Ozen","given":"Seza"}],"issued":{"date-parts":[["2021",8]]}}}],"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67</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2304FACA"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nil"/>
              <w:bottom w:val="single" w:sz="4" w:space="0" w:color="000000"/>
              <w:right w:val="nil"/>
            </w:tcBorders>
            <w:shd w:val="clear" w:color="000000" w:fill="FFFFFF"/>
            <w:vAlign w:val="center"/>
            <w:hideMark/>
          </w:tcPr>
          <w:p w14:paraId="1115D43A"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Only min and max given</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B7B6E"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553AF3F1" w14:textId="7CE1DAAC" w:rsidR="00710B9B" w:rsidRPr="00C349BD" w:rsidRDefault="00710B9B" w:rsidP="00710B9B">
            <w:pPr>
              <w:jc w:val="center"/>
              <w:rPr>
                <w:rFonts w:eastAsia="Times New Roman"/>
                <w:color w:val="000000"/>
                <w:sz w:val="20"/>
                <w:szCs w:val="20"/>
              </w:rPr>
            </w:pPr>
            <w:r>
              <w:rPr>
                <w:color w:val="000000"/>
                <w:sz w:val="16"/>
                <w:szCs w:val="16"/>
              </w:rPr>
              <w:t>LV dysfunction on ECHO and ↑cardiac markers</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3C5E4A3" w14:textId="289CE412" w:rsidR="00710B9B" w:rsidRPr="00C349BD" w:rsidRDefault="00710B9B" w:rsidP="00710B9B">
            <w:pPr>
              <w:jc w:val="center"/>
              <w:rPr>
                <w:rFonts w:eastAsia="Times New Roman"/>
                <w:color w:val="000000"/>
                <w:sz w:val="20"/>
                <w:szCs w:val="20"/>
              </w:rPr>
            </w:pPr>
            <w:r>
              <w:rPr>
                <w:color w:val="000000"/>
                <w:sz w:val="20"/>
                <w:szCs w:val="20"/>
              </w:rPr>
              <w:t>0 dilations or aneurysms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533CB440" w14:textId="25E63D50" w:rsidR="00710B9B" w:rsidRDefault="00710B9B" w:rsidP="00710B9B">
            <w:pPr>
              <w:jc w:val="center"/>
              <w:rPr>
                <w:color w:val="000000"/>
                <w:sz w:val="16"/>
                <w:szCs w:val="16"/>
              </w:rPr>
            </w:pPr>
            <w:r>
              <w:rPr>
                <w:color w:val="000000"/>
                <w:sz w:val="16"/>
                <w:szCs w:val="16"/>
              </w:rPr>
              <w:t>Not recorded</w:t>
            </w:r>
          </w:p>
        </w:tc>
      </w:tr>
      <w:tr w:rsidR="00710B9B" w:rsidRPr="00C349BD" w14:paraId="544829BA" w14:textId="5ADBD58A" w:rsidTr="004368EA">
        <w:trPr>
          <w:trHeight w:val="55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7DC6996E"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Patnaik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{"citationID":"a23390b756e","properties":{"formattedCitation":"\\super 99\\nosupersub{}","plainCitation":"99","noteIndex":0},"citationItems":[{"id":185,"uris":["http://zotero.org/users/9808039/items/TBWK99GC"],"itemData":{"id":185,"type":"article-journal","abstract":"Multi-system inflammatory syndrome in children (MIS-C) associated with COVID-19 is a recently recognised potentially life-threatening entity. There is limited data on post-MIS-C sequelae. 21 children fulfilling the WHO criteria for MIS-C were included in our study. Data were collected at baseline and at 12–16 weeks post-discharge to look for any persistent sequelae mainly relating to the lungs or heart including coronary arteries. Fever was the most common presentation, found in 18 (85.7%) patients. All had a marked hyper-inflammatory state. Low ejection fraction (EF) was found in 10 (47.6%), but none had any coronary artery abnormality. All received corticosteroids, while 7 (33.3%) children required additional treatment with intravenous Immunoglobulins. 20 children improved while 1 left against medical advice. At discharge, 3 children had impaired left ventricular function. At median 15 weeks’ follow-up, no persistent complications were found. EF had returned to normal and no coronary artery abnormalities were found during repeat echocardiography. Chest radiographs showed no fibrosis and all biochemical parameters had normalized. The children with MIS-C are extremely sick during the acute stage. Timely and adequate management led to full recovery without any sequelae at a median follow-up of 15 weeks.","container-title":"Rheumatology International","DOI":"10.1007/s00296-021-04932-1","ISSN":"0172-8172, 1437-160X","issue":"11","journalAbbreviation":"Rheumatol Int","language":"en","page":"1957-1962","source":"DOI.org (Crossref)","title":"Short-term outcomes in children recovered from multisystem inflammatory syndrome associated with SARS-CoV-2 infection","volume":"41","author":[{"family":"Patnaik","given":"Sibabratta"},{"family":"Jain","given":"Mukesh Kumar"},{"family":"Ahmed","given":"Sakir"},{"family":"Dash","given":"Arun Kumar"},{"family":"P","given":"Ram Kumar"},{"family":"Sahoo","given":"Bandya"},{"family":"Mishra","given":"Reshmi"},{"family":"Behera","given":"Manas Ranjan"}],"issued":{"date-parts":[["2021",11]]}}}],"schema":"https://github.com/citation-style-language/schema/raw/master/csl-citation.json"}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99</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46F8FDFB"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59346B1C"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defined</w:t>
            </w:r>
          </w:p>
        </w:tc>
        <w:tc>
          <w:tcPr>
            <w:tcW w:w="2042" w:type="dxa"/>
            <w:tcBorders>
              <w:top w:val="nil"/>
              <w:left w:val="single" w:sz="4" w:space="0" w:color="auto"/>
              <w:bottom w:val="single" w:sz="4" w:space="0" w:color="auto"/>
              <w:right w:val="single" w:sz="4" w:space="0" w:color="auto"/>
            </w:tcBorders>
            <w:shd w:val="clear" w:color="000000" w:fill="FFFFFF"/>
            <w:noWrap/>
            <w:vAlign w:val="center"/>
            <w:hideMark/>
          </w:tcPr>
          <w:p w14:paraId="4AFE04B6"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0E079768" w14:textId="61834134" w:rsidR="00710B9B" w:rsidRPr="00C349BD" w:rsidRDefault="00710B9B" w:rsidP="00710B9B">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24AAEC66" w14:textId="78C64C32" w:rsidR="00710B9B" w:rsidRPr="00C349BD" w:rsidRDefault="00710B9B" w:rsidP="00710B9B">
            <w:pPr>
              <w:jc w:val="center"/>
              <w:rPr>
                <w:rFonts w:eastAsia="Times New Roman"/>
                <w:color w:val="000000"/>
                <w:sz w:val="20"/>
                <w:szCs w:val="20"/>
              </w:rPr>
            </w:pPr>
            <w:r>
              <w:rPr>
                <w:color w:val="000000"/>
                <w:sz w:val="20"/>
                <w:szCs w:val="20"/>
              </w:rPr>
              <w:t>0 dilations or aneurysms</w:t>
            </w:r>
          </w:p>
        </w:tc>
        <w:tc>
          <w:tcPr>
            <w:tcW w:w="1878" w:type="dxa"/>
            <w:tcBorders>
              <w:top w:val="nil"/>
              <w:left w:val="nil"/>
              <w:bottom w:val="single" w:sz="4" w:space="0" w:color="auto"/>
              <w:right w:val="single" w:sz="4" w:space="0" w:color="auto"/>
            </w:tcBorders>
            <w:shd w:val="clear" w:color="000000" w:fill="FFFFFF"/>
            <w:vAlign w:val="center"/>
          </w:tcPr>
          <w:p w14:paraId="3E9BE440" w14:textId="6A661A97" w:rsidR="00710B9B" w:rsidRDefault="00710B9B" w:rsidP="00710B9B">
            <w:pPr>
              <w:jc w:val="center"/>
              <w:rPr>
                <w:color w:val="000000"/>
                <w:sz w:val="16"/>
                <w:szCs w:val="16"/>
              </w:rPr>
            </w:pPr>
            <w:r>
              <w:rPr>
                <w:color w:val="000000"/>
                <w:sz w:val="16"/>
                <w:szCs w:val="16"/>
              </w:rPr>
              <w:t>Not recorded</w:t>
            </w:r>
          </w:p>
        </w:tc>
      </w:tr>
      <w:tr w:rsidR="00710B9B" w:rsidRPr="00C349BD" w14:paraId="12219E60" w14:textId="7D905246"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6F75A034"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Pere</w:t>
            </w:r>
            <w:r>
              <w:rPr>
                <w:rFonts w:ascii="Calibri" w:eastAsia="Times New Roman" w:hAnsi="Calibri" w:cs="Calibri"/>
                <w:color w:val="000000"/>
              </w:rPr>
              <w:t>i</w:t>
            </w:r>
            <w:r w:rsidRPr="00C349BD">
              <w:rPr>
                <w:rFonts w:ascii="Calibri" w:eastAsia="Times New Roman" w:hAnsi="Calibri" w:cs="Calibri"/>
                <w:color w:val="000000"/>
              </w:rPr>
              <w:t>ra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{"citationID":"amv28g41r","properties":{"formattedCitation":"\\super 68\\nosupersub{}","plainCitation":"68","noteIndex":0},"citationItems":[{"id":186,"uris":["http://zotero.org/users/9808039/items/3VQ3FL2J"],"itemData":{"id":186,"type":"article-journal","container-title":"Clinics","DOI":"10.6061/clinics/2020/e2209","ISSN":"18075932","journalAbbreviation":"Clinics","language":"en","page":"e2209","source":"DOI.org (Crossref)","title":"Severe clinical spectrum with high mortality in pediatric patients with COVID-19 and multisystem inflammatory syndrome","volume":"75","author":[{"family":"Pereira","given":"Maria Fernanda Badue"},{"family":"Litvinov","given":"Nadia"},{"family":"Farhat","given":"Sylvia Costa Lima"},{"family":"Eisencraft","given":"Adriana Pasmanik"},{"family":"Gibelli","given":"Maria Augusta Bento Cicaroni"},{"family":"Carvalho","given":"Werther Brunow","dropping-particle":"de"},{"family":"Fernandes","given":"Vinicius Rodrigues"},{"family":"Fink","given":"Thais de Toledo"},{"family":"Framil","given":"Juliana Valéria de Souza"},{"family":"Galleti","given":"Karine Vusberg"},{"family":"Fante","given":"Alice Lima"},{"family":"Fonseca","given":"Maria Fernanda Mota"},{"family":"Watanabe","given":"Andreia"},{"family":"Paula","given":"Camila Sanson Yoshino","dropping-particle":"de"},{"family":"Palandri","given":"Giovanna Gavros"},{"family":"Leal","given":"Gabriela Nunes"},{"family":"Diniz","given":"Maria de Fatima Rodrigues"},{"family":"Pinho","given":"João Renato Rebello"},{"family":"Silva","given":"Clovis Artur"},{"family":"Marques","given":"Heloisa Helena de Sousa"},{"family":"Rossi Junior","given":"Alfio"},{"family":"Delgado","given":"Artur Figueiredo"},{"family":"Andrade","given":"Anarella Penha Meirelles","dropping-particle":"de"},{"family":"Schvartsman","given":"Claudio"},{"family":"Sabino","given":"Ester Cerdeira"},{"family":"Rocha","given":"Mussya Cisotto"},{"family":"Kanunfre","given":"Kelly Aparecida"},{"family":"Okay","given":"Thelma Suely"},{"family":"Carneiro-Sampaio","given":"Magda Maria Sales"},{"family":"Jorge","given":"Patricia Palmeira Daenekas"}],"issued":{"date-parts":[["2020"]]}}}],"schema":"https://github.com/citation-style-language/schema/raw/master/csl-citation.json"}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68</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0E8FF0B7"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43125FD7"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Troponin &lt; 0.014 ng/mL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32F3A043"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4757E60F" w14:textId="0E71A418" w:rsidR="00710B9B" w:rsidRPr="00C349BD" w:rsidRDefault="00710B9B" w:rsidP="00710B9B">
            <w:pPr>
              <w:jc w:val="center"/>
              <w:rPr>
                <w:rFonts w:eastAsia="Times New Roman"/>
                <w:color w:val="000000"/>
                <w:sz w:val="20"/>
                <w:szCs w:val="20"/>
              </w:rPr>
            </w:pPr>
            <w:r>
              <w:rPr>
                <w:color w:val="000000"/>
                <w:sz w:val="16"/>
                <w:szCs w:val="16"/>
              </w:rPr>
              <w:t>Criteria not defined for reader</w:t>
            </w:r>
          </w:p>
        </w:tc>
        <w:tc>
          <w:tcPr>
            <w:tcW w:w="1984" w:type="dxa"/>
            <w:tcBorders>
              <w:top w:val="nil"/>
              <w:left w:val="nil"/>
              <w:bottom w:val="single" w:sz="4" w:space="0" w:color="auto"/>
              <w:right w:val="single" w:sz="4" w:space="0" w:color="auto"/>
            </w:tcBorders>
            <w:shd w:val="clear" w:color="000000" w:fill="FFFFFF"/>
            <w:vAlign w:val="center"/>
          </w:tcPr>
          <w:p w14:paraId="2DC3814F" w14:textId="7786CDF3" w:rsidR="00710B9B" w:rsidRPr="00C349BD" w:rsidRDefault="00710B9B" w:rsidP="00710B9B">
            <w:pPr>
              <w:jc w:val="center"/>
              <w:rPr>
                <w:rFonts w:eastAsia="Times New Roman"/>
                <w:color w:val="000000"/>
                <w:sz w:val="20"/>
                <w:szCs w:val="20"/>
              </w:rPr>
            </w:pPr>
            <w:r>
              <w:rPr>
                <w:color w:val="000000"/>
                <w:sz w:val="20"/>
                <w:szCs w:val="20"/>
              </w:rPr>
              <w:t>3: Aneurysms</w:t>
            </w:r>
          </w:p>
        </w:tc>
        <w:tc>
          <w:tcPr>
            <w:tcW w:w="1878" w:type="dxa"/>
            <w:tcBorders>
              <w:top w:val="nil"/>
              <w:left w:val="nil"/>
              <w:bottom w:val="single" w:sz="4" w:space="0" w:color="auto"/>
              <w:right w:val="single" w:sz="4" w:space="0" w:color="auto"/>
            </w:tcBorders>
            <w:shd w:val="clear" w:color="000000" w:fill="FFFFFF"/>
            <w:vAlign w:val="center"/>
          </w:tcPr>
          <w:p w14:paraId="24B13E45" w14:textId="0997DD7D" w:rsidR="00710B9B" w:rsidRDefault="00710B9B" w:rsidP="00710B9B">
            <w:pPr>
              <w:jc w:val="center"/>
              <w:rPr>
                <w:color w:val="000000"/>
                <w:sz w:val="16"/>
                <w:szCs w:val="16"/>
              </w:rPr>
            </w:pPr>
            <w:r>
              <w:rPr>
                <w:color w:val="000000"/>
                <w:sz w:val="16"/>
                <w:szCs w:val="16"/>
              </w:rPr>
              <w:t>0 abnormalities</w:t>
            </w:r>
          </w:p>
        </w:tc>
      </w:tr>
      <w:tr w:rsidR="00710B9B" w:rsidRPr="00C349BD" w14:paraId="73D52C17" w14:textId="3EAE93D7" w:rsidTr="004368EA">
        <w:trPr>
          <w:trHeight w:val="85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EC582F2"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Pick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{"citationID":"atcab230sg","properties":{"formattedCitation":"\\super 69\\nosupersub{}","plainCitation":"69","noteIndex":0},"citationItems":[{"id":187,"uris":["http://zotero.org/users/9808039/items/6N7DUBFA"],"itemData":{"id":187,"type":"article-journal","container-title":"The Journal of Pediatrics","DOI":"10.1016/j.jpeds.2021.09.026","ISSN":"00223476","journalAbbreviation":"The Journal of Pediatrics","language":"en","page":"292-296","source":"DOI.org (Crossref)","title":"Coronary Artery Changes in Patients with Multisystem Inflammatory Syndrome in Children: Los Angeles Experience","title-short":"Coronary Artery Changes in Patients with Multisystem Inflammatory Syndrome in Children","volume":"240","author":[{"family":"Pick","given":"Justin"},{"family":"Rao","given":"Mounica Y."},{"family":"Dern","given":"Kathryn"},{"family":"Wang","given":"Shuo"},{"family":"Szmuszkovicz","given":"Jacqueline"},{"family":"Wagner-Lees","given":"Sharon"},{"family":"Badran","given":"Sarah"},{"family":"Wong","given":"Pierre C."},{"family":"Votava-Smith","given":"Jodie K."}],"issued":{"date-parts":[["2022",1]]}}}],"schema":"https://github.com/citation-style-language/schema/raw/master/csl-citation.json"}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69</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A3D4EFC"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4D0C07EA"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mentioned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61988B33"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noWrap/>
            <w:vAlign w:val="center"/>
            <w:hideMark/>
          </w:tcPr>
          <w:p w14:paraId="342112A6" w14:textId="2ACEC011" w:rsidR="00710B9B" w:rsidRPr="00C349BD" w:rsidRDefault="00710B9B" w:rsidP="00710B9B">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1CE347C1" w14:textId="37C485CD" w:rsidR="00710B9B" w:rsidRPr="00C349BD" w:rsidRDefault="00710B9B" w:rsidP="00710B9B">
            <w:pPr>
              <w:jc w:val="center"/>
              <w:rPr>
                <w:rFonts w:eastAsia="Times New Roman"/>
                <w:color w:val="000000"/>
                <w:sz w:val="20"/>
                <w:szCs w:val="20"/>
              </w:rPr>
            </w:pPr>
            <w:r>
              <w:rPr>
                <w:color w:val="000000"/>
                <w:sz w:val="20"/>
                <w:szCs w:val="20"/>
              </w:rPr>
              <w:t>12: Aneurysms</w:t>
            </w:r>
          </w:p>
        </w:tc>
        <w:tc>
          <w:tcPr>
            <w:tcW w:w="1878" w:type="dxa"/>
            <w:tcBorders>
              <w:top w:val="nil"/>
              <w:left w:val="nil"/>
              <w:bottom w:val="single" w:sz="4" w:space="0" w:color="auto"/>
              <w:right w:val="single" w:sz="4" w:space="0" w:color="auto"/>
            </w:tcBorders>
            <w:shd w:val="clear" w:color="000000" w:fill="FFFFFF"/>
            <w:vAlign w:val="center"/>
          </w:tcPr>
          <w:p w14:paraId="4A6A707A" w14:textId="094DD0BC" w:rsidR="00710B9B" w:rsidRDefault="00710B9B" w:rsidP="00710B9B">
            <w:pPr>
              <w:jc w:val="center"/>
              <w:rPr>
                <w:color w:val="000000"/>
                <w:sz w:val="16"/>
                <w:szCs w:val="16"/>
              </w:rPr>
            </w:pPr>
            <w:r>
              <w:rPr>
                <w:color w:val="000000"/>
                <w:sz w:val="16"/>
                <w:szCs w:val="16"/>
              </w:rPr>
              <w:t>Not reported</w:t>
            </w:r>
          </w:p>
        </w:tc>
      </w:tr>
      <w:tr w:rsidR="00710B9B" w:rsidRPr="00C349BD" w14:paraId="57DC8584" w14:textId="7069DC32"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4095AA0"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Pouletty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{"citationID":"aovs0e1bop","properties":{"formattedCitation":"\\super 70\\nosupersub{}","plainCitation":"70","noteIndex":0},"citationItems":[{"id":188,"uris":["http://zotero.org/users/9808039/items/J6TVK283"],"itemData":{"id":188,"type":"article-journal","abstract":"Background  Current data suggest that COVID-19 is less frequent in children, with a milder course. However, over the past weeks, an increase in the number of children presenting to hospitals in the greater Paris region with a phenotype resembling Kawasaki disease (KD) has led to an alert by the French national health authorities.\nMethods  Multicentre compilation of patients with KD in Paris region since April 2020, associated with the detection of severe acute respiratory syndrome coronavirus 2 (SARS-­CoV-2) (’Kawa-C­ OVID-19’). A historical cohort of ’classical’ KD served as a comparator.\nResults  Sixteen patients were included (sex ratio=1, median age 10 years IQR (4·7 to 12.5)). SARS-C­ oV-2 was detected in 12 cases (69%), while a further three cases had documented recent contact with a quantitative PCR-­ positive individual (19%). Cardiac involvement included myocarditis in 44% (n=7). Factors prognostic for the development of severe disease (ie, requiring intensive care, n=7) were age over 5 years and ferritinaemia &gt;1400 µg/L. Only five patients (31%) were successfully treated with a single intravenous immunoglobulin (IVIg) infusion, while 10 patients (62%) required a second line of treatment. The Kawa-­COVID-19 cohort differed from a comparator group of ’classical’ KD by older age at onset 10 vs 2 years (p&lt;0.0001), lower platelet count (188 vs 383 G/L (p&lt;0.0001)), a higher rate of myocarditis 7/16 vs 3/220 (p=0.0001) and resistance to first IVIg treatment 10/16 vs 45/220 (p=0.004).\nConclusion  Kawa-­COVID-19 likely represents a new systemic inflammatory syndrome temporally associated with SARS-­CoV-2 infection in children. Further prospective international studies are necessary to confirm these findings and better understand the pathophysiology of Kawa-­COVID-19. Trial registration number NCT02377245","container-title":"Annals of the Rheumatic Diseases","DOI":"10.1136/annrheumdis-2020-217960","ISSN":"0003-4967, 1468-2060","issue":"8","journalAbbreviation":"Ann Rheum Dis","language":"en","page":"999-1006","source":"DOI.org (Crossref)","title":"Paediatric multisystem inflammatory syndrome temporally associated with SARS-CoV-2 mimicking Kawasaki disease (Kawa-COVID-19): a multicentre cohort","title-short":"Paediatric multisystem inflammatory syndrome temporally associated with SARS-CoV-2 mimicking Kawasaki disease (Kawa-COVID-19)","volume":"79","author":[{"family":"Pouletty","given":"Marie"},{"family":"Borocco","given":"Charlotte"},{"family":"Ouldali","given":"Naim"},{"family":"Caseris","given":"Marion"},{"family":"Basmaci","given":"Romain"},{"family":"Lachaume","given":"Noémie"},{"family":"Bensaid","given":"Philippe"},{"family":"Pichard","given":"Samia"},{"family":"Kouider","given":"Hanane"},{"family":"Morelle","given":"Guillaume"},{"family":"Craiu","given":"Irina"},{"family":"Pondarre","given":"Corinne"},{"family":"Deho","given":"Anna"},{"family":"Maroni","given":"Arielle"},{"family":"Oualha","given":"Mehdi"},{"family":"Amoura","given":"Zahir"},{"family":"Haroche","given":"Julien"},{"family":"Chommeloux","given":"Juliette"},{"family":"Bajolle","given":"Fanny"},{"family":"Beyler","given":"Constance"},{"family":"Bonacorsi","given":"Stéphane"},{"family":"Carcelain","given":"Guislaine"},{"family":"Koné-Paut","given":"Isabelle"},{"family":"Bader-Meunier","given":"Brigitte"},{"family":"Faye","given":"Albert"},{"family":"Meinzer","given":"Ulrich"},{"family":"Galeotti","given":"Caroline"},{"family":"Melki","given":"Isabelle"}],"issued":{"date-parts":[["2020",8]]}}}],"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70</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05E6981A"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nil"/>
              <w:left w:val="nil"/>
              <w:bottom w:val="single" w:sz="4" w:space="0" w:color="000000"/>
              <w:right w:val="nil"/>
            </w:tcBorders>
            <w:shd w:val="clear" w:color="000000" w:fill="FFFFFF"/>
            <w:vAlign w:val="center"/>
            <w:hideMark/>
          </w:tcPr>
          <w:p w14:paraId="7A65C71A"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only median and IQR given</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D943059"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290FA292" w14:textId="794781CC" w:rsidR="00710B9B" w:rsidRPr="00C349BD" w:rsidRDefault="00710B9B" w:rsidP="00710B9B">
            <w:pPr>
              <w:jc w:val="center"/>
              <w:rPr>
                <w:rFonts w:eastAsia="Times New Roman"/>
                <w:color w:val="000000"/>
                <w:sz w:val="20"/>
                <w:szCs w:val="20"/>
              </w:rPr>
            </w:pPr>
            <w:r>
              <w:rPr>
                <w:color w:val="000000"/>
                <w:sz w:val="16"/>
                <w:szCs w:val="16"/>
              </w:rPr>
              <w:t>cardiogenic shock or acute LVEF &lt;50% and abnormal troponin and/or Pro-BNP</w:t>
            </w:r>
          </w:p>
        </w:tc>
        <w:tc>
          <w:tcPr>
            <w:tcW w:w="1984" w:type="dxa"/>
            <w:tcBorders>
              <w:top w:val="nil"/>
              <w:left w:val="nil"/>
              <w:bottom w:val="single" w:sz="4" w:space="0" w:color="auto"/>
              <w:right w:val="single" w:sz="4" w:space="0" w:color="auto"/>
            </w:tcBorders>
            <w:shd w:val="clear" w:color="000000" w:fill="FFFFFF"/>
            <w:vAlign w:val="center"/>
          </w:tcPr>
          <w:p w14:paraId="19A015B2" w14:textId="358F6F80" w:rsidR="00710B9B" w:rsidRPr="00C349BD" w:rsidRDefault="00710B9B" w:rsidP="00710B9B">
            <w:pPr>
              <w:jc w:val="center"/>
              <w:rPr>
                <w:rFonts w:eastAsia="Times New Roman"/>
                <w:color w:val="000000"/>
                <w:sz w:val="20"/>
                <w:szCs w:val="20"/>
              </w:rPr>
            </w:pPr>
            <w:r>
              <w:rPr>
                <w:color w:val="000000"/>
                <w:sz w:val="20"/>
                <w:szCs w:val="20"/>
              </w:rPr>
              <w:t>3: Dilations</w:t>
            </w:r>
          </w:p>
        </w:tc>
        <w:tc>
          <w:tcPr>
            <w:tcW w:w="1878" w:type="dxa"/>
            <w:tcBorders>
              <w:top w:val="nil"/>
              <w:left w:val="nil"/>
              <w:bottom w:val="single" w:sz="4" w:space="0" w:color="auto"/>
              <w:right w:val="single" w:sz="4" w:space="0" w:color="auto"/>
            </w:tcBorders>
            <w:shd w:val="clear" w:color="000000" w:fill="FFFFFF"/>
            <w:vAlign w:val="center"/>
          </w:tcPr>
          <w:p w14:paraId="28316F3D" w14:textId="5AB55545" w:rsidR="00710B9B" w:rsidRDefault="00710B9B" w:rsidP="00710B9B">
            <w:pPr>
              <w:jc w:val="center"/>
              <w:rPr>
                <w:color w:val="000000"/>
                <w:sz w:val="16"/>
                <w:szCs w:val="16"/>
              </w:rPr>
            </w:pPr>
            <w:r>
              <w:rPr>
                <w:color w:val="000000"/>
                <w:sz w:val="16"/>
                <w:szCs w:val="16"/>
              </w:rPr>
              <w:t>0 abnormalities</w:t>
            </w:r>
          </w:p>
        </w:tc>
      </w:tr>
      <w:tr w:rsidR="00710B9B" w:rsidRPr="00C349BD" w14:paraId="0EA14260" w14:textId="0B85416B"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41FB07EC" w14:textId="77777777" w:rsidR="00710B9B" w:rsidRPr="00C349BD" w:rsidRDefault="00710B9B" w:rsidP="00710B9B">
            <w:pPr>
              <w:jc w:val="center"/>
              <w:rPr>
                <w:rFonts w:ascii="Calibri" w:eastAsia="Times New Roman" w:hAnsi="Calibri" w:cs="Calibri"/>
                <w:color w:val="000000"/>
              </w:rPr>
            </w:pPr>
            <w:r w:rsidRPr="00C349BD">
              <w:rPr>
                <w:rFonts w:ascii="Calibri" w:eastAsia="Times New Roman" w:hAnsi="Calibri" w:cs="Calibri"/>
                <w:color w:val="000000"/>
              </w:rPr>
              <w:t>Racko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{"citationID":"a2fn40q5al6","properties":{"formattedCitation":"\\super 19\\nosupersub{}","plainCitation":"19","noteIndex":0},"citationItems":[{"id":189,"uris":["http://zotero.org/users/9808039/items/YZYVEEST"],"itemData":{"id":189,"type":"article-journal","abstract":"The total number of COVID-19 positive cases in Latvia has escalated rapidly since October 2020, peaking in late December 2020 and early January 2021. Children generally develop COVID-19 more mildly than adults; however, it can be complicated by multisystem inﬂammatory syndrome in children (MIS-C). This case study aims were to assess demographic characteristics and the underlying medical conditions, and clinical, investigative and treatment data among 13 MIS-C patients using electronic medical records. All 13 had acute illness or contact with someone who was COVID-19 positive two to six weeks before MIS-C onset. Only ﬁve of the 13 were symptomatic during the acute COVID-19 phase. The median age was 8.8 years; 11/13 patients were male, 10/13 had been previously healthy, and all 13 patients tested positive for SARS-CoV-2 by RT-PCR or antibody testing. The most commonly involved organ systems were the gastrointestinal (13/13), hematologic (13/13), cardiovascular (13/13), skin and mucosa (13/13), and respiratory (12/13) ones. The median hospital stay was 13 (interquartile range, 11 to 18) days; 7/13 patients received intensive care, 6/13 oxygen support, and 5/13 received inotropic support. No deaths occurred. During the current pandemic, every child with a fever should have a clearly deﬁned epidemiological history of COVID-19, a careful clinical assessment of possible multiple organ-system involvement, with a special focus on children with severe abdominal pain and/or skin and mucocutaneous lesions.","container-title":"Clinics and Practice","DOI":"10.3390/clinpract11020051","ISSN":"2039-7283","issue":"2","journalAbbreviation":"Clinics and Practice","language":"en","page":"363-373","source":"DOI.org (Crossref)","title":"Case Series of Multisystem Inflammatory Syndrome (MIS-C) in Children during the SARS-CoV-2 Pandemic in Latvia","volume":"11","author":[{"family":"Racko","given":"Iveta"},{"family":"Smane","given":"Liene"},{"family":"Klavina","given":"Lizete"},{"family":"Pucuka","given":"Zanda"},{"family":"Roge","given":"Ieva"},{"family":"Pavare","given":"Jana"}],"issued":{"date-parts":[["2021",6,11]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19</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566BC2F2"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auto"/>
              <w:right w:val="nil"/>
            </w:tcBorders>
            <w:shd w:val="clear" w:color="000000" w:fill="FFFFFF"/>
            <w:vAlign w:val="center"/>
            <w:hideMark/>
          </w:tcPr>
          <w:p w14:paraId="7F22B26D"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 xml:space="preserve">Troponin &lt; 19 ng/mL      </w:t>
            </w:r>
            <w:r>
              <w:rPr>
                <w:rFonts w:eastAsia="Times New Roman"/>
                <w:color w:val="000000"/>
                <w:sz w:val="20"/>
                <w:szCs w:val="20"/>
              </w:rPr>
              <w:t xml:space="preserve">         </w:t>
            </w:r>
            <w:r w:rsidRPr="00C349BD">
              <w:rPr>
                <w:rFonts w:eastAsia="Times New Roman"/>
                <w:color w:val="000000"/>
                <w:sz w:val="20"/>
                <w:szCs w:val="20"/>
              </w:rPr>
              <w:t xml:space="preserve"> Pro- BNP &lt; 125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7123EABE" w14:textId="77777777" w:rsidR="00710B9B" w:rsidRPr="00C349BD" w:rsidRDefault="00710B9B" w:rsidP="00710B9B">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09F171A3" w14:textId="6749FE09" w:rsidR="00710B9B" w:rsidRPr="00C349BD" w:rsidRDefault="00710B9B" w:rsidP="00710B9B">
            <w:pPr>
              <w:jc w:val="center"/>
              <w:rPr>
                <w:rFonts w:eastAsia="Times New Roman"/>
                <w:color w:val="000000"/>
                <w:sz w:val="20"/>
                <w:szCs w:val="20"/>
              </w:rPr>
            </w:pPr>
            <w:r>
              <w:rPr>
                <w:color w:val="000000"/>
                <w:sz w:val="16"/>
                <w:szCs w:val="16"/>
              </w:rPr>
              <w:t>↑cardiac biomarkers with clinical signs and ECG and ECHO findings; MRI in 1 pt</w:t>
            </w:r>
          </w:p>
        </w:tc>
        <w:tc>
          <w:tcPr>
            <w:tcW w:w="1984" w:type="dxa"/>
            <w:tcBorders>
              <w:top w:val="nil"/>
              <w:left w:val="nil"/>
              <w:bottom w:val="single" w:sz="4" w:space="0" w:color="auto"/>
              <w:right w:val="single" w:sz="4" w:space="0" w:color="auto"/>
            </w:tcBorders>
            <w:shd w:val="clear" w:color="000000" w:fill="FFFFFF"/>
            <w:vAlign w:val="center"/>
          </w:tcPr>
          <w:p w14:paraId="498F76B9" w14:textId="4B9FBCD6" w:rsidR="00710B9B" w:rsidRPr="00C349BD" w:rsidRDefault="00710B9B" w:rsidP="00710B9B">
            <w:pPr>
              <w:jc w:val="center"/>
              <w:rPr>
                <w:rFonts w:eastAsia="Times New Roman"/>
                <w:color w:val="000000"/>
                <w:sz w:val="20"/>
                <w:szCs w:val="20"/>
              </w:rPr>
            </w:pPr>
            <w:r>
              <w:rPr>
                <w:color w:val="000000"/>
                <w:sz w:val="20"/>
                <w:szCs w:val="20"/>
              </w:rPr>
              <w:t>2: Dilations</w:t>
            </w:r>
          </w:p>
        </w:tc>
        <w:tc>
          <w:tcPr>
            <w:tcW w:w="1878" w:type="dxa"/>
            <w:tcBorders>
              <w:top w:val="nil"/>
              <w:left w:val="nil"/>
              <w:bottom w:val="single" w:sz="4" w:space="0" w:color="auto"/>
              <w:right w:val="single" w:sz="4" w:space="0" w:color="auto"/>
            </w:tcBorders>
            <w:shd w:val="clear" w:color="000000" w:fill="FFFFFF"/>
            <w:vAlign w:val="center"/>
          </w:tcPr>
          <w:p w14:paraId="122B5993" w14:textId="434D872D" w:rsidR="00710B9B" w:rsidRDefault="00710B9B" w:rsidP="00710B9B">
            <w:pPr>
              <w:jc w:val="center"/>
              <w:rPr>
                <w:color w:val="000000"/>
                <w:sz w:val="16"/>
                <w:szCs w:val="16"/>
              </w:rPr>
            </w:pPr>
            <w:r>
              <w:rPr>
                <w:color w:val="000000"/>
                <w:sz w:val="16"/>
                <w:szCs w:val="16"/>
              </w:rPr>
              <w:t xml:space="preserve">11: ST/T-wave changes,                  </w:t>
            </w:r>
            <w:r w:rsidR="008C46CC">
              <w:rPr>
                <w:color w:val="000000"/>
                <w:sz w:val="16"/>
                <w:szCs w:val="16"/>
              </w:rPr>
              <w:t xml:space="preserve">  </w:t>
            </w:r>
            <w:r>
              <w:rPr>
                <w:color w:val="000000"/>
                <w:sz w:val="16"/>
                <w:szCs w:val="16"/>
              </w:rPr>
              <w:t xml:space="preserve">6: Bradyarrhythmias, </w:t>
            </w:r>
            <w:r w:rsidR="008C46CC">
              <w:rPr>
                <w:color w:val="000000"/>
                <w:sz w:val="16"/>
                <w:szCs w:val="16"/>
              </w:rPr>
              <w:t xml:space="preserve"> </w:t>
            </w:r>
            <w:r>
              <w:rPr>
                <w:color w:val="000000"/>
                <w:sz w:val="16"/>
                <w:szCs w:val="16"/>
              </w:rPr>
              <w:t xml:space="preserve">6: Tachyarrhythmias, 8: Intraventricular conduction defects, </w:t>
            </w:r>
            <w:r w:rsidR="008C46CC">
              <w:rPr>
                <w:color w:val="000000"/>
                <w:sz w:val="16"/>
                <w:szCs w:val="16"/>
              </w:rPr>
              <w:t xml:space="preserve">   </w:t>
            </w:r>
            <w:r>
              <w:rPr>
                <w:color w:val="000000"/>
                <w:sz w:val="16"/>
                <w:szCs w:val="16"/>
              </w:rPr>
              <w:t>1: AV dissociation</w:t>
            </w:r>
          </w:p>
        </w:tc>
      </w:tr>
      <w:tr w:rsidR="00ED2A98" w:rsidRPr="00C349BD" w14:paraId="0A04792A" w14:textId="24181C9E" w:rsidTr="004368EA">
        <w:trPr>
          <w:trHeight w:val="178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C0D47"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lastRenderedPageBreak/>
              <w:t>Rakha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{"citationID":"acb80i5hq8","properties":{"formattedCitation":"\\super 71\\nosupersub{}","plainCitation":"71","noteIndex":0},"citationItems":[{"id":161,"uris":["http://zotero.org/users/9808039/items/8L92C75T"],"itemData":{"id":161,"type":"article-journal","abstract":"Background: Coronavirus disease 2019 (COVID-19) is responsible for significant lung disease in adults. Despite mild manifestations in most children, multisystem inflammatory syndrome (MIS-C) associated with COVID-19 is well described in older children with cardiac manifestations. However, MIS-C-related cardiac manifestations are not as well described in younger children. Methods: The study is a retrospective analysis of MIS-C patients under the age of 5 years admitted between May and November 2020 to a single centre. Included cases fulfilled the case definition of MIS-C according to Royal College of Pediatrics and Child Health criteria with laboratory, electrocardiogram, or echocardiographic evidence of cardiac disease. Collected data included patients’ demographics, laboratory results, echocardiographic findings, management, and outcomes. Results: Out of 16 MIS-C cases under 5 years of age, 10 (62.5%) had cardiac manifestations with a median age of 12 months, 9 (90%) were previously healthy. Cardiac manifestations included coronary arterial aneurysms or ectasia in five (50%) cases, two (20%) with isolated myopericarditis, coronary ectasia with myocarditis in two (20%), and supraventricular tachycardia in one (10%). Intravenous immunoglobulins were given in all cases with coronary involvement or myocarditis. The median duration of hospitalisation was 7 (6–14) days; two (20%) cases with cardiac disease were mechanically ventilated and mortality in MIS-C cases below 5 years was 12.5%. Normalisation of systolic function occurred in half of the affected cases within 1 week and reached 100% by 30 days of follow-up. Conclusions: MIS-C associated with SARS-CoV-2 has a high possibility of serious associated cardiac manifestations in children under the age of 5 years with mortality and/or long-term morbidities such as coronary aneurysms even in previously healthy children.","container-title":"Cardiology in the Young","DOI":"10.1017/S1047951121003140","ISSN":"1047-9511, 1467-1107","issue":"5","journalAbbreviation":"Cardiol Young","language":"en","page":"800-805","source":"DOI.org (Crossref)","title":"Cardiac implications of multisystem inflammatory syndrome associated with COVID-19 in children under the age of 5 years","volume":"32","author":[{"family":"Rakha","given":"Shaimaa"},{"family":"Sobh","given":"Ali"},{"family":"Hager","given":"Amira H."},{"family":"Hafez","given":"Mona"},{"family":"Alsawah","given":"Gehan A."},{"family":"Abuelkheir","given":"Mohamed Magdi"},{"family":"Zeid","given":"Mayada Sabry"},{"family":"Nahas","given":"Mohamed"},{"family":"Elmarsafawy","given":"Hala"}],"issued":{"date-parts":[["2022",5]]}}}],"schema":"https://github.com/citation-style-language/schema/raw/master/csl-citation.json"}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71</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1643AB"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Estimated using M-mode with fractional shortening assessment; &lt;25%</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2EE00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0.01 ng/mL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55050C"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F600B" w14:textId="5246CA78"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37032CA4" w14:textId="1D2F3D48" w:rsidR="00ED2A98" w:rsidRPr="00C349BD" w:rsidRDefault="00ED2A98" w:rsidP="00ED2A98">
            <w:pPr>
              <w:jc w:val="center"/>
              <w:rPr>
                <w:rFonts w:eastAsia="Times New Roman"/>
                <w:color w:val="000000"/>
                <w:sz w:val="20"/>
                <w:szCs w:val="20"/>
              </w:rPr>
            </w:pPr>
            <w:r>
              <w:rPr>
                <w:color w:val="000000"/>
                <w:sz w:val="20"/>
                <w:szCs w:val="20"/>
              </w:rPr>
              <w:t>5: Aneurysms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4C0EA66D" w14:textId="384EB10D" w:rsidR="00ED2A98" w:rsidRDefault="00ED2A98" w:rsidP="00ED2A98">
            <w:pPr>
              <w:jc w:val="center"/>
              <w:rPr>
                <w:color w:val="000000"/>
                <w:sz w:val="16"/>
                <w:szCs w:val="16"/>
              </w:rPr>
            </w:pPr>
            <w:r>
              <w:rPr>
                <w:color w:val="000000"/>
                <w:sz w:val="16"/>
                <w:szCs w:val="16"/>
              </w:rPr>
              <w:t>3: SVT</w:t>
            </w:r>
          </w:p>
        </w:tc>
      </w:tr>
      <w:tr w:rsidR="00ED2A98" w:rsidRPr="00C349BD" w14:paraId="07B1F85B" w14:textId="691372F2" w:rsidTr="004368EA">
        <w:trPr>
          <w:trHeight w:val="1275"/>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8FAB3"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Ramcharan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{"citationID":"a1u0jlrhtbu","properties":{"formattedCitation":"\\super 22\\nosupersub{}","plainCitation":"22","noteIndex":0},"citationItems":[{"id":191,"uris":["http://zotero.org/users/9808039/items/DC3HXPR3"],"itemData":{"id":191,"type":"article-journal","abstract":"Children were relatively spared during COVID-19 pandemic. However, the recently reported hyperinflammatory syndrome with overlapping features of Kawasaki disease and toxic shock syndrome—“Paediatric Inflammatory Multisystem Syndrometemporally associated with SARS-CoV-2” (PIMS-TS) has caused concern. We describe cardiac findings and short-term outcomes in children with PIMS-TS at a tertiary children’s hospital. Single-center observational study of children with PIMS-TS from 10th April to 9th May 2020. Data on ECG and echocardiogram were retrospectively analyzed along with demographics, clinical features and blood parameters. Fifteen children with median age of 8.8 (IQR 6.4–11.2) years were included, all were from African/Afro-Caribbean, South Asian, Mixed or other minority ethnic groups. All showed raised inflammatory/cardiac markers (CRP, ferritin, Troponin I, CK and pro-BNP). Transient valve regurgitation was present in 10 patients (67%). Left Ventricular ejection fraction was reduced in 12 (80%), fractional shortening in 8 (53%) with resolution in all but 2. Fourteen (93%) had coronary artery abnormalities, with normalization in 6. ECG abnormalities were present in 9 (60%) which normalized in 6 by discharge. Ten (67%) needed inotropes and/or vasopressors. None needed extracorporeal life support. Improvement in cardiac biochemical markers was closely followed by improvement in ECG/echocardiogram. All patients were discharged alive and twelve (80%) have been reviewed since. Our entire cohort with PIMS-TS had cardiac involvement and this degree of involvement is significantly more than other published series and emphasizes the need for specialist cardiac review. We believe that our multi-disciplinary team approach was crucial for the good short-term outcomes.","container-title":"Pediatric Cardiology","DOI":"10.1007/s00246-020-02391-2","ISSN":"0172-0643, 1432-1971","issue":"7","journalAbbreviation":"Pediatr Cardiol","language":"en","page":"1391-1401","source":"DOI.org (Crossref)","title":"Paediatric Inflammatory Multisystem Syndrome: Temporally Associated with SARS-CoV-2 (PIMS-TS): Cardiac Features, Management and Short-Term Outcomes at a UK Tertiary Paediatric Hospital","title-short":"Paediatric Inflammatory Multisystem Syndrome","volume":"41","author":[{"family":"Ramcharan","given":"Tristan"},{"family":"Nolan","given":"Oscar"},{"family":"Lai","given":"Chui Yi"},{"family":"Prabhu","given":"Nanda"},{"family":"Krishnamurthy","given":"Raghu"},{"family":"Richter","given":"Alex G."},{"family":"Jyothish","given":"Deepthi"},{"family":"Kanthimathinathan","given":"Hari Krishnan"},{"family":"Welch","given":"Steven B."},{"family":"Hackett","given":"Scott"},{"family":"Al-Abadi","given":"Eslam"},{"family":"Scholefield","given":"Barnaby R."},{"family":"Chikermane","given":"Ashish"}],"issued":{"date-parts":[["2020",10]]}}}],"schema":"https://github.com/citation-style-language/schema/raw/master/csl-citation.json"}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22</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vAlign w:val="center"/>
            <w:hideMark/>
          </w:tcPr>
          <w:p w14:paraId="35A698F1"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EF &lt;55%       FS &lt;25%</w:t>
            </w:r>
          </w:p>
        </w:tc>
        <w:tc>
          <w:tcPr>
            <w:tcW w:w="2016" w:type="dxa"/>
            <w:tcBorders>
              <w:top w:val="single" w:sz="4" w:space="0" w:color="auto"/>
              <w:left w:val="nil"/>
              <w:bottom w:val="single" w:sz="4" w:space="0" w:color="000000"/>
              <w:right w:val="nil"/>
            </w:tcBorders>
            <w:shd w:val="clear" w:color="000000" w:fill="FFFFFF"/>
            <w:vAlign w:val="center"/>
            <w:hideMark/>
          </w:tcPr>
          <w:p w14:paraId="53462F50"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35 ng/L          Pro-BNP &lt; 400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20121"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6A422C7F" w14:textId="7B6DB70E" w:rsidR="00ED2A98" w:rsidRPr="00C349BD" w:rsidRDefault="00ED2A98" w:rsidP="00ED2A98">
            <w:pPr>
              <w:jc w:val="center"/>
              <w:rPr>
                <w:rFonts w:eastAsia="Times New Roman"/>
                <w:color w:val="000000"/>
                <w:sz w:val="20"/>
                <w:szCs w:val="20"/>
              </w:rPr>
            </w:pPr>
            <w:r>
              <w:rPr>
                <w:color w:val="000000"/>
                <w:sz w:val="16"/>
                <w:szCs w:val="16"/>
              </w:rPr>
              <w:t>ECHO findings and ECG</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164707C" w14:textId="1D8FC365" w:rsidR="00ED2A98" w:rsidRPr="00C349BD" w:rsidRDefault="00ED2A98" w:rsidP="00ED2A98">
            <w:pPr>
              <w:jc w:val="center"/>
              <w:rPr>
                <w:rFonts w:eastAsia="Times New Roman"/>
                <w:color w:val="000000"/>
                <w:sz w:val="20"/>
                <w:szCs w:val="20"/>
              </w:rPr>
            </w:pPr>
            <w:r>
              <w:rPr>
                <w:color w:val="000000"/>
                <w:sz w:val="20"/>
                <w:szCs w:val="20"/>
              </w:rPr>
              <w:t>6: Dilated,                1: Aneurysm,            6: Prominent but normal measurements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2A2D9577" w14:textId="747B5071" w:rsidR="00ED2A98" w:rsidRDefault="00ED2A98" w:rsidP="00ED2A98">
            <w:pPr>
              <w:jc w:val="center"/>
              <w:rPr>
                <w:color w:val="000000"/>
                <w:sz w:val="16"/>
                <w:szCs w:val="16"/>
              </w:rPr>
            </w:pPr>
            <w:r>
              <w:rPr>
                <w:color w:val="000000"/>
                <w:sz w:val="16"/>
                <w:szCs w:val="16"/>
              </w:rPr>
              <w:t>8: T-wave changes,   2: PR interval increased</w:t>
            </w:r>
          </w:p>
        </w:tc>
      </w:tr>
      <w:tr w:rsidR="00ED2A98" w:rsidRPr="00C349BD" w14:paraId="37F70C08" w14:textId="31CBD11F"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19163F8"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Regan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{"citationID":"a17pkp8jm8d","properties":{"formattedCitation":"\\super 24\\nosupersub{}","plainCitation":"24","noteIndex":0},"citationItems":[{"id":192,"uris":["http://zotero.org/users/9808039/items/UT7DPUSS"],"itemData":{"id":192,"type":"article-journal","abstract":"Objective To analyze ﬁndings and trends on serial electrocardiograms (ECGs) in multisystem inﬂammatory syndrome in children (MIS-C) associated with coronavirus disease taken during the course of illness and at follow-up. Study design We included all children presenting with MIS-C at a single center with 3 or more ECGs taken during the course of their illness. We measured ECG intervals (PR, QRSd, and QTc) and amplitudes (R-, S-, and T-waves) on each ECG and documented any arrhythmias and ST-segment changes.\nResults A majority of children (n = 42, 67%) showed ECG changes. The most common ﬁndings were low QRS amplitudes and transient T-wave inversion. ST changes were uncommon and included ST-segment elevation consistent with pericarditis in 1 child and acute coronary ischemia in 1 child. Arrhythmias were seen in 13 children (21%) but were benign with the exception of 1 child who was compromised by an atrial tachycardia requiring support with extracorporeal membrane oxygenation. No children were found to have high-grade atrioventricular block.\nConclusions MIS-C is associated with electrocardiographic changes over the course of the illness, with low amplitude ECGs on presentation, followed by transient T-wave inversion, particularly in the precordial leads. There was a low prevalence of ST-segment changes and tachyarrhythmias. (J Pediatr 2021;-:1-6).","container-title":"The Journal of Pediatrics","DOI":"10.1016/j.jpeds.2020.12.033","ISSN":"00223476","journalAbbreviation":"The Journal of Pediatrics","language":"en","page":"27-32.e2","source":"DOI.org (Crossref)","title":"Electrocardiographic Changes in Children with Multisystem Inflammation Associated with COVID-19","volume":"234","author":[{"family":"Regan","given":"William"},{"family":"O’Byrne","given":"Laura"},{"family":"Stewart","given":"Kirsty"},{"family":"Miller","given":"Owen"},{"family":"Pushparajah","given":"Kuberan"},{"family":"Theocharis","given":"Paraskevi"},{"family":"Wong","given":"James"},{"family":"Rosenthal","given":"Eric"}],"issued":{"date-parts":[["2021",7]]}}}],"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24</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51B501AD"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mentioned</w:t>
            </w:r>
          </w:p>
        </w:tc>
        <w:tc>
          <w:tcPr>
            <w:tcW w:w="2016" w:type="dxa"/>
            <w:tcBorders>
              <w:top w:val="nil"/>
              <w:left w:val="nil"/>
              <w:bottom w:val="single" w:sz="4" w:space="0" w:color="000000"/>
              <w:right w:val="nil"/>
            </w:tcBorders>
            <w:shd w:val="clear" w:color="000000" w:fill="FFFFFF"/>
            <w:vAlign w:val="center"/>
            <w:hideMark/>
          </w:tcPr>
          <w:p w14:paraId="280E28DC"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mentioned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2423FB0"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noWrap/>
            <w:vAlign w:val="center"/>
            <w:hideMark/>
          </w:tcPr>
          <w:p w14:paraId="02920C85" w14:textId="36C3645F" w:rsidR="00ED2A98" w:rsidRPr="00C349BD" w:rsidRDefault="00ED2A98" w:rsidP="00ED2A98">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4ED2D821" w14:textId="55E5CB31" w:rsidR="00ED2A98" w:rsidRPr="00C349BD" w:rsidRDefault="00ED2A98" w:rsidP="00ED2A98">
            <w:pPr>
              <w:jc w:val="center"/>
              <w:rPr>
                <w:rFonts w:eastAsia="Times New Roman"/>
                <w:color w:val="000000"/>
                <w:sz w:val="20"/>
                <w:szCs w:val="20"/>
              </w:rPr>
            </w:pPr>
            <w:r>
              <w:rPr>
                <w:color w:val="000000"/>
                <w:sz w:val="20"/>
                <w:szCs w:val="20"/>
              </w:rPr>
              <w:t>Not defined</w:t>
            </w:r>
          </w:p>
        </w:tc>
        <w:tc>
          <w:tcPr>
            <w:tcW w:w="1878" w:type="dxa"/>
            <w:tcBorders>
              <w:top w:val="nil"/>
              <w:left w:val="nil"/>
              <w:bottom w:val="single" w:sz="4" w:space="0" w:color="auto"/>
              <w:right w:val="single" w:sz="4" w:space="0" w:color="auto"/>
            </w:tcBorders>
            <w:shd w:val="clear" w:color="000000" w:fill="FFFFFF"/>
            <w:vAlign w:val="center"/>
          </w:tcPr>
          <w:p w14:paraId="73225266" w14:textId="6D892F5C" w:rsidR="00ED2A98" w:rsidRDefault="00ED2A98" w:rsidP="00ED2A98">
            <w:pPr>
              <w:jc w:val="center"/>
              <w:rPr>
                <w:color w:val="000000"/>
                <w:sz w:val="16"/>
                <w:szCs w:val="16"/>
              </w:rPr>
            </w:pPr>
            <w:r>
              <w:rPr>
                <w:color w:val="000000"/>
                <w:sz w:val="16"/>
                <w:szCs w:val="16"/>
              </w:rPr>
              <w:t>4: 1</w:t>
            </w:r>
            <w:r>
              <w:rPr>
                <w:rFonts w:ascii="Calibri" w:hAnsi="Calibri" w:cs="Calibri"/>
                <w:color w:val="000000"/>
                <w:sz w:val="16"/>
                <w:szCs w:val="16"/>
              </w:rPr>
              <w:t>°</w:t>
            </w:r>
            <w:r>
              <w:rPr>
                <w:color w:val="000000"/>
                <w:sz w:val="16"/>
                <w:szCs w:val="16"/>
              </w:rPr>
              <w:t xml:space="preserve">AV Block,            4: Junctional             14: Prolonged QTc,    6: Prolonged QRS </w:t>
            </w:r>
          </w:p>
        </w:tc>
      </w:tr>
      <w:tr w:rsidR="00ED2A98" w:rsidRPr="00C349BD" w14:paraId="3BE6A4B4" w14:textId="06BFFF7B" w:rsidTr="004368EA">
        <w:trPr>
          <w:trHeight w:val="3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B954DDA"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Sanil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{"citationID":"a1kvh37o08m","properties":{"formattedCitation":"\\super 72\\nosupersub{}","plainCitation":"72","noteIndex":0},"citationItems":[{"id":193,"uris":["http://zotero.org/users/9808039/items/ITVSQGZC"],"itemData":{"id":193,"type":"article-journal","abstract":"Background: Multisystem inﬂammatory syndrome in children (MIS-C) associated with coronavirus disease 2019 causes signiﬁcant cardiovascular involvement, which can be a determinant of clinical course and outcome. The aim of this study was to investigate whether echocardiographic measures of ventricular function were independently associated with adverse clinical course and cardiac sequelae in patients with MIS-C.\nMethods: In a longitudinal observational study of 54 patients with MIS-C (mean age, 6.8 6 4.4 years; 46% male; 56% African American), measures of ventricular function and morphometry at initial presentation, predischarge, and at a median of 3- and 10-week follow-up were retrospectively analyzed and were compared with those in 108 age- and gender-matched normal control subjects. The magnitude of strain is expressed as an absolute value. Risk stratiﬁcation for adverse clinical course and outcomes were analyzed among the tertiles of clinical and echocardiographic data using analysis of variance and univariate and multivariate regression.\nResults: Median left ventricular apical four-chamber peak longitudinal strain (LVA4LS) and left ventricular global longitudinal strain (LVGLS) at initial presentation were signiﬁcantly decreased in patients with MIS-C compared with the normal cohort (16.2% and 15.1% vs 22.3% and 22.0%, respectively, P &lt; .01). Patients in the lowest LVA4LS tertile (&lt;13%) had signiﬁcantly higher C-reactive protein and high-sensitivity troponin, need for intensive care, and need for mechanical life support as well as longer hospital length of stay compared with those in the highest tertile (&gt;18.5%; P &lt; .01). Initial LVA4LS and LVGLS were normal in 13 of 54 and 10 of 39 patients, respectively. There was no mortality. In multivariate regression, only LVA4LS was associated with both the need for intensive care and length of stay. At median 10-week follow-up to date, seven of 36 patients (19%) and six of 25 patients (24%) had abnormal LVA4LS and LVGLS, respectively. Initial LVA4LS &lt; 16.2% indicated abnormal LVA4LS at follow-up with 100% sensitivity.\nConclusion: Impaired LVGLS and LVA4LS at initial presentation independently indicate a higher risk for adverse acute clinical course and persistent subclinical left ventricular dysfunction at 10-week follow-up, suggesting that they could be applied to identify higher risk children with MIS-C. (J Am Soc Echocardiogr 2021;34:862-76.)","container-title":"Journal of the American Society of Echocardiography","DOI":"10.1016/j.echo.2021.04.018","ISSN":"08947317","issue":"8","journalAbbreviation":"Journal of the American Society of Echocardiography","language":"en","page":"862-876","source":"DOI.org (Crossref)","title":"Echocardiographic Indicators Associated with Adverse Clinical Course and Cardiac Sequelae in Multisystem Inflammatory Syndrome in Children with Coronavirus Disease 2019","volume":"34","author":[{"family":"Sanil","given":"Yamuna"},{"family":"Misra","given":"Amrit"},{"family":"Safa","given":"Raya"},{"family":"Blake","given":"Jennifer M."},{"family":"Eddine","given":"Ahmad Charaf"},{"family":"Balakrishnan","given":"Preetha"},{"family":"Garcia","given":"Richard U."},{"family":"Taylor","given":"Rachel"},{"family":"Dentel","given":"John N."},{"family":"Ang","given":"Jocelyn"},{"family":"Cashen","given":"Katherine"},{"family":"Heidemann","given":"Sabrina M."},{"family":"Bauerfield","given":"Christian"},{"family":"Sethuraman","given":"Usha"},{"family":"Farooqi","given":"Ahmad"},{"family":"Aggarwal","given":"Sanjeev"},{"family":"Singh","given":"Gautam"}],"issued":{"date-parts":[["2021",8]]}}}],"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72</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49D85E7D"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0CADC764"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50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01C702FA"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4AC9D469" w14:textId="42DCCB39"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47D1E452" w14:textId="14670122" w:rsidR="00ED2A98" w:rsidRPr="00C349BD" w:rsidRDefault="00ED2A98" w:rsidP="00ED2A98">
            <w:pPr>
              <w:jc w:val="center"/>
              <w:rPr>
                <w:rFonts w:eastAsia="Times New Roman"/>
                <w:color w:val="000000"/>
                <w:sz w:val="20"/>
                <w:szCs w:val="20"/>
              </w:rPr>
            </w:pPr>
            <w:r>
              <w:rPr>
                <w:color w:val="000000"/>
                <w:sz w:val="20"/>
                <w:szCs w:val="20"/>
              </w:rPr>
              <w:t>6: Dilations</w:t>
            </w:r>
          </w:p>
        </w:tc>
        <w:tc>
          <w:tcPr>
            <w:tcW w:w="1878" w:type="dxa"/>
            <w:tcBorders>
              <w:top w:val="nil"/>
              <w:left w:val="nil"/>
              <w:bottom w:val="single" w:sz="4" w:space="0" w:color="auto"/>
              <w:right w:val="single" w:sz="4" w:space="0" w:color="auto"/>
            </w:tcBorders>
            <w:shd w:val="clear" w:color="000000" w:fill="FFFFFF"/>
            <w:vAlign w:val="center"/>
          </w:tcPr>
          <w:p w14:paraId="0EB8BEDE" w14:textId="4715E568" w:rsidR="00ED2A98" w:rsidRDefault="00ED2A98" w:rsidP="00ED2A98">
            <w:pPr>
              <w:jc w:val="center"/>
              <w:rPr>
                <w:color w:val="000000"/>
                <w:sz w:val="16"/>
                <w:szCs w:val="16"/>
              </w:rPr>
            </w:pPr>
            <w:r>
              <w:rPr>
                <w:color w:val="000000"/>
                <w:sz w:val="16"/>
                <w:szCs w:val="16"/>
              </w:rPr>
              <w:t>10: ST</w:t>
            </w:r>
            <w:r w:rsidR="00B77B5E">
              <w:rPr>
                <w:color w:val="000000"/>
                <w:sz w:val="16"/>
                <w:szCs w:val="16"/>
              </w:rPr>
              <w:t>-</w:t>
            </w:r>
            <w:r>
              <w:rPr>
                <w:color w:val="000000"/>
                <w:sz w:val="16"/>
                <w:szCs w:val="16"/>
              </w:rPr>
              <w:t>segment changes,                    3: Junctional rhythm,  3: 1</w:t>
            </w:r>
            <w:r>
              <w:rPr>
                <w:rFonts w:ascii="Calibri" w:hAnsi="Calibri" w:cs="Calibri"/>
                <w:color w:val="000000"/>
                <w:sz w:val="16"/>
                <w:szCs w:val="16"/>
              </w:rPr>
              <w:t>°</w:t>
            </w:r>
            <w:r>
              <w:rPr>
                <w:color w:val="000000"/>
                <w:sz w:val="16"/>
                <w:szCs w:val="16"/>
              </w:rPr>
              <w:t xml:space="preserve">AVB,                   2: Accelerated idioventricular,            3: VT </w:t>
            </w:r>
          </w:p>
        </w:tc>
      </w:tr>
      <w:tr w:rsidR="00ED2A98" w:rsidRPr="00C349BD" w14:paraId="459D4417" w14:textId="607F126E"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A494EBB"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Savas Sen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{"citationID":"a1adihb27dd","properties":{"formattedCitation":"\\super 73\\nosupersub{}","plainCitation":"73","noteIndex":0},"citationItems":[{"id":194,"uris":["http://zotero.org/users/9808039/items/IMYPHHJ9"],"itemData":{"id":194,"type":"article-journal","abstract":"Methods: We performed a retrospective study of patients with MIS-C managed between August 2020 and March 2021 at Dr. Sami Ulus Maternity Child Health and Diseases Training and Research Hospital in Turkey.\nResults: A total of 45 patients (23 male, 51%) with a median age of 8.7 years (interquartile range: 5.6–11.7 years) were enrolled to study. The SARS-CoV-2 serology was positive in 43 (95%) patients. Organ-system involvement included the dermatologic in 41 (91%), cardiovascular in 39 (87%), hematologic in 36 (80%) and gastrointestinal in 36 (80%) patients. Acute anterior uveitis was diagnosed in nine (20%) patients. Two patients presented with clinical ﬁndings of deep neck infection such as fever, neck pain, trismus, swelling and induration on the cervical lymph node. One patient presented with Henoch–Schonlein purpura-like eruption. Coronary artery dilatation was detected in ﬁve (11%) patients. For treatment of MIS-C, intravenous immunoglobulin was used in 44 (98%) patients, methylprednisolone in 27 (60%) and anakinra in 9 (20%) patients. The median duration of hospitalisation was nine days. All patients recovered.\nConclusions: Children with MIS-C might have variable clinical presentations. Acute anterior uveitis might be a prominent presentation of MIS-C and require ophthalmological examination. It is essential to make patient-based decisions and apply a stepwise approach for the treatment of this life-threatening disease.","container-title":"Journal of Paediatrics and Child Health","DOI":"10.1111/jpc.15674","ISSN":"1034-4810, 1440-1754","issue":"1","journalAbbreviation":"J Paediatrics Child Health","language":"en","page":"129-135","source":"DOI.org (Crossref)","title":"Multisystem inflammatory syndrome in children during severe acute respiratory syndrome coronavirus‐2 pandemic in Turkey: A single‐centre experience","title-short":"Multisystem inflammatory syndrome in children during severe acute respiratory syndrome coronavirus‐2 pandemic in Turkey","volume":"58","author":[{"family":"Savas Sen","given":"Zeynep"},{"family":"Tanir","given":"Gonul"},{"family":"Gumuser Cinni","given":"Ruveyda"},{"family":"Uysal Yazici","given":"Mutlu"},{"family":"Yoldas","given":"Tamer"},{"family":"Ozturk","given":"Zeynelabidin"},{"family":"Kizilkaya","given":"Mete Han"},{"family":"Ozdem","given":"Suna"},{"family":"Yalcinkaya","given":"Rumeysa"},{"family":"Ozturk","given":"Caner"},{"family":"Yuce Sezen","given":"Aslihan"},{"family":"Ozdel","given":"Semanur"},{"family":"Derinkuyu","given":"Betul Emine"},{"family":"Polat","given":"Meltem"},{"family":"Oz","given":"Fatma Nur"}],"issued":{"date-parts":[["2022",1]]}}}],"schema":"https://github.com/citation-style-language/schema/raw/master/csl-citation.json"}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73</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095E1E6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auto"/>
              <w:right w:val="nil"/>
            </w:tcBorders>
            <w:shd w:val="clear" w:color="000000" w:fill="FFFFFF"/>
            <w:vAlign w:val="center"/>
            <w:hideMark/>
          </w:tcPr>
          <w:p w14:paraId="7AC0E6F3"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 xml:space="preserve">Troponin &lt; 0.039 ng/mL       </w:t>
            </w:r>
            <w:r>
              <w:rPr>
                <w:rFonts w:eastAsia="Times New Roman"/>
                <w:color w:val="000000"/>
                <w:sz w:val="20"/>
                <w:szCs w:val="20"/>
              </w:rPr>
              <w:t xml:space="preserve">          </w:t>
            </w:r>
            <w:r w:rsidRPr="00C349BD">
              <w:rPr>
                <w:rFonts w:eastAsia="Times New Roman"/>
                <w:color w:val="000000"/>
                <w:sz w:val="20"/>
                <w:szCs w:val="20"/>
              </w:rPr>
              <w:t>Pro-BNP &lt; 93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5568E572"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34373948" w14:textId="77B4EE6C" w:rsidR="00ED2A98" w:rsidRPr="00C349BD" w:rsidRDefault="00ED2A98" w:rsidP="00ED2A98">
            <w:pPr>
              <w:jc w:val="center"/>
              <w:rPr>
                <w:rFonts w:eastAsia="Times New Roman"/>
                <w:color w:val="000000"/>
                <w:sz w:val="20"/>
                <w:szCs w:val="20"/>
              </w:rPr>
            </w:pPr>
            <w:r>
              <w:rPr>
                <w:color w:val="000000"/>
                <w:sz w:val="16"/>
                <w:szCs w:val="16"/>
              </w:rPr>
              <w:t>cardiac dysfunction (LVEF &lt;55%) on ECHO, ↑Troponin and/or ↑Pro-BNP</w:t>
            </w:r>
          </w:p>
        </w:tc>
        <w:tc>
          <w:tcPr>
            <w:tcW w:w="1984" w:type="dxa"/>
            <w:tcBorders>
              <w:top w:val="nil"/>
              <w:left w:val="nil"/>
              <w:bottom w:val="single" w:sz="4" w:space="0" w:color="auto"/>
              <w:right w:val="single" w:sz="4" w:space="0" w:color="auto"/>
            </w:tcBorders>
            <w:shd w:val="clear" w:color="000000" w:fill="FFFFFF"/>
            <w:vAlign w:val="center"/>
          </w:tcPr>
          <w:p w14:paraId="225F5B42" w14:textId="6B993577" w:rsidR="00ED2A98" w:rsidRPr="00C349BD" w:rsidRDefault="00ED2A98" w:rsidP="00ED2A98">
            <w:pPr>
              <w:jc w:val="center"/>
              <w:rPr>
                <w:rFonts w:eastAsia="Times New Roman"/>
                <w:color w:val="000000"/>
                <w:sz w:val="20"/>
                <w:szCs w:val="20"/>
              </w:rPr>
            </w:pPr>
            <w:r>
              <w:rPr>
                <w:color w:val="000000"/>
                <w:sz w:val="20"/>
                <w:szCs w:val="20"/>
              </w:rPr>
              <w:t>5: Dilations</w:t>
            </w:r>
          </w:p>
        </w:tc>
        <w:tc>
          <w:tcPr>
            <w:tcW w:w="1878" w:type="dxa"/>
            <w:tcBorders>
              <w:top w:val="nil"/>
              <w:left w:val="nil"/>
              <w:bottom w:val="single" w:sz="4" w:space="0" w:color="auto"/>
              <w:right w:val="single" w:sz="4" w:space="0" w:color="auto"/>
            </w:tcBorders>
            <w:shd w:val="clear" w:color="000000" w:fill="FFFFFF"/>
            <w:vAlign w:val="center"/>
          </w:tcPr>
          <w:p w14:paraId="05F2E041" w14:textId="6FA5080B" w:rsidR="00ED2A98" w:rsidRDefault="00ED2A98" w:rsidP="00ED2A98">
            <w:pPr>
              <w:jc w:val="center"/>
              <w:rPr>
                <w:color w:val="000000"/>
                <w:sz w:val="16"/>
                <w:szCs w:val="16"/>
              </w:rPr>
            </w:pPr>
            <w:r>
              <w:rPr>
                <w:color w:val="000000"/>
                <w:sz w:val="16"/>
                <w:szCs w:val="16"/>
              </w:rPr>
              <w:t>7: Bradycardia</w:t>
            </w:r>
          </w:p>
        </w:tc>
      </w:tr>
      <w:tr w:rsidR="00ED2A98" w:rsidRPr="00C349BD" w14:paraId="1D5D7E0F" w14:textId="5191CC5E"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A0464"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Shabab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{"citationID":"a29sbnot56u","properties":{"formattedCitation":"\\super 20\\nosupersub{}","plainCitation":"20","noteIndex":0},"citationItems":[{"id":195,"uris":["http://zotero.org/users/9808039/items/IU397KHV"],"itemData":{"id":195,"type":"article-journal","abstract":"Background: Multisystem Inflammatory Syndrome in Children (MIS-C) is a rare hyperinflammatory condition that occurs following SARS-CoV-2 infection. There is a paucity of research describing risk factors, optimal management, and outcomes of this life-threatening condition.\nMethods: This is a case series of 26 patients diagnosed with MIS-C in a West Michigan pediatric tertiary care center from April 2020 to February 2021. We describe the clinical, imaging, and laboratory characteristics of these patients and detail their treatments and outcomes with comparisons between Pediatric Intensive Care Unit (PICU) and nonPICU patients. Categorical testing utilized Chi-square and Fisher’s Exact tests. Comparison between groups used Ttests or Kruskal-Wallis.\nResults: Fifteen patients (57%) required intensive care. There was no statistically significant difference in demographics between PICU and non-PICU patients, however all Black patients required intensive care. Gastrointestinal symptoms were present in 22 patients (84%). Seventeen patients (65%) had Kawasaki-like features and 12 (46%) developed coronary artery dilation. Patients requiring intensive care were less likely to have a reported history of COVID-19 disease or exposure (p = 0.0362). Statistically significant differences were also noted in peak ferritin (p = 0.0075), procalcitonin, and BNP in those who required intensive care.\nConclusions: Although overlap exists with other hyperinflammatory conditions, our study provides further evidence that MIS-C is a distinct, albeit heterogenous, disorder with various degrees of cardiac involvement. Anakinra, in conjunction with steroid use, appears to be effective and safe in the treatment of MIS-C. This report identifies procalcitonin, peak ferritin, and BNP as potentially useful biomarkers for severity of disease.","container-title":"Pediatric Rheumatology","DOI":"10.1186/s12969-021-00658-3","ISSN":"1546-0096","issue":"1","journalAbbreviation":"Pediatr Rheumatol","language":"en","page":"172","source":"DOI.org (Crossref)","title":"A descriptive study on multisystem inflammatory syndrome in children in a single center in West Michigan","volume":"19","author":[{"family":"Shabab","given":"Jonathan"},{"family":"Dubisky","given":"Allysen"},{"family":"Singh","given":"Ambaris"},{"family":"Crippen","given":"Megan"},{"family":"Abulaban","given":"Khalid"},{"family":"Aldrich","given":"Aileen"}],"issued":{"date-parts":[["2021",12]]}}}],"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20</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5B974898"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nil"/>
              <w:bottom w:val="single" w:sz="4" w:space="0" w:color="000000"/>
              <w:right w:val="nil"/>
            </w:tcBorders>
            <w:shd w:val="clear" w:color="000000" w:fill="FFFFFF"/>
            <w:vAlign w:val="center"/>
            <w:hideMark/>
          </w:tcPr>
          <w:p w14:paraId="55C8C802"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17ng/L         BNP &lt; 101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DD7EF"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3241B22F" w14:textId="130791F8"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8CCB3A5" w14:textId="18737B91" w:rsidR="00ED2A98" w:rsidRPr="00C349BD" w:rsidRDefault="00ED2A98" w:rsidP="00ED2A98">
            <w:pPr>
              <w:jc w:val="center"/>
              <w:rPr>
                <w:rFonts w:eastAsia="Times New Roman"/>
                <w:color w:val="000000"/>
                <w:sz w:val="20"/>
                <w:szCs w:val="20"/>
              </w:rPr>
            </w:pPr>
            <w:r>
              <w:rPr>
                <w:color w:val="000000"/>
                <w:sz w:val="20"/>
                <w:szCs w:val="20"/>
              </w:rPr>
              <w:t>12: Dilations</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615A192C" w14:textId="0F4CDFD5" w:rsidR="00ED2A98" w:rsidRDefault="00ED2A98" w:rsidP="00ED2A98">
            <w:pPr>
              <w:jc w:val="center"/>
              <w:rPr>
                <w:color w:val="000000"/>
                <w:sz w:val="16"/>
                <w:szCs w:val="16"/>
              </w:rPr>
            </w:pPr>
            <w:r>
              <w:rPr>
                <w:color w:val="000000"/>
                <w:sz w:val="16"/>
                <w:szCs w:val="16"/>
              </w:rPr>
              <w:t>20: Non-specific ST-seg</w:t>
            </w:r>
            <w:r w:rsidR="00B77B5E">
              <w:rPr>
                <w:color w:val="000000"/>
                <w:sz w:val="16"/>
                <w:szCs w:val="16"/>
              </w:rPr>
              <w:t xml:space="preserve">ment </w:t>
            </w:r>
            <w:r>
              <w:rPr>
                <w:color w:val="000000"/>
                <w:sz w:val="16"/>
                <w:szCs w:val="16"/>
              </w:rPr>
              <w:t>findings, prolonged QT, low voltage QRS</w:t>
            </w:r>
          </w:p>
        </w:tc>
      </w:tr>
      <w:tr w:rsidR="00ED2A98" w:rsidRPr="00C349BD" w14:paraId="18693A59" w14:textId="5884A3D2"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6B9B5C8"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Shobhavat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{"citationID":"apb49gsq0t","properties":{"formattedCitation":"\\super 74\\nosupersub{}","plainCitation":"74","noteIndex":0},"citationItems":[{"id":281,"uris":["http://zotero.org/users/9808039/items/IWE753YN"],"itemData":{"id":281,"type":"article-journal","abstract":"Shobhavat L, Solomon R, Rao S, Bhagat I, Prabhu S, Prabhu S, et al. Multisystem Inflammatory Syndrome in Children: Clinical Features and Management—Intensive Care Experience from a Pediatric Public Hospital in Western India. Indian J Crit Care Med 2020;24(11):1089–1094.","language":"en","page":"15","source":"Zotero","title":"Multisystem Inflammatory Syndrome in Children: Clinical Features and Management—Intensive Care Experience from a Pediatric Public Hospital in Western India","author":[{"family":"Shobhavat","given":"Lakshmi"},{"family":"Solomon","given":"Rekha"},{"family":"Rao","given":"Sudha"},{"family":"Bhagat","given":"Isha"},{"family":"Prabhu","given":"Sanjay"},{"family":"Prabhu","given":"Shakuntala"},{"family":"Chandrakar","given":"Manoj"},{"family":"Bodhanwala","given":"Minnie"}]}}],"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74</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3D7F7334"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5D73588C"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15.6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D18D7B7"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2D184DB1" w14:textId="6AA09756"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2F6EF441" w14:textId="36A46851" w:rsidR="00ED2A98" w:rsidRPr="00C349BD" w:rsidRDefault="00ED2A98" w:rsidP="00ED2A98">
            <w:pPr>
              <w:jc w:val="center"/>
              <w:rPr>
                <w:rFonts w:eastAsia="Times New Roman"/>
                <w:color w:val="000000"/>
                <w:sz w:val="20"/>
                <w:szCs w:val="20"/>
              </w:rPr>
            </w:pPr>
            <w:r>
              <w:rPr>
                <w:color w:val="000000"/>
                <w:sz w:val="20"/>
                <w:szCs w:val="20"/>
              </w:rPr>
              <w:t>5: Dilations</w:t>
            </w:r>
          </w:p>
        </w:tc>
        <w:tc>
          <w:tcPr>
            <w:tcW w:w="1878" w:type="dxa"/>
            <w:tcBorders>
              <w:top w:val="nil"/>
              <w:left w:val="nil"/>
              <w:bottom w:val="single" w:sz="4" w:space="0" w:color="auto"/>
              <w:right w:val="single" w:sz="4" w:space="0" w:color="auto"/>
            </w:tcBorders>
            <w:shd w:val="clear" w:color="000000" w:fill="FFFFFF"/>
            <w:vAlign w:val="center"/>
          </w:tcPr>
          <w:p w14:paraId="738D8C46" w14:textId="71CC1D21" w:rsidR="00ED2A98" w:rsidRDefault="00ED2A98" w:rsidP="00ED2A98">
            <w:pPr>
              <w:jc w:val="center"/>
              <w:rPr>
                <w:color w:val="000000"/>
                <w:sz w:val="16"/>
                <w:szCs w:val="16"/>
              </w:rPr>
            </w:pPr>
            <w:r>
              <w:rPr>
                <w:color w:val="000000"/>
                <w:sz w:val="16"/>
                <w:szCs w:val="16"/>
              </w:rPr>
              <w:t>1: Junctional rhythm,  1: SVT, 1: RBBB</w:t>
            </w:r>
          </w:p>
        </w:tc>
      </w:tr>
      <w:tr w:rsidR="00ED2A98" w:rsidRPr="00C349BD" w14:paraId="7A36C70A" w14:textId="184B433B" w:rsidTr="004368EA">
        <w:trPr>
          <w:trHeight w:val="3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7F020E8"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Sirico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{"citationID":"afamqfmk5v","properties":{"formattedCitation":"\\super 28\\nosupersub{}","plainCitation":"28","noteIndex":0},"citationItems":[{"id":197,"uris":["http://zotero.org/users/9808039/items/9BVIBVWS"],"itemData":{"id":197,"type":"article-journal","abstract":"Multisystem Inﬂammatory Syndrome in Children (MIS-C) is a known severe condition affecting children previously exposed to SARS-CoV-2. The aim of our study was to describe the early cardiac abnormalities in patients with MIS-C, evaluated by speckle tracking echocardiography (STE) and cardiac MRI (CMR). Clinical, laboratory and microbiological data were measured for all patients. All children underwent standard transthoracic echocardiography, STE with analysis of left ventricle global longitudinal strain (GLS). Seventeen (75%) of the children were evaluated with CMR. Twenty-three patients (13M, 10F) were recruited, mean age was 8.1 ± 4 years. Cardiovascular symptoms were present in 10 (43.5%). Nine children (39.1%) shared Kawasaki Disease-like symptoms. Four patients (17.4%) needed ICU admission. In-hospital survival was 100%. TnI was elevated in 15 (65.2%) and BNP in 20 (86.9%) patients. The median time to STE evaluation was 8 days and to CMR was 18 days after fever onset. Mean LVEF was 59 ± 10%. Coronary dilation was observed in six (26.1%) patients. STE showed a reduced mean LVGLS (−17 ± 4.3%). LGE with a non-ischemic pattern was evident in six out of seventeen patients (35.2%). The elevation of myocardial necrosis markers, the reduction of LVGLS and the presence of LGE on CMR in about a quarter of MIS-C patients supports the hypothesis of a post-viral immune-mediated myocarditis-like pathogenesis.","container-title":"Journal of Clinical Medicine","DOI":"10.3390/jcm10153360","ISSN":"2077-0383","issue":"15","journalAbbreviation":"JCM","language":"en","page":"3360","source":"DOI.org (Crossref)","title":"Early Echocardiographic and Cardiac MRI Findings in Multisystem Inflammatory Syndrome in Children","volume":"10","author":[{"family":"Sirico","given":"Domenico"},{"family":"Basso","given":"Alessia"},{"family":"Reffo","given":"Elena"},{"family":"Cavaliere","given":"Annachiara"},{"family":"Castaldi","given":"Biagio"},{"family":"Sabatino","given":"Jolanda"},{"family":"Meneghel","given":"Alessandra"},{"family":"Martini","given":"Giorgia"},{"family":"Da Dalt","given":"Liviana"},{"family":"Zulian","given":"Francesco"},{"family":"Di Salvo","given":"Giovanni"}],"issued":{"date-parts":[["2021",7,29]]}}}],"schema":"https://github.com/citation-style-language/schema/raw/master/csl-citation.json"}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28</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22B1D13"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7B0755F7"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34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6379CC81"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CMR</w:t>
            </w:r>
          </w:p>
        </w:tc>
        <w:tc>
          <w:tcPr>
            <w:tcW w:w="1984" w:type="dxa"/>
            <w:tcBorders>
              <w:top w:val="nil"/>
              <w:left w:val="nil"/>
              <w:bottom w:val="single" w:sz="4" w:space="0" w:color="auto"/>
              <w:right w:val="single" w:sz="4" w:space="0" w:color="auto"/>
            </w:tcBorders>
            <w:shd w:val="clear" w:color="000000" w:fill="FFFFFF"/>
            <w:noWrap/>
            <w:vAlign w:val="center"/>
            <w:hideMark/>
          </w:tcPr>
          <w:p w14:paraId="52A760BB" w14:textId="6E0858C4" w:rsidR="00ED2A98" w:rsidRPr="00C349BD" w:rsidRDefault="00ED2A98" w:rsidP="00ED2A98">
            <w:pPr>
              <w:jc w:val="center"/>
              <w:rPr>
                <w:rFonts w:eastAsia="Times New Roman"/>
                <w:color w:val="000000"/>
                <w:sz w:val="20"/>
                <w:szCs w:val="20"/>
              </w:rPr>
            </w:pPr>
            <w:r>
              <w:rPr>
                <w:color w:val="000000"/>
                <w:sz w:val="16"/>
                <w:szCs w:val="16"/>
              </w:rPr>
              <w:t>Lake Louise Criteria</w:t>
            </w:r>
          </w:p>
        </w:tc>
        <w:tc>
          <w:tcPr>
            <w:tcW w:w="1984" w:type="dxa"/>
            <w:tcBorders>
              <w:top w:val="nil"/>
              <w:left w:val="nil"/>
              <w:bottom w:val="single" w:sz="4" w:space="0" w:color="auto"/>
              <w:right w:val="single" w:sz="4" w:space="0" w:color="auto"/>
            </w:tcBorders>
            <w:shd w:val="clear" w:color="000000" w:fill="FFFFFF"/>
            <w:vAlign w:val="center"/>
          </w:tcPr>
          <w:p w14:paraId="003299A3" w14:textId="77067AA2" w:rsidR="00ED2A98" w:rsidRPr="00C349BD" w:rsidRDefault="00ED2A98" w:rsidP="00ED2A98">
            <w:pPr>
              <w:jc w:val="center"/>
              <w:rPr>
                <w:rFonts w:eastAsia="Times New Roman"/>
                <w:color w:val="000000"/>
                <w:sz w:val="20"/>
                <w:szCs w:val="20"/>
              </w:rPr>
            </w:pPr>
            <w:r>
              <w:rPr>
                <w:color w:val="000000"/>
                <w:sz w:val="20"/>
                <w:szCs w:val="20"/>
              </w:rPr>
              <w:t>6: Dilations</w:t>
            </w:r>
          </w:p>
        </w:tc>
        <w:tc>
          <w:tcPr>
            <w:tcW w:w="1878" w:type="dxa"/>
            <w:tcBorders>
              <w:top w:val="nil"/>
              <w:left w:val="nil"/>
              <w:bottom w:val="single" w:sz="4" w:space="0" w:color="auto"/>
              <w:right w:val="single" w:sz="4" w:space="0" w:color="auto"/>
            </w:tcBorders>
            <w:shd w:val="clear" w:color="000000" w:fill="FFFFFF"/>
            <w:vAlign w:val="center"/>
          </w:tcPr>
          <w:p w14:paraId="1A5EF432" w14:textId="107C0D71" w:rsidR="00ED2A98" w:rsidRDefault="00ED2A98" w:rsidP="00ED2A98">
            <w:pPr>
              <w:jc w:val="center"/>
              <w:rPr>
                <w:color w:val="000000"/>
                <w:sz w:val="16"/>
                <w:szCs w:val="16"/>
              </w:rPr>
            </w:pPr>
            <w:r>
              <w:rPr>
                <w:color w:val="000000"/>
                <w:sz w:val="16"/>
                <w:szCs w:val="16"/>
              </w:rPr>
              <w:t>7: Sinus Bradycardia,                     2: Unspecified AV</w:t>
            </w:r>
            <w:r w:rsidR="00B77B5E">
              <w:rPr>
                <w:color w:val="000000"/>
                <w:sz w:val="16"/>
                <w:szCs w:val="16"/>
              </w:rPr>
              <w:t xml:space="preserve"> </w:t>
            </w:r>
            <w:r>
              <w:rPr>
                <w:color w:val="000000"/>
                <w:sz w:val="16"/>
                <w:szCs w:val="16"/>
              </w:rPr>
              <w:t>B</w:t>
            </w:r>
            <w:r w:rsidR="00B77B5E">
              <w:rPr>
                <w:color w:val="000000"/>
                <w:sz w:val="16"/>
                <w:szCs w:val="16"/>
              </w:rPr>
              <w:t>lock</w:t>
            </w:r>
            <w:r>
              <w:rPr>
                <w:color w:val="000000"/>
                <w:sz w:val="16"/>
                <w:szCs w:val="16"/>
              </w:rPr>
              <w:t xml:space="preserve">,   </w:t>
            </w:r>
            <w:r w:rsidR="00B77B5E">
              <w:rPr>
                <w:color w:val="000000"/>
                <w:sz w:val="16"/>
                <w:szCs w:val="16"/>
              </w:rPr>
              <w:t xml:space="preserve">                      </w:t>
            </w:r>
            <w:r>
              <w:rPr>
                <w:color w:val="000000"/>
                <w:sz w:val="16"/>
                <w:szCs w:val="16"/>
              </w:rPr>
              <w:t>2: Unspecified abnormalities</w:t>
            </w:r>
          </w:p>
        </w:tc>
      </w:tr>
      <w:tr w:rsidR="00ED2A98" w:rsidRPr="00C349BD" w14:paraId="06E51CB8" w14:textId="47CAD9C3"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27EB40F"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Son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{"citationID":"a25im630tij","properties":{"formattedCitation":"\\super 75\\nosupersub{}","plainCitation":"75","noteIndex":0},"citationItems":[{"id":198,"uris":["http://zotero.org/users/9808039/items/37JTTQTS"],"itemData":{"id":198,"type":"article-journal","abstract":"BACKGROUND The assessment of real-world effectiveness of immunomodulatory medications for multisystem inflammatory syndrome in children (MIS-C) may guide therapy.\nMETHODS We analyzed surveillance data on inpatients younger than 21 years of age who had MIS-C and were admitted to 1 of 58 U.S. hospitals between March 15 and October 31, 2020. The effectiveness of initial immunomodulatory therapy (day 0, indicating the first day any such therapy for MIS-C was given) with intravenous immune globulin (IVIG) plus glucocorticoids, as compared with IVIG alone, was evaluated with propensity-score matching and inverse probability weighting, with adjustment for baseline MIS-C severity and demographic characteristics. The primary outcome was cardiovascular dysfunction (a composite of left ventricular dysfunction or shock resulting in the use of vasopressors) on or after day 2. Secondary outcomes included the components of the primary outcome, the receipt of adjunctive treatment (glucocorticoids in patients not already receiving glucocorticoids on day 0, a biologic, or a second dose of IVIG) on or after day 1, and persistent or recurrent fever on or after day 2.\nRESULTS A total of 518 patients with MIS-C (median age, 8.7 years) received at least one immunomodulatory therapy; 75% had been previously healthy, and 9 died. In the propensityscore–matched analysis, initial treatment with IVIG plus glucocorticoids (103 patients) was associated with a lower risk of cardiovascular dysfunction on or after day 2 than IVIG alone (103 patients) (17% vs. 31%; risk ratio, 0.56; 95% confidence interval [CI], 0.34 to 0.94). The risks of the components of the composite outcome were also lower among those who received IVIG plus glucocorticoids: left ventricular dysfunction occurred in 8% and 17% of the patients, respectively (risk ratio, 0.46; 95% CI, 0.19 to 1.15), and shock resulting in vasopressor use in 13% and 24% (risk ratio, 0.54; 95% CI, 0.29 to 1.00). The use of adjunctive therapy was lower among patients who received IVIG plus glucocorticoids than among those who received IVIG alone (34% vs. 70%; risk ratio, 0.49; 95% CI, 0.36 to 0.65), but the risk of fever was unaffected (31% and 40%, respectively; risk ratio, 0.78; 95% CI, 0.53 to 1.13). The inverse-probabilityweighted analysis confirmed the results of the propensity-score–matched analysis. The authors’ full names, academic degrees, and affiliations are listed in the Appendix. Address reprint requests to Dr. Randolph, Boston Children’s Hospital, 300 Longwood Ave., Bader 634, Boston, MA 02115, or at ­adrienne.­randolph@ ­childrens.­harvard.­edu. *A complete list of the Overcoming ­COVID-19 Investigators is provided in the Supplementary Appendix, available at NEJM.org. Drs. Newburger, Patel, and Randolph contributed equally to this article. This article was published on June 16, 2021, at NEJM.org. N Engl J Med 2021;385:23-34. DOI: 10.1056/NEJMoa2102605 Copyright © 2021 Massachusetts Medical Society.\nCONCLUSIONS Among children and adolescents with MIS-C, initial treatment with IVIG plus glucocorticoids was associated with a lower risk of new or persistent cardiovascular dysfunction than IVIG alone. (Funded by the Centers for Disease Control and Prevention.)","container-title":"New England Journal of Medicine","DOI":"10.1056/NEJMoa2102605","ISSN":"0028-4793, 1533-4406","issue":"1","journalAbbreviation":"N Engl J Med","language":"en","page":"23-34","source":"DOI.org (Crossref)","title":"Multisystem Inflammatory Syndrome in Children — Initial Therapy and Outcomes","volume":"385","author":[{"family":"Son","given":"Mary Beth F."},{"family":"Murray","given":"Nancy"},{"family":"Friedman","given":"Kevin"},{"family":"Young","given":"Cameron C."},{"family":"Newhams","given":"Margaret M."},{"family":"Feldstein","given":"Leora R."},{"family":"Loftis","given":"Laura L."},{"family":"Tarquinio","given":"Keiko M."},{"family":"Singh","given":"Aalok R."},{"family":"Heidemann","given":"Sabrina M."},{"family":"Soma","given":"Vijaya L."},{"family":"Riggs","given":"Becky J."},{"family":"Fitzgerald","given":"Julie C."},{"family":"Kong","given":"Michele"},{"family":"Doymaz","given":"Sule"},{"family":"Giuliano","given":"John S."},{"family":"Keenaghan","given":"Michael A."},{"family":"Hume","given":"Janet R."},{"family":"Hobbs","given":"Charlotte V."},{"family":"Schuster","given":"Jennifer E."},{"family":"Clouser","given":"Katharine N."},{"family":"Hall","given":"Mark W."},{"family":"Smith","given":"Lincoln S."},{"family":"Horwitz","given":"Steven M."},{"family":"Schwartz","given":"Stephanie P."},{"family":"Irby","given":"Katherine"},{"family":"Bradford","given":"Tamara T."},{"family":"Maddux","given":"Aline B."},{"family":"Babbitt","given":"Christopher J."},{"family":"Rowan","given":"Courtney M."},{"family":"McLaughlin","given":"Gwenn E."},{"family":"Yager","given":"Phoebe H."},{"family":"Maamari","given":"Mia"},{"family":"Mack","given":"Elizabeth H."},{"family":"Carroll","given":"Christopher L."},{"family":"Montgomery","given":"Vicki L."},{"family":"Halasa","given":"Natasha B."},{"family":"Cvijanovich","given":"Natalie Z."},{"family":"Coates","given":"Bria M."},{"family":"Rose","given":"Charles E."},{"family":"Newburger","given":"Jane W."},{"family":"Patel","given":"Manish M."},{"family":"Randolph","given":"Adrienne G."}],"issued":{"date-parts":[["2021",7,1]]}}}],"schema":"https://github.com/citation-style-language/schema/raw/master/csl-citation.json"}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75</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71CE6CCD"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1730EE02"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only median &amp; IQRs given</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B278E2E"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noWrap/>
            <w:vAlign w:val="center"/>
            <w:hideMark/>
          </w:tcPr>
          <w:p w14:paraId="4786512E" w14:textId="3230F058" w:rsidR="00ED2A98" w:rsidRPr="00C349BD" w:rsidRDefault="00ED2A98" w:rsidP="00ED2A98">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22330E93" w14:textId="69CA54EC" w:rsidR="00ED2A98" w:rsidRPr="00C349BD" w:rsidRDefault="00ED2A98" w:rsidP="00ED2A98">
            <w:pPr>
              <w:jc w:val="center"/>
              <w:rPr>
                <w:rFonts w:eastAsia="Times New Roman"/>
                <w:color w:val="000000"/>
                <w:sz w:val="20"/>
                <w:szCs w:val="20"/>
              </w:rPr>
            </w:pPr>
            <w:r>
              <w:rPr>
                <w:color w:val="000000"/>
                <w:sz w:val="20"/>
                <w:szCs w:val="20"/>
              </w:rPr>
              <w:t>64: Aneurysms</w:t>
            </w:r>
          </w:p>
        </w:tc>
        <w:tc>
          <w:tcPr>
            <w:tcW w:w="1878" w:type="dxa"/>
            <w:tcBorders>
              <w:top w:val="nil"/>
              <w:left w:val="nil"/>
              <w:bottom w:val="single" w:sz="4" w:space="0" w:color="auto"/>
              <w:right w:val="single" w:sz="4" w:space="0" w:color="auto"/>
            </w:tcBorders>
            <w:shd w:val="clear" w:color="000000" w:fill="FFFFFF"/>
            <w:vAlign w:val="center"/>
          </w:tcPr>
          <w:p w14:paraId="4C10DF23" w14:textId="1228CF0F" w:rsidR="00ED2A98" w:rsidRDefault="00ED2A98" w:rsidP="00ED2A98">
            <w:pPr>
              <w:jc w:val="center"/>
              <w:rPr>
                <w:color w:val="000000"/>
                <w:sz w:val="16"/>
                <w:szCs w:val="16"/>
              </w:rPr>
            </w:pPr>
            <w:r>
              <w:rPr>
                <w:color w:val="000000"/>
                <w:sz w:val="16"/>
                <w:szCs w:val="16"/>
              </w:rPr>
              <w:t>Not reported</w:t>
            </w:r>
          </w:p>
        </w:tc>
      </w:tr>
      <w:tr w:rsidR="00ED2A98" w:rsidRPr="00C349BD" w14:paraId="55CE1A4D" w14:textId="3E4D1EA0"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E8B6B81"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Sozeri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{"citationID":"a2fsa0lggpr","properties":{"formattedCitation":"\\super 21\\nosupersub{}","plainCitation":"21","noteIndex":0},"citationItems":[{"id":199,"uris":["http://zotero.org/users/9808039/items/3UIDRL9L"],"itemData":{"id":199,"type":"article-journal","abstract":"Objectives: Multisystem inflammatory syndrome in children (MIS-C) is a rare but severe condition resulting in excessive response of the immune system after SARS-CoV-2 infection. We report a singlecenter cohort of children with MIS-C, describing the spectrum of presentation, therapies, clinical course, and short-term outcomes.\nMethods: This is a prospective observational study from to a tertiary pediatric rheumatology center including patients (aged 1 month to 21 years) diagnosed with MIS-C between April 2020-April 2021. Demographic, clinical, laboratory results and follow-up data were collected through the electronic patient record system and analyzed.\nResults: A total of 67 patients with MIS-C were included in the study. Fever was detected in all patients; gastrointestinal system symptoms were found in 67.2% of the patients, rash in 38.8%, conjunctivitis in 31.3%, hypotension in 26.9% myocarditis, and/or pericarditis in 22.4%, respectively. Respiratory symp­ toms were only in five patients (7.5%). Kawasaki Disease like presentation was found 37.3% of the patients. The mean duration of hospitalization was 11.8 7.07 days. Fifty-seven patients (85%) received intravenous immunoglobulin (IVIG), 45 (67%) received corticosteroids, 17 (25.3%) received anakinra, and one (1.5%) received tocilizumab. Seven of the patients (10.4%) underwent therapeutic plasma exchange (TPE). In 21 (31.3%) patients, a pediatric intensive care unit (PICU) was required in a median of 2 days. The first finding to improve was fever, while the first parameter to decrease was ferritin (median 6.5 days (IQR, 4–11.2 days)). Sixty-five patients were discharged home with a median duration of hospital stay of 10 days (IQR, 7–15 days).\nConclusion: Patients with MIS-C may have severe cardiac findings and intensive care requirements in admission and hospital follow-up. The vast majority of these findings improve with effective treatment without any sequelae until discharge and in a short time in follow-up. Although the pathogenesis and treatment plan of the disease are partially elucidated, follow-up studies are needed in terms of longterm prognosis and relapse probabilities.","container-title":"Postgraduate Medicine","DOI":"10.1080/00325481.2021.1987732","ISSN":"0032-5481, 1941-9260","issue":"8","journalAbbreviation":"Postgraduate Medicine","language":"en","page":"994-1000","source":"DOI.org (Crossref)","title":"The clinical course and short-term health outcomes of multisystem inflammatory syndrome in children in the single pediatric rheumatology center","volume":"133","author":[{"family":"Sözeri","given":"Betül"},{"family":"Çağlayan","given":"Şengül"},{"family":"Atasayan","given":"Vildan"},{"family":"Ulu","given":"Kadir"},{"family":"Coşkuner","given":"Taner"},{"family":"Pelin Akbay","given":"Özge"},{"family":"Hasbal Akkuş","given":"Canan"},{"family":"Atay","given":"Gürkan"},{"family":"Salı","given":"Enes"},{"family":"Karacan","given":"Mehmet"},{"family":"Öner","given":"Taliha"},{"family":"Erdoğan","given":"Seher"},{"family":"Demir","given":"Ferhat"}],"issued":{"date-parts":[["2021",11,17]]}}}],"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21</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65A7F13A"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&lt;50%</w:t>
            </w:r>
          </w:p>
        </w:tc>
        <w:tc>
          <w:tcPr>
            <w:tcW w:w="2016" w:type="dxa"/>
            <w:tcBorders>
              <w:top w:val="nil"/>
              <w:left w:val="nil"/>
              <w:bottom w:val="single" w:sz="4" w:space="0" w:color="000000"/>
              <w:right w:val="nil"/>
            </w:tcBorders>
            <w:shd w:val="clear" w:color="000000" w:fill="FFFFFF"/>
            <w:vAlign w:val="center"/>
            <w:hideMark/>
          </w:tcPr>
          <w:p w14:paraId="76DE3534"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only median &amp; IQRs given</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5AC04C0"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noWrap/>
            <w:vAlign w:val="center"/>
            <w:hideMark/>
          </w:tcPr>
          <w:p w14:paraId="733F1323" w14:textId="7B7BE5DC" w:rsidR="00ED2A98" w:rsidRPr="00C349BD" w:rsidRDefault="00ED2A98" w:rsidP="00ED2A98">
            <w:pPr>
              <w:jc w:val="center"/>
              <w:rPr>
                <w:rFonts w:eastAsia="Times New Roman"/>
                <w:color w:val="000000"/>
                <w:sz w:val="20"/>
                <w:szCs w:val="20"/>
              </w:rPr>
            </w:pPr>
            <w:r>
              <w:rPr>
                <w:color w:val="000000"/>
                <w:sz w:val="16"/>
                <w:szCs w:val="16"/>
              </w:rPr>
              <w:t>Criteria not defined for reader</w:t>
            </w:r>
          </w:p>
        </w:tc>
        <w:tc>
          <w:tcPr>
            <w:tcW w:w="1984" w:type="dxa"/>
            <w:tcBorders>
              <w:top w:val="nil"/>
              <w:left w:val="nil"/>
              <w:bottom w:val="single" w:sz="4" w:space="0" w:color="auto"/>
              <w:right w:val="single" w:sz="4" w:space="0" w:color="auto"/>
            </w:tcBorders>
            <w:shd w:val="clear" w:color="000000" w:fill="FFFFFF"/>
            <w:vAlign w:val="center"/>
          </w:tcPr>
          <w:p w14:paraId="1D91A55E" w14:textId="164852A7" w:rsidR="00ED2A98" w:rsidRPr="00C349BD" w:rsidRDefault="00ED2A98" w:rsidP="00ED2A98">
            <w:pPr>
              <w:jc w:val="center"/>
              <w:rPr>
                <w:rFonts w:eastAsia="Times New Roman"/>
                <w:color w:val="000000"/>
                <w:sz w:val="20"/>
                <w:szCs w:val="20"/>
              </w:rPr>
            </w:pPr>
            <w:r>
              <w:rPr>
                <w:color w:val="000000"/>
                <w:sz w:val="20"/>
                <w:szCs w:val="20"/>
              </w:rPr>
              <w:t>2: Dilations</w:t>
            </w:r>
          </w:p>
        </w:tc>
        <w:tc>
          <w:tcPr>
            <w:tcW w:w="1878" w:type="dxa"/>
            <w:tcBorders>
              <w:top w:val="nil"/>
              <w:left w:val="nil"/>
              <w:bottom w:val="single" w:sz="4" w:space="0" w:color="auto"/>
              <w:right w:val="single" w:sz="4" w:space="0" w:color="auto"/>
            </w:tcBorders>
            <w:shd w:val="clear" w:color="000000" w:fill="FFFFFF"/>
            <w:vAlign w:val="center"/>
          </w:tcPr>
          <w:p w14:paraId="2F9CC2F5" w14:textId="6F9783C4" w:rsidR="00ED2A98" w:rsidRDefault="00ED2A98" w:rsidP="00ED2A98">
            <w:pPr>
              <w:jc w:val="center"/>
              <w:rPr>
                <w:color w:val="000000"/>
                <w:sz w:val="16"/>
                <w:szCs w:val="16"/>
              </w:rPr>
            </w:pPr>
            <w:r>
              <w:rPr>
                <w:color w:val="000000"/>
                <w:sz w:val="16"/>
                <w:szCs w:val="16"/>
              </w:rPr>
              <w:t>11: Unspecified Bradyarrhythmias</w:t>
            </w:r>
          </w:p>
        </w:tc>
      </w:tr>
      <w:tr w:rsidR="00ED2A98" w:rsidRPr="00C349BD" w14:paraId="7D4A5440" w14:textId="2BEFFAE2" w:rsidTr="004368EA">
        <w:trPr>
          <w:trHeight w:val="5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ED3EE16"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Swann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{"citationID":"a1tg0jdt47j","properties":{"formattedCitation":"\\super 95\\nosupersub{}","plainCitation":"95","noteIndex":0},"citationItems":[{"id":200,"uris":["http://zotero.org/users/9808039/items/F7HNQDDQ"],"itemData":{"id":200,"type":"article-journal","abstract":"Objective To characterise the clinical features of children and young people admitted to hospital with laboratory confirmed severe acute respiratory syndrome coronavirus 2 (SARS-CoV-2) infection in the UK and explore factors associated with admission to critical care, mortality, and development of multisystem inflammatory syndrome in children and adolescents temporarily related to coronavirus disease 2019 (covid-19) (MIS-C). Design Prospective observational cohort study with rapid data gathering and near real time analysis. Setting 260 hospitals in England, Wales, and Scotland between 17 January and 3 July 2020, with a minimum follow-up time of two weeks (to 17 July 2020). Participants 651 children and young people aged less than 19 years admitted to 138 hospitals and enrolled into the International Severe Acute Respiratory and emergency Infections Consortium (ISARIC) WHO Clinical Characterisation Protocol UK study with laboratory confirmed SARS-CoV-2.","container-title":"BMJ","DOI":"10.1136/bmj.m3249","ISSN":"1756-1833","journalAbbreviation":"BMJ","language":"en","page":"m3249","source":"DOI.org (Crossref)","title":"Clinical characteristics of children and young people admitted to hospital with covid-19 in United Kingdom: prospective multicentre observational cohort study","title-short":"Clinical characteristics of children and young people admitted to hospital with covid-19 in United Kingdom","author":[{"family":"Swann","given":"Olivia V"},{"family":"Holden","given":"Karl A"},{"family":"Turtle","given":"Lance"},{"family":"Pollock","given":"Louisa"},{"family":"Fairfield","given":"Cameron J"},{"family":"Drake","given":"Thomas M"},{"family":"Seth","given":"Sohan"},{"family":"Egan","given":"Conor"},{"family":"Hardwick","given":"Hayley E"},{"family":"Halpin","given":"Sophie"},{"family":"Girvan","given":"Michelle"},{"family":"Donohue","given":"Chloe"},{"family":"Pritchard","given":"Mark"},{"family":"Patel","given":"Latifa B"},{"family":"Ladhani","given":"Shamez"},{"family":"Sigfrid","given":"Louise"},{"family":"Sinha","given":"Ian P"},{"family":"Olliaro","given":"Piero L"},{"family":"Nguyen-Van-Tam","given":"Jonathan S"},{"family":"Horby","given":"Peter W"},{"family":"Merson","given":"Laura"},{"family":"Carson","given":"Gail"},{"family":"Dunning","given":"Jake"},{"family":"Openshaw","given":"Peter J M"},{"family":"Baillie","given":"J Kenneth"},{"family":"Harrison","given":"Ewen M"},{"family":"Docherty","given":"Annemarie B"},{"family":"Semple","given":"Malcolm G"}],"issued":{"date-parts":[["2020",8,27]]}}}],"schema":"https://github.com/citation-style-language/schema/raw/master/csl-citation.json"}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95</w:t>
            </w:r>
            <w:r>
              <w:rPr>
                <w:rFonts w:ascii="Calibri" w:eastAsia="Times New Roman" w:hAnsi="Calibri" w:cs="Calibri"/>
                <w:color w:val="000000"/>
              </w:rPr>
              <w:fldChar w:fldCharType="end"/>
            </w:r>
          </w:p>
        </w:tc>
        <w:tc>
          <w:tcPr>
            <w:tcW w:w="1339" w:type="dxa"/>
            <w:tcBorders>
              <w:top w:val="nil"/>
              <w:left w:val="nil"/>
              <w:bottom w:val="single" w:sz="4" w:space="0" w:color="auto"/>
              <w:right w:val="single" w:sz="4" w:space="0" w:color="000000"/>
            </w:tcBorders>
            <w:shd w:val="clear" w:color="000000" w:fill="FFFFFF"/>
            <w:noWrap/>
            <w:vAlign w:val="center"/>
            <w:hideMark/>
          </w:tcPr>
          <w:p w14:paraId="0361B45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auto"/>
              <w:right w:val="nil"/>
            </w:tcBorders>
            <w:shd w:val="clear" w:color="000000" w:fill="FFFFFF"/>
            <w:vAlign w:val="center"/>
            <w:hideMark/>
          </w:tcPr>
          <w:p w14:paraId="565001C3"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mentioned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56606A5C"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vAlign w:val="center"/>
            <w:hideMark/>
          </w:tcPr>
          <w:p w14:paraId="4BDD2111" w14:textId="79958D8B" w:rsidR="00ED2A98" w:rsidRPr="00C349BD" w:rsidRDefault="00ED2A98" w:rsidP="00ED2A98">
            <w:pPr>
              <w:jc w:val="center"/>
              <w:rPr>
                <w:rFonts w:eastAsia="Times New Roman"/>
                <w:color w:val="000000"/>
                <w:sz w:val="20"/>
                <w:szCs w:val="20"/>
              </w:rPr>
            </w:pPr>
            <w:r>
              <w:rPr>
                <w:color w:val="000000"/>
                <w:sz w:val="16"/>
                <w:szCs w:val="16"/>
              </w:rPr>
              <w:t>Criteria not defined for reader</w:t>
            </w:r>
          </w:p>
        </w:tc>
        <w:tc>
          <w:tcPr>
            <w:tcW w:w="1984" w:type="dxa"/>
            <w:tcBorders>
              <w:top w:val="nil"/>
              <w:left w:val="nil"/>
              <w:bottom w:val="single" w:sz="4" w:space="0" w:color="auto"/>
              <w:right w:val="single" w:sz="4" w:space="0" w:color="auto"/>
            </w:tcBorders>
            <w:shd w:val="clear" w:color="000000" w:fill="FFFFFF"/>
            <w:vAlign w:val="center"/>
          </w:tcPr>
          <w:p w14:paraId="48D2A76C" w14:textId="0D7448F4" w:rsidR="00ED2A98" w:rsidRPr="00C349BD" w:rsidRDefault="00ED2A98" w:rsidP="00ED2A98">
            <w:pPr>
              <w:jc w:val="center"/>
              <w:rPr>
                <w:rFonts w:eastAsia="Times New Roman"/>
                <w:color w:val="000000"/>
                <w:sz w:val="20"/>
                <w:szCs w:val="20"/>
              </w:rPr>
            </w:pPr>
            <w:r>
              <w:rPr>
                <w:color w:val="000000"/>
                <w:sz w:val="20"/>
                <w:szCs w:val="20"/>
              </w:rPr>
              <w:t>3: Dilations,              2: Aneurysms</w:t>
            </w:r>
          </w:p>
        </w:tc>
        <w:tc>
          <w:tcPr>
            <w:tcW w:w="1878" w:type="dxa"/>
            <w:tcBorders>
              <w:top w:val="nil"/>
              <w:left w:val="nil"/>
              <w:bottom w:val="single" w:sz="4" w:space="0" w:color="auto"/>
              <w:right w:val="single" w:sz="4" w:space="0" w:color="auto"/>
            </w:tcBorders>
            <w:shd w:val="clear" w:color="000000" w:fill="FFFFFF"/>
            <w:vAlign w:val="center"/>
          </w:tcPr>
          <w:p w14:paraId="30788DB0" w14:textId="20F81D02" w:rsidR="00ED2A98" w:rsidRDefault="00ED2A98" w:rsidP="00ED2A98">
            <w:pPr>
              <w:jc w:val="center"/>
              <w:rPr>
                <w:color w:val="000000"/>
                <w:sz w:val="16"/>
                <w:szCs w:val="16"/>
              </w:rPr>
            </w:pPr>
            <w:r>
              <w:rPr>
                <w:color w:val="000000"/>
                <w:sz w:val="16"/>
                <w:szCs w:val="16"/>
              </w:rPr>
              <w:t>1: Unspecified Heart Block,                          1: Junctional rhythm,  1: T- wave inversion</w:t>
            </w:r>
          </w:p>
        </w:tc>
      </w:tr>
      <w:tr w:rsidR="00ED2A98" w:rsidRPr="00C349BD" w14:paraId="4946ECBA" w14:textId="1BE06DC2" w:rsidTr="004368EA">
        <w:trPr>
          <w:trHeight w:val="60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1B9B"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lastRenderedPageBreak/>
              <w:t>Theocharis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{"citationID":"aj7nskc010","properties":{"formattedCitation":"\\super 76\\nosupersub{}","plainCitation":"76","noteIndex":0},"citationItems":[{"id":202,"uris":["http://zotero.org/users/9808039/items/CHUMUWSV"],"itemData":{"id":202,"type":"article-journal","abstract":"Abstract\n            \n              Aims\n              Following the peak of the UK COVID-19 epidemic, a new multisystem inflammatory condition with significant cardiovascular effects emerged in young people. We utilized multimodality imaging to provide a detailed sequential description of the cardiac involvement.\n            \n            \n              Methods and Results\n              Twenty consecutive patients (mean age 10.6 ± 3.8 years) presenting to our institution underwent serial echocardiographic evaluation on admission (median day 5 of illness), the day coinciding with worst cardiac function (median day 7), and the day of discharge (median day 15). We performed cardiac computed tomography (CT) to assess coronary anatomy (median day 15) and cardiac magnetic resonance imaging (CMR) to assess dysfunction (median day 20). On admission, almost all patients displayed abnormal strain and tissue Doppler indices. Three-dimensional (3D) echocardiographic ejection fraction (EF) was &amp;lt;55% in half of the patients. Valvular regurgitation (75%) and small pericardial effusions (10%) were detected. Serial echocardiography demonstrated that the mean 3D EF deteriorated (54.7 ± 8.3% vs. 46.4 ± 8.6%, P = 0.017) before improving at discharge (P = 0.008). Left main coronary artery (LMCA) dimensions were significantly larger at discharge than at admission (Z score –0.11 ± 0.87 vs. 0.78 ± 1.23, P = 0.007). CT showed uniform coronary artery dilatation commonly affecting the LMCA (9/12). CMR detected abnormal strain in all patients with global dysfunction (EF &amp;lt;55%) in 35%, myocardial oedema in 50%, and subendocardial infarct in 5% (1/20) patients.\n            \n            \n              Conclusions\n              Pancarditis with cardiac dysfunction is common and associated with myocardial oedema. Patients require close monitoring due to coronary artery dilatation and the risk of thrombotic myocardial infarction.","container-title":"European Heart Journal - Cardiovascular Imaging","DOI":"10.1093/ehjci/jeaa212","ISSN":"2047-2404, 2047-2412","issue":"8","language":"en","page":"896-903","source":"DOI.org (Crossref)","title":"Multimodality cardiac evaluation in children and young adults with multisystem inflammation associated with COVID-19","volume":"22","author":[{"family":"Theocharis","given":"Paraskevi"},{"family":"Wong","given":"James"},{"family":"Pushparajah","given":"Kuberan"},{"family":"Mathur","given":"Sujeev K"},{"family":"Simpson","given":"John M"},{"family":"Pascall","given":"Emma"},{"family":"Cleary","given":"Aoife"},{"family":"Stewart","given":"Kirsty"},{"family":"Adhvaryu","given":"Kaitav"},{"family":"Savis","given":"Alex"},{"family":"Kabir","given":"Saleha R"},{"family":"Uy","given":"Mirasol Pernia"},{"family":"Heard","given":"Hannah"},{"family":"Peacock","given":"Kelly"},{"family":"Miller","given":"Owen"}],"issued":{"date-parts":[["2021",7,20]]}}}],"schema":"https://github.com/citation-style-language/schema/raw/master/csl-citation.json"}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76</w:t>
            </w:r>
            <w:r>
              <w:rPr>
                <w:rFonts w:ascii="Calibri" w:eastAsia="Times New Roman" w:hAnsi="Calibri" w:cs="Calibri"/>
                <w:color w:val="000000"/>
              </w:rPr>
              <w:fldChar w:fldCharType="end"/>
            </w:r>
          </w:p>
        </w:tc>
        <w:tc>
          <w:tcPr>
            <w:tcW w:w="13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2C2A1"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1729B"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mentioned</w:t>
            </w:r>
          </w:p>
        </w:tc>
        <w:tc>
          <w:tcPr>
            <w:tcW w:w="20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66F29"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CMR</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436358" w14:textId="0203BBA0" w:rsidR="00ED2A98" w:rsidRPr="00C349BD" w:rsidRDefault="00ED2A98" w:rsidP="00ED2A98">
            <w:pPr>
              <w:jc w:val="center"/>
              <w:rPr>
                <w:rFonts w:eastAsia="Times New Roman"/>
                <w:color w:val="000000"/>
                <w:sz w:val="20"/>
                <w:szCs w:val="20"/>
              </w:rPr>
            </w:pPr>
            <w:r>
              <w:rPr>
                <w:color w:val="000000"/>
                <w:sz w:val="16"/>
                <w:szCs w:val="16"/>
              </w:rPr>
              <w:t>Lake Louise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11F7F3AD" w14:textId="464F3888" w:rsidR="00ED2A98" w:rsidRPr="00C349BD" w:rsidRDefault="00ED2A98" w:rsidP="00ED2A98">
            <w:pPr>
              <w:jc w:val="center"/>
              <w:rPr>
                <w:rFonts w:eastAsia="Times New Roman"/>
                <w:color w:val="000000"/>
                <w:sz w:val="20"/>
                <w:szCs w:val="20"/>
              </w:rPr>
            </w:pPr>
            <w:r>
              <w:rPr>
                <w:color w:val="000000"/>
                <w:sz w:val="20"/>
                <w:szCs w:val="20"/>
              </w:rPr>
              <w:t>8: Dilations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0BDF76A2" w14:textId="68388994" w:rsidR="00ED2A98" w:rsidRDefault="00ED2A98" w:rsidP="00ED2A98">
            <w:pPr>
              <w:jc w:val="center"/>
              <w:rPr>
                <w:color w:val="000000"/>
                <w:sz w:val="16"/>
                <w:szCs w:val="16"/>
              </w:rPr>
            </w:pPr>
            <w:r>
              <w:rPr>
                <w:color w:val="000000"/>
                <w:sz w:val="16"/>
                <w:szCs w:val="16"/>
              </w:rPr>
              <w:t>Not reported</w:t>
            </w:r>
          </w:p>
        </w:tc>
      </w:tr>
      <w:tr w:rsidR="00ED2A98" w:rsidRPr="00C349BD" w14:paraId="0A3C2338" w14:textId="16D6DF73" w:rsidTr="004368EA">
        <w:trPr>
          <w:trHeight w:val="51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47988"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Tibi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{"citationID":"aquc3nqpr2","properties":{"formattedCitation":"\\super 77\\nosupersub{}","plainCitation":"77","noteIndex":0},"citationItems":[{"id":104,"uris":["http://zotero.org/users/9808039/items/AVKASKNT"],"itemData":{"id":104,"type":"article-journal","container-title":"The American Journal of Emergency Medicine","DOI":"10.1016/j.ajem.2021.07.046","ISSN":"07356757","journalAbbreviation":"The American Journal of Emergency Medicine","language":"en","page":"296-297","source":"DOI.org (Crossref)","title":"Emergency department levels of NT-proBNP and inotropic/vasoactive support in multi-inflammatory syndrome in children (MIS-C)","volume":"56","author":[{"family":"Tibi","given":"Rami"},{"family":"Hadash","given":"Amir"},{"family":"Khoury","given":"Asaad"},{"family":"Butbul-Aviel","given":"Yonatan"},{"family":"Ben-Ari","given":"Josef"},{"family":"Shavit","given":"Itai"}],"issued":{"date-parts":[["2022",6]]}}}],"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77</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noWrap/>
            <w:vAlign w:val="center"/>
            <w:hideMark/>
          </w:tcPr>
          <w:p w14:paraId="7DE727B3"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single" w:sz="4" w:space="0" w:color="auto"/>
              <w:left w:val="nil"/>
              <w:bottom w:val="single" w:sz="4" w:space="0" w:color="000000"/>
              <w:right w:val="nil"/>
            </w:tcBorders>
            <w:shd w:val="clear" w:color="000000" w:fill="FFFFFF"/>
            <w:vAlign w:val="center"/>
            <w:hideMark/>
          </w:tcPr>
          <w:p w14:paraId="27EB014E"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34 ng/l            Pro-BNP &lt; 391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DC9CD"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2953ADB8" w14:textId="453EC31F"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EAAC226" w14:textId="3C38E176" w:rsidR="00ED2A98" w:rsidRPr="00C349BD" w:rsidRDefault="00ED2A98" w:rsidP="00ED2A98">
            <w:pPr>
              <w:jc w:val="center"/>
              <w:rPr>
                <w:rFonts w:eastAsia="Times New Roman"/>
                <w:color w:val="000000"/>
                <w:sz w:val="20"/>
                <w:szCs w:val="20"/>
              </w:rPr>
            </w:pPr>
            <w:r>
              <w:rPr>
                <w:color w:val="000000"/>
                <w:sz w:val="20"/>
                <w:szCs w:val="20"/>
              </w:rPr>
              <w:t>1: Aneurysm</w:t>
            </w:r>
          </w:p>
        </w:tc>
        <w:tc>
          <w:tcPr>
            <w:tcW w:w="1878" w:type="dxa"/>
            <w:tcBorders>
              <w:top w:val="single" w:sz="4" w:space="0" w:color="auto"/>
              <w:left w:val="nil"/>
              <w:bottom w:val="single" w:sz="4" w:space="0" w:color="auto"/>
              <w:right w:val="single" w:sz="4" w:space="0" w:color="auto"/>
            </w:tcBorders>
            <w:shd w:val="clear" w:color="000000" w:fill="FFFFFF"/>
            <w:vAlign w:val="center"/>
          </w:tcPr>
          <w:p w14:paraId="4C46F3E7" w14:textId="6D2E38AB" w:rsidR="00ED2A98" w:rsidRDefault="00ED2A98" w:rsidP="00ED2A98">
            <w:pPr>
              <w:jc w:val="center"/>
              <w:rPr>
                <w:color w:val="000000"/>
                <w:sz w:val="16"/>
                <w:szCs w:val="16"/>
              </w:rPr>
            </w:pPr>
            <w:r>
              <w:rPr>
                <w:color w:val="000000"/>
                <w:sz w:val="16"/>
                <w:szCs w:val="16"/>
              </w:rPr>
              <w:t>Not reported</w:t>
            </w:r>
          </w:p>
        </w:tc>
      </w:tr>
      <w:tr w:rsidR="00ED2A98" w:rsidRPr="00C349BD" w14:paraId="22F5BF4A" w14:textId="5907B670" w:rsidTr="004368EA">
        <w:trPr>
          <w:trHeight w:val="127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401FD7BC"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Tiwari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{"citationID":"a11gsm6u51j","properties":{"formattedCitation":"\\super 96\\nosupersub{}","plainCitation":"96","noteIndex":0},"citationItems":[{"id":105,"uris":["http://zotero.org/users/9808039/items/V3EYIFNM"],"itemData":{"id":105,"type":"article-journal","abstract":"Objectives  To study (1) epidemiological factors, clinical profile and outcomes of COVID-­19 related multisystem inflammatory syndrome in children (MIS-­C), (2) clinical profile across age groups, (3) medium-­term outcomes and (4) parameters associated with disease severity. Design  Hospital-­based prospective cohort study. Setting  Two tertiary care centres in Kerala, India. Participants  Diagnosed patients of MIS-­C using the case definition of Centres for Disease Control and Prevention. Statistical analysis  Pearson χ2 test or Fisher’s exact test was used to compare the categorical variables and independent sample t-­test or Mann-­Whitney test was used to compare the continuous variables between the subgroups categorised by the requirement of mechanical ventilation. Bonferroni’s correction was used for multiple comparisons.\nResults  We report 41 patients with MIS-­C, mean age was 6.2 (4.0) years, and 33 (80%) were previously healthy. Echocardiogram was abnormal in 23 (56%), and coronary abnormalities were noted in 15 (37%) patients. Immunomodulatory therapy was administered to 39 (95%), steroids and IVIg both were used in 35 (85%) and only steroids in 3 (7%) patients. Intensive care was required in 36 (88%), mechanical ventilation in 8 (20%), inotropic support in 21 (51%), and 2 (5%) patients died. Mechanical ventilation requirement in MIS-­C was associated with hyperferritinaemia (p=0.001). Thirty-­seven patients completed 3 months follow-­up by April 2021, of whom 6 (16%) patients had some residual echocardiographic changes.\nConclusions  Patients with MIS-­C in our cohort had varied clinical manifestations ranging from fever with mild gastrointestinal and mucocutaneous involvement to fatal multiorgan dysfunction. Immediate and medium-­ term outcomes remain largely excellent except for the echocardiographic sequelae in a few patients which are also showing a resolving trend. Hyperferritinaemia was associated with the requirement of mechanical ventilation.","container-title":"BMJ Paediatrics Open","DOI":"10.1136/bmjpo-2021-001195","ISSN":"2399-9772","issue":"1","journalAbbreviation":"bmjpo","language":"en","page":"e001195","source":"DOI.org (Crossref)","title":"COVID-19 related multisystem inflammatory syndrome in children (MIS-C): a hospital-based prospective cohort study from Kerala, India","title-short":"COVID-19 related multisystem inflammatory syndrome in children (MIS-C)","volume":"5","author":[{"family":"Tiwari","given":"Arun"},{"family":"Balan","given":"Suma"},{"family":"Rauf","given":"Abdul"},{"family":"Kappanayil","given":"Mahesh"},{"family":"Kesavan","given":"Sajith"},{"family":"Raj","given":"Manu"},{"family":"Sivadas","given":"Suchitra"},{"family":"Vasudevan","given":"Anil Kumar"},{"family":"Chickermane","given":"Pranav"},{"family":"Vijayan","given":"Ajay"},{"family":"John","given":"Shaji Thomas"},{"family":"Ck","given":"Sasidharan"},{"family":"Krishnan","given":"Raghuram A"},{"family":"Sudhakar","given":"Abish"}],"issued":{"date-parts":[["2021",10]]}}}],"schema":"https://github.com/citation-style-language/schema/raw/master/csl-citation.json"}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96</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20A43093"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&lt;55%</w:t>
            </w:r>
          </w:p>
        </w:tc>
        <w:tc>
          <w:tcPr>
            <w:tcW w:w="2016" w:type="dxa"/>
            <w:tcBorders>
              <w:top w:val="nil"/>
              <w:left w:val="nil"/>
              <w:bottom w:val="single" w:sz="4" w:space="0" w:color="000000"/>
              <w:right w:val="nil"/>
            </w:tcBorders>
            <w:shd w:val="clear" w:color="000000" w:fill="FFFFFF"/>
            <w:vAlign w:val="center"/>
            <w:hideMark/>
          </w:tcPr>
          <w:p w14:paraId="55E832BF"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20 ng/l            Pro-BNP &lt; 125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7EF9DD5"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4E86C30E" w14:textId="4FCEF003"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2229FB23" w14:textId="704C3F70" w:rsidR="00ED2A98" w:rsidRPr="00C349BD" w:rsidRDefault="00ED2A98" w:rsidP="00ED2A98">
            <w:pPr>
              <w:jc w:val="center"/>
              <w:rPr>
                <w:rFonts w:eastAsia="Times New Roman"/>
                <w:color w:val="000000"/>
                <w:sz w:val="20"/>
                <w:szCs w:val="20"/>
              </w:rPr>
            </w:pPr>
            <w:r>
              <w:rPr>
                <w:color w:val="000000"/>
                <w:sz w:val="20"/>
                <w:szCs w:val="20"/>
              </w:rPr>
              <w:t xml:space="preserve">4: Dilated,                8: </w:t>
            </w:r>
            <w:r w:rsidR="000D122C">
              <w:rPr>
                <w:color w:val="000000"/>
                <w:sz w:val="20"/>
                <w:szCs w:val="20"/>
              </w:rPr>
              <w:t>Aneurysms</w:t>
            </w:r>
            <w:r>
              <w:rPr>
                <w:color w:val="000000"/>
                <w:sz w:val="20"/>
                <w:szCs w:val="20"/>
              </w:rPr>
              <w:t>,                        3: Hyperechoic</w:t>
            </w:r>
          </w:p>
        </w:tc>
        <w:tc>
          <w:tcPr>
            <w:tcW w:w="1878" w:type="dxa"/>
            <w:tcBorders>
              <w:top w:val="nil"/>
              <w:left w:val="nil"/>
              <w:bottom w:val="single" w:sz="4" w:space="0" w:color="auto"/>
              <w:right w:val="single" w:sz="4" w:space="0" w:color="auto"/>
            </w:tcBorders>
            <w:shd w:val="clear" w:color="000000" w:fill="FFFFFF"/>
            <w:vAlign w:val="center"/>
          </w:tcPr>
          <w:p w14:paraId="17EED882" w14:textId="5BDF0404" w:rsidR="00ED2A98" w:rsidRDefault="00ED2A98" w:rsidP="00ED2A98">
            <w:pPr>
              <w:jc w:val="center"/>
              <w:rPr>
                <w:color w:val="000000"/>
                <w:sz w:val="16"/>
                <w:szCs w:val="16"/>
              </w:rPr>
            </w:pPr>
            <w:r>
              <w:rPr>
                <w:color w:val="000000"/>
                <w:sz w:val="16"/>
                <w:szCs w:val="16"/>
              </w:rPr>
              <w:t>1: 3°AV</w:t>
            </w:r>
            <w:r w:rsidR="00B77B5E">
              <w:rPr>
                <w:color w:val="000000"/>
                <w:sz w:val="16"/>
                <w:szCs w:val="16"/>
              </w:rPr>
              <w:t xml:space="preserve"> </w:t>
            </w:r>
            <w:r>
              <w:rPr>
                <w:color w:val="000000"/>
                <w:sz w:val="16"/>
                <w:szCs w:val="16"/>
              </w:rPr>
              <w:t>B</w:t>
            </w:r>
            <w:r w:rsidR="00B77B5E">
              <w:rPr>
                <w:color w:val="000000"/>
                <w:sz w:val="16"/>
                <w:szCs w:val="16"/>
              </w:rPr>
              <w:t>lock</w:t>
            </w:r>
            <w:r>
              <w:rPr>
                <w:color w:val="000000"/>
                <w:sz w:val="16"/>
                <w:szCs w:val="16"/>
              </w:rPr>
              <w:t xml:space="preserve">,                  </w:t>
            </w:r>
            <w:r w:rsidR="000D122C">
              <w:rPr>
                <w:color w:val="000000"/>
                <w:sz w:val="16"/>
                <w:szCs w:val="16"/>
              </w:rPr>
              <w:t xml:space="preserve"> </w:t>
            </w:r>
            <w:r>
              <w:rPr>
                <w:color w:val="000000"/>
                <w:sz w:val="16"/>
                <w:szCs w:val="16"/>
              </w:rPr>
              <w:t>6: bradycardia</w:t>
            </w:r>
          </w:p>
        </w:tc>
      </w:tr>
      <w:tr w:rsidR="00ED2A98" w:rsidRPr="00C349BD" w14:paraId="4882BA75" w14:textId="40F4A355"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48B82D22"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Tolunay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{"citationID":"agb9mjhmqc","properties":{"formattedCitation":"\\super 78\\nosupersub{}","plainCitation":"78","noteIndex":0},"citationItems":[{"id":106,"uris":["http://zotero.org/users/9808039/items/MET5NVXI"],"itemData":{"id":106,"type":"article-journal","abstract":"Objective: Aim of the study is to assess the clinical characteristics and treatment outcomes of multisystem ınﬂammatory syndrome in children (MIS-C) associated with COVID-19. Study design: The study comprised 52 children with MIS-C admitted to University of Health Sciences Adana City Training and Research Hospital pediatric wards from September 2020 to April 2021. Demographic characteristics and clinical data were retrospectively collected from patient ﬁles.\nResults: Median age of patients was 9 (5–13) years. Fever (92.3%), abdominal pain (76.9%), rash (48.1%) and vomiting (48.1%) were the most common presenting symptoms. Fever duration was 8 (4.25–10) days in overall. Depressed left ventricular ejection fraction was found in 17.3% of patients. At admission, elevated levels of C-reactive protein, procalcitonine, erythrocyte sedimentation rate, D-dimer and ferritin were found in 98.1%, 96.2%, 75%, 84.6% and 69.2% of the patients, respectively. Lymphopenia, hyponatremia and hypoalbuminemia were found in 76.9%, 59.6% and 42.3% of the patients. Intravenous immunoglobulin was used in 96.2%, corticosteroids in 71.2% and anakinra in 3.8% of the patients. In total, 28.8% of the patients were admitted to pediatric intensive care unit and 17.3% received vasopressor support. Median duration of hospital length of stay was 12.5 days. Comorbidities were present in 19.2% of the patients. No mortality was recorded.\nConclusions: While being rare and treatable, MIS-C is the ugly and mysterious face of the COVID19 pandemic for children. The increasing number of MIS-C cases shows that this phenomenon is more common than thought. Comprehensive studies are required to understand the pathogenesis of the disease and determine the treatment regimens clearly.","container-title":"Journal of Tropical Pediatrics","DOI":"10.1093/tropej/fmab050","ISSN":"0142-6338, 1465-3664","issue":"2","language":"en","page":"fmab050","source":"DOI.org (Crossref)","title":"Multisystem Inflammatory Syndrome in Children (MIS-C) Associated with COVID-19: A Case Series Experience in a Tertiary Care Hospital of Southern Turkey","title-short":"Multisystem Inflammatory Syndrome in Children (MIS-C) Associated with COVID-19","volume":"67","author":[{"family":"Tolunay","given":"Orkun"},{"family":"Çelik","given":"Ümit"},{"family":"Arslan","given":"İlknur"},{"family":"Orgun","given":"Ali"},{"family":"Demir","given":"Hüsnü"},{"family":"Demir","given":"Oğuzhan"},{"family":"Dağdelen","given":"Erdi Çağrı"}],"issued":{"date-parts":[["2021",5,17]]}}}],"schema":"https://github.com/citation-style-language/schema/raw/master/csl-citation.json"}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78</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5CA8547B"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40BDD870"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&lt;16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4E250DCA"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nil"/>
              <w:left w:val="nil"/>
              <w:bottom w:val="single" w:sz="4" w:space="0" w:color="auto"/>
              <w:right w:val="single" w:sz="4" w:space="0" w:color="auto"/>
            </w:tcBorders>
            <w:shd w:val="clear" w:color="000000" w:fill="FFFFFF"/>
            <w:vAlign w:val="center"/>
            <w:hideMark/>
          </w:tcPr>
          <w:p w14:paraId="7E8ED4B2" w14:textId="691737A2"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nil"/>
              <w:left w:val="nil"/>
              <w:bottom w:val="single" w:sz="4" w:space="0" w:color="auto"/>
              <w:right w:val="single" w:sz="4" w:space="0" w:color="auto"/>
            </w:tcBorders>
            <w:shd w:val="clear" w:color="000000" w:fill="FFFFFF"/>
            <w:vAlign w:val="center"/>
          </w:tcPr>
          <w:p w14:paraId="32BE4FF9" w14:textId="2B3BDB56" w:rsidR="00ED2A98" w:rsidRPr="00C349BD" w:rsidRDefault="00ED2A98" w:rsidP="00ED2A98">
            <w:pPr>
              <w:jc w:val="center"/>
              <w:rPr>
                <w:rFonts w:eastAsia="Times New Roman"/>
                <w:color w:val="000000"/>
                <w:sz w:val="20"/>
                <w:szCs w:val="20"/>
              </w:rPr>
            </w:pPr>
            <w:r>
              <w:rPr>
                <w:color w:val="000000"/>
                <w:sz w:val="20"/>
                <w:szCs w:val="20"/>
              </w:rPr>
              <w:t>0 dilations or aneurysms</w:t>
            </w:r>
          </w:p>
        </w:tc>
        <w:tc>
          <w:tcPr>
            <w:tcW w:w="1878" w:type="dxa"/>
            <w:tcBorders>
              <w:top w:val="nil"/>
              <w:left w:val="nil"/>
              <w:bottom w:val="single" w:sz="4" w:space="0" w:color="auto"/>
              <w:right w:val="single" w:sz="4" w:space="0" w:color="auto"/>
            </w:tcBorders>
            <w:shd w:val="clear" w:color="000000" w:fill="FFFFFF"/>
            <w:vAlign w:val="center"/>
          </w:tcPr>
          <w:p w14:paraId="042ABEE3" w14:textId="325A3202" w:rsidR="00ED2A98" w:rsidRDefault="00ED2A98" w:rsidP="00ED2A98">
            <w:pPr>
              <w:jc w:val="center"/>
              <w:rPr>
                <w:color w:val="000000"/>
                <w:sz w:val="16"/>
                <w:szCs w:val="16"/>
              </w:rPr>
            </w:pPr>
            <w:r>
              <w:rPr>
                <w:color w:val="000000"/>
                <w:sz w:val="16"/>
                <w:szCs w:val="16"/>
              </w:rPr>
              <w:t>Not reported</w:t>
            </w:r>
          </w:p>
        </w:tc>
      </w:tr>
      <w:tr w:rsidR="00ED2A98" w:rsidRPr="00C349BD" w14:paraId="0E67049B" w14:textId="76E9B71E"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5A37F5D7"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Torres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{"citationID":"a26f143vij","properties":{"formattedCitation":"\\super 86\\nosupersub{}","plainCitation":"86","noteIndex":0},"citationItems":[{"id":107,"uris":["http://zotero.org/users/9808039/items/QWVUBH9D"],"itemData":{"id":107,"type":"article-journal","abstract":"Objective: To describe the clinical and epidemiological characteristics of hospitalized children with multisystem inﬂammatory syndrome in children (MIS-C) in Santiago, Chile.\nMethods: This was an observational study of children with MIS-C (May 1 to June 24, 2020), in three pediatric hospitals in Santiago. Demographic characteristics and epidemiological data, medical history, laboratory tests, cardiology evaluations, treatment, and clinical outcomes were analyzed.\nResults: Twenty-seven patients were admitted (median age 6, range 0–14 years). Sixteen of the 27 (59%) required intensive care unit admission; there were no deaths. Seventy-four percent had no comorbidities, and the median number of days of symptoms before admission was 4 (range 2–9 days). Gastrointestinal symptoms were the most frequent, and inﬂammatory markers were increased at admission. A recent severe acute respiratory syndrome coronavirus 2 (SARS-CoV-2) infection was detected in 82% of cases. The severe group showed signiﬁcantly lower hemoglobin and albumin levels, decreased platelet counts, and higher D-dimer during disease evolution. Echocardiography showed abnormalities (myocardial, pericardial, or coronary) in 12 patients (46%) during their hospital stay. Anti-inﬂammatory treatment (immunoglobulin and/or corticosteroids) was prescribed in 24 patients. MIS-C appeared in clusters weeks after the peak of SARS-CoV-2 cases, especially in the most vulnerable areas of Santiago.\nConclusions: This study describes the ﬁrst series (n = 27) of children with MIS-C in a Latin American country, showing favorable clinical outcomes. Education and alerts are required for clinical teams to establish an early diagnosis and prompt treatment.","container-title":"International Journal of Infectious Diseases","DOI":"10.1016/j.ijid.2020.08.062","ISSN":"12019712","journalAbbreviation":"International Journal of Infectious Diseases","language":"en","page":"75-81","source":"DOI.org (Crossref)","title":"Multisystem inflammatory syndrome in children (MIS-C): Report of the clinical and epidemiological characteristics of cases in Santiago de Chile during the SARS-CoV-2 pandemic","title-short":"Multisystem inflammatory syndrome in children (MIS-C)","volume":"100","author":[{"family":"Torres","given":"Juan P."},{"family":"Izquierdo","given":"Giannina"},{"family":"Acuña","given":"Mirta"},{"family":"Pavez","given":"Daniela"},{"family":"Reyes","given":"Felipe"},{"family":"Fritis","given":"Ana"},{"family":"González","given":"Ricardo"},{"family":"Rivacoba","given":"Carolina"},{"family":"Contardo","given":"Verónica"},{"family":"Tapia","given":"Lorena I."}],"issued":{"date-parts":[["2020",11]]}}}],"schema":"https://github.com/citation-style-language/schema/raw/master/csl-citation.json"}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86</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2FDF230E"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&lt;60%</w:t>
            </w:r>
          </w:p>
        </w:tc>
        <w:tc>
          <w:tcPr>
            <w:tcW w:w="2016" w:type="dxa"/>
            <w:tcBorders>
              <w:top w:val="nil"/>
              <w:left w:val="nil"/>
              <w:bottom w:val="single" w:sz="4" w:space="0" w:color="000000"/>
              <w:right w:val="nil"/>
            </w:tcBorders>
            <w:shd w:val="clear" w:color="000000" w:fill="FFFFFF"/>
            <w:vAlign w:val="center"/>
            <w:hideMark/>
          </w:tcPr>
          <w:p w14:paraId="1E50A3C9"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mentioned</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6A80561"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vAlign w:val="center"/>
            <w:hideMark/>
          </w:tcPr>
          <w:p w14:paraId="46E305EC" w14:textId="4DD8D869" w:rsidR="00ED2A98" w:rsidRPr="00C349BD" w:rsidRDefault="00ED2A98" w:rsidP="00ED2A98">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3341ACD7" w14:textId="13241A6F" w:rsidR="00ED2A98" w:rsidRPr="00C349BD" w:rsidRDefault="00ED2A98" w:rsidP="00ED2A98">
            <w:pPr>
              <w:jc w:val="center"/>
              <w:rPr>
                <w:rFonts w:eastAsia="Times New Roman"/>
                <w:color w:val="000000"/>
                <w:sz w:val="20"/>
                <w:szCs w:val="20"/>
              </w:rPr>
            </w:pPr>
            <w:r>
              <w:rPr>
                <w:color w:val="000000"/>
                <w:sz w:val="20"/>
                <w:szCs w:val="20"/>
              </w:rPr>
              <w:t xml:space="preserve">not specifically defined </w:t>
            </w:r>
          </w:p>
        </w:tc>
        <w:tc>
          <w:tcPr>
            <w:tcW w:w="1878" w:type="dxa"/>
            <w:tcBorders>
              <w:top w:val="nil"/>
              <w:left w:val="nil"/>
              <w:bottom w:val="single" w:sz="4" w:space="0" w:color="auto"/>
              <w:right w:val="single" w:sz="4" w:space="0" w:color="auto"/>
            </w:tcBorders>
            <w:shd w:val="clear" w:color="000000" w:fill="FFFFFF"/>
            <w:vAlign w:val="center"/>
          </w:tcPr>
          <w:p w14:paraId="7F2303FD" w14:textId="6B16DD01" w:rsidR="00ED2A98" w:rsidRDefault="00ED2A98" w:rsidP="00ED2A98">
            <w:pPr>
              <w:jc w:val="center"/>
              <w:rPr>
                <w:color w:val="000000"/>
                <w:sz w:val="16"/>
                <w:szCs w:val="16"/>
              </w:rPr>
            </w:pPr>
            <w:r>
              <w:rPr>
                <w:color w:val="000000"/>
                <w:sz w:val="16"/>
                <w:szCs w:val="16"/>
              </w:rPr>
              <w:t>Not reported</w:t>
            </w:r>
          </w:p>
        </w:tc>
      </w:tr>
      <w:tr w:rsidR="00ED2A98" w:rsidRPr="00C349BD" w14:paraId="67ED866A" w14:textId="7D5CF81E"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212867EE"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Toubiana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{"citationID":"a264ct56c4k","properties":{"formattedCitation":"\\super 97\\nosupersub{}","plainCitation":"97","noteIndex":0},"citationItems":[{"id":108,"uris":["http://zotero.org/users/9808039/items/8S5TV4NH"],"itemData":{"id":108,"type":"article-journal","abstract":"Abstract\n            \n              Objectives\n              To describe the characteristics of children and adolescents affected by an outbreak of Kawasaki-like multisystem inflammatory syndrome and to evaluate a potential temporal association with severe acute respiratory syndrome coronavirus 2 (SARS-CoV-2) infection.\n            \n            \n              Design\n              Prospective observational study.\n            \n            \n              Setting\n              General paediatric department of a university hospital in Paris, France.\n            \n            \n              Participants\n              21 children and adolescents (aged ≤18 years) with features of Kawasaki disease who were admitted to hospital between 27 April and 11 May 2020 and followed up until discharge by 15 May 2020.\n            \n            \n              Main outcome measures\n              The primary outcomes were clinical and biological data, imaging and echocardiographic findings, treatment, and outcomes. Nasopharyngeal swabs were prospectively tested for SARS-CoV-2 using reverse transcription-polymerase chain reaction (RT-PCR) and blood samples were tested for IgG antibodies to the virus.\n            \n            \n              Results\n              21 children and adolescents (median age 7.9 (range 3.7-16.6) years) were admitted with features of Kawasaki disease over a 15 day period, with 12 (57%) of African ancestry. 12 (57%) presented with Kawasaki disease shock syndrome and 16 (76%) with myocarditis. 17 (81%) required intensive care support. All 21 patients had noticeable gastrointestinal symptoms during the early stage of illness and high levels of inflammatory markers. 19 (90%) had evidence of recent SARS-CoV-2 infection (positive RT-PCR result in 8/21, positive IgG antibody detection in 19/21). All 21 patients received intravenous immunoglobulin and 10 (48%) also received corticosteroids. The clinical outcome was favourable in all patients. Moderate coronary artery dilations were detected in 5 (24%) of the patients during hospital stay. By 15 May 2020, after 8 (5-17) days of hospital stay, all patients were discharged home.\n            \n            \n              Conclusions\n              The ongoing outbreak of Kawasaki-like multisystem inflammatory syndrome among children and adolescents in the Paris area might be related to SARS-CoV-2. In this study an unusually high proportion of the affected children and adolescents had gastrointestinal symptoms, Kawasaki disease shock syndrome, and were of African ancestry.","container-title":"BMJ","DOI":"10.1136/bmj.m2094","ISSN":"1756-1833","journalAbbreviation":"BMJ","language":"en","page":"m2094","source":"DOI.org (Crossref)","title":"Kawasaki-like multisystem inflammatory syndrome in children during the covid-19 pandemic in Paris, France: prospective observational study","title-short":"Kawasaki-like multisystem inflammatory syndrome in children during the covid-19 pandemic in Paris, France","author":[{"family":"Toubiana","given":"Julie"},{"family":"Poirault","given":"Clément"},{"family":"Corsia","given":"Alice"},{"family":"Bajolle","given":"Fanny"},{"family":"Fourgeaud","given":"Jacques"},{"family":"Angoulvant","given":"François"},{"family":"Debray","given":"Agathe"},{"family":"Basmaci","given":"Romain"},{"family":"Salvador","given":"Elodie"},{"family":"Biscardi","given":"Sandra"},{"family":"Frange","given":"Pierre"},{"family":"Chalumeau","given":"Martin"},{"family":"Casanova","given":"Jean-Laurent"},{"family":"Cohen","given":"Jérémie F"},{"family":"Allali","given":"Slimane"}],"issued":{"date-parts":[["2020",6,3]]}}}],"schema":"https://github.com/citation-style-language/schema/raw/master/csl-citation.json"}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97</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2627E317"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&lt;60%</w:t>
            </w:r>
          </w:p>
        </w:tc>
        <w:tc>
          <w:tcPr>
            <w:tcW w:w="2016" w:type="dxa"/>
            <w:tcBorders>
              <w:top w:val="nil"/>
              <w:left w:val="nil"/>
              <w:bottom w:val="single" w:sz="4" w:space="0" w:color="000000"/>
              <w:right w:val="nil"/>
            </w:tcBorders>
            <w:shd w:val="clear" w:color="000000" w:fill="FFFFFF"/>
            <w:vAlign w:val="center"/>
            <w:hideMark/>
          </w:tcPr>
          <w:p w14:paraId="633FA3B9"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&lt;26 pg/mL BNP &lt;100 ng/L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1B78DD28"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Predetermined Criteria</w:t>
            </w:r>
          </w:p>
        </w:tc>
        <w:tc>
          <w:tcPr>
            <w:tcW w:w="1984" w:type="dxa"/>
            <w:tcBorders>
              <w:top w:val="nil"/>
              <w:left w:val="nil"/>
              <w:bottom w:val="single" w:sz="4" w:space="0" w:color="auto"/>
              <w:right w:val="single" w:sz="4" w:space="0" w:color="auto"/>
            </w:tcBorders>
            <w:shd w:val="clear" w:color="000000" w:fill="FFFFFF"/>
            <w:vAlign w:val="center"/>
            <w:hideMark/>
          </w:tcPr>
          <w:p w14:paraId="06C8FF0F" w14:textId="3703D4F7" w:rsidR="00ED2A98" w:rsidRPr="00C349BD" w:rsidRDefault="00ED2A98" w:rsidP="00ED2A98">
            <w:pPr>
              <w:jc w:val="center"/>
              <w:rPr>
                <w:rFonts w:eastAsia="Times New Roman"/>
                <w:color w:val="000000"/>
                <w:sz w:val="20"/>
                <w:szCs w:val="20"/>
              </w:rPr>
            </w:pPr>
            <w:r>
              <w:rPr>
                <w:color w:val="000000"/>
                <w:sz w:val="16"/>
                <w:szCs w:val="16"/>
              </w:rPr>
              <w:t>LV dysfunction on ECHO, ECG changes, and needing inotropes</w:t>
            </w:r>
          </w:p>
        </w:tc>
        <w:tc>
          <w:tcPr>
            <w:tcW w:w="1984" w:type="dxa"/>
            <w:tcBorders>
              <w:top w:val="nil"/>
              <w:left w:val="nil"/>
              <w:bottom w:val="single" w:sz="4" w:space="0" w:color="auto"/>
              <w:right w:val="single" w:sz="4" w:space="0" w:color="auto"/>
            </w:tcBorders>
            <w:shd w:val="clear" w:color="000000" w:fill="FFFFFF"/>
            <w:vAlign w:val="center"/>
          </w:tcPr>
          <w:p w14:paraId="37AE2517" w14:textId="12856761" w:rsidR="00ED2A98" w:rsidRPr="00C349BD" w:rsidRDefault="00ED2A98" w:rsidP="00ED2A98">
            <w:pPr>
              <w:jc w:val="center"/>
              <w:rPr>
                <w:rFonts w:eastAsia="Times New Roman"/>
                <w:color w:val="000000"/>
                <w:sz w:val="20"/>
                <w:szCs w:val="20"/>
              </w:rPr>
            </w:pPr>
            <w:r>
              <w:rPr>
                <w:color w:val="000000"/>
                <w:sz w:val="20"/>
                <w:szCs w:val="20"/>
              </w:rPr>
              <w:t>5: Dilations,              3: Hyperechoic</w:t>
            </w:r>
          </w:p>
        </w:tc>
        <w:tc>
          <w:tcPr>
            <w:tcW w:w="1878" w:type="dxa"/>
            <w:tcBorders>
              <w:top w:val="nil"/>
              <w:left w:val="nil"/>
              <w:bottom w:val="single" w:sz="4" w:space="0" w:color="auto"/>
              <w:right w:val="single" w:sz="4" w:space="0" w:color="auto"/>
            </w:tcBorders>
            <w:shd w:val="clear" w:color="000000" w:fill="FFFFFF"/>
            <w:vAlign w:val="center"/>
          </w:tcPr>
          <w:p w14:paraId="72A796CC" w14:textId="3334AD3F" w:rsidR="00ED2A98" w:rsidRDefault="00ED2A98" w:rsidP="00ED2A98">
            <w:pPr>
              <w:jc w:val="center"/>
              <w:rPr>
                <w:color w:val="000000"/>
                <w:sz w:val="16"/>
                <w:szCs w:val="16"/>
              </w:rPr>
            </w:pPr>
            <w:r>
              <w:rPr>
                <w:color w:val="000000"/>
                <w:sz w:val="16"/>
                <w:szCs w:val="16"/>
              </w:rPr>
              <w:t>1: Prolonged QTc,      1:ST</w:t>
            </w:r>
            <w:r w:rsidR="00B77B5E">
              <w:rPr>
                <w:color w:val="000000"/>
                <w:sz w:val="16"/>
                <w:szCs w:val="16"/>
              </w:rPr>
              <w:t>-</w:t>
            </w:r>
            <w:r>
              <w:rPr>
                <w:color w:val="000000"/>
                <w:sz w:val="16"/>
                <w:szCs w:val="16"/>
              </w:rPr>
              <w:t>Seg Elevation</w:t>
            </w:r>
          </w:p>
        </w:tc>
      </w:tr>
      <w:tr w:rsidR="00ED2A98" w:rsidRPr="00C349BD" w14:paraId="1630DC6C" w14:textId="225112B6"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E4A718B"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T</w:t>
            </w:r>
            <w:r>
              <w:rPr>
                <w:rFonts w:ascii="Calibri" w:eastAsia="Times New Roman" w:hAnsi="Calibri" w:cs="Calibri"/>
                <w:color w:val="000000"/>
              </w:rPr>
              <w:t>ü</w:t>
            </w:r>
            <w:r w:rsidRPr="00C349BD">
              <w:rPr>
                <w:rFonts w:ascii="Calibri" w:eastAsia="Times New Roman" w:hAnsi="Calibri" w:cs="Calibri"/>
                <w:color w:val="000000"/>
              </w:rPr>
              <w:t>re (2021)</w:t>
            </w:r>
          </w:p>
        </w:tc>
        <w:tc>
          <w:tcPr>
            <w:tcW w:w="1339" w:type="dxa"/>
            <w:tcBorders>
              <w:top w:val="nil"/>
              <w:left w:val="nil"/>
              <w:bottom w:val="single" w:sz="4" w:space="0" w:color="auto"/>
              <w:right w:val="single" w:sz="4" w:space="0" w:color="000000"/>
            </w:tcBorders>
            <w:shd w:val="clear" w:color="000000" w:fill="FFFFFF"/>
            <w:noWrap/>
            <w:vAlign w:val="center"/>
            <w:hideMark/>
          </w:tcPr>
          <w:p w14:paraId="28F29D97"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auto"/>
              <w:right w:val="nil"/>
            </w:tcBorders>
            <w:shd w:val="clear" w:color="000000" w:fill="FFFFFF"/>
            <w:vAlign w:val="center"/>
            <w:hideMark/>
          </w:tcPr>
          <w:p w14:paraId="7E947741"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&lt;11.6 ng/L  Pro-BNP &lt;75 pg/mL</w:t>
            </w:r>
          </w:p>
        </w:tc>
        <w:tc>
          <w:tcPr>
            <w:tcW w:w="2042" w:type="dxa"/>
            <w:tcBorders>
              <w:top w:val="nil"/>
              <w:left w:val="single" w:sz="4" w:space="0" w:color="auto"/>
              <w:bottom w:val="single" w:sz="4" w:space="0" w:color="auto"/>
              <w:right w:val="single" w:sz="4" w:space="0" w:color="auto"/>
            </w:tcBorders>
            <w:shd w:val="clear" w:color="000000" w:fill="FFFFFF"/>
            <w:vAlign w:val="center"/>
            <w:hideMark/>
          </w:tcPr>
          <w:p w14:paraId="20AFEACE"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nil"/>
              <w:left w:val="nil"/>
              <w:bottom w:val="single" w:sz="4" w:space="0" w:color="auto"/>
              <w:right w:val="single" w:sz="4" w:space="0" w:color="auto"/>
            </w:tcBorders>
            <w:shd w:val="clear" w:color="000000" w:fill="FFFFFF"/>
            <w:vAlign w:val="center"/>
            <w:hideMark/>
          </w:tcPr>
          <w:p w14:paraId="17CFB3C9" w14:textId="28B1405E" w:rsidR="00ED2A98" w:rsidRPr="00C349BD" w:rsidRDefault="00ED2A98" w:rsidP="00ED2A98">
            <w:pPr>
              <w:jc w:val="center"/>
              <w:rPr>
                <w:rFonts w:eastAsia="Times New Roman"/>
                <w:color w:val="000000"/>
                <w:sz w:val="20"/>
                <w:szCs w:val="20"/>
              </w:rPr>
            </w:pPr>
            <w:r>
              <w:rPr>
                <w:rFonts w:ascii="Calibri" w:hAnsi="Calibri" w:cs="Calibri"/>
                <w:color w:val="000000"/>
              </w:rPr>
              <w:t>−</w:t>
            </w:r>
          </w:p>
        </w:tc>
        <w:tc>
          <w:tcPr>
            <w:tcW w:w="1984" w:type="dxa"/>
            <w:tcBorders>
              <w:top w:val="nil"/>
              <w:left w:val="nil"/>
              <w:bottom w:val="single" w:sz="4" w:space="0" w:color="auto"/>
              <w:right w:val="single" w:sz="4" w:space="0" w:color="auto"/>
            </w:tcBorders>
            <w:shd w:val="clear" w:color="000000" w:fill="FFFFFF"/>
            <w:vAlign w:val="center"/>
          </w:tcPr>
          <w:p w14:paraId="3D7C8E0C" w14:textId="0279533E" w:rsidR="00ED2A98" w:rsidRPr="00C349BD" w:rsidRDefault="00ED2A98" w:rsidP="00ED2A98">
            <w:pPr>
              <w:jc w:val="center"/>
              <w:rPr>
                <w:rFonts w:eastAsia="Times New Roman"/>
                <w:color w:val="000000"/>
                <w:sz w:val="20"/>
                <w:szCs w:val="20"/>
              </w:rPr>
            </w:pPr>
            <w:r>
              <w:rPr>
                <w:color w:val="000000"/>
                <w:sz w:val="20"/>
                <w:szCs w:val="20"/>
              </w:rPr>
              <w:t>2: Dilations</w:t>
            </w:r>
          </w:p>
        </w:tc>
        <w:tc>
          <w:tcPr>
            <w:tcW w:w="1878" w:type="dxa"/>
            <w:tcBorders>
              <w:top w:val="nil"/>
              <w:left w:val="nil"/>
              <w:bottom w:val="single" w:sz="4" w:space="0" w:color="auto"/>
              <w:right w:val="single" w:sz="4" w:space="0" w:color="auto"/>
            </w:tcBorders>
            <w:shd w:val="clear" w:color="000000" w:fill="FFFFFF"/>
            <w:vAlign w:val="center"/>
          </w:tcPr>
          <w:p w14:paraId="1B479AAC" w14:textId="037B1F75" w:rsidR="00ED2A98" w:rsidRDefault="00ED2A98" w:rsidP="00ED2A98">
            <w:pPr>
              <w:jc w:val="center"/>
              <w:rPr>
                <w:color w:val="000000"/>
                <w:sz w:val="16"/>
                <w:szCs w:val="16"/>
              </w:rPr>
            </w:pPr>
            <w:r>
              <w:rPr>
                <w:color w:val="000000"/>
                <w:sz w:val="16"/>
                <w:szCs w:val="16"/>
              </w:rPr>
              <w:t>4: ST-Seg changes</w:t>
            </w:r>
          </w:p>
        </w:tc>
      </w:tr>
      <w:tr w:rsidR="00ED2A98" w:rsidRPr="00C349BD" w14:paraId="7A73BBAB" w14:textId="2505880F" w:rsidTr="004368EA">
        <w:trPr>
          <w:trHeight w:val="1020"/>
          <w:jc w:val="center"/>
        </w:trPr>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4C9C3"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Valverde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{"citationID":"a2hlg1erh0c","properties":{"formattedCitation":"\\super 79\\nosupersub{}","plainCitation":"79","noteIndex":0},"citationItems":[{"id":109,"uris":["http://zotero.org/users/9808039/items/5K42UUKI"],"itemData":{"id":109,"type":"article-journal","abstract":"BACKGROUND: The aim of the study was to document cardiovascular clinical findings, cardiac imaging, and laboratory markers in children presenting with the novel multisystem inflammatory syndrome associated with coronavirus disease 2019 (COVID-19) infection.\nMETHODS: This real-time internet-based survey has been endorsed by the Association for European Paediatric and Congenital Cardiologists Working Groups for Cardiac Imaging and Cardiovascular Intensive Care. Children 0 to 18 years of age admitted to a hospital between February 1 and June 6, 2020, with a diagnosis of an inflammatory syndrome and acute cardiovascular complications were included.\nRESULTS: A total of 286 children from 55 centers in 17 European countries were included. The median age was 8.4 years (interquartile range, 3.8–12.4 years) and 67% were boys. The most common cardiovascular complications were shock, cardiac arrhythmias, pericardial effusion, and coronary artery dilatation. Reduced left ventricular ejection fraction was present in over half of the patients, and a vast majority of children had raised cardiac troponin when checked. The biochemical markers of inflammation were raised in most patients on admission: elevated C-reactive protein, serum ferritin, procalcitonin, N-terminal pro B-type natriuretic peptide, interleukin-6 level, and D-dimers. There was a statistically significant correlation between degree of elevation in cardiac and biochemical parameters and the need for intensive care support (P&lt;0.05). Polymerase chain reaction for severe acute respiratory syndrome coronavirus 2 was positive in 33.6%, whereas immunoglobulin M and immunoglobulin G antibodies were positive in 15.7% cases and immunoglobulin G in 43.6% cases, respectively, when checked. One child in the study cohort died.\nCONCLUSIONS: Cardiac involvement is common in children with multisystem inflammatory syndrome associated with the Covid-19 pandemic. The majority of children have significantly raised levels of N-terminal pro B-type natriuretic peptide, ferritin, D-dimers, and cardiac troponin in addition to high C-reactive protein and procalcitonin levels. In comparison with adults with COVID-19, mortality in children with multisystem inflammatory syndrome associated with COVID-19 is uncommon despite multisystem involvement, very elevated inflammatory markers, and the need for intensive care support.","container-title":"Circulation","DOI":"10.1161/CIRCULATIONAHA.120.050065","ISSN":"0009-7322, 1524-4539","issue":"1","journalAbbreviation":"Circulation","language":"en","page":"21-32","source":"DOI.org (Crossref)","title":"Acute Cardiovascular Manifestations in 286 Children With Multisystem Inflammatory Syndrome Associated With COVID-19 Infection in Europe","volume":"143","author":[{"family":"Valverde","given":"Israel"},{"family":"Singh","given":"Yogen"},{"family":"Sanchez-de-Toledo","given":"Joan"},{"family":"Theocharis","given":"Paraskevi"},{"family":"Chikermane","given":"Ashish"},{"family":"Di Filippo","given":"Sylvie"},{"family":"Kuciñska","given":"Beata"},{"family":"Mannarino","given":"Savina"},{"family":"Tamariz-Martel","given":"Amalia"},{"family":"Gutierrez-Larraya","given":"Federico"},{"family":"Soda","given":"Giridhar"},{"family":"Vandekerckhove","given":"Kristof"},{"family":"Gonzalez-Barlatay","given":"Francisco"},{"family":"McMahon","given":"Colin Joseph"},{"family":"Marcora","given":"Simona"},{"family":"Napoleone","given":"Carlo Pace"},{"family":"Duong","given":"Phuoc"},{"family":"Tuo","given":"Giulia"},{"family":"Deri","given":"Antigoni"},{"family":"Nepali","given":"Gauri"},{"family":"Ilina","given":"Maria"},{"family":"Ciliberti","given":"Paolo"},{"family":"Miller","given":"Owen"},{"family":"Iriart","given":"Xavier"},{"family":"Hubrechts","given":"Jelena"},{"family":"Kuipers","given":"Irene Mariette"},{"family":"Sousa","given":"Ana R."},{"family":"Donti","given":"Andrea"},{"family":"Sharpe","given":"Abigail"},{"family":"Reinhardt","given":"Zdenka"},{"family":"Cairello","given":"Francesca"},{"family":"De Wolf","given":"Daniel"},{"family":"Vieira","given":"Marisa"},{"family":"Lazea","given":"Cecilia"},{"family":"Gran","given":"Ferran"},{"family":"Medrano-Lopez","given":"Constancio"},{"family":"Ortiz-Garrido","given":"Almudena"},{"family":"Vukomanovic","given":"Vladislav"},{"family":"Brent","given":"Bernadette Elisabeth"},{"family":"Milanesi","given":"Ornella"},{"family":"Dewals","given":"Wendy"},{"family":"Manso","given":"Begoña"},{"family":"Valsangiacomo-Buchel","given":"Emanuela"},{"family":"Francisco","given":"Andreia"},{"family":"Seghaye","given":"Marie-Christine"},{"family":"Loeckx","given":"Isabelle"},{"family":"Rodriguez-Gonzalez","given":"Moises"},{"family":"ReyGarcía","given":"Susana Maria"},{"family":"Ziesenitz","given":"Victoria C"},{"family":"Bordin","given":"Giulia"},{"family":"Doros","given":"Gabriela"},{"family":"Grangl","given":"Gernot"},{"family":"Fadl","given":"Shalan Uaid"},{"family":"Perminow","given":"Karl Viktor"},{"family":"Centeno","given":"Fernando"},{"family":"Pinto","given":"Fatima"},{"family":"Niemelä","given":"Jussi"},{"family":"Kanthimathinathan","given":"Hari Krishnan"},{"family":"Randanne","given":"Paula Cecilia"},{"family":"Niszczota","given":"Cezary"},{"family":"Zuccotti","given":"Gian Vincenzo"},{"family":"Gordillo","given":"Inés Leoz"},{"family":"Obeyasekhara","given":"Madhu"},{"family":"Armstrong","given":"Catherine"},{"family":"Butler","given":"Karina"},{"family":"Ciuffreda","given":"Matteo"},{"family":"Villar","given":"Anna Maria"},{"family":"Pappula","given":"Naga"},{"family":"Caorsi","given":"Roberta"},{"family":"Singh","given":"Davinder"},{"family":"Durairaj","given":"Saravanan"},{"family":"McLeod","given":"Karen"},{"family":"Calcagni","given":"Giulio"},{"family":"Quizad","given":"Youssef"},{"family":"Gewillig","given":"Marc"},{"family":"Kuijpers","given":"Taco Willem"},{"family":"Ataide","given":"Rita"},{"family":"Fabi","given":"Marianna"},{"family":"Bharucha","given":"Tara"},{"family":"Abbas","given":"Khushnood"},{"family":"Magrass","given":"Silvia Alessandra"},{"family":"Wong","given":"James"},{"family":"Iacob","given":"Daniela"},{"family":"Balcells","given":"Joan"},{"family":"GilVillanueva","given":"Nuria"},{"family":"Cuenca-Peiro","given":"Victorio"},{"family":"Cerovi","given":"Ivana"},{"family":"Sarfatt","given":"Avishay"},{"family":"Zaqout","given":"Mahmoud"},{"family":"Sanchez-Valderrabanos","given":"Elia"},{"family":"Kelly-Geyer","given":"Janet"},{"family":"Diogo","given":"Faim"},{"family":"Cajgfinger","given":"Nathalie"},{"family":"Françoise","given":"Mascart"},{"family":"Rueda-Nuñez","given":"Fernando"},{"family":"Gorenflo","given":"Matthias"},{"family":"Grison","given":"Alessandra"},{"family":"Mihailov","given":"Delia"},{"family":"Koestenberger","given":"Martin"},{"family":"Alcalde","given":"Carlos"},{"family":"Trigo","given":"Conceiçao"},{"family":"Arola","given":"Anita"},{"family":"Hanseus","given":"Katarina"}],"issued":{"date-parts":[["2021",1,5]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79</w:t>
            </w:r>
            <w:r>
              <w:rPr>
                <w:rFonts w:ascii="Calibri" w:eastAsia="Times New Roman" w:hAnsi="Calibri" w:cs="Calibri"/>
                <w:color w:val="000000"/>
              </w:rPr>
              <w:fldChar w:fldCharType="end"/>
            </w:r>
          </w:p>
        </w:tc>
        <w:tc>
          <w:tcPr>
            <w:tcW w:w="1339" w:type="dxa"/>
            <w:tcBorders>
              <w:top w:val="single" w:sz="4" w:space="0" w:color="auto"/>
              <w:left w:val="nil"/>
              <w:bottom w:val="single" w:sz="4" w:space="0" w:color="000000"/>
              <w:right w:val="single" w:sz="4" w:space="0" w:color="000000"/>
            </w:tcBorders>
            <w:shd w:val="clear" w:color="000000" w:fill="FFFFFF"/>
            <w:vAlign w:val="center"/>
            <w:hideMark/>
          </w:tcPr>
          <w:p w14:paraId="603D3653"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EF &lt; 55%, Fractional shortening &lt; 25%</w:t>
            </w:r>
          </w:p>
        </w:tc>
        <w:tc>
          <w:tcPr>
            <w:tcW w:w="2016" w:type="dxa"/>
            <w:tcBorders>
              <w:top w:val="single" w:sz="4" w:space="0" w:color="auto"/>
              <w:left w:val="nil"/>
              <w:bottom w:val="single" w:sz="4" w:space="0" w:color="000000"/>
              <w:right w:val="nil"/>
            </w:tcBorders>
            <w:shd w:val="clear" w:color="000000" w:fill="FFFFFF"/>
            <w:vAlign w:val="center"/>
            <w:hideMark/>
          </w:tcPr>
          <w:p w14:paraId="2759EAFE"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 xml:space="preserve">Troponin &lt; 0.01 ng/mL    </w:t>
            </w:r>
            <w:r>
              <w:rPr>
                <w:rFonts w:eastAsia="Times New Roman"/>
                <w:color w:val="000000"/>
                <w:sz w:val="20"/>
                <w:szCs w:val="20"/>
              </w:rPr>
              <w:t xml:space="preserve">          </w:t>
            </w:r>
            <w:r w:rsidRPr="00C349BD">
              <w:rPr>
                <w:rFonts w:eastAsia="Times New Roman"/>
                <w:color w:val="000000"/>
                <w:sz w:val="20"/>
                <w:szCs w:val="20"/>
              </w:rPr>
              <w:t xml:space="preserve"> BNP &lt; 24.5 pg/mL           Pro-BNP &lt; 125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98C7C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 and some also had CMR</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4C4EE" w14:textId="367B14F6"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 Lake Louise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47679C53" w14:textId="69EACD89" w:rsidR="00ED2A98" w:rsidRPr="00C349BD" w:rsidRDefault="00ED2A98" w:rsidP="00ED2A98">
            <w:pPr>
              <w:jc w:val="center"/>
              <w:rPr>
                <w:rFonts w:eastAsia="Times New Roman"/>
                <w:color w:val="000000"/>
                <w:sz w:val="20"/>
                <w:szCs w:val="20"/>
              </w:rPr>
            </w:pPr>
            <w:r>
              <w:rPr>
                <w:color w:val="000000"/>
                <w:sz w:val="20"/>
                <w:szCs w:val="20"/>
              </w:rPr>
              <w:t>Can't calculate w/o double counting</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60417D8A" w14:textId="666EE999" w:rsidR="00ED2A98" w:rsidRDefault="00ED2A98" w:rsidP="00ED2A98">
            <w:pPr>
              <w:jc w:val="center"/>
              <w:rPr>
                <w:color w:val="000000"/>
                <w:sz w:val="16"/>
                <w:szCs w:val="16"/>
              </w:rPr>
            </w:pPr>
            <w:r>
              <w:rPr>
                <w:color w:val="000000"/>
                <w:sz w:val="16"/>
                <w:szCs w:val="16"/>
              </w:rPr>
              <w:t xml:space="preserve">63: Abnormal ST- </w:t>
            </w:r>
            <w:r w:rsidR="000D122C">
              <w:rPr>
                <w:color w:val="000000"/>
                <w:sz w:val="16"/>
                <w:szCs w:val="16"/>
              </w:rPr>
              <w:t xml:space="preserve">seg,  </w:t>
            </w:r>
            <w:r>
              <w:rPr>
                <w:color w:val="000000"/>
                <w:sz w:val="16"/>
                <w:szCs w:val="16"/>
              </w:rPr>
              <w:t xml:space="preserve">                              18: Prolonged PR,   11: BBB,                    </w:t>
            </w:r>
            <w:r w:rsidR="000D122C">
              <w:rPr>
                <w:color w:val="000000"/>
                <w:sz w:val="16"/>
                <w:szCs w:val="16"/>
              </w:rPr>
              <w:t xml:space="preserve"> </w:t>
            </w:r>
            <w:r>
              <w:rPr>
                <w:color w:val="000000"/>
                <w:sz w:val="16"/>
                <w:szCs w:val="16"/>
              </w:rPr>
              <w:t xml:space="preserve">9: Prolonged QTc,    </w:t>
            </w:r>
            <w:r w:rsidR="000D122C">
              <w:rPr>
                <w:color w:val="000000"/>
                <w:sz w:val="16"/>
                <w:szCs w:val="16"/>
              </w:rPr>
              <w:t xml:space="preserve"> </w:t>
            </w:r>
            <w:r>
              <w:rPr>
                <w:color w:val="000000"/>
                <w:sz w:val="16"/>
                <w:szCs w:val="16"/>
              </w:rPr>
              <w:t xml:space="preserve"> 6: Unspecified AVB</w:t>
            </w:r>
          </w:p>
        </w:tc>
      </w:tr>
      <w:tr w:rsidR="00ED2A98" w:rsidRPr="00C349BD" w14:paraId="6C263615" w14:textId="4B7A0C05" w:rsidTr="004368EA">
        <w:trPr>
          <w:trHeight w:val="60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44F38DD3"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Vukomanovic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{"citationID":"a12h4rem5gf","properties":{"formattedCitation":"\\super 80\\nosupersub{}","plainCitation":"80","noteIndex":0},"citationItems":[{"id":110,"uris":["http://zotero.org/users/9808039/items/GYDXV7J8"],"itemData":{"id":110,"type":"article-journal","abstract":"Background: Acute myocarditis (AM) is defined as inflammation of the myocardium. The aim of our study is a comparative analysis of the differences between AM related and unrelated to severe acute respiratory syndrome coronavirus 2 (SARS-CoV-2).\nMethods: The retrospective study included children with AM treated from January 2018 to November 2020.\nResults: The study included 24 patients; 7 of 24 had AM related to SARSCoV-2 and they were older than 7. They were more likely to have abdominal pain (P = 0.014), headache (P = 0.003), cutaneous rash (P = 0.003), and conjunctivitis (P = 0.003), while fulminant myocarditis was commonly registered in AM unrelated to SARS-CoV-2 (P = 0.04). A multisystem inflammatory syndrome in children associated with COVID-19 was diagnosed in six adolescents. Patients with AM related SARS-CoV-2 had lower serum cardiac troponin I (cTnI) (P = 0.012), and platelets (P &lt; 0.001), but had a higher C-reactive protein (CRP) value (P = 0.04), and N-terminal-pro hormone BNP in comparison to patients with AM unrelated to SARS-CoV-2. The patients with AM related to SARS-CoV-2 had significant reduction of CRP (P = 0.007). Inotropic drug support was used for shorter durations in patients with AM related to SARS-CoV-2, than in others (P = 0.02). Children with AM related to SARS-CoV-2 had significant improvement of left ventricle systolic function on the third day in hospital (P = 0.001). Patients with AM unrelated to SARS-CoV-2 AM had more frequent adverse outcomes (P = 0.04; three died and four dilated cardiomyopathy).\nConclusions: In contrast to patients with AM unrelated to SARS-CoV-2, patients with AM related to SARS-CoV-2 had a higher CRP value, polymorphic clinical presentation, shorter durations of inotropic drugs use as well as prompt recovery of left ventricle systolic function.","container-title":"Pediatric Infectious Disease Journal","DOI":"10.1097/INF.0000000000003094","ISSN":"0891-3668","issue":"5","language":"en","page":"e173-e178","source":"DOI.org (Crossref)","title":"Differences Between Pediatric Acute Myocarditis Related and Unrelated to SARS-CoV-2","volume":"40","author":[{"family":"Vukomanovic","given":"Vladislav A."},{"family":"Krasic","given":"Stasa"},{"family":"Prijic","given":"Sergej"},{"family":"Ninic","given":"Sanja"},{"family":"Minic","given":"Predrag"},{"family":"Petrovic","given":"Gordana"},{"family":"Nesic","given":"Dejan"}],"issued":{"date-parts":[["2021",5]]}}}],"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80</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vAlign w:val="center"/>
            <w:hideMark/>
          </w:tcPr>
          <w:p w14:paraId="4E94B77C"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only mean and SD given</w:t>
            </w:r>
          </w:p>
        </w:tc>
        <w:tc>
          <w:tcPr>
            <w:tcW w:w="2016" w:type="dxa"/>
            <w:tcBorders>
              <w:top w:val="nil"/>
              <w:left w:val="nil"/>
              <w:bottom w:val="single" w:sz="4" w:space="0" w:color="000000"/>
              <w:right w:val="nil"/>
            </w:tcBorders>
            <w:shd w:val="clear" w:color="000000" w:fill="FFFFFF"/>
            <w:vAlign w:val="center"/>
            <w:hideMark/>
          </w:tcPr>
          <w:p w14:paraId="3A4FF61A"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only median &amp; IQRs given</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1060F"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Zero reported</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723348" w14:textId="39B0A0D5" w:rsidR="00ED2A98" w:rsidRPr="00C349BD" w:rsidRDefault="00ED2A98" w:rsidP="00ED2A98">
            <w:pPr>
              <w:jc w:val="center"/>
              <w:rPr>
                <w:rFonts w:eastAsia="Times New Roman"/>
                <w:color w:val="000000"/>
                <w:sz w:val="20"/>
                <w:szCs w:val="20"/>
              </w:rPr>
            </w:pPr>
            <w:r>
              <w:rPr>
                <w:rFonts w:ascii="Calibri" w:hAnsi="Calibri" w:cs="Calibri"/>
                <w:color w:val="000000"/>
              </w:rPr>
              <w:t>−</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24F1F7A4" w14:textId="2E482AD7" w:rsidR="00ED2A98" w:rsidRPr="00C349BD" w:rsidRDefault="00ED2A98" w:rsidP="00ED2A98">
            <w:pPr>
              <w:jc w:val="center"/>
              <w:rPr>
                <w:rFonts w:eastAsia="Times New Roman"/>
                <w:color w:val="000000"/>
                <w:sz w:val="20"/>
                <w:szCs w:val="20"/>
              </w:rPr>
            </w:pPr>
            <w:r>
              <w:rPr>
                <w:color w:val="000000"/>
                <w:sz w:val="20"/>
                <w:szCs w:val="20"/>
              </w:rPr>
              <w:t>2: Dilations</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242C0372" w14:textId="21A04A22" w:rsidR="00ED2A98" w:rsidRDefault="00ED2A98" w:rsidP="00ED2A98">
            <w:pPr>
              <w:jc w:val="center"/>
              <w:rPr>
                <w:color w:val="000000"/>
                <w:sz w:val="16"/>
                <w:szCs w:val="16"/>
              </w:rPr>
            </w:pPr>
            <w:r>
              <w:rPr>
                <w:color w:val="000000"/>
                <w:sz w:val="16"/>
                <w:szCs w:val="16"/>
              </w:rPr>
              <w:t>6: Prolonged QTc</w:t>
            </w:r>
          </w:p>
        </w:tc>
      </w:tr>
      <w:tr w:rsidR="00ED2A98" w:rsidRPr="00C349BD" w14:paraId="7E3830BE" w14:textId="478CE7E8" w:rsidTr="004368EA">
        <w:trPr>
          <w:trHeight w:val="810"/>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10F5B72C"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Whittaker (2020)</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{"citationID":"a1uqvdv6qcr","properties":{"formattedCitation":"\\super 81\\nosupersub{}","plainCitation":"81","noteIndex":0},"citationItems":[{"id":111,"uris":["http://zotero.org/users/9808039/items/5D3SRHNQ"],"itemData":{"id":111,"type":"article-journal","abstract":"OBJECTIVES To describe the clinical and laboratory characteristics of hospitalized children who met criteria for the pediatric inflammatory multisystem syndrome temporally associated with severe acute respiratory syndrome coronavirus 2 (SARS-CoV-2) (PIMS-TS) and compare these characteristics with other pediatric inflammatory disorders. DESIGN, SETTING, AND PARTICIPANTS Case series of 58 children from 8 hospitals in England admitted between March 23 and May 16, 2020, with persistent fever and laboratory evidence of inflammation meeting published definitions for PIMS-TS. The final date of follow-up was May 22, 2020. Clinical and laboratory characteristics were abstracted by medical record review, and were compared with clinical characteristics of patients with Kawasaki disease (KD) (n = 1132), KD shock syndrome (n = 45), and toxic shock syndrome (n = 37) who had been admitted to hospitals in Europe and the US from 2002 to 2019. EXPOSURES Signs and symptoms and laboratory and imaging findings of children who met definitional criteria for PIMS-TS from the UK, the US, and World Health Organization. MAIN OUTCOMES AND MEASURES Clinical, laboratory, and imaging characteristics of children meeting definitional criteria for PIMS-TS, and comparison with the characteristics of other pediatric inflammatory disorders.\nRESULTS Fifty-eight children (median age, 9 years [interquartile range {IQR}, 5.7-14]; 20 girls [34%]) were identified who met the criteria for PIMS-TS. Results from SARS-CoV-2 polymerase chain reaction tests were positive in 15 of 58 patients (26%) and SARS-CoV-2 IgG test results were positive in 40 of 46 (87%). In total, 45 of 58 patients (78%) had evidence of current or prior SARS-CoV-2 infection. All children presented with fever and nonspecific symptoms, including vomiting (26/58 [45%]), abdominal pain (31/58 [53%]), and diarrhea (30/58 [52%]). Rash was present in 30 of 58 (52%), and conjunctival injection in 26 of 58 (45%) cases. Laboratory evaluation was consistent with marked inflammation, for example, C-reactive protein (229 mg/L [IQR, 156-338], assessed in 58 of 58) and ferritin (610 μg/L [IQR, 359-1280], assessed in 53 of 58). Of the 58 children, 29 developed shock (with biochemical evidence of myocardial dysfunction) and required inotropic support and fluid resuscitation (including 23/29 [79%] who received mechanical ventilation); 13 met the American Heart Association definition of KD, and 23 had fever and inflammation without features of shock or KD. Eight patients (14%) developed coronary artery dilatation or aneurysm. Comparison of PIMS-TS with KD and with KD shock syndrome showed differences in clinical and laboratory features, including older age (median age, 9 years [IQR, 5.7-14] vs 2.7 years [IQR, 1.4-4.7] and 3.8 years [IQR, 0.2-18], respectively), and greater elevation of inflammatory markers such as C-reactive protein (median, 229 mg/L [IQR 156-338] vs 67 mg/L [IQR, 40-150 mg/L] and 193 mg/L [IQR, 83-237], respectively).\nCONCLUSIONS AND RELEVANCE In this case series of hospitalized children who met criteria for PIMS-TS, there was a wide spectrum of presenting signs and symptoms and disease severity, ranging from fever and inflammation to myocardial injury, shock, and development of coronary artery aneurysms. The comparison with patients with KD and KD shock syndrome provides insights into this syndrome, and suggests this disorder differs from other pediatric inflammatory entities.","container-title":"JAMA","DOI":"10.1001/jama.2020.10369","ISSN":"0098-7484","issue":"3","journalAbbreviation":"JAMA","language":"en","page":"259","source":"DOI.org (Crossref)","title":"Clinical Characteristics of 58 Children With a Pediatric Inflammatory Multisystem Syndrome Temporally Associated With SARS-CoV-2","volume":"324","author":[{"family":"Whittaker","given":"Elizabeth"},{"family":"Bamford","given":"Alasdair"},{"family":"Kenny","given":"Julia"},{"family":"Kaforou","given":"Myrsini"},{"family":"Jones","given":"Christine E."},{"family":"Shah","given":"Priyen"},{"family":"Ramnarayan","given":"Padmanabhan"},{"family":"Fraisse","given":"Alain"},{"family":"Miller","given":"Owen"},{"family":"Davies","given":"Patrick"},{"family":"Kucera","given":"Filip"},{"family":"Brierley","given":"Joe"},{"family":"McDougall","given":"Marilyn"},{"family":"Carter","given":"Michael"},{"family":"Tremoulet","given":"Adriana"},{"family":"Shimizu","given":"Chisato"},{"family":"Herberg","given":"Jethro"},{"family":"Burns","given":"Jane C."},{"family":"Lyall","given":"Hermione"},{"family":"Levin","given":"Michael"},{"literal":"for the PIMS-TS Study Group and EUCLIDS and PERFORM Consortia"}],"issued":{"date-parts":[["2020",7,21]]}}}],"schema":"https://github.com/citation-style-language/schema/raw/master/csl-citation.json"}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81</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3D80CA0F"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10D4685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&lt;15 ng/L     Pro-BNP &lt;100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B3584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Strict Criteria</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4E55A3" w14:textId="0835F035" w:rsidR="00ED2A98" w:rsidRPr="00C349BD" w:rsidRDefault="00ED2A98" w:rsidP="00ED2A98">
            <w:pPr>
              <w:jc w:val="center"/>
              <w:rPr>
                <w:rFonts w:eastAsia="Times New Roman"/>
                <w:color w:val="000000"/>
                <w:sz w:val="20"/>
                <w:szCs w:val="20"/>
              </w:rPr>
            </w:pPr>
            <w:r>
              <w:rPr>
                <w:color w:val="000000"/>
                <w:sz w:val="16"/>
                <w:szCs w:val="16"/>
              </w:rPr>
              <w:t>EF &lt; 55%, ↑Troponin and/or Pro-BNP, and symptomatology</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tcPr>
          <w:p w14:paraId="6F8218DB" w14:textId="58F0FFEE" w:rsidR="00ED2A98" w:rsidRPr="00C349BD" w:rsidRDefault="00ED2A98" w:rsidP="00ED2A98">
            <w:pPr>
              <w:jc w:val="center"/>
              <w:rPr>
                <w:rFonts w:eastAsia="Times New Roman"/>
                <w:color w:val="000000"/>
                <w:sz w:val="20"/>
                <w:szCs w:val="20"/>
              </w:rPr>
            </w:pPr>
            <w:r>
              <w:rPr>
                <w:color w:val="000000"/>
                <w:sz w:val="20"/>
                <w:szCs w:val="20"/>
              </w:rPr>
              <w:t xml:space="preserve">1: Dilation                 7: Aneurysms               </w:t>
            </w:r>
          </w:p>
        </w:tc>
        <w:tc>
          <w:tcPr>
            <w:tcW w:w="1878" w:type="dxa"/>
            <w:tcBorders>
              <w:top w:val="single" w:sz="4" w:space="0" w:color="auto"/>
              <w:left w:val="single" w:sz="4" w:space="0" w:color="auto"/>
              <w:bottom w:val="single" w:sz="4" w:space="0" w:color="auto"/>
              <w:right w:val="single" w:sz="4" w:space="0" w:color="auto"/>
            </w:tcBorders>
            <w:shd w:val="clear" w:color="000000" w:fill="FFFFFF"/>
            <w:vAlign w:val="center"/>
          </w:tcPr>
          <w:p w14:paraId="03A991AB" w14:textId="2EA866C6" w:rsidR="00ED2A98" w:rsidRDefault="00ED2A98" w:rsidP="00ED2A98">
            <w:pPr>
              <w:jc w:val="center"/>
              <w:rPr>
                <w:color w:val="000000"/>
                <w:sz w:val="16"/>
                <w:szCs w:val="16"/>
              </w:rPr>
            </w:pPr>
            <w:r>
              <w:rPr>
                <w:color w:val="000000"/>
                <w:sz w:val="16"/>
                <w:szCs w:val="16"/>
              </w:rPr>
              <w:t>1: 1° AV</w:t>
            </w:r>
            <w:r w:rsidR="00B77B5E">
              <w:rPr>
                <w:color w:val="000000"/>
                <w:sz w:val="16"/>
                <w:szCs w:val="16"/>
              </w:rPr>
              <w:t xml:space="preserve"> </w:t>
            </w:r>
            <w:r>
              <w:rPr>
                <w:color w:val="000000"/>
                <w:sz w:val="16"/>
                <w:szCs w:val="16"/>
              </w:rPr>
              <w:t>B</w:t>
            </w:r>
            <w:r w:rsidR="00B77B5E">
              <w:rPr>
                <w:color w:val="000000"/>
                <w:sz w:val="16"/>
                <w:szCs w:val="16"/>
              </w:rPr>
              <w:t>lock,</w:t>
            </w:r>
            <w:r>
              <w:rPr>
                <w:color w:val="000000"/>
                <w:sz w:val="16"/>
                <w:szCs w:val="16"/>
              </w:rPr>
              <w:t xml:space="preserve">                 </w:t>
            </w:r>
            <w:r w:rsidR="000D122C">
              <w:rPr>
                <w:color w:val="000000"/>
                <w:sz w:val="16"/>
                <w:szCs w:val="16"/>
              </w:rPr>
              <w:t xml:space="preserve"> </w:t>
            </w:r>
            <w:r>
              <w:rPr>
                <w:color w:val="000000"/>
                <w:sz w:val="16"/>
                <w:szCs w:val="16"/>
              </w:rPr>
              <w:t>1: 2° AV</w:t>
            </w:r>
            <w:r w:rsidR="00B77B5E">
              <w:rPr>
                <w:color w:val="000000"/>
                <w:sz w:val="16"/>
                <w:szCs w:val="16"/>
              </w:rPr>
              <w:t xml:space="preserve"> </w:t>
            </w:r>
            <w:r>
              <w:rPr>
                <w:color w:val="000000"/>
                <w:sz w:val="16"/>
                <w:szCs w:val="16"/>
              </w:rPr>
              <w:t>B</w:t>
            </w:r>
            <w:r w:rsidR="00B77B5E">
              <w:rPr>
                <w:color w:val="000000"/>
                <w:sz w:val="16"/>
                <w:szCs w:val="16"/>
              </w:rPr>
              <w:t>lock</w:t>
            </w:r>
            <w:r>
              <w:rPr>
                <w:color w:val="000000"/>
                <w:sz w:val="16"/>
                <w:szCs w:val="16"/>
              </w:rPr>
              <w:t xml:space="preserve">,                 </w:t>
            </w:r>
            <w:r w:rsidR="000D122C">
              <w:rPr>
                <w:color w:val="000000"/>
                <w:sz w:val="16"/>
                <w:szCs w:val="16"/>
              </w:rPr>
              <w:t xml:space="preserve"> </w:t>
            </w:r>
            <w:r>
              <w:rPr>
                <w:color w:val="000000"/>
                <w:sz w:val="16"/>
                <w:szCs w:val="16"/>
              </w:rPr>
              <w:t>1: Wide Complex Tachycardia                       1</w:t>
            </w:r>
            <w:r w:rsidR="00B77B5E">
              <w:rPr>
                <w:color w:val="000000"/>
                <w:sz w:val="16"/>
                <w:szCs w:val="16"/>
              </w:rPr>
              <w:t xml:space="preserve">: </w:t>
            </w:r>
            <w:r>
              <w:rPr>
                <w:color w:val="000000"/>
                <w:sz w:val="16"/>
                <w:szCs w:val="16"/>
              </w:rPr>
              <w:t xml:space="preserve">AFib </w:t>
            </w:r>
          </w:p>
        </w:tc>
      </w:tr>
      <w:tr w:rsidR="00ED2A98" w:rsidRPr="00C349BD" w14:paraId="69C91244" w14:textId="1B45ED31" w:rsidTr="004368EA">
        <w:trPr>
          <w:trHeight w:val="765"/>
          <w:jc w:val="center"/>
        </w:trPr>
        <w:tc>
          <w:tcPr>
            <w:tcW w:w="1478" w:type="dxa"/>
            <w:tcBorders>
              <w:top w:val="nil"/>
              <w:left w:val="single" w:sz="4" w:space="0" w:color="auto"/>
              <w:bottom w:val="single" w:sz="4" w:space="0" w:color="auto"/>
              <w:right w:val="single" w:sz="4" w:space="0" w:color="auto"/>
            </w:tcBorders>
            <w:shd w:val="clear" w:color="auto" w:fill="auto"/>
            <w:vAlign w:val="center"/>
            <w:hideMark/>
          </w:tcPr>
          <w:p w14:paraId="4CB2E3C1" w14:textId="77777777" w:rsidR="00ED2A98" w:rsidRPr="00C349BD" w:rsidRDefault="00ED2A98" w:rsidP="00ED2A98">
            <w:pPr>
              <w:jc w:val="center"/>
              <w:rPr>
                <w:rFonts w:ascii="Calibri" w:eastAsia="Times New Roman" w:hAnsi="Calibri" w:cs="Calibri"/>
                <w:color w:val="000000"/>
              </w:rPr>
            </w:pPr>
            <w:r w:rsidRPr="00C349BD">
              <w:rPr>
                <w:rFonts w:ascii="Calibri" w:eastAsia="Times New Roman" w:hAnsi="Calibri" w:cs="Calibri"/>
                <w:color w:val="000000"/>
              </w:rPr>
              <w:t>Yagnam (2021)</w:t>
            </w:r>
            <w:r>
              <w:rPr>
                <w:rFonts w:ascii="Calibri" w:eastAsia="Times New Roman" w:hAnsi="Calibri" w:cs="Calibri"/>
                <w:color w:val="000000"/>
              </w:rPr>
              <w:fldChar w:fldCharType="begin"/>
            </w:r>
            <w:r>
              <w:rPr>
                <w:rFonts w:ascii="Calibri" w:eastAsia="Times New Roman" w:hAnsi="Calibri" w:cs="Calibri"/>
                <w:color w:val="000000"/>
              </w:rPr>
              <w:instrText xml:space="preserve"> ADDIN ZOTERO_ITEM CSL_CITATION {"citationID":"a27t64a5uds","properties":{"formattedCitation":"\\super 98\\nosupersub{}","plainCitation":"98","noteIndex":0},"citationItems":[{"id":112,"uris":["http://zotero.org/users/9808039/items/SYXAWIRC"],"itemData":{"id":112,"type":"article-journal","abstract":"In April 2020, the pediatric multisystem inflammatory syndrome temporarily associated with COVID-19 (MIS-C) was described for the first time. MIS-C could have a severe course and may require critical care support. Objective: To describe the clinical, laboratory, and management characteristics of hospitalized children who meet MIS-C criteria with severe presentation in a pediatric critical patient unit. Patients and Method: Descriptive prospective study of children with severe MIS-C managed by treatment phases with immunoglobulin and methylprednisolone, according to their clinical response. Epidemiological, clinical, laboratory and imaging data were obtained. Phenotypes were classified into Kawasaki and not Kawasaki, comparing their findings. Results: 20 patients were analyzed, the median age was 6 years, 60% were female, and 40% presented comorbidity. SARS-CoV-2 was detected in 90% of the patients. They presented fever as the first symptom, followed by brief and early gastrointestinal symptoms (70%). 75% presented the Kawasaki phenotype. They evolved with lymphopenia, hypoalbuminemia, coagulation alterations, and elevated systemic and cardiac inflammatory parameters. 80% of the cases presented echocardiographic alterations and 90% shock that required critical care support. All the patients had a short and favorable evolution. All patients responded to the established therapy, but 40% required a second phase of treatment. There were no differences when comparing phenotypes. No deaths were reported. Conclusion: MIS-C is a new childhood disease whose presentation could be life-threatening. It requires early suspicion, immunomodulatory management, critical care support, and a multidisciplinary approach to obtain the best results and optimize its prognosis.","container-title":"Andes Pediatrica","DOI":"10.32641/andespediatr.v92i3.3333","ISSN":"2452-6053, 2452-6053","issue":"3","journalAbbreviation":"Andes pediatr","language":"es","page":"395","source":"DOI.org (Crossref)","title":"Síndrome Inflamatorio Multisistémico Pediátrico asociado a COVID-19: características clínicas y manejo en una Unidad de Paciente Crítico Pediátrico","title-short":"Síndrome Inflamatorio Multisistémico Pediátrico asociado a COVID-19","volume":"92","author":[{"family":"Yagnam R.","given":"Felipe"},{"family":"Izquierdo C.","given":"Giannina"},{"family":"Villena M.","given":"Rodolfo"},{"family":"Gonzalez M.","given":"Claudio"},{"family":"Drago T.","given":"Michele"}],"issued":{"date-parts":[["2021",6,22]]}}}],"schema":"https://github.com/citation-style-language/schema/raw/master/csl-citation.json"} </w:instrText>
            </w:r>
            <w:r>
              <w:rPr>
                <w:rFonts w:ascii="Calibri" w:eastAsia="Times New Roman" w:hAnsi="Calibri" w:cs="Calibri"/>
                <w:color w:val="000000"/>
              </w:rPr>
              <w:fldChar w:fldCharType="separate"/>
            </w:r>
            <w:r w:rsidRPr="004D260B">
              <w:rPr>
                <w:rFonts w:ascii="Calibri" w:hAnsi="Calibri" w:cs="Calibri"/>
                <w:szCs w:val="24"/>
                <w:vertAlign w:val="superscript"/>
              </w:rPr>
              <w:t>98</w:t>
            </w:r>
            <w:r>
              <w:rPr>
                <w:rFonts w:ascii="Calibri" w:eastAsia="Times New Roman" w:hAnsi="Calibri" w:cs="Calibri"/>
                <w:color w:val="000000"/>
              </w:rPr>
              <w:fldChar w:fldCharType="end"/>
            </w:r>
          </w:p>
        </w:tc>
        <w:tc>
          <w:tcPr>
            <w:tcW w:w="1339" w:type="dxa"/>
            <w:tcBorders>
              <w:top w:val="nil"/>
              <w:left w:val="nil"/>
              <w:bottom w:val="single" w:sz="4" w:space="0" w:color="000000"/>
              <w:right w:val="single" w:sz="4" w:space="0" w:color="000000"/>
            </w:tcBorders>
            <w:shd w:val="clear" w:color="000000" w:fill="FFFFFF"/>
            <w:noWrap/>
            <w:vAlign w:val="center"/>
            <w:hideMark/>
          </w:tcPr>
          <w:p w14:paraId="05D8515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defined</w:t>
            </w:r>
          </w:p>
        </w:tc>
        <w:tc>
          <w:tcPr>
            <w:tcW w:w="2016" w:type="dxa"/>
            <w:tcBorders>
              <w:top w:val="nil"/>
              <w:left w:val="nil"/>
              <w:bottom w:val="single" w:sz="4" w:space="0" w:color="000000"/>
              <w:right w:val="nil"/>
            </w:tcBorders>
            <w:shd w:val="clear" w:color="000000" w:fill="FFFFFF"/>
            <w:vAlign w:val="center"/>
            <w:hideMark/>
          </w:tcPr>
          <w:p w14:paraId="56B50B23"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Troponin &lt; 60 ng/dL  Pro-BNP &lt;300 pg/mL</w:t>
            </w:r>
          </w:p>
        </w:tc>
        <w:tc>
          <w:tcPr>
            <w:tcW w:w="20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90EB6" w14:textId="77777777" w:rsidR="00ED2A98" w:rsidRPr="00C349BD" w:rsidRDefault="00ED2A98" w:rsidP="00ED2A98">
            <w:pPr>
              <w:jc w:val="center"/>
              <w:rPr>
                <w:rFonts w:eastAsia="Times New Roman"/>
                <w:color w:val="000000"/>
                <w:sz w:val="20"/>
                <w:szCs w:val="20"/>
              </w:rPr>
            </w:pPr>
            <w:r w:rsidRPr="00C349BD">
              <w:rPr>
                <w:rFonts w:eastAsia="Times New Roman"/>
                <w:color w:val="000000"/>
                <w:sz w:val="20"/>
                <w:szCs w:val="20"/>
              </w:rPr>
              <w:t>Not reported or able to determine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64385" w14:textId="67F94154" w:rsidR="00ED2A98" w:rsidRPr="00C349BD" w:rsidRDefault="00ED2A98" w:rsidP="00ED2A98">
            <w:pPr>
              <w:jc w:val="center"/>
              <w:rPr>
                <w:rFonts w:eastAsia="Times New Roman"/>
                <w:color w:val="000000"/>
                <w:sz w:val="20"/>
                <w:szCs w:val="20"/>
              </w:rPr>
            </w:pPr>
            <w:r>
              <w:rPr>
                <w:rFonts w:ascii="Calibri" w:hAnsi="Calibri" w:cs="Calibri"/>
                <w:color w:val="000000"/>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52C858" w14:textId="64AB5F8F" w:rsidR="00ED2A98" w:rsidRPr="00C349BD" w:rsidRDefault="00ED2A98" w:rsidP="00ED2A98">
            <w:pPr>
              <w:jc w:val="center"/>
              <w:rPr>
                <w:rFonts w:eastAsia="Times New Roman"/>
                <w:color w:val="000000"/>
                <w:sz w:val="20"/>
                <w:szCs w:val="20"/>
              </w:rPr>
            </w:pPr>
            <w:r>
              <w:rPr>
                <w:color w:val="000000"/>
                <w:sz w:val="20"/>
                <w:szCs w:val="20"/>
              </w:rPr>
              <w:t xml:space="preserve">7: Dilations               2: Aneurysms </w:t>
            </w:r>
          </w:p>
        </w:tc>
        <w:tc>
          <w:tcPr>
            <w:tcW w:w="1878" w:type="dxa"/>
            <w:tcBorders>
              <w:top w:val="single" w:sz="4" w:space="0" w:color="auto"/>
              <w:left w:val="single" w:sz="4" w:space="0" w:color="auto"/>
              <w:bottom w:val="single" w:sz="4" w:space="0" w:color="auto"/>
              <w:right w:val="single" w:sz="4" w:space="0" w:color="auto"/>
            </w:tcBorders>
            <w:vAlign w:val="center"/>
          </w:tcPr>
          <w:p w14:paraId="64A940BF" w14:textId="1D7DE34B" w:rsidR="00ED2A98" w:rsidRDefault="00ED2A98" w:rsidP="00ED2A98">
            <w:pPr>
              <w:jc w:val="center"/>
              <w:rPr>
                <w:color w:val="000000"/>
                <w:sz w:val="16"/>
                <w:szCs w:val="16"/>
              </w:rPr>
            </w:pPr>
            <w:r>
              <w:rPr>
                <w:color w:val="000000"/>
                <w:sz w:val="16"/>
                <w:szCs w:val="16"/>
              </w:rPr>
              <w:t>1: VT w/ Pulse</w:t>
            </w:r>
          </w:p>
        </w:tc>
      </w:tr>
    </w:tbl>
    <w:p w14:paraId="4BF0929E" w14:textId="77777777" w:rsidR="00420A36" w:rsidRDefault="00420A36" w:rsidP="001E0079">
      <w:pPr>
        <w:rPr>
          <w:rFonts w:ascii="Calibri" w:eastAsia="Times New Roman" w:hAnsi="Calibri" w:cs="Calibri"/>
          <w:color w:val="000000"/>
        </w:rPr>
      </w:pPr>
    </w:p>
    <w:p w14:paraId="2511CEEB" w14:textId="77777777" w:rsidR="00252219" w:rsidRDefault="00252219" w:rsidP="00252219">
      <w:pPr>
        <w:rPr>
          <w:rFonts w:ascii="Calibri" w:eastAsia="Times New Roman" w:hAnsi="Calibri" w:cs="Calibri"/>
          <w:color w:val="000000"/>
        </w:rPr>
      </w:pPr>
    </w:p>
    <w:p w14:paraId="719E6544" w14:textId="54B0FE1F" w:rsidR="00252219" w:rsidRPr="00252219" w:rsidRDefault="00252219" w:rsidP="00252219">
      <w:pPr>
        <w:rPr>
          <w:rFonts w:ascii="Calibri" w:eastAsia="Times New Roman" w:hAnsi="Calibri" w:cs="Calibri"/>
        </w:rPr>
        <w:sectPr w:rsidR="00252219" w:rsidRPr="00252219" w:rsidSect="00420A36">
          <w:pgSz w:w="15840" w:h="12240" w:orient="landscape"/>
          <w:pgMar w:top="720" w:right="720" w:bottom="720" w:left="720" w:header="720" w:footer="720" w:gutter="0"/>
          <w:cols w:space="720"/>
          <w:docGrid w:linePitch="360"/>
        </w:sectPr>
      </w:pPr>
    </w:p>
    <w:p w14:paraId="18B528CC" w14:textId="10AFC794" w:rsidR="00B77B5E" w:rsidRPr="00B77B5E" w:rsidRDefault="00B77B5E" w:rsidP="00B77B5E">
      <w:pPr>
        <w:rPr>
          <w:rFonts w:ascii="Calibri" w:eastAsia="Times New Roman" w:hAnsi="Calibri" w:cs="Calibri"/>
          <w:b/>
          <w:bCs/>
          <w:color w:val="000000"/>
        </w:rPr>
      </w:pPr>
      <w:r w:rsidRPr="00B77B5E">
        <w:rPr>
          <w:rFonts w:ascii="Calibri" w:eastAsia="Times New Roman" w:hAnsi="Calibri" w:cs="Calibri"/>
          <w:b/>
          <w:bCs/>
          <w:color w:val="000000"/>
        </w:rPr>
        <w:lastRenderedPageBreak/>
        <w:t>Legend</w:t>
      </w:r>
    </w:p>
    <w:p w14:paraId="55D2E16A" w14:textId="199B2592" w:rsidR="00B77B5E" w:rsidRDefault="00B77B5E" w:rsidP="00B77B5E">
      <w:pPr>
        <w:rPr>
          <w:rFonts w:ascii="Calibri" w:eastAsia="Times New Roman" w:hAnsi="Calibri" w:cs="Calibri"/>
          <w:color w:val="000000"/>
        </w:rPr>
      </w:pPr>
      <w:r>
        <w:rPr>
          <w:rFonts w:ascii="Calibri" w:eastAsia="Times New Roman" w:hAnsi="Calibri" w:cs="Calibri"/>
          <w:color w:val="000000"/>
        </w:rPr>
        <w:t>AFib – Atrial Fibrillation</w:t>
      </w:r>
    </w:p>
    <w:p w14:paraId="78EAC93C" w14:textId="0D7B7F64" w:rsidR="00B77B5E" w:rsidRDefault="00B77B5E" w:rsidP="00B77B5E">
      <w:pPr>
        <w:rPr>
          <w:rFonts w:ascii="Calibri" w:eastAsia="Times New Roman" w:hAnsi="Calibri" w:cs="Calibri"/>
          <w:color w:val="000000"/>
        </w:rPr>
      </w:pPr>
      <w:r>
        <w:rPr>
          <w:rFonts w:ascii="Calibri" w:eastAsia="Times New Roman" w:hAnsi="Calibri" w:cs="Calibri"/>
          <w:color w:val="000000"/>
        </w:rPr>
        <w:t xml:space="preserve">AV – AtrioVentricular </w:t>
      </w:r>
    </w:p>
    <w:p w14:paraId="62370CAA" w14:textId="06E70F0D" w:rsidR="00B77B5E" w:rsidRDefault="00B77B5E" w:rsidP="00B77B5E">
      <w:pPr>
        <w:rPr>
          <w:rFonts w:ascii="Calibri" w:eastAsia="Times New Roman" w:hAnsi="Calibri" w:cs="Calibri"/>
          <w:color w:val="000000"/>
        </w:rPr>
      </w:pPr>
      <w:r>
        <w:rPr>
          <w:rFonts w:ascii="Calibri" w:eastAsia="Times New Roman" w:hAnsi="Calibri" w:cs="Calibri"/>
          <w:color w:val="000000"/>
        </w:rPr>
        <w:t>BBB- Bundle Branch Block</w:t>
      </w:r>
    </w:p>
    <w:p w14:paraId="4C8BC217" w14:textId="2656D63E" w:rsidR="00B77B5E" w:rsidRDefault="00B77B5E" w:rsidP="00B77B5E">
      <w:pPr>
        <w:rPr>
          <w:rFonts w:ascii="Calibri" w:eastAsia="Times New Roman" w:hAnsi="Calibri" w:cs="Calibri"/>
          <w:color w:val="000000"/>
        </w:rPr>
      </w:pPr>
      <w:r>
        <w:rPr>
          <w:rFonts w:ascii="Calibri" w:eastAsia="Times New Roman" w:hAnsi="Calibri" w:cs="Calibri"/>
          <w:color w:val="000000"/>
        </w:rPr>
        <w:t>ECG - Electrocardiogram</w:t>
      </w:r>
    </w:p>
    <w:p w14:paraId="74EDB7FC" w14:textId="69390BEF" w:rsidR="00B77B5E" w:rsidRDefault="00B77B5E" w:rsidP="00B77B5E">
      <w:pPr>
        <w:rPr>
          <w:rFonts w:ascii="Calibri" w:eastAsia="Times New Roman" w:hAnsi="Calibri" w:cs="Calibri"/>
          <w:color w:val="000000"/>
        </w:rPr>
      </w:pPr>
      <w:r>
        <w:rPr>
          <w:rFonts w:ascii="Calibri" w:eastAsia="Times New Roman" w:hAnsi="Calibri" w:cs="Calibri"/>
          <w:color w:val="000000"/>
        </w:rPr>
        <w:t>RBBB – Right Bundle Branch Block</w:t>
      </w:r>
    </w:p>
    <w:p w14:paraId="5EB843C5" w14:textId="77777777" w:rsidR="00B77B5E" w:rsidRDefault="00B77B5E" w:rsidP="00B77B5E">
      <w:pPr>
        <w:rPr>
          <w:rFonts w:ascii="Calibri" w:eastAsia="Times New Roman" w:hAnsi="Calibri" w:cs="Calibri"/>
          <w:color w:val="000000"/>
        </w:rPr>
      </w:pPr>
      <w:r>
        <w:rPr>
          <w:rFonts w:ascii="Calibri" w:eastAsia="Times New Roman" w:hAnsi="Calibri" w:cs="Calibri"/>
          <w:color w:val="000000"/>
        </w:rPr>
        <w:t>SVT – Supra Ventricular Tachycardia</w:t>
      </w:r>
    </w:p>
    <w:p w14:paraId="5E0CB4E8" w14:textId="77777777" w:rsidR="00B77B5E" w:rsidRDefault="00B77B5E" w:rsidP="00B77B5E">
      <w:pPr>
        <w:rPr>
          <w:rFonts w:ascii="Calibri" w:eastAsia="Times New Roman" w:hAnsi="Calibri" w:cs="Calibri"/>
          <w:color w:val="000000"/>
        </w:rPr>
      </w:pPr>
      <w:r>
        <w:rPr>
          <w:rFonts w:ascii="Calibri" w:eastAsia="Times New Roman" w:hAnsi="Calibri" w:cs="Calibri"/>
          <w:color w:val="000000"/>
        </w:rPr>
        <w:t>PVC – Premature Ventricular Contraction</w:t>
      </w:r>
    </w:p>
    <w:p w14:paraId="2885080B" w14:textId="77777777" w:rsidR="00B77B5E" w:rsidRDefault="00B77B5E" w:rsidP="00B77B5E">
      <w:pPr>
        <w:rPr>
          <w:rFonts w:ascii="Calibri" w:eastAsia="Times New Roman" w:hAnsi="Calibri" w:cs="Calibri"/>
          <w:color w:val="000000"/>
        </w:rPr>
      </w:pPr>
      <w:r>
        <w:rPr>
          <w:rFonts w:ascii="Calibri" w:eastAsia="Times New Roman" w:hAnsi="Calibri" w:cs="Calibri"/>
          <w:color w:val="000000"/>
        </w:rPr>
        <w:t>VT – Ventricular Tachycardia</w:t>
      </w:r>
    </w:p>
    <w:p w14:paraId="129246B8" w14:textId="77777777" w:rsidR="00B77B5E" w:rsidRDefault="00B77B5E" w:rsidP="00B77B5E">
      <w:pPr>
        <w:rPr>
          <w:rFonts w:ascii="Calibri" w:eastAsia="Times New Roman" w:hAnsi="Calibri" w:cs="Calibri"/>
          <w:color w:val="000000"/>
        </w:rPr>
      </w:pPr>
    </w:p>
    <w:p w14:paraId="235E7FFB" w14:textId="77777777" w:rsidR="009F1E1F" w:rsidRPr="009F1E1F" w:rsidRDefault="009F1E1F" w:rsidP="009F1E1F">
      <w:pPr>
        <w:rPr>
          <w:rFonts w:ascii="Calibri" w:eastAsia="Times New Roman" w:hAnsi="Calibri" w:cs="Calibri"/>
        </w:rPr>
      </w:pPr>
    </w:p>
    <w:p w14:paraId="3EE004F4" w14:textId="0F1EA0ED" w:rsidR="009F1E1F" w:rsidRDefault="009F1E1F" w:rsidP="009F1E1F">
      <w:pPr>
        <w:tabs>
          <w:tab w:val="left" w:pos="1340"/>
        </w:tabs>
        <w:rPr>
          <w:rFonts w:ascii="Calibri" w:eastAsia="Times New Roman" w:hAnsi="Calibri" w:cs="Calibri"/>
          <w:color w:val="000000"/>
        </w:rPr>
      </w:pPr>
      <w:r>
        <w:rPr>
          <w:rFonts w:ascii="Calibri" w:eastAsia="Times New Roman" w:hAnsi="Calibri" w:cs="Calibri"/>
          <w:color w:val="000000"/>
        </w:rPr>
        <w:tab/>
      </w:r>
    </w:p>
    <w:p w14:paraId="3BF146FD" w14:textId="77777777" w:rsidR="009F1E1F" w:rsidRDefault="009F1E1F" w:rsidP="009F1E1F">
      <w:pPr>
        <w:tabs>
          <w:tab w:val="left" w:pos="1340"/>
        </w:tabs>
        <w:rPr>
          <w:rFonts w:ascii="Calibri" w:eastAsia="Times New Roman" w:hAnsi="Calibri" w:cs="Calibri"/>
        </w:rPr>
      </w:pPr>
      <w:r>
        <w:rPr>
          <w:rFonts w:ascii="Calibri" w:eastAsia="Times New Roman" w:hAnsi="Calibri" w:cs="Calibri"/>
        </w:rPr>
        <w:tab/>
      </w:r>
    </w:p>
    <w:p w14:paraId="728A6ED2" w14:textId="77777777" w:rsidR="00956C59" w:rsidRDefault="00956C59" w:rsidP="009F1E1F">
      <w:pPr>
        <w:tabs>
          <w:tab w:val="left" w:pos="1340"/>
        </w:tabs>
        <w:rPr>
          <w:rFonts w:ascii="Calibri" w:eastAsia="Times New Roman" w:hAnsi="Calibri" w:cs="Calibri"/>
        </w:rPr>
      </w:pPr>
    </w:p>
    <w:p w14:paraId="48458636" w14:textId="77777777" w:rsidR="00956C59" w:rsidRDefault="00956C59" w:rsidP="009F1E1F">
      <w:pPr>
        <w:tabs>
          <w:tab w:val="left" w:pos="1340"/>
        </w:tabs>
        <w:rPr>
          <w:rFonts w:ascii="Calibri" w:eastAsia="Times New Roman" w:hAnsi="Calibri" w:cs="Calibri"/>
        </w:rPr>
      </w:pPr>
    </w:p>
    <w:p w14:paraId="1BC1A922" w14:textId="77777777" w:rsidR="00956C59" w:rsidRDefault="00956C59" w:rsidP="009F1E1F">
      <w:pPr>
        <w:tabs>
          <w:tab w:val="left" w:pos="1340"/>
        </w:tabs>
        <w:rPr>
          <w:rFonts w:ascii="Calibri" w:eastAsia="Times New Roman" w:hAnsi="Calibri" w:cs="Calibri"/>
        </w:rPr>
      </w:pPr>
    </w:p>
    <w:p w14:paraId="72895050" w14:textId="77777777" w:rsidR="00956C59" w:rsidRDefault="00956C59" w:rsidP="009F1E1F">
      <w:pPr>
        <w:tabs>
          <w:tab w:val="left" w:pos="1340"/>
        </w:tabs>
        <w:rPr>
          <w:rFonts w:ascii="Calibri" w:eastAsia="Times New Roman" w:hAnsi="Calibri" w:cs="Calibri"/>
        </w:rPr>
      </w:pPr>
    </w:p>
    <w:p w14:paraId="232EE2C4" w14:textId="77777777" w:rsidR="00956C59" w:rsidRDefault="00956C59" w:rsidP="009F1E1F">
      <w:pPr>
        <w:tabs>
          <w:tab w:val="left" w:pos="1340"/>
        </w:tabs>
        <w:rPr>
          <w:rFonts w:ascii="Calibri" w:eastAsia="Times New Roman" w:hAnsi="Calibri" w:cs="Calibri"/>
        </w:rPr>
      </w:pPr>
    </w:p>
    <w:p w14:paraId="1784CA2E" w14:textId="77777777" w:rsidR="00956C59" w:rsidRDefault="00956C59" w:rsidP="009F1E1F">
      <w:pPr>
        <w:tabs>
          <w:tab w:val="left" w:pos="1340"/>
        </w:tabs>
        <w:rPr>
          <w:rFonts w:ascii="Calibri" w:eastAsia="Times New Roman" w:hAnsi="Calibri" w:cs="Calibri"/>
        </w:rPr>
      </w:pPr>
    </w:p>
    <w:p w14:paraId="134E90C6" w14:textId="77777777" w:rsidR="00956C59" w:rsidRDefault="00956C59" w:rsidP="009F1E1F">
      <w:pPr>
        <w:tabs>
          <w:tab w:val="left" w:pos="1340"/>
        </w:tabs>
        <w:rPr>
          <w:rFonts w:ascii="Calibri" w:eastAsia="Times New Roman" w:hAnsi="Calibri" w:cs="Calibri"/>
        </w:rPr>
      </w:pPr>
    </w:p>
    <w:p w14:paraId="5B77A783" w14:textId="77777777" w:rsidR="00956C59" w:rsidRDefault="00956C59" w:rsidP="009F1E1F">
      <w:pPr>
        <w:tabs>
          <w:tab w:val="left" w:pos="1340"/>
        </w:tabs>
        <w:rPr>
          <w:rFonts w:ascii="Calibri" w:eastAsia="Times New Roman" w:hAnsi="Calibri" w:cs="Calibri"/>
        </w:rPr>
      </w:pPr>
    </w:p>
    <w:p w14:paraId="3DBF8C1A" w14:textId="25C8FFC6" w:rsidR="00956C59" w:rsidRDefault="00956C59" w:rsidP="00956C59">
      <w:pPr>
        <w:rPr>
          <w:rFonts w:ascii="Calibri" w:eastAsia="Times New Roman" w:hAnsi="Calibri" w:cs="Calibri"/>
        </w:rPr>
      </w:pPr>
      <w:r>
        <w:rPr>
          <w:noProof/>
          <w:lang w:val="en-IN" w:eastAsia="en-IN"/>
        </w:rPr>
        <w:lastRenderedPageBreak/>
        <mc:AlternateContent>
          <mc:Choice Requires="wps">
            <w:drawing>
              <wp:anchor distT="45720" distB="45720" distL="114300" distR="114300" simplePos="0" relativeHeight="251698176" behindDoc="0" locked="0" layoutInCell="1" allowOverlap="1" wp14:anchorId="10722992" wp14:editId="2421EFA3">
                <wp:simplePos x="0" y="0"/>
                <wp:positionH relativeFrom="margin">
                  <wp:align>left</wp:align>
                </wp:positionH>
                <wp:positionV relativeFrom="paragraph">
                  <wp:posOffset>0</wp:posOffset>
                </wp:positionV>
                <wp:extent cx="5401310" cy="431165"/>
                <wp:effectExtent l="0" t="0" r="27940" b="260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40" cy="431165"/>
                        </a:xfrm>
                        <a:prstGeom prst="rect">
                          <a:avLst/>
                        </a:prstGeom>
                        <a:solidFill>
                          <a:srgbClr val="FFFFFF"/>
                        </a:solidFill>
                        <a:ln w="9525">
                          <a:solidFill>
                            <a:srgbClr val="000000"/>
                          </a:solidFill>
                          <a:miter lim="800000"/>
                          <a:headEnd/>
                          <a:tailEnd/>
                        </a:ln>
                      </wps:spPr>
                      <wps:txbx>
                        <w:txbxContent>
                          <w:p w14:paraId="4C411EF0" w14:textId="21AB652A" w:rsidR="00956C59" w:rsidRDefault="00956C59" w:rsidP="00956C59">
                            <w:pPr>
                              <w:jc w:val="center"/>
                            </w:pPr>
                            <w:r>
                              <w:rPr>
                                <w:rStyle w:val="normaltextrun"/>
                                <w:b/>
                                <w:bCs/>
                                <w:color w:val="000000"/>
                                <w:sz w:val="20"/>
                                <w:szCs w:val="20"/>
                                <w:shd w:val="clear" w:color="auto" w:fill="FFFFFF"/>
                              </w:rPr>
                              <w:t xml:space="preserve">Supplementary Figure S1: </w:t>
                            </w:r>
                            <w:r>
                              <w:rPr>
                                <w:rStyle w:val="normaltextrun"/>
                                <w:color w:val="000000"/>
                                <w:sz w:val="20"/>
                                <w:szCs w:val="20"/>
                                <w:shd w:val="clear" w:color="auto" w:fill="FFFFFF"/>
                              </w:rPr>
                              <w:t xml:space="preserve">Meta-analysis of the prevalence of Vasopressor Utilization </w:t>
                            </w:r>
                            <w:r w:rsidR="008E357F">
                              <w:rPr>
                                <w:rStyle w:val="normaltextrun"/>
                                <w:color w:val="000000"/>
                                <w:sz w:val="20"/>
                                <w:szCs w:val="20"/>
                                <w:shd w:val="clear" w:color="auto" w:fill="FFFFFF"/>
                              </w:rPr>
                              <w:t>reported in eighty-six</w:t>
                            </w:r>
                            <w:r>
                              <w:rPr>
                                <w:rStyle w:val="normaltextrun"/>
                                <w:color w:val="000000"/>
                                <w:sz w:val="20"/>
                                <w:szCs w:val="20"/>
                                <w:shd w:val="clear" w:color="auto" w:fill="FFFFFF"/>
                              </w:rPr>
                              <w:t xml:space="preserve"> studies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722992" id="_x0000_t202" coordsize="21600,21600" o:spt="202" path="m,l,21600r21600,l21600,xe">
                <v:stroke joinstyle="miter"/>
                <v:path gradientshapeok="t" o:connecttype="rect"/>
              </v:shapetype>
              <v:shape id="Text Box 2" o:spid="_x0000_s1026" type="#_x0000_t202" style="position:absolute;margin-left:0;margin-top:0;width:425.3pt;height:33.9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">
                <v:textbox>
                  <w:txbxContent>
                    <w:p w14:paraId="4C411EF0" w14:textId="21AB652A" w:rsidR="00956C59" w:rsidRDefault="00956C59" w:rsidP="00956C59">
                      <w:pPr>
                        <w:jc w:val="center"/>
                      </w:pPr>
                      <w:r>
                        <w:rPr>
                          <w:rStyle w:val="normaltextrun"/>
                          <w:b/>
                          <w:bCs/>
                          <w:color w:val="000000"/>
                          <w:sz w:val="20"/>
                          <w:szCs w:val="20"/>
                          <w:shd w:val="clear" w:color="auto" w:fill="FFFFFF"/>
                        </w:rPr>
                        <w:t xml:space="preserve">Supplementary Figure S1: </w:t>
                      </w:r>
                      <w:r>
                        <w:rPr>
                          <w:rStyle w:val="normaltextrun"/>
                          <w:color w:val="000000"/>
                          <w:sz w:val="20"/>
                          <w:szCs w:val="20"/>
                          <w:shd w:val="clear" w:color="auto" w:fill="FFFFFF"/>
                        </w:rPr>
                        <w:t xml:space="preserve">Meta-analysis of the prevalence of Vasopressor Utilization </w:t>
                      </w:r>
                      <w:r w:rsidR="008E357F">
                        <w:rPr>
                          <w:rStyle w:val="normaltextrun"/>
                          <w:color w:val="000000"/>
                          <w:sz w:val="20"/>
                          <w:szCs w:val="20"/>
                          <w:shd w:val="clear" w:color="auto" w:fill="FFFFFF"/>
                        </w:rPr>
                        <w:t>reported in eighty-six</w:t>
                      </w:r>
                      <w:r>
                        <w:rPr>
                          <w:rStyle w:val="normaltextrun"/>
                          <w:color w:val="000000"/>
                          <w:sz w:val="20"/>
                          <w:szCs w:val="20"/>
                          <w:shd w:val="clear" w:color="auto" w:fill="FFFFFF"/>
                        </w:rPr>
                        <w:t xml:space="preserve"> studies (A)</w:t>
                      </w:r>
                    </w:p>
                  </w:txbxContent>
                </v:textbox>
                <w10:wrap type="square" anchorx="margin"/>
              </v:shape>
            </w:pict>
          </mc:Fallback>
        </mc:AlternateContent>
      </w:r>
      <w:r w:rsidR="007257CD">
        <w:rPr>
          <w:rFonts w:asciiTheme="minorHAnsi" w:eastAsiaTheme="minorHAnsi" w:hAnsiTheme="minorHAnsi" w:cstheme="minorBidi"/>
          <w:noProof/>
          <w:sz w:val="16"/>
          <w:szCs w:val="16"/>
          <w:lang w:val="en-IN" w:eastAsia="en-IN"/>
        </w:rPr>
        <w:drawing>
          <wp:inline distT="0" distB="0" distL="0" distR="0" wp14:anchorId="2B0902C8" wp14:editId="72F85C06">
            <wp:extent cx="4543425" cy="8209823"/>
            <wp:effectExtent l="0" t="0" r="0" b="1270"/>
            <wp:docPr id="21" name="Picture 21" descr="A picture containing natur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nature, rain&#10;&#10;Description automatically generated"/>
                    <pic:cNvPicPr/>
                  </pic:nvPicPr>
                  <pic:blipFill rotWithShape="1">
                    <a:blip r:embed="rId7" cstate="print">
                      <a:extLst>
                        <a:ext uri="{28A0092B-C50C-407E-A947-70E740481C1C}">
                          <a14:useLocalDpi xmlns:a14="http://schemas.microsoft.com/office/drawing/2010/main" val="0"/>
                        </a:ext>
                      </a:extLst>
                    </a:blip>
                    <a:srcRect t="4341" r="2812" b="2120"/>
                    <a:stretch/>
                  </pic:blipFill>
                  <pic:spPr bwMode="auto">
                    <a:xfrm>
                      <a:off x="0" y="0"/>
                      <a:ext cx="4544166" cy="8211161"/>
                    </a:xfrm>
                    <a:prstGeom prst="rect">
                      <a:avLst/>
                    </a:prstGeom>
                    <a:ln>
                      <a:noFill/>
                    </a:ln>
                    <a:extLst>
                      <a:ext uri="{53640926-AAD7-44D8-BBD7-CCE9431645EC}">
                        <a14:shadowObscured xmlns:a14="http://schemas.microsoft.com/office/drawing/2010/main"/>
                      </a:ext>
                    </a:extLst>
                  </pic:spPr>
                </pic:pic>
              </a:graphicData>
            </a:graphic>
          </wp:inline>
        </w:drawing>
      </w:r>
    </w:p>
    <w:p w14:paraId="32E9A69E" w14:textId="4F017C08" w:rsidR="00EF7916" w:rsidRDefault="00EF7916" w:rsidP="00EF7916">
      <w:pPr>
        <w:rPr>
          <w:rFonts w:ascii="Calibri" w:eastAsia="Times New Roman" w:hAnsi="Calibri" w:cs="Calibri"/>
        </w:rPr>
      </w:pPr>
      <w:r>
        <w:rPr>
          <w:noProof/>
          <w:lang w:val="en-IN" w:eastAsia="en-IN"/>
        </w:rPr>
        <w:lastRenderedPageBreak/>
        <mc:AlternateContent>
          <mc:Choice Requires="wps">
            <w:drawing>
              <wp:anchor distT="45720" distB="45720" distL="114300" distR="114300" simplePos="0" relativeHeight="251700224" behindDoc="0" locked="0" layoutInCell="1" allowOverlap="1" wp14:anchorId="4563C175" wp14:editId="625998B7">
                <wp:simplePos x="0" y="0"/>
                <wp:positionH relativeFrom="margin">
                  <wp:align>left</wp:align>
                </wp:positionH>
                <wp:positionV relativeFrom="paragraph">
                  <wp:posOffset>0</wp:posOffset>
                </wp:positionV>
                <wp:extent cx="5826125" cy="431165"/>
                <wp:effectExtent l="0" t="0" r="22225"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431165"/>
                        </a:xfrm>
                        <a:prstGeom prst="rect">
                          <a:avLst/>
                        </a:prstGeom>
                        <a:solidFill>
                          <a:srgbClr val="FFFFFF"/>
                        </a:solidFill>
                        <a:ln w="9525">
                          <a:solidFill>
                            <a:srgbClr val="000000"/>
                          </a:solidFill>
                          <a:miter lim="800000"/>
                          <a:headEnd/>
                          <a:tailEnd/>
                        </a:ln>
                      </wps:spPr>
                      <wps:txbx>
                        <w:txbxContent>
                          <w:p w14:paraId="4FE2A6A8" w14:textId="4754CDEE" w:rsidR="00EF7916" w:rsidRDefault="00EF7916" w:rsidP="00EF7916">
                            <w:pPr>
                              <w:jc w:val="center"/>
                            </w:pPr>
                            <w:r>
                              <w:rPr>
                                <w:rStyle w:val="normaltextrun"/>
                                <w:b/>
                                <w:bCs/>
                                <w:color w:val="000000"/>
                                <w:sz w:val="20"/>
                                <w:szCs w:val="20"/>
                                <w:shd w:val="clear" w:color="auto" w:fill="FFFFFF"/>
                              </w:rPr>
                              <w:t xml:space="preserve">Supplementary Figure S1: </w:t>
                            </w:r>
                            <w:r>
                              <w:rPr>
                                <w:rStyle w:val="normaltextrun"/>
                                <w:color w:val="000000"/>
                                <w:sz w:val="20"/>
                                <w:szCs w:val="20"/>
                                <w:shd w:val="clear" w:color="auto" w:fill="FFFFFF"/>
                              </w:rPr>
                              <w:t>Meta-analysis of the prevalence of Vasopressor Utilization in low and moderate risk of bias studies (B)</w:t>
                            </w:r>
                          </w:p>
                          <w:p w14:paraId="452064FB" w14:textId="77777777" w:rsidR="00EF7916" w:rsidRDefault="00EF7916" w:rsidP="00EF791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3C175" id="_x0000_s1027" type="#_x0000_t202" style="position:absolute;margin-left:0;margin-top:0;width:458.75pt;height:33.9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">
                <v:textbox>
                  <w:txbxContent>
                    <w:p w14:paraId="4FE2A6A8" w14:textId="4754CDEE" w:rsidR="00EF7916" w:rsidRDefault="00EF7916" w:rsidP="00EF7916">
                      <w:pPr>
                        <w:jc w:val="center"/>
                      </w:pPr>
                      <w:r>
                        <w:rPr>
                          <w:rStyle w:val="normaltextrun"/>
                          <w:b/>
                          <w:bCs/>
                          <w:color w:val="000000"/>
                          <w:sz w:val="20"/>
                          <w:szCs w:val="20"/>
                          <w:shd w:val="clear" w:color="auto" w:fill="FFFFFF"/>
                        </w:rPr>
                        <w:t xml:space="preserve">Supplementary Figure S1: </w:t>
                      </w:r>
                      <w:r>
                        <w:rPr>
                          <w:rStyle w:val="normaltextrun"/>
                          <w:color w:val="000000"/>
                          <w:sz w:val="20"/>
                          <w:szCs w:val="20"/>
                          <w:shd w:val="clear" w:color="auto" w:fill="FFFFFF"/>
                        </w:rPr>
                        <w:t>Meta-analysis of the prevalence of Vasopressor Utilization in low and moderate risk of bias studies (B)</w:t>
                      </w:r>
                    </w:p>
                    <w:p w14:paraId="452064FB" w14:textId="77777777" w:rsidR="00EF7916" w:rsidRDefault="00EF7916" w:rsidP="00EF7916">
                      <w:pPr>
                        <w:jc w:val="center"/>
                      </w:pPr>
                    </w:p>
                  </w:txbxContent>
                </v:textbox>
                <w10:wrap type="square" anchorx="margin"/>
              </v:shape>
            </w:pict>
          </mc:Fallback>
        </mc:AlternateContent>
      </w:r>
      <w:r w:rsidR="007257CD">
        <w:rPr>
          <w:rFonts w:ascii="Calibri" w:eastAsia="Times New Roman" w:hAnsi="Calibri" w:cs="Calibri"/>
          <w:noProof/>
          <w:lang w:val="en-IN" w:eastAsia="en-IN"/>
        </w:rPr>
        <w:drawing>
          <wp:inline distT="0" distB="0" distL="0" distR="0" wp14:anchorId="07002F14" wp14:editId="06F4BA49">
            <wp:extent cx="4572000" cy="7381278"/>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t="5010" r="2952" b="2537"/>
                    <a:stretch/>
                  </pic:blipFill>
                  <pic:spPr bwMode="auto">
                    <a:xfrm>
                      <a:off x="0" y="0"/>
                      <a:ext cx="4573109" cy="7383069"/>
                    </a:xfrm>
                    <a:prstGeom prst="rect">
                      <a:avLst/>
                    </a:prstGeom>
                    <a:ln>
                      <a:noFill/>
                    </a:ln>
                    <a:extLst>
                      <a:ext uri="{53640926-AAD7-44D8-BBD7-CCE9431645EC}">
                        <a14:shadowObscured xmlns:a14="http://schemas.microsoft.com/office/drawing/2010/main"/>
                      </a:ext>
                    </a:extLst>
                  </pic:spPr>
                </pic:pic>
              </a:graphicData>
            </a:graphic>
          </wp:inline>
        </w:drawing>
      </w:r>
    </w:p>
    <w:p w14:paraId="362159F0" w14:textId="77777777" w:rsidR="00EF7916" w:rsidRDefault="00EF7916" w:rsidP="00EF7916">
      <w:pPr>
        <w:rPr>
          <w:rFonts w:ascii="Calibri" w:eastAsia="Times New Roman" w:hAnsi="Calibri" w:cs="Calibri"/>
        </w:rPr>
      </w:pPr>
    </w:p>
    <w:p w14:paraId="2098D87D" w14:textId="64A18CDF" w:rsidR="00E46C76" w:rsidRDefault="000B3912">
      <w:r>
        <w:rPr>
          <w:noProof/>
          <w:lang w:val="en-IN" w:eastAsia="en-IN"/>
        </w:rPr>
        <w:lastRenderedPageBreak/>
        <mc:AlternateContent>
          <mc:Choice Requires="wps">
            <w:drawing>
              <wp:anchor distT="45720" distB="45720" distL="114300" distR="114300" simplePos="0" relativeHeight="251659264" behindDoc="0" locked="0" layoutInCell="1" allowOverlap="1" wp14:anchorId="2FC162B1" wp14:editId="1706C80D">
                <wp:simplePos x="0" y="0"/>
                <wp:positionH relativeFrom="margin">
                  <wp:align>left</wp:align>
                </wp:positionH>
                <wp:positionV relativeFrom="paragraph">
                  <wp:posOffset>3175</wp:posOffset>
                </wp:positionV>
                <wp:extent cx="5734685" cy="431165"/>
                <wp:effectExtent l="0" t="0" r="1841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31165"/>
                        </a:xfrm>
                        <a:prstGeom prst="rect">
                          <a:avLst/>
                        </a:prstGeom>
                        <a:solidFill>
                          <a:srgbClr val="FFFFFF"/>
                        </a:solidFill>
                        <a:ln w="9525">
                          <a:solidFill>
                            <a:srgbClr val="000000"/>
                          </a:solidFill>
                          <a:miter lim="800000"/>
                          <a:headEnd/>
                          <a:tailEnd/>
                        </a:ln>
                      </wps:spPr>
                      <wps:txbx>
                        <w:txbxContent>
                          <w:p w14:paraId="3DC1BEF8" w14:textId="1B6CFCDA" w:rsidR="000B3912" w:rsidRDefault="00444711" w:rsidP="00444711">
                            <w:pPr>
                              <w:jc w:val="center"/>
                            </w:pPr>
                            <w:r>
                              <w:rPr>
                                <w:rStyle w:val="normaltextrun"/>
                                <w:b/>
                                <w:bCs/>
                                <w:color w:val="000000"/>
                                <w:sz w:val="20"/>
                                <w:szCs w:val="20"/>
                                <w:shd w:val="clear" w:color="auto" w:fill="FFFFFF"/>
                              </w:rPr>
                              <w:t>Supplementary Figure S</w:t>
                            </w:r>
                            <w:r w:rsidR="001E0079">
                              <w:rPr>
                                <w:rStyle w:val="normaltextrun"/>
                                <w:b/>
                                <w:bCs/>
                                <w:color w:val="000000"/>
                                <w:sz w:val="20"/>
                                <w:szCs w:val="20"/>
                                <w:shd w:val="clear" w:color="auto" w:fill="FFFFFF"/>
                              </w:rPr>
                              <w:t>2</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 xml:space="preserve">Meta-analysis of the prevalence of LV Systolic Dysfunction </w:t>
                            </w:r>
                            <w:r w:rsidR="008E357F">
                              <w:rPr>
                                <w:rStyle w:val="normaltextrun"/>
                                <w:color w:val="000000"/>
                                <w:sz w:val="20"/>
                                <w:szCs w:val="20"/>
                                <w:shd w:val="clear" w:color="auto" w:fill="FFFFFF"/>
                              </w:rPr>
                              <w:t xml:space="preserve">reported </w:t>
                            </w:r>
                            <w:bookmarkStart w:id="1" w:name="_Hlk112492473"/>
                            <w:r>
                              <w:rPr>
                                <w:rStyle w:val="normaltextrun"/>
                                <w:color w:val="000000"/>
                                <w:sz w:val="20"/>
                                <w:szCs w:val="20"/>
                                <w:shd w:val="clear" w:color="auto" w:fill="FFFFFF"/>
                              </w:rPr>
                              <w:t xml:space="preserve">in </w:t>
                            </w:r>
                            <w:r w:rsidR="008E357F">
                              <w:rPr>
                                <w:rStyle w:val="normaltextrun"/>
                                <w:color w:val="000000"/>
                                <w:sz w:val="20"/>
                                <w:szCs w:val="20"/>
                                <w:shd w:val="clear" w:color="auto" w:fill="FFFFFF"/>
                              </w:rPr>
                              <w:t xml:space="preserve">eighty-eight </w:t>
                            </w:r>
                            <w:r>
                              <w:rPr>
                                <w:rStyle w:val="normaltextrun"/>
                                <w:color w:val="000000"/>
                                <w:sz w:val="20"/>
                                <w:szCs w:val="20"/>
                                <w:shd w:val="clear" w:color="auto" w:fill="FFFFFF"/>
                              </w:rPr>
                              <w:t xml:space="preserve">studies </w:t>
                            </w:r>
                            <w:bookmarkEnd w:id="1"/>
                            <w:r>
                              <w:rPr>
                                <w:rStyle w:val="normaltextrun"/>
                                <w:color w:val="000000"/>
                                <w:sz w:val="20"/>
                                <w:szCs w:val="20"/>
                                <w:shd w:val="clear" w:color="auto" w:fill="FFFFFF"/>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162B1" id="_x0000_s1028" type="#_x0000_t202" style="position:absolute;margin-left:0;margin-top:.25pt;width:451.55pt;height:33.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">
                <v:textbox>
                  <w:txbxContent>
                    <w:p w14:paraId="3DC1BEF8" w14:textId="1B6CFCDA" w:rsidR="000B3912" w:rsidRDefault="00444711" w:rsidP="00444711">
                      <w:pPr>
                        <w:jc w:val="center"/>
                      </w:pPr>
                      <w:r>
                        <w:rPr>
                          <w:rStyle w:val="normaltextrun"/>
                          <w:b/>
                          <w:bCs/>
                          <w:color w:val="000000"/>
                          <w:sz w:val="20"/>
                          <w:szCs w:val="20"/>
                          <w:shd w:val="clear" w:color="auto" w:fill="FFFFFF"/>
                        </w:rPr>
                        <w:t>Supplementary Figure S</w:t>
                      </w:r>
                      <w:r w:rsidR="001E0079">
                        <w:rPr>
                          <w:rStyle w:val="normaltextrun"/>
                          <w:b/>
                          <w:bCs/>
                          <w:color w:val="000000"/>
                          <w:sz w:val="20"/>
                          <w:szCs w:val="20"/>
                          <w:shd w:val="clear" w:color="auto" w:fill="FFFFFF"/>
                        </w:rPr>
                        <w:t>2</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 xml:space="preserve">Meta-analysis of the prevalence of LV Systolic Dysfunction </w:t>
                      </w:r>
                      <w:r w:rsidR="008E357F">
                        <w:rPr>
                          <w:rStyle w:val="normaltextrun"/>
                          <w:color w:val="000000"/>
                          <w:sz w:val="20"/>
                          <w:szCs w:val="20"/>
                          <w:shd w:val="clear" w:color="auto" w:fill="FFFFFF"/>
                        </w:rPr>
                        <w:t xml:space="preserve">reported </w:t>
                      </w:r>
                      <w:bookmarkStart w:id="1" w:name="_Hlk112492473"/>
                      <w:r>
                        <w:rPr>
                          <w:rStyle w:val="normaltextrun"/>
                          <w:color w:val="000000"/>
                          <w:sz w:val="20"/>
                          <w:szCs w:val="20"/>
                          <w:shd w:val="clear" w:color="auto" w:fill="FFFFFF"/>
                        </w:rPr>
                        <w:t xml:space="preserve">in </w:t>
                      </w:r>
                      <w:r w:rsidR="008E357F">
                        <w:rPr>
                          <w:rStyle w:val="normaltextrun"/>
                          <w:color w:val="000000"/>
                          <w:sz w:val="20"/>
                          <w:szCs w:val="20"/>
                          <w:shd w:val="clear" w:color="auto" w:fill="FFFFFF"/>
                        </w:rPr>
                        <w:t xml:space="preserve">eighty-eight </w:t>
                      </w:r>
                      <w:r>
                        <w:rPr>
                          <w:rStyle w:val="normaltextrun"/>
                          <w:color w:val="000000"/>
                          <w:sz w:val="20"/>
                          <w:szCs w:val="20"/>
                          <w:shd w:val="clear" w:color="auto" w:fill="FFFFFF"/>
                        </w:rPr>
                        <w:t xml:space="preserve">studies </w:t>
                      </w:r>
                      <w:bookmarkEnd w:id="1"/>
                      <w:r>
                        <w:rPr>
                          <w:rStyle w:val="normaltextrun"/>
                          <w:color w:val="000000"/>
                          <w:sz w:val="20"/>
                          <w:szCs w:val="20"/>
                          <w:shd w:val="clear" w:color="auto" w:fill="FFFFFF"/>
                        </w:rPr>
                        <w:t>(A)</w:t>
                      </w:r>
                    </w:p>
                  </w:txbxContent>
                </v:textbox>
                <w10:wrap type="square" anchorx="margin"/>
              </v:shape>
            </w:pict>
          </mc:Fallback>
        </mc:AlternateContent>
      </w:r>
      <w:r w:rsidR="00C84122">
        <w:rPr>
          <w:noProof/>
          <w:lang w:val="en-IN" w:eastAsia="en-IN"/>
        </w:rPr>
        <w:drawing>
          <wp:inline distT="0" distB="0" distL="0" distR="0" wp14:anchorId="24A6359C" wp14:editId="3D65B563">
            <wp:extent cx="4543425" cy="8372475"/>
            <wp:effectExtent l="0" t="0" r="9525" b="952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pic:nvPicPr>
                  <pic:blipFill rotWithShape="1">
                    <a:blip r:embed="rId9" cstate="print">
                      <a:extLst>
                        <a:ext uri="{28A0092B-C50C-407E-A947-70E740481C1C}">
                          <a14:useLocalDpi xmlns:a14="http://schemas.microsoft.com/office/drawing/2010/main" val="0"/>
                        </a:ext>
                      </a:extLst>
                    </a:blip>
                    <a:srcRect t="4363" r="2812" b="2095"/>
                    <a:stretch/>
                  </pic:blipFill>
                  <pic:spPr bwMode="auto">
                    <a:xfrm>
                      <a:off x="0" y="0"/>
                      <a:ext cx="4544166" cy="8373840"/>
                    </a:xfrm>
                    <a:prstGeom prst="rect">
                      <a:avLst/>
                    </a:prstGeom>
                    <a:ln>
                      <a:noFill/>
                    </a:ln>
                    <a:extLst>
                      <a:ext uri="{53640926-AAD7-44D8-BBD7-CCE9431645EC}">
                        <a14:shadowObscured xmlns:a14="http://schemas.microsoft.com/office/drawing/2010/main"/>
                      </a:ext>
                    </a:extLst>
                  </pic:spPr>
                </pic:pic>
              </a:graphicData>
            </a:graphic>
          </wp:inline>
        </w:drawing>
      </w:r>
    </w:p>
    <w:p w14:paraId="51213B92" w14:textId="76060991" w:rsidR="00444711" w:rsidRDefault="00444711">
      <w:r>
        <w:rPr>
          <w:noProof/>
          <w:lang w:val="en-IN" w:eastAsia="en-IN"/>
        </w:rPr>
        <w:lastRenderedPageBreak/>
        <mc:AlternateContent>
          <mc:Choice Requires="wps">
            <w:drawing>
              <wp:anchor distT="45720" distB="45720" distL="114300" distR="114300" simplePos="0" relativeHeight="251661312" behindDoc="0" locked="0" layoutInCell="1" allowOverlap="1" wp14:anchorId="0945A576" wp14:editId="70C31342">
                <wp:simplePos x="0" y="0"/>
                <wp:positionH relativeFrom="margin">
                  <wp:align>left</wp:align>
                </wp:positionH>
                <wp:positionV relativeFrom="paragraph">
                  <wp:posOffset>3175</wp:posOffset>
                </wp:positionV>
                <wp:extent cx="5815965" cy="431165"/>
                <wp:effectExtent l="0" t="0" r="13335"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009" cy="431165"/>
                        </a:xfrm>
                        <a:prstGeom prst="rect">
                          <a:avLst/>
                        </a:prstGeom>
                        <a:solidFill>
                          <a:srgbClr val="FFFFFF"/>
                        </a:solidFill>
                        <a:ln w="9525">
                          <a:solidFill>
                            <a:srgbClr val="000000"/>
                          </a:solidFill>
                          <a:miter lim="800000"/>
                          <a:headEnd/>
                          <a:tailEnd/>
                        </a:ln>
                      </wps:spPr>
                      <wps:txbx>
                        <w:txbxContent>
                          <w:p w14:paraId="6E1714CE" w14:textId="3F2D056C" w:rsidR="00444711" w:rsidRDefault="00444711" w:rsidP="00444711">
                            <w:pPr>
                              <w:jc w:val="center"/>
                            </w:pPr>
                            <w:r>
                              <w:rPr>
                                <w:rStyle w:val="normaltextrun"/>
                                <w:b/>
                                <w:bCs/>
                                <w:color w:val="000000"/>
                                <w:sz w:val="20"/>
                                <w:szCs w:val="20"/>
                                <w:shd w:val="clear" w:color="auto" w:fill="FFFFFF"/>
                              </w:rPr>
                              <w:t>Supplementary Figure S</w:t>
                            </w:r>
                            <w:r w:rsidR="001E0079">
                              <w:rPr>
                                <w:rStyle w:val="normaltextrun"/>
                                <w:b/>
                                <w:bCs/>
                                <w:color w:val="000000"/>
                                <w:sz w:val="20"/>
                                <w:szCs w:val="20"/>
                                <w:shd w:val="clear" w:color="auto" w:fill="FFFFFF"/>
                              </w:rPr>
                              <w:t>2</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Meta-analysis of the prevalence of LV Systolic Dysfunction in low and moderate risk of bias studies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5A576" id="_x0000_s1029" type="#_x0000_t202" style="position:absolute;margin-left:0;margin-top:.25pt;width:457.95pt;height:33.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">
                <v:textbox>
                  <w:txbxContent>
                    <w:p w14:paraId="6E1714CE" w14:textId="3F2D056C" w:rsidR="00444711" w:rsidRDefault="00444711" w:rsidP="00444711">
                      <w:pPr>
                        <w:jc w:val="center"/>
                      </w:pPr>
                      <w:r>
                        <w:rPr>
                          <w:rStyle w:val="normaltextrun"/>
                          <w:b/>
                          <w:bCs/>
                          <w:color w:val="000000"/>
                          <w:sz w:val="20"/>
                          <w:szCs w:val="20"/>
                          <w:shd w:val="clear" w:color="auto" w:fill="FFFFFF"/>
                        </w:rPr>
                        <w:t>Supplementary Figure S</w:t>
                      </w:r>
                      <w:r w:rsidR="001E0079">
                        <w:rPr>
                          <w:rStyle w:val="normaltextrun"/>
                          <w:b/>
                          <w:bCs/>
                          <w:color w:val="000000"/>
                          <w:sz w:val="20"/>
                          <w:szCs w:val="20"/>
                          <w:shd w:val="clear" w:color="auto" w:fill="FFFFFF"/>
                        </w:rPr>
                        <w:t>2</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Meta-analysis of the prevalence of LV Systolic Dysfunction in low and moderate risk of bias studies (B)</w:t>
                      </w:r>
                    </w:p>
                  </w:txbxContent>
                </v:textbox>
                <w10:wrap type="square" anchorx="margin"/>
              </v:shape>
            </w:pict>
          </mc:Fallback>
        </mc:AlternateContent>
      </w:r>
      <w:r w:rsidR="00C84122">
        <w:rPr>
          <w:noProof/>
          <w:lang w:val="en-IN" w:eastAsia="en-IN"/>
        </w:rPr>
        <w:drawing>
          <wp:inline distT="0" distB="0" distL="0" distR="0" wp14:anchorId="60AA0126" wp14:editId="61EEE3DC">
            <wp:extent cx="4533900" cy="7581900"/>
            <wp:effectExtent l="0" t="0" r="0"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10;&#10;Description automatically generated"/>
                    <pic:cNvPicPr/>
                  </pic:nvPicPr>
                  <pic:blipFill rotWithShape="1">
                    <a:blip r:embed="rId10" cstate="print">
                      <a:extLst>
                        <a:ext uri="{28A0092B-C50C-407E-A947-70E740481C1C}">
                          <a14:useLocalDpi xmlns:a14="http://schemas.microsoft.com/office/drawing/2010/main" val="0"/>
                        </a:ext>
                      </a:extLst>
                    </a:blip>
                    <a:srcRect t="4901" r="3016" b="2198"/>
                    <a:stretch/>
                  </pic:blipFill>
                  <pic:spPr bwMode="auto">
                    <a:xfrm>
                      <a:off x="0" y="0"/>
                      <a:ext cx="4534639" cy="7583136"/>
                    </a:xfrm>
                    <a:prstGeom prst="rect">
                      <a:avLst/>
                    </a:prstGeom>
                    <a:ln>
                      <a:noFill/>
                    </a:ln>
                    <a:extLst>
                      <a:ext uri="{53640926-AAD7-44D8-BBD7-CCE9431645EC}">
                        <a14:shadowObscured xmlns:a14="http://schemas.microsoft.com/office/drawing/2010/main"/>
                      </a:ext>
                    </a:extLst>
                  </pic:spPr>
                </pic:pic>
              </a:graphicData>
            </a:graphic>
          </wp:inline>
        </w:drawing>
      </w:r>
    </w:p>
    <w:p w14:paraId="73D6397B" w14:textId="422E123A" w:rsidR="002675E7" w:rsidRDefault="002675E7"/>
    <w:p w14:paraId="712301A4" w14:textId="431DBE24" w:rsidR="002675E7" w:rsidRDefault="002675E7"/>
    <w:p w14:paraId="1A2928EF" w14:textId="4B06897F" w:rsidR="00F83441" w:rsidRDefault="00F83441">
      <w:r>
        <w:rPr>
          <w:noProof/>
          <w:lang w:val="en-IN" w:eastAsia="en-IN"/>
        </w:rPr>
        <w:lastRenderedPageBreak/>
        <mc:AlternateContent>
          <mc:Choice Requires="wps">
            <w:drawing>
              <wp:anchor distT="45720" distB="45720" distL="114300" distR="114300" simplePos="0" relativeHeight="251694080" behindDoc="0" locked="0" layoutInCell="1" allowOverlap="1" wp14:anchorId="5F4ED4A7" wp14:editId="4700605F">
                <wp:simplePos x="0" y="0"/>
                <wp:positionH relativeFrom="margin">
                  <wp:align>left</wp:align>
                </wp:positionH>
                <wp:positionV relativeFrom="paragraph">
                  <wp:posOffset>201930</wp:posOffset>
                </wp:positionV>
                <wp:extent cx="6166485" cy="431165"/>
                <wp:effectExtent l="0" t="0" r="24765" b="260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431165"/>
                        </a:xfrm>
                        <a:prstGeom prst="rect">
                          <a:avLst/>
                        </a:prstGeom>
                        <a:solidFill>
                          <a:srgbClr val="FFFFFF"/>
                        </a:solidFill>
                        <a:ln w="9525">
                          <a:solidFill>
                            <a:srgbClr val="000000"/>
                          </a:solidFill>
                          <a:miter lim="800000"/>
                          <a:headEnd/>
                          <a:tailEnd/>
                        </a:ln>
                      </wps:spPr>
                      <wps:txbx>
                        <w:txbxContent>
                          <w:p w14:paraId="69AC63DB" w14:textId="3D35CBFD" w:rsidR="00F83441" w:rsidRDefault="00F83441" w:rsidP="00F83441">
                            <w:pPr>
                              <w:jc w:val="center"/>
                            </w:pPr>
                            <w:r>
                              <w:rPr>
                                <w:rStyle w:val="normaltextrun"/>
                                <w:b/>
                                <w:bCs/>
                                <w:color w:val="000000"/>
                                <w:sz w:val="20"/>
                                <w:szCs w:val="20"/>
                                <w:shd w:val="clear" w:color="auto" w:fill="FFFFFF"/>
                              </w:rPr>
                              <w:t xml:space="preserve">Supplementary Figure S3. </w:t>
                            </w:r>
                            <w:r>
                              <w:rPr>
                                <w:rStyle w:val="normaltextrun"/>
                                <w:color w:val="000000"/>
                                <w:sz w:val="20"/>
                                <w:szCs w:val="20"/>
                                <w:shd w:val="clear" w:color="auto" w:fill="FFFFFF"/>
                              </w:rPr>
                              <w:t xml:space="preserve">Meta-analysis of the prevalence of myocarditis </w:t>
                            </w:r>
                            <w:r w:rsidR="008E357F">
                              <w:rPr>
                                <w:rStyle w:val="normaltextrun"/>
                                <w:color w:val="000000"/>
                                <w:sz w:val="20"/>
                                <w:szCs w:val="20"/>
                                <w:shd w:val="clear" w:color="auto" w:fill="FFFFFF"/>
                              </w:rPr>
                              <w:t xml:space="preserve">reported in </w:t>
                            </w:r>
                            <w:bookmarkStart w:id="2" w:name="_Hlk112492509"/>
                            <w:r w:rsidR="008E357F">
                              <w:rPr>
                                <w:rStyle w:val="normaltextrun"/>
                                <w:color w:val="000000"/>
                                <w:sz w:val="20"/>
                                <w:szCs w:val="20"/>
                                <w:shd w:val="clear" w:color="auto" w:fill="FFFFFF"/>
                              </w:rPr>
                              <w:t>eighty</w:t>
                            </w:r>
                            <w:bookmarkEnd w:id="2"/>
                            <w:r w:rsidR="008E357F">
                              <w:rPr>
                                <w:rStyle w:val="normaltextrun"/>
                                <w:color w:val="000000"/>
                                <w:sz w:val="20"/>
                                <w:szCs w:val="20"/>
                                <w:shd w:val="clear" w:color="auto" w:fill="FFFFFF"/>
                              </w:rPr>
                              <w:t xml:space="preserve"> studies</w:t>
                            </w:r>
                            <w:r>
                              <w:rPr>
                                <w:rStyle w:val="normaltextrun"/>
                                <w:color w:val="000000"/>
                                <w:sz w:val="20"/>
                                <w:szCs w:val="20"/>
                                <w:shd w:val="clear" w:color="auto" w:fill="FFFFFF"/>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ED4A7" id="_x0000_s1030" type="#_x0000_t202" style="position:absolute;margin-left:0;margin-top:15.9pt;width:485.55pt;height:33.9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">
                <v:textbox>
                  <w:txbxContent>
                    <w:p w14:paraId="69AC63DB" w14:textId="3D35CBFD" w:rsidR="00F83441" w:rsidRDefault="00F83441" w:rsidP="00F83441">
                      <w:pPr>
                        <w:jc w:val="center"/>
                      </w:pPr>
                      <w:r>
                        <w:rPr>
                          <w:rStyle w:val="normaltextrun"/>
                          <w:b/>
                          <w:bCs/>
                          <w:color w:val="000000"/>
                          <w:sz w:val="20"/>
                          <w:szCs w:val="20"/>
                          <w:shd w:val="clear" w:color="auto" w:fill="FFFFFF"/>
                        </w:rPr>
                        <w:t xml:space="preserve">Supplementary Figure S3. </w:t>
                      </w:r>
                      <w:r>
                        <w:rPr>
                          <w:rStyle w:val="normaltextrun"/>
                          <w:color w:val="000000"/>
                          <w:sz w:val="20"/>
                          <w:szCs w:val="20"/>
                          <w:shd w:val="clear" w:color="auto" w:fill="FFFFFF"/>
                        </w:rPr>
                        <w:t xml:space="preserve">Meta-analysis of the prevalence of myocarditis </w:t>
                      </w:r>
                      <w:r w:rsidR="008E357F">
                        <w:rPr>
                          <w:rStyle w:val="normaltextrun"/>
                          <w:color w:val="000000"/>
                          <w:sz w:val="20"/>
                          <w:szCs w:val="20"/>
                          <w:shd w:val="clear" w:color="auto" w:fill="FFFFFF"/>
                        </w:rPr>
                        <w:t xml:space="preserve">reported in </w:t>
                      </w:r>
                      <w:bookmarkStart w:id="3" w:name="_Hlk112492509"/>
                      <w:r w:rsidR="008E357F">
                        <w:rPr>
                          <w:rStyle w:val="normaltextrun"/>
                          <w:color w:val="000000"/>
                          <w:sz w:val="20"/>
                          <w:szCs w:val="20"/>
                          <w:shd w:val="clear" w:color="auto" w:fill="FFFFFF"/>
                        </w:rPr>
                        <w:t>eighty</w:t>
                      </w:r>
                      <w:bookmarkEnd w:id="3"/>
                      <w:r w:rsidR="008E357F">
                        <w:rPr>
                          <w:rStyle w:val="normaltextrun"/>
                          <w:color w:val="000000"/>
                          <w:sz w:val="20"/>
                          <w:szCs w:val="20"/>
                          <w:shd w:val="clear" w:color="auto" w:fill="FFFFFF"/>
                        </w:rPr>
                        <w:t xml:space="preserve"> studies</w:t>
                      </w:r>
                      <w:r>
                        <w:rPr>
                          <w:rStyle w:val="normaltextrun"/>
                          <w:color w:val="000000"/>
                          <w:sz w:val="20"/>
                          <w:szCs w:val="20"/>
                          <w:shd w:val="clear" w:color="auto" w:fill="FFFFFF"/>
                        </w:rPr>
                        <w:t xml:space="preserve"> (A)</w:t>
                      </w:r>
                    </w:p>
                  </w:txbxContent>
                </v:textbox>
                <w10:wrap type="square" anchorx="margin"/>
              </v:shape>
            </w:pict>
          </mc:Fallback>
        </mc:AlternateContent>
      </w:r>
      <w:r w:rsidR="00BF48ED">
        <w:rPr>
          <w:noProof/>
          <w:lang w:val="en-IN" w:eastAsia="en-IN"/>
        </w:rPr>
        <w:drawing>
          <wp:inline distT="0" distB="0" distL="0" distR="0" wp14:anchorId="54D5B6C9" wp14:editId="079608DA">
            <wp:extent cx="4505325" cy="7666905"/>
            <wp:effectExtent l="0" t="0" r="0" b="0"/>
            <wp:docPr id="41" name="Picture 4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rotWithShape="1">
                    <a:blip r:embed="rId11" cstate="print">
                      <a:extLst>
                        <a:ext uri="{28A0092B-C50C-407E-A947-70E740481C1C}">
                          <a14:useLocalDpi xmlns:a14="http://schemas.microsoft.com/office/drawing/2010/main" val="0"/>
                        </a:ext>
                      </a:extLst>
                    </a:blip>
                    <a:srcRect t="4618" r="2862" b="2440"/>
                    <a:stretch/>
                  </pic:blipFill>
                  <pic:spPr bwMode="auto">
                    <a:xfrm>
                      <a:off x="0" y="0"/>
                      <a:ext cx="4506312" cy="7668584"/>
                    </a:xfrm>
                    <a:prstGeom prst="rect">
                      <a:avLst/>
                    </a:prstGeom>
                    <a:ln>
                      <a:noFill/>
                    </a:ln>
                    <a:extLst>
                      <a:ext uri="{53640926-AAD7-44D8-BBD7-CCE9431645EC}">
                        <a14:shadowObscured xmlns:a14="http://schemas.microsoft.com/office/drawing/2010/main"/>
                      </a:ext>
                    </a:extLst>
                  </pic:spPr>
                </pic:pic>
              </a:graphicData>
            </a:graphic>
          </wp:inline>
        </w:drawing>
      </w:r>
    </w:p>
    <w:p w14:paraId="46C2B454" w14:textId="78178A36" w:rsidR="00956C59" w:rsidRDefault="00956C59" w:rsidP="00984626">
      <w:r>
        <w:rPr>
          <w:noProof/>
          <w:lang w:val="en-IN" w:eastAsia="en-IN"/>
        </w:rPr>
        <w:lastRenderedPageBreak/>
        <mc:AlternateContent>
          <mc:Choice Requires="wps">
            <w:drawing>
              <wp:anchor distT="45720" distB="45720" distL="114300" distR="114300" simplePos="0" relativeHeight="251696128" behindDoc="0" locked="0" layoutInCell="1" allowOverlap="1" wp14:anchorId="73CC3ABA" wp14:editId="173B6794">
                <wp:simplePos x="0" y="0"/>
                <wp:positionH relativeFrom="margin">
                  <wp:align>left</wp:align>
                </wp:positionH>
                <wp:positionV relativeFrom="paragraph">
                  <wp:posOffset>41275</wp:posOffset>
                </wp:positionV>
                <wp:extent cx="6273165" cy="431165"/>
                <wp:effectExtent l="0" t="0" r="13335" b="260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431165"/>
                        </a:xfrm>
                        <a:prstGeom prst="rect">
                          <a:avLst/>
                        </a:prstGeom>
                        <a:solidFill>
                          <a:srgbClr val="FFFFFF"/>
                        </a:solidFill>
                        <a:ln w="9525">
                          <a:solidFill>
                            <a:srgbClr val="000000"/>
                          </a:solidFill>
                          <a:miter lim="800000"/>
                          <a:headEnd/>
                          <a:tailEnd/>
                        </a:ln>
                      </wps:spPr>
                      <wps:txbx>
                        <w:txbxContent>
                          <w:p w14:paraId="6BE5C30C" w14:textId="53DF74E3" w:rsidR="00956C59" w:rsidRDefault="00956C59" w:rsidP="00956C59">
                            <w:pPr>
                              <w:jc w:val="center"/>
                            </w:pPr>
                            <w:r>
                              <w:rPr>
                                <w:rStyle w:val="normaltextrun"/>
                                <w:b/>
                                <w:bCs/>
                                <w:color w:val="000000"/>
                                <w:sz w:val="20"/>
                                <w:szCs w:val="20"/>
                                <w:shd w:val="clear" w:color="auto" w:fill="FFFFFF"/>
                              </w:rPr>
                              <w:t xml:space="preserve">Supplementary Figure S3. </w:t>
                            </w:r>
                            <w:r>
                              <w:rPr>
                                <w:rStyle w:val="normaltextrun"/>
                                <w:color w:val="000000"/>
                                <w:sz w:val="20"/>
                                <w:szCs w:val="20"/>
                                <w:shd w:val="clear" w:color="auto" w:fill="FFFFFF"/>
                              </w:rPr>
                              <w:t>Meta-analysis of the prevalence of myocarditis in all in low and moderate risk of bias studies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C3ABA" id="_x0000_s1031" type="#_x0000_t202" style="position:absolute;margin-left:0;margin-top:3.25pt;width:493.95pt;height:33.9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">
                <v:textbox>
                  <w:txbxContent>
                    <w:p w14:paraId="6BE5C30C" w14:textId="53DF74E3" w:rsidR="00956C59" w:rsidRDefault="00956C59" w:rsidP="00956C59">
                      <w:pPr>
                        <w:jc w:val="center"/>
                      </w:pPr>
                      <w:r>
                        <w:rPr>
                          <w:rStyle w:val="normaltextrun"/>
                          <w:b/>
                          <w:bCs/>
                          <w:color w:val="000000"/>
                          <w:sz w:val="20"/>
                          <w:szCs w:val="20"/>
                          <w:shd w:val="clear" w:color="auto" w:fill="FFFFFF"/>
                        </w:rPr>
                        <w:t xml:space="preserve">Supplementary Figure S3. </w:t>
                      </w:r>
                      <w:r>
                        <w:rPr>
                          <w:rStyle w:val="normaltextrun"/>
                          <w:color w:val="000000"/>
                          <w:sz w:val="20"/>
                          <w:szCs w:val="20"/>
                          <w:shd w:val="clear" w:color="auto" w:fill="FFFFFF"/>
                        </w:rPr>
                        <w:t>Meta-analysis of the prevalence of myocarditis in all in low and moderate risk of bias studies (B)</w:t>
                      </w:r>
                    </w:p>
                  </w:txbxContent>
                </v:textbox>
                <w10:wrap type="square" anchorx="margin"/>
              </v:shape>
            </w:pict>
          </mc:Fallback>
        </mc:AlternateContent>
      </w:r>
      <w:r w:rsidR="00C84122">
        <w:rPr>
          <w:noProof/>
          <w:lang w:val="en-IN" w:eastAsia="en-IN"/>
        </w:rPr>
        <w:drawing>
          <wp:inline distT="0" distB="0" distL="0" distR="0" wp14:anchorId="3A1E30D4" wp14:editId="156262DE">
            <wp:extent cx="4543425" cy="7133793"/>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t="5056" r="2812" b="2566"/>
                    <a:stretch/>
                  </pic:blipFill>
                  <pic:spPr bwMode="auto">
                    <a:xfrm>
                      <a:off x="0" y="0"/>
                      <a:ext cx="4544166" cy="7134956"/>
                    </a:xfrm>
                    <a:prstGeom prst="rect">
                      <a:avLst/>
                    </a:prstGeom>
                    <a:ln>
                      <a:noFill/>
                    </a:ln>
                    <a:extLst>
                      <a:ext uri="{53640926-AAD7-44D8-BBD7-CCE9431645EC}">
                        <a14:shadowObscured xmlns:a14="http://schemas.microsoft.com/office/drawing/2010/main"/>
                      </a:ext>
                    </a:extLst>
                  </pic:spPr>
                </pic:pic>
              </a:graphicData>
            </a:graphic>
          </wp:inline>
        </w:drawing>
      </w:r>
    </w:p>
    <w:p w14:paraId="55F86EFF" w14:textId="183E781F" w:rsidR="000370F1" w:rsidRDefault="000370F1">
      <w:r>
        <w:rPr>
          <w:noProof/>
          <w:lang w:val="en-IN" w:eastAsia="en-IN"/>
        </w:rPr>
        <w:lastRenderedPageBreak/>
        <mc:AlternateContent>
          <mc:Choice Requires="wps">
            <w:drawing>
              <wp:anchor distT="45720" distB="45720" distL="114300" distR="114300" simplePos="0" relativeHeight="251667456" behindDoc="0" locked="0" layoutInCell="1" allowOverlap="1" wp14:anchorId="49E2D080" wp14:editId="2E0DE694">
                <wp:simplePos x="0" y="0"/>
                <wp:positionH relativeFrom="margin">
                  <wp:align>left</wp:align>
                </wp:positionH>
                <wp:positionV relativeFrom="paragraph">
                  <wp:posOffset>3175</wp:posOffset>
                </wp:positionV>
                <wp:extent cx="6415405" cy="431165"/>
                <wp:effectExtent l="0" t="0" r="23495"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5405" cy="431165"/>
                        </a:xfrm>
                        <a:prstGeom prst="rect">
                          <a:avLst/>
                        </a:prstGeom>
                        <a:solidFill>
                          <a:srgbClr val="FFFFFF"/>
                        </a:solidFill>
                        <a:ln w="9525">
                          <a:solidFill>
                            <a:srgbClr val="000000"/>
                          </a:solidFill>
                          <a:miter lim="800000"/>
                          <a:headEnd/>
                          <a:tailEnd/>
                        </a:ln>
                      </wps:spPr>
                      <wps:txbx>
                        <w:txbxContent>
                          <w:p w14:paraId="36C719E2" w14:textId="3E940959" w:rsidR="000370F1" w:rsidRDefault="000370F1" w:rsidP="000370F1">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4</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 xml:space="preserve">Meta-analysis of the prevalence of electrocardiographic abnormalities </w:t>
                            </w:r>
                            <w:r w:rsidR="008E357F">
                              <w:rPr>
                                <w:rStyle w:val="normaltextrun"/>
                                <w:color w:val="000000"/>
                                <w:sz w:val="20"/>
                                <w:szCs w:val="20"/>
                                <w:shd w:val="clear" w:color="auto" w:fill="FFFFFF"/>
                              </w:rPr>
                              <w:t xml:space="preserve">reported </w:t>
                            </w:r>
                            <w:r>
                              <w:rPr>
                                <w:rStyle w:val="normaltextrun"/>
                                <w:color w:val="000000"/>
                                <w:sz w:val="20"/>
                                <w:szCs w:val="20"/>
                                <w:shd w:val="clear" w:color="auto" w:fill="FFFFFF"/>
                              </w:rPr>
                              <w:t xml:space="preserve">in </w:t>
                            </w:r>
                            <w:bookmarkStart w:id="3" w:name="_Hlk112492540"/>
                            <w:r w:rsidR="008E357F">
                              <w:rPr>
                                <w:rStyle w:val="normaltextrun"/>
                                <w:color w:val="000000"/>
                                <w:sz w:val="20"/>
                                <w:szCs w:val="20"/>
                                <w:shd w:val="clear" w:color="auto" w:fill="FFFFFF"/>
                              </w:rPr>
                              <w:t>fifty-nine</w:t>
                            </w:r>
                            <w:r>
                              <w:rPr>
                                <w:rStyle w:val="normaltextrun"/>
                                <w:color w:val="000000"/>
                                <w:sz w:val="20"/>
                                <w:szCs w:val="20"/>
                                <w:shd w:val="clear" w:color="auto" w:fill="FFFFFF"/>
                              </w:rPr>
                              <w:t xml:space="preserve"> studies </w:t>
                            </w:r>
                            <w:bookmarkEnd w:id="3"/>
                            <w:r>
                              <w:rPr>
                                <w:rStyle w:val="normaltextrun"/>
                                <w:color w:val="000000"/>
                                <w:sz w:val="20"/>
                                <w:szCs w:val="20"/>
                                <w:shd w:val="clear" w:color="auto" w:fill="FFFFFF"/>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2D080" id="_x0000_s1032" type="#_x0000_t202" style="position:absolute;margin-left:0;margin-top:.25pt;width:505.15pt;height:33.9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">
                <v:textbox>
                  <w:txbxContent>
                    <w:p w14:paraId="36C719E2" w14:textId="3E940959" w:rsidR="000370F1" w:rsidRDefault="000370F1" w:rsidP="000370F1">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4</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 xml:space="preserve">Meta-analysis of the prevalence of electrocardiographic abnormalities </w:t>
                      </w:r>
                      <w:r w:rsidR="008E357F">
                        <w:rPr>
                          <w:rStyle w:val="normaltextrun"/>
                          <w:color w:val="000000"/>
                          <w:sz w:val="20"/>
                          <w:szCs w:val="20"/>
                          <w:shd w:val="clear" w:color="auto" w:fill="FFFFFF"/>
                        </w:rPr>
                        <w:t xml:space="preserve">reported </w:t>
                      </w:r>
                      <w:r>
                        <w:rPr>
                          <w:rStyle w:val="normaltextrun"/>
                          <w:color w:val="000000"/>
                          <w:sz w:val="20"/>
                          <w:szCs w:val="20"/>
                          <w:shd w:val="clear" w:color="auto" w:fill="FFFFFF"/>
                        </w:rPr>
                        <w:t xml:space="preserve">in </w:t>
                      </w:r>
                      <w:bookmarkStart w:id="5" w:name="_Hlk112492540"/>
                      <w:r w:rsidR="008E357F">
                        <w:rPr>
                          <w:rStyle w:val="normaltextrun"/>
                          <w:color w:val="000000"/>
                          <w:sz w:val="20"/>
                          <w:szCs w:val="20"/>
                          <w:shd w:val="clear" w:color="auto" w:fill="FFFFFF"/>
                        </w:rPr>
                        <w:t>fifty-nine</w:t>
                      </w:r>
                      <w:r>
                        <w:rPr>
                          <w:rStyle w:val="normaltextrun"/>
                          <w:color w:val="000000"/>
                          <w:sz w:val="20"/>
                          <w:szCs w:val="20"/>
                          <w:shd w:val="clear" w:color="auto" w:fill="FFFFFF"/>
                        </w:rPr>
                        <w:t xml:space="preserve"> studies </w:t>
                      </w:r>
                      <w:bookmarkEnd w:id="5"/>
                      <w:r>
                        <w:rPr>
                          <w:rStyle w:val="normaltextrun"/>
                          <w:color w:val="000000"/>
                          <w:sz w:val="20"/>
                          <w:szCs w:val="20"/>
                          <w:shd w:val="clear" w:color="auto" w:fill="FFFFFF"/>
                        </w:rPr>
                        <w:t>(A)</w:t>
                      </w:r>
                    </w:p>
                  </w:txbxContent>
                </v:textbox>
                <w10:wrap type="square" anchorx="margin"/>
              </v:shape>
            </w:pict>
          </mc:Fallback>
        </mc:AlternateContent>
      </w:r>
      <w:r w:rsidR="00BF48ED">
        <w:rPr>
          <w:noProof/>
          <w:lang w:val="en-IN" w:eastAsia="en-IN"/>
        </w:rPr>
        <w:drawing>
          <wp:inline distT="0" distB="0" distL="0" distR="0" wp14:anchorId="2F92ED98" wp14:editId="6C3985EA">
            <wp:extent cx="4543425" cy="5838825"/>
            <wp:effectExtent l="0" t="0" r="9525" b="9525"/>
            <wp:docPr id="40" name="Picture 4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5799" r="2812" b="3053"/>
                    <a:stretch/>
                  </pic:blipFill>
                  <pic:spPr bwMode="auto">
                    <a:xfrm>
                      <a:off x="0" y="0"/>
                      <a:ext cx="4544166" cy="5839777"/>
                    </a:xfrm>
                    <a:prstGeom prst="rect">
                      <a:avLst/>
                    </a:prstGeom>
                    <a:ln>
                      <a:noFill/>
                    </a:ln>
                    <a:extLst>
                      <a:ext uri="{53640926-AAD7-44D8-BBD7-CCE9431645EC}">
                        <a14:shadowObscured xmlns:a14="http://schemas.microsoft.com/office/drawing/2010/main"/>
                      </a:ext>
                    </a:extLst>
                  </pic:spPr>
                </pic:pic>
              </a:graphicData>
            </a:graphic>
          </wp:inline>
        </w:drawing>
      </w:r>
    </w:p>
    <w:p w14:paraId="440423B5" w14:textId="68910415" w:rsidR="00E64A6E" w:rsidRDefault="00E64A6E" w:rsidP="00BC656A">
      <w:r>
        <w:rPr>
          <w:noProof/>
          <w:lang w:val="en-IN" w:eastAsia="en-IN"/>
        </w:rPr>
        <w:lastRenderedPageBreak/>
        <mc:AlternateContent>
          <mc:Choice Requires="wps">
            <w:drawing>
              <wp:anchor distT="45720" distB="45720" distL="114300" distR="114300" simplePos="0" relativeHeight="251669504" behindDoc="0" locked="0" layoutInCell="1" allowOverlap="1" wp14:anchorId="3DD5F1ED" wp14:editId="0FE5C066">
                <wp:simplePos x="0" y="0"/>
                <wp:positionH relativeFrom="margin">
                  <wp:align>left</wp:align>
                </wp:positionH>
                <wp:positionV relativeFrom="paragraph">
                  <wp:posOffset>3175</wp:posOffset>
                </wp:positionV>
                <wp:extent cx="6598285" cy="431165"/>
                <wp:effectExtent l="0" t="0" r="12065" b="260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285" cy="431165"/>
                        </a:xfrm>
                        <a:prstGeom prst="rect">
                          <a:avLst/>
                        </a:prstGeom>
                        <a:solidFill>
                          <a:srgbClr val="FFFFFF"/>
                        </a:solidFill>
                        <a:ln w="9525">
                          <a:solidFill>
                            <a:srgbClr val="000000"/>
                          </a:solidFill>
                          <a:miter lim="800000"/>
                          <a:headEnd/>
                          <a:tailEnd/>
                        </a:ln>
                      </wps:spPr>
                      <wps:txbx>
                        <w:txbxContent>
                          <w:p w14:paraId="331610FB" w14:textId="50376FDA" w:rsidR="00E64A6E" w:rsidRDefault="00E64A6E" w:rsidP="00E64A6E">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4</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Meta-analysis of the prevalence of electrocardiographic abnormalities in low and moderate risk of bias studies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5F1ED" id="_x0000_s1033" type="#_x0000_t202" style="position:absolute;margin-left:0;margin-top:.25pt;width:519.55pt;height:33.9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fVFgIAACYEAAAOAAAAZHJzL2Uyb0RvYy54bWysU81u2zAMvg/YOwi6L46zOE2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">
                <v:textbox>
                  <w:txbxContent>
                    <w:p w14:paraId="331610FB" w14:textId="50376FDA" w:rsidR="00E64A6E" w:rsidRDefault="00E64A6E" w:rsidP="00E64A6E">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4</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Meta-analysis of the prevalence of electrocardiographic abnormalities in low and moderate risk of bias studies (B)</w:t>
                      </w:r>
                    </w:p>
                  </w:txbxContent>
                </v:textbox>
                <w10:wrap type="square" anchorx="margin"/>
              </v:shape>
            </w:pict>
          </mc:Fallback>
        </mc:AlternateContent>
      </w:r>
      <w:r w:rsidR="00C84122">
        <w:rPr>
          <w:noProof/>
          <w:lang w:val="en-IN" w:eastAsia="en-IN"/>
        </w:rPr>
        <w:drawing>
          <wp:inline distT="0" distB="0" distL="0" distR="0" wp14:anchorId="1E568EAB" wp14:editId="40C2D643">
            <wp:extent cx="4552950" cy="5552773"/>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t="6359" r="2608" b="3216"/>
                    <a:stretch/>
                  </pic:blipFill>
                  <pic:spPr bwMode="auto">
                    <a:xfrm>
                      <a:off x="0" y="0"/>
                      <a:ext cx="4553692" cy="5553678"/>
                    </a:xfrm>
                    <a:prstGeom prst="rect">
                      <a:avLst/>
                    </a:prstGeom>
                    <a:ln>
                      <a:noFill/>
                    </a:ln>
                    <a:extLst>
                      <a:ext uri="{53640926-AAD7-44D8-BBD7-CCE9431645EC}">
                        <a14:shadowObscured xmlns:a14="http://schemas.microsoft.com/office/drawing/2010/main"/>
                      </a:ext>
                    </a:extLst>
                  </pic:spPr>
                </pic:pic>
              </a:graphicData>
            </a:graphic>
          </wp:inline>
        </w:drawing>
      </w:r>
    </w:p>
    <w:p w14:paraId="7BBC3EFC" w14:textId="4B56AA92" w:rsidR="00BE0FD5" w:rsidRDefault="00BE0FD5" w:rsidP="00BE0FD5">
      <w:r>
        <w:rPr>
          <w:noProof/>
          <w:lang w:val="en-IN" w:eastAsia="en-IN"/>
        </w:rPr>
        <w:lastRenderedPageBreak/>
        <mc:AlternateContent>
          <mc:Choice Requires="wps">
            <w:drawing>
              <wp:anchor distT="45720" distB="45720" distL="114300" distR="114300" simplePos="0" relativeHeight="251671552" behindDoc="0" locked="0" layoutInCell="1" allowOverlap="1" wp14:anchorId="3C8A188E" wp14:editId="48F38997">
                <wp:simplePos x="0" y="0"/>
                <wp:positionH relativeFrom="margin">
                  <wp:align>left</wp:align>
                </wp:positionH>
                <wp:positionV relativeFrom="paragraph">
                  <wp:posOffset>3175</wp:posOffset>
                </wp:positionV>
                <wp:extent cx="6623685" cy="431165"/>
                <wp:effectExtent l="0" t="0" r="24765" b="260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84" cy="431165"/>
                        </a:xfrm>
                        <a:prstGeom prst="rect">
                          <a:avLst/>
                        </a:prstGeom>
                        <a:solidFill>
                          <a:srgbClr val="FFFFFF"/>
                        </a:solidFill>
                        <a:ln w="9525">
                          <a:solidFill>
                            <a:srgbClr val="000000"/>
                          </a:solidFill>
                          <a:miter lim="800000"/>
                          <a:headEnd/>
                          <a:tailEnd/>
                        </a:ln>
                      </wps:spPr>
                      <wps:txbx>
                        <w:txbxContent>
                          <w:p w14:paraId="3F299E1C" w14:textId="79CAD3D6" w:rsidR="00BE0FD5" w:rsidRDefault="00BE0FD5" w:rsidP="00BE0FD5">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5</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 xml:space="preserve">Meta-analysis of the prevalence of coronary abnormalities </w:t>
                            </w:r>
                            <w:r w:rsidR="008E357F">
                              <w:rPr>
                                <w:rStyle w:val="normaltextrun"/>
                                <w:color w:val="000000"/>
                                <w:sz w:val="20"/>
                                <w:szCs w:val="20"/>
                                <w:shd w:val="clear" w:color="auto" w:fill="FFFFFF"/>
                              </w:rPr>
                              <w:t xml:space="preserve">reported in </w:t>
                            </w:r>
                            <w:bookmarkStart w:id="4" w:name="_Hlk112492571"/>
                            <w:r w:rsidR="008E357F">
                              <w:rPr>
                                <w:rStyle w:val="normaltextrun"/>
                                <w:color w:val="000000"/>
                                <w:sz w:val="20"/>
                                <w:szCs w:val="20"/>
                                <w:shd w:val="clear" w:color="auto" w:fill="FFFFFF"/>
                              </w:rPr>
                              <w:t>ninety</w:t>
                            </w:r>
                            <w:bookmarkEnd w:id="4"/>
                            <w:r w:rsidR="008E357F">
                              <w:rPr>
                                <w:rStyle w:val="normaltextrun"/>
                                <w:color w:val="000000"/>
                                <w:sz w:val="20"/>
                                <w:szCs w:val="20"/>
                                <w:shd w:val="clear" w:color="auto" w:fill="FFFFFF"/>
                              </w:rPr>
                              <w:t xml:space="preserve"> </w:t>
                            </w:r>
                            <w:r>
                              <w:rPr>
                                <w:rStyle w:val="normaltextrun"/>
                                <w:color w:val="000000"/>
                                <w:sz w:val="20"/>
                                <w:szCs w:val="20"/>
                                <w:shd w:val="clear" w:color="auto" w:fill="FFFFFF"/>
                              </w:rPr>
                              <w:t>studies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A188E" id="_x0000_s1034" type="#_x0000_t202" style="position:absolute;margin-left:0;margin-top:.25pt;width:521.55pt;height:33.9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">
                <v:textbox>
                  <w:txbxContent>
                    <w:p w14:paraId="3F299E1C" w14:textId="79CAD3D6" w:rsidR="00BE0FD5" w:rsidRDefault="00BE0FD5" w:rsidP="00BE0FD5">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5</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 xml:space="preserve">Meta-analysis of the prevalence of coronary abnormalities </w:t>
                      </w:r>
                      <w:r w:rsidR="008E357F">
                        <w:rPr>
                          <w:rStyle w:val="normaltextrun"/>
                          <w:color w:val="000000"/>
                          <w:sz w:val="20"/>
                          <w:szCs w:val="20"/>
                          <w:shd w:val="clear" w:color="auto" w:fill="FFFFFF"/>
                        </w:rPr>
                        <w:t xml:space="preserve">reported in </w:t>
                      </w:r>
                      <w:bookmarkStart w:id="7" w:name="_Hlk112492571"/>
                      <w:r w:rsidR="008E357F">
                        <w:rPr>
                          <w:rStyle w:val="normaltextrun"/>
                          <w:color w:val="000000"/>
                          <w:sz w:val="20"/>
                          <w:szCs w:val="20"/>
                          <w:shd w:val="clear" w:color="auto" w:fill="FFFFFF"/>
                        </w:rPr>
                        <w:t>ninety</w:t>
                      </w:r>
                      <w:bookmarkEnd w:id="7"/>
                      <w:r w:rsidR="008E357F">
                        <w:rPr>
                          <w:rStyle w:val="normaltextrun"/>
                          <w:color w:val="000000"/>
                          <w:sz w:val="20"/>
                          <w:szCs w:val="20"/>
                          <w:shd w:val="clear" w:color="auto" w:fill="FFFFFF"/>
                        </w:rPr>
                        <w:t xml:space="preserve"> </w:t>
                      </w:r>
                      <w:r>
                        <w:rPr>
                          <w:rStyle w:val="normaltextrun"/>
                          <w:color w:val="000000"/>
                          <w:sz w:val="20"/>
                          <w:szCs w:val="20"/>
                          <w:shd w:val="clear" w:color="auto" w:fill="FFFFFF"/>
                        </w:rPr>
                        <w:t>studies (A)</w:t>
                      </w:r>
                    </w:p>
                  </w:txbxContent>
                </v:textbox>
                <w10:wrap type="square" anchorx="margin"/>
              </v:shape>
            </w:pict>
          </mc:Fallback>
        </mc:AlternateContent>
      </w:r>
      <w:r w:rsidR="00161541">
        <w:rPr>
          <w:noProof/>
          <w:lang w:val="en-IN" w:eastAsia="en-IN"/>
        </w:rPr>
        <w:drawing>
          <wp:inline distT="0" distB="0" distL="0" distR="0" wp14:anchorId="56DA74B6" wp14:editId="172B944D">
            <wp:extent cx="4543425" cy="8562975"/>
            <wp:effectExtent l="0" t="0" r="9525" b="9525"/>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10;&#10;Description automatically generated"/>
                    <pic:cNvPicPr/>
                  </pic:nvPicPr>
                  <pic:blipFill rotWithShape="1">
                    <a:blip r:embed="rId15" cstate="print">
                      <a:extLst>
                        <a:ext uri="{28A0092B-C50C-407E-A947-70E740481C1C}">
                          <a14:useLocalDpi xmlns:a14="http://schemas.microsoft.com/office/drawing/2010/main" val="0"/>
                        </a:ext>
                      </a:extLst>
                    </a:blip>
                    <a:srcRect t="4069" r="2821" b="2122"/>
                    <a:stretch/>
                  </pic:blipFill>
                  <pic:spPr bwMode="auto">
                    <a:xfrm>
                      <a:off x="0" y="0"/>
                      <a:ext cx="4543749" cy="8563586"/>
                    </a:xfrm>
                    <a:prstGeom prst="rect">
                      <a:avLst/>
                    </a:prstGeom>
                    <a:ln>
                      <a:noFill/>
                    </a:ln>
                    <a:extLst>
                      <a:ext uri="{53640926-AAD7-44D8-BBD7-CCE9431645EC}">
                        <a14:shadowObscured xmlns:a14="http://schemas.microsoft.com/office/drawing/2010/main"/>
                      </a:ext>
                    </a:extLst>
                  </pic:spPr>
                </pic:pic>
              </a:graphicData>
            </a:graphic>
          </wp:inline>
        </w:drawing>
      </w:r>
    </w:p>
    <w:p w14:paraId="59DF61A3" w14:textId="1EE4134A" w:rsidR="00AA5A60" w:rsidRDefault="00E93DF0" w:rsidP="000B6612">
      <w:r>
        <w:rPr>
          <w:noProof/>
          <w:lang w:val="en-IN" w:eastAsia="en-IN"/>
        </w:rPr>
        <w:lastRenderedPageBreak/>
        <mc:AlternateContent>
          <mc:Choice Requires="wps">
            <w:drawing>
              <wp:anchor distT="45720" distB="45720" distL="114300" distR="114300" simplePos="0" relativeHeight="251675648" behindDoc="0" locked="0" layoutInCell="1" allowOverlap="1" wp14:anchorId="252609DA" wp14:editId="7B1F9975">
                <wp:simplePos x="0" y="0"/>
                <wp:positionH relativeFrom="margin">
                  <wp:posOffset>-635</wp:posOffset>
                </wp:positionH>
                <wp:positionV relativeFrom="paragraph">
                  <wp:posOffset>0</wp:posOffset>
                </wp:positionV>
                <wp:extent cx="6304915" cy="431165"/>
                <wp:effectExtent l="0" t="0" r="19685"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431165"/>
                        </a:xfrm>
                        <a:prstGeom prst="rect">
                          <a:avLst/>
                        </a:prstGeom>
                        <a:solidFill>
                          <a:srgbClr val="FFFFFF"/>
                        </a:solidFill>
                        <a:ln w="9525">
                          <a:solidFill>
                            <a:srgbClr val="000000"/>
                          </a:solidFill>
                          <a:miter lim="800000"/>
                          <a:headEnd/>
                          <a:tailEnd/>
                        </a:ln>
                      </wps:spPr>
                      <wps:txbx>
                        <w:txbxContent>
                          <w:p w14:paraId="0445C0D3" w14:textId="752DAA2E" w:rsidR="00E93DF0" w:rsidRDefault="00E93DF0" w:rsidP="00E93DF0">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5</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Meta-analysis of the prevalence of coronary abnormalities in low and moderate risk of bias studies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609DA" id="_x0000_s1035" type="#_x0000_t202" style="position:absolute;margin-left:-.05pt;margin-top:0;width:496.45pt;height:33.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">
                <v:textbox>
                  <w:txbxContent>
                    <w:p w14:paraId="0445C0D3" w14:textId="752DAA2E" w:rsidR="00E93DF0" w:rsidRDefault="00E93DF0" w:rsidP="00E93DF0">
                      <w:pPr>
                        <w:jc w:val="center"/>
                      </w:pPr>
                      <w:r>
                        <w:rPr>
                          <w:rStyle w:val="normaltextrun"/>
                          <w:b/>
                          <w:bCs/>
                          <w:color w:val="000000"/>
                          <w:sz w:val="20"/>
                          <w:szCs w:val="20"/>
                          <w:shd w:val="clear" w:color="auto" w:fill="FFFFFF"/>
                        </w:rPr>
                        <w:t>Supplementary Figure S</w:t>
                      </w:r>
                      <w:r w:rsidR="009F1E1F">
                        <w:rPr>
                          <w:rStyle w:val="normaltextrun"/>
                          <w:b/>
                          <w:bCs/>
                          <w:color w:val="000000"/>
                          <w:sz w:val="20"/>
                          <w:szCs w:val="20"/>
                          <w:shd w:val="clear" w:color="auto" w:fill="FFFFFF"/>
                        </w:rPr>
                        <w:t>5</w:t>
                      </w:r>
                      <w:r>
                        <w:rPr>
                          <w:rStyle w:val="normaltextrun"/>
                          <w:b/>
                          <w:bCs/>
                          <w:color w:val="000000"/>
                          <w:sz w:val="20"/>
                          <w:szCs w:val="20"/>
                          <w:shd w:val="clear" w:color="auto" w:fill="FFFFFF"/>
                        </w:rPr>
                        <w:t xml:space="preserve">. </w:t>
                      </w:r>
                      <w:r>
                        <w:rPr>
                          <w:rStyle w:val="normaltextrun"/>
                          <w:color w:val="000000"/>
                          <w:sz w:val="20"/>
                          <w:szCs w:val="20"/>
                          <w:shd w:val="clear" w:color="auto" w:fill="FFFFFF"/>
                        </w:rPr>
                        <w:t>Meta-analysis of the prevalence of coronary abnormalities in low and moderate risk of bias studies (B)</w:t>
                      </w:r>
                    </w:p>
                  </w:txbxContent>
                </v:textbox>
                <w10:wrap type="square" anchorx="margin"/>
              </v:shape>
            </w:pict>
          </mc:Fallback>
        </mc:AlternateContent>
      </w:r>
      <w:r w:rsidR="00C84122">
        <w:rPr>
          <w:noProof/>
          <w:lang w:val="en-IN" w:eastAsia="en-IN"/>
        </w:rPr>
        <w:drawing>
          <wp:inline distT="0" distB="0" distL="0" distR="0" wp14:anchorId="1E93B070" wp14:editId="0A1DEF4A">
            <wp:extent cx="4552950" cy="7772400"/>
            <wp:effectExtent l="0" t="0" r="0" b="0"/>
            <wp:docPr id="34" name="Picture 3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t="4454" r="2602" b="2323"/>
                    <a:stretch/>
                  </pic:blipFill>
                  <pic:spPr bwMode="auto">
                    <a:xfrm>
                      <a:off x="0" y="0"/>
                      <a:ext cx="4553953" cy="7774112"/>
                    </a:xfrm>
                    <a:prstGeom prst="rect">
                      <a:avLst/>
                    </a:prstGeom>
                    <a:ln>
                      <a:noFill/>
                    </a:ln>
                    <a:extLst>
                      <a:ext uri="{53640926-AAD7-44D8-BBD7-CCE9431645EC}">
                        <a14:shadowObscured xmlns:a14="http://schemas.microsoft.com/office/drawing/2010/main"/>
                      </a:ext>
                    </a:extLst>
                  </pic:spPr>
                </pic:pic>
              </a:graphicData>
            </a:graphic>
          </wp:inline>
        </w:drawing>
      </w:r>
    </w:p>
    <w:p w14:paraId="2EC4BF5F" w14:textId="52272850" w:rsidR="00161541" w:rsidRDefault="00161541" w:rsidP="000B6612"/>
    <w:p w14:paraId="434270E2" w14:textId="77777777" w:rsidR="00161541" w:rsidRDefault="00161541" w:rsidP="000B6612"/>
    <w:p w14:paraId="7330DCE8" w14:textId="19794E68" w:rsidR="009F1E1F" w:rsidRDefault="00F83441" w:rsidP="00AA5A60">
      <w:pPr>
        <w:tabs>
          <w:tab w:val="left" w:pos="9204"/>
          <w:tab w:val="right" w:pos="10800"/>
        </w:tabs>
      </w:pPr>
      <w:r>
        <w:rPr>
          <w:noProof/>
          <w:lang w:val="en-IN" w:eastAsia="en-IN"/>
        </w:rPr>
        <w:lastRenderedPageBreak/>
        <mc:AlternateContent>
          <mc:Choice Requires="wps">
            <w:drawing>
              <wp:anchor distT="45720" distB="45720" distL="114300" distR="114300" simplePos="0" relativeHeight="251689984" behindDoc="0" locked="0" layoutInCell="1" allowOverlap="1" wp14:anchorId="5DC1B49C" wp14:editId="6B3AB3CA">
                <wp:simplePos x="0" y="0"/>
                <wp:positionH relativeFrom="margin">
                  <wp:posOffset>0</wp:posOffset>
                </wp:positionH>
                <wp:positionV relativeFrom="paragraph">
                  <wp:posOffset>204470</wp:posOffset>
                </wp:positionV>
                <wp:extent cx="6181090" cy="431165"/>
                <wp:effectExtent l="0" t="0" r="10160"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31165"/>
                        </a:xfrm>
                        <a:prstGeom prst="rect">
                          <a:avLst/>
                        </a:prstGeom>
                        <a:solidFill>
                          <a:srgbClr val="FFFFFF"/>
                        </a:solidFill>
                        <a:ln w="9525">
                          <a:solidFill>
                            <a:srgbClr val="000000"/>
                          </a:solidFill>
                          <a:miter lim="800000"/>
                          <a:headEnd/>
                          <a:tailEnd/>
                        </a:ln>
                      </wps:spPr>
                      <wps:txbx>
                        <w:txbxContent>
                          <w:p w14:paraId="5F88AD9D" w14:textId="73E6A736" w:rsidR="00F83441" w:rsidRDefault="00F83441" w:rsidP="00F83441">
                            <w:pPr>
                              <w:jc w:val="center"/>
                            </w:pPr>
                            <w:r>
                              <w:rPr>
                                <w:rStyle w:val="normaltextrun"/>
                                <w:b/>
                                <w:bCs/>
                                <w:color w:val="000000"/>
                                <w:sz w:val="20"/>
                                <w:szCs w:val="20"/>
                                <w:shd w:val="clear" w:color="auto" w:fill="FFFFFF"/>
                              </w:rPr>
                              <w:t xml:space="preserve">Supplementary Figure S6. </w:t>
                            </w:r>
                            <w:r>
                              <w:rPr>
                                <w:rStyle w:val="normaltextrun"/>
                                <w:color w:val="000000"/>
                                <w:sz w:val="20"/>
                                <w:szCs w:val="20"/>
                                <w:shd w:val="clear" w:color="auto" w:fill="FFFFFF"/>
                              </w:rPr>
                              <w:t xml:space="preserve">Meta-analysis of the prevalence of ECMO runs </w:t>
                            </w:r>
                            <w:r w:rsidR="008E357F">
                              <w:rPr>
                                <w:rStyle w:val="normaltextrun"/>
                                <w:color w:val="000000"/>
                                <w:sz w:val="20"/>
                                <w:szCs w:val="20"/>
                                <w:shd w:val="clear" w:color="auto" w:fill="FFFFFF"/>
                              </w:rPr>
                              <w:t xml:space="preserve">reported </w:t>
                            </w:r>
                            <w:r>
                              <w:rPr>
                                <w:rStyle w:val="normaltextrun"/>
                                <w:color w:val="000000"/>
                                <w:sz w:val="20"/>
                                <w:szCs w:val="20"/>
                                <w:shd w:val="clear" w:color="auto" w:fill="FFFFFF"/>
                              </w:rPr>
                              <w:t xml:space="preserve">in </w:t>
                            </w:r>
                            <w:bookmarkStart w:id="5" w:name="_Hlk112492617"/>
                            <w:r w:rsidR="008E357F">
                              <w:rPr>
                                <w:rStyle w:val="normaltextrun"/>
                                <w:color w:val="000000"/>
                                <w:sz w:val="20"/>
                                <w:szCs w:val="20"/>
                                <w:shd w:val="clear" w:color="auto" w:fill="FFFFFF"/>
                              </w:rPr>
                              <w:t>seventy-seven</w:t>
                            </w:r>
                            <w:r>
                              <w:rPr>
                                <w:rStyle w:val="normaltextrun"/>
                                <w:color w:val="000000"/>
                                <w:sz w:val="20"/>
                                <w:szCs w:val="20"/>
                                <w:shd w:val="clear" w:color="auto" w:fill="FFFFFF"/>
                              </w:rPr>
                              <w:t xml:space="preserve"> studies</w:t>
                            </w:r>
                            <w:bookmarkEnd w:id="5"/>
                            <w:r>
                              <w:rPr>
                                <w:rStyle w:val="normaltextrun"/>
                                <w:color w:val="000000"/>
                                <w:sz w:val="20"/>
                                <w:szCs w:val="20"/>
                                <w:shd w:val="clear" w:color="auto" w:fill="FFFFFF"/>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1B49C" id="_x0000_s1036" type="#_x0000_t202" style="position:absolute;margin-left:0;margin-top:16.1pt;width:486.7pt;height:33.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">
                <v:textbox>
                  <w:txbxContent>
                    <w:p w14:paraId="5F88AD9D" w14:textId="73E6A736" w:rsidR="00F83441" w:rsidRDefault="00F83441" w:rsidP="00F83441">
                      <w:pPr>
                        <w:jc w:val="center"/>
                      </w:pPr>
                      <w:r>
                        <w:rPr>
                          <w:rStyle w:val="normaltextrun"/>
                          <w:b/>
                          <w:bCs/>
                          <w:color w:val="000000"/>
                          <w:sz w:val="20"/>
                          <w:szCs w:val="20"/>
                          <w:shd w:val="clear" w:color="auto" w:fill="FFFFFF"/>
                        </w:rPr>
                        <w:t xml:space="preserve">Supplementary Figure S6. </w:t>
                      </w:r>
                      <w:r>
                        <w:rPr>
                          <w:rStyle w:val="normaltextrun"/>
                          <w:color w:val="000000"/>
                          <w:sz w:val="20"/>
                          <w:szCs w:val="20"/>
                          <w:shd w:val="clear" w:color="auto" w:fill="FFFFFF"/>
                        </w:rPr>
                        <w:t xml:space="preserve">Meta-analysis of the prevalence of ECMO runs </w:t>
                      </w:r>
                      <w:r w:rsidR="008E357F">
                        <w:rPr>
                          <w:rStyle w:val="normaltextrun"/>
                          <w:color w:val="000000"/>
                          <w:sz w:val="20"/>
                          <w:szCs w:val="20"/>
                          <w:shd w:val="clear" w:color="auto" w:fill="FFFFFF"/>
                        </w:rPr>
                        <w:t xml:space="preserve">reported </w:t>
                      </w:r>
                      <w:r>
                        <w:rPr>
                          <w:rStyle w:val="normaltextrun"/>
                          <w:color w:val="000000"/>
                          <w:sz w:val="20"/>
                          <w:szCs w:val="20"/>
                          <w:shd w:val="clear" w:color="auto" w:fill="FFFFFF"/>
                        </w:rPr>
                        <w:t xml:space="preserve">in </w:t>
                      </w:r>
                      <w:bookmarkStart w:id="9" w:name="_Hlk112492617"/>
                      <w:r w:rsidR="008E357F">
                        <w:rPr>
                          <w:rStyle w:val="normaltextrun"/>
                          <w:color w:val="000000"/>
                          <w:sz w:val="20"/>
                          <w:szCs w:val="20"/>
                          <w:shd w:val="clear" w:color="auto" w:fill="FFFFFF"/>
                        </w:rPr>
                        <w:t>seventy-seven</w:t>
                      </w:r>
                      <w:r>
                        <w:rPr>
                          <w:rStyle w:val="normaltextrun"/>
                          <w:color w:val="000000"/>
                          <w:sz w:val="20"/>
                          <w:szCs w:val="20"/>
                          <w:shd w:val="clear" w:color="auto" w:fill="FFFFFF"/>
                        </w:rPr>
                        <w:t xml:space="preserve"> studies</w:t>
                      </w:r>
                      <w:bookmarkEnd w:id="9"/>
                      <w:r>
                        <w:rPr>
                          <w:rStyle w:val="normaltextrun"/>
                          <w:color w:val="000000"/>
                          <w:sz w:val="20"/>
                          <w:szCs w:val="20"/>
                          <w:shd w:val="clear" w:color="auto" w:fill="FFFFFF"/>
                        </w:rPr>
                        <w:t xml:space="preserve"> (A)</w:t>
                      </w:r>
                    </w:p>
                  </w:txbxContent>
                </v:textbox>
                <w10:wrap type="square" anchorx="margin"/>
              </v:shape>
            </w:pict>
          </mc:Fallback>
        </mc:AlternateContent>
      </w:r>
      <w:r w:rsidR="00AA5A60">
        <w:tab/>
      </w:r>
    </w:p>
    <w:p w14:paraId="38468ECB" w14:textId="7388E393" w:rsidR="009F1E1F" w:rsidRDefault="009F1E1F" w:rsidP="00AA5A60">
      <w:pPr>
        <w:tabs>
          <w:tab w:val="left" w:pos="9204"/>
          <w:tab w:val="right" w:pos="10800"/>
        </w:tabs>
      </w:pPr>
    </w:p>
    <w:p w14:paraId="658F61D5" w14:textId="48A903B7" w:rsidR="00F83441" w:rsidRDefault="00F83441" w:rsidP="00F83441"/>
    <w:p w14:paraId="17006D6F" w14:textId="6B6052EF" w:rsidR="00F83441" w:rsidRDefault="00161541" w:rsidP="00F83441">
      <w:r>
        <w:rPr>
          <w:noProof/>
          <w:lang w:val="en-IN" w:eastAsia="en-IN"/>
        </w:rPr>
        <w:drawing>
          <wp:inline distT="0" distB="0" distL="0" distR="0" wp14:anchorId="695A9D46" wp14:editId="03D0C78A">
            <wp:extent cx="4562475" cy="7419375"/>
            <wp:effectExtent l="0" t="0" r="0" b="0"/>
            <wp:docPr id="38" name="Picture 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t="4652" r="2404" b="2426"/>
                    <a:stretch/>
                  </pic:blipFill>
                  <pic:spPr bwMode="auto">
                    <a:xfrm>
                      <a:off x="0" y="0"/>
                      <a:ext cx="4563219" cy="7420584"/>
                    </a:xfrm>
                    <a:prstGeom prst="rect">
                      <a:avLst/>
                    </a:prstGeom>
                    <a:ln>
                      <a:noFill/>
                    </a:ln>
                    <a:extLst>
                      <a:ext uri="{53640926-AAD7-44D8-BBD7-CCE9431645EC}">
                        <a14:shadowObscured xmlns:a14="http://schemas.microsoft.com/office/drawing/2010/main"/>
                      </a:ext>
                    </a:extLst>
                  </pic:spPr>
                </pic:pic>
              </a:graphicData>
            </a:graphic>
          </wp:inline>
        </w:drawing>
      </w:r>
    </w:p>
    <w:p w14:paraId="4448C82D" w14:textId="37343B9E" w:rsidR="00F83441" w:rsidRDefault="00F83441" w:rsidP="00F83441"/>
    <w:p w14:paraId="69DFEAFF" w14:textId="4E47273B" w:rsidR="00F83441" w:rsidRDefault="00F83441" w:rsidP="00F83441"/>
    <w:p w14:paraId="1AB8E02C" w14:textId="362DF32A" w:rsidR="00F83441" w:rsidRDefault="00F83441" w:rsidP="00F83441"/>
    <w:p w14:paraId="2B3F9335" w14:textId="77777777" w:rsidR="00F83441" w:rsidRDefault="00F83441" w:rsidP="00F83441"/>
    <w:p w14:paraId="6820B026" w14:textId="5F448146" w:rsidR="00F83441" w:rsidRDefault="00F83441" w:rsidP="00F83441">
      <w:r>
        <w:rPr>
          <w:noProof/>
          <w:lang w:val="en-IN" w:eastAsia="en-IN"/>
        </w:rPr>
        <w:lastRenderedPageBreak/>
        <mc:AlternateContent>
          <mc:Choice Requires="wps">
            <w:drawing>
              <wp:anchor distT="45720" distB="45720" distL="114300" distR="114300" simplePos="0" relativeHeight="251692032" behindDoc="0" locked="0" layoutInCell="1" allowOverlap="1" wp14:anchorId="73A28D2D" wp14:editId="38810D00">
                <wp:simplePos x="0" y="0"/>
                <wp:positionH relativeFrom="margin">
                  <wp:posOffset>-44745</wp:posOffset>
                </wp:positionH>
                <wp:positionV relativeFrom="paragraph">
                  <wp:posOffset>384</wp:posOffset>
                </wp:positionV>
                <wp:extent cx="6370955" cy="431165"/>
                <wp:effectExtent l="0" t="0" r="1079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431165"/>
                        </a:xfrm>
                        <a:prstGeom prst="rect">
                          <a:avLst/>
                        </a:prstGeom>
                        <a:solidFill>
                          <a:srgbClr val="FFFFFF"/>
                        </a:solidFill>
                        <a:ln w="9525">
                          <a:solidFill>
                            <a:srgbClr val="000000"/>
                          </a:solidFill>
                          <a:miter lim="800000"/>
                          <a:headEnd/>
                          <a:tailEnd/>
                        </a:ln>
                      </wps:spPr>
                      <wps:txbx>
                        <w:txbxContent>
                          <w:p w14:paraId="3CBC0354" w14:textId="72A9B03C" w:rsidR="00F83441" w:rsidRDefault="00F83441" w:rsidP="00F83441">
                            <w:pPr>
                              <w:jc w:val="center"/>
                            </w:pPr>
                            <w:r>
                              <w:rPr>
                                <w:rStyle w:val="normaltextrun"/>
                                <w:b/>
                                <w:bCs/>
                                <w:color w:val="000000"/>
                                <w:sz w:val="20"/>
                                <w:szCs w:val="20"/>
                                <w:shd w:val="clear" w:color="auto" w:fill="FFFFFF"/>
                              </w:rPr>
                              <w:t xml:space="preserve">Supplementary Figure S6. </w:t>
                            </w:r>
                            <w:r>
                              <w:rPr>
                                <w:rStyle w:val="normaltextrun"/>
                                <w:color w:val="000000"/>
                                <w:sz w:val="20"/>
                                <w:szCs w:val="20"/>
                                <w:shd w:val="clear" w:color="auto" w:fill="FFFFFF"/>
                              </w:rPr>
                              <w:t>Meta-analysis of the prevalence of ECMO runs in low and moderate risk of bias studies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28D2D" id="_x0000_s1037" type="#_x0000_t202" style="position:absolute;margin-left:-3.5pt;margin-top:.05pt;width:501.65pt;height:33.9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">
                <v:textbox>
                  <w:txbxContent>
                    <w:p w14:paraId="3CBC0354" w14:textId="72A9B03C" w:rsidR="00F83441" w:rsidRDefault="00F83441" w:rsidP="00F83441">
                      <w:pPr>
                        <w:jc w:val="center"/>
                      </w:pPr>
                      <w:r>
                        <w:rPr>
                          <w:rStyle w:val="normaltextrun"/>
                          <w:b/>
                          <w:bCs/>
                          <w:color w:val="000000"/>
                          <w:sz w:val="20"/>
                          <w:szCs w:val="20"/>
                          <w:shd w:val="clear" w:color="auto" w:fill="FFFFFF"/>
                        </w:rPr>
                        <w:t xml:space="preserve">Supplementary Figure S6. </w:t>
                      </w:r>
                      <w:r>
                        <w:rPr>
                          <w:rStyle w:val="normaltextrun"/>
                          <w:color w:val="000000"/>
                          <w:sz w:val="20"/>
                          <w:szCs w:val="20"/>
                          <w:shd w:val="clear" w:color="auto" w:fill="FFFFFF"/>
                        </w:rPr>
                        <w:t>Meta-analysis of the prevalence of ECMO runs in low and moderate risk of bias studies (B)</w:t>
                      </w:r>
                    </w:p>
                  </w:txbxContent>
                </v:textbox>
                <w10:wrap type="square" anchorx="margin"/>
              </v:shape>
            </w:pict>
          </mc:Fallback>
        </mc:AlternateContent>
      </w:r>
    </w:p>
    <w:p w14:paraId="62203C96" w14:textId="09C11E63" w:rsidR="00F83441" w:rsidRPr="00F83441" w:rsidRDefault="00F83441" w:rsidP="00F83441"/>
    <w:p w14:paraId="6D488420" w14:textId="248DBEC7" w:rsidR="00F83441" w:rsidRPr="00F83441" w:rsidRDefault="00161541" w:rsidP="00F83441">
      <w:pPr>
        <w:tabs>
          <w:tab w:val="left" w:pos="4086"/>
        </w:tabs>
      </w:pPr>
      <w:r>
        <w:rPr>
          <w:noProof/>
          <w:lang w:val="en-IN" w:eastAsia="en-IN"/>
        </w:rPr>
        <w:drawing>
          <wp:inline distT="0" distB="0" distL="0" distR="0" wp14:anchorId="6CDCA2D8" wp14:editId="4D32C15A">
            <wp:extent cx="4581525" cy="6819520"/>
            <wp:effectExtent l="0" t="0" r="0" b="635"/>
            <wp:docPr id="35" name="Picture 3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hart&#10;&#10;Description automatically generated"/>
                    <pic:cNvPicPr/>
                  </pic:nvPicPr>
                  <pic:blipFill rotWithShape="1">
                    <a:blip r:embed="rId18" cstate="print">
                      <a:extLst>
                        <a:ext uri="{28A0092B-C50C-407E-A947-70E740481C1C}">
                          <a14:useLocalDpi xmlns:a14="http://schemas.microsoft.com/office/drawing/2010/main" val="0"/>
                        </a:ext>
                      </a:extLst>
                    </a:blip>
                    <a:srcRect t="4908" r="1997" b="2584"/>
                    <a:stretch/>
                  </pic:blipFill>
                  <pic:spPr bwMode="auto">
                    <a:xfrm>
                      <a:off x="0" y="0"/>
                      <a:ext cx="4582272" cy="6820632"/>
                    </a:xfrm>
                    <a:prstGeom prst="rect">
                      <a:avLst/>
                    </a:prstGeom>
                    <a:ln>
                      <a:noFill/>
                    </a:ln>
                    <a:extLst>
                      <a:ext uri="{53640926-AAD7-44D8-BBD7-CCE9431645EC}">
                        <a14:shadowObscured xmlns:a14="http://schemas.microsoft.com/office/drawing/2010/main"/>
                      </a:ext>
                    </a:extLst>
                  </pic:spPr>
                </pic:pic>
              </a:graphicData>
            </a:graphic>
          </wp:inline>
        </w:drawing>
      </w:r>
    </w:p>
    <w:p w14:paraId="07C15D18" w14:textId="6CD0BE28" w:rsidR="009F1E1F" w:rsidRDefault="009F1E1F" w:rsidP="009F1E1F">
      <w:pPr>
        <w:tabs>
          <w:tab w:val="left" w:pos="9204"/>
          <w:tab w:val="right" w:pos="10800"/>
        </w:tabs>
      </w:pPr>
      <w:r>
        <w:rPr>
          <w:noProof/>
          <w:lang w:val="en-IN" w:eastAsia="en-IN"/>
        </w:rPr>
        <w:lastRenderedPageBreak/>
        <mc:AlternateContent>
          <mc:Choice Requires="wps">
            <w:drawing>
              <wp:anchor distT="45720" distB="45720" distL="114300" distR="114300" simplePos="0" relativeHeight="251685888" behindDoc="0" locked="0" layoutInCell="1" allowOverlap="1" wp14:anchorId="2C4B3CCA" wp14:editId="64BDE197">
                <wp:simplePos x="0" y="0"/>
                <wp:positionH relativeFrom="margin">
                  <wp:align>left</wp:align>
                </wp:positionH>
                <wp:positionV relativeFrom="paragraph">
                  <wp:posOffset>0</wp:posOffset>
                </wp:positionV>
                <wp:extent cx="6677025" cy="431165"/>
                <wp:effectExtent l="0" t="0" r="28575"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7" cy="431165"/>
                        </a:xfrm>
                        <a:prstGeom prst="rect">
                          <a:avLst/>
                        </a:prstGeom>
                        <a:solidFill>
                          <a:srgbClr val="FFFFFF"/>
                        </a:solidFill>
                        <a:ln w="9525">
                          <a:solidFill>
                            <a:srgbClr val="000000"/>
                          </a:solidFill>
                          <a:miter lim="800000"/>
                          <a:headEnd/>
                          <a:tailEnd/>
                        </a:ln>
                      </wps:spPr>
                      <wps:txbx>
                        <w:txbxContent>
                          <w:p w14:paraId="5327FD65" w14:textId="72DAE41B" w:rsidR="009F1E1F" w:rsidRDefault="009F1E1F" w:rsidP="009F1E1F">
                            <w:pPr>
                              <w:jc w:val="center"/>
                            </w:pPr>
                            <w:r>
                              <w:rPr>
                                <w:rStyle w:val="normaltextrun"/>
                                <w:b/>
                                <w:bCs/>
                                <w:color w:val="000000"/>
                                <w:sz w:val="20"/>
                                <w:szCs w:val="20"/>
                                <w:shd w:val="clear" w:color="auto" w:fill="FFFFFF"/>
                              </w:rPr>
                              <w:t xml:space="preserve">Supplementary Figure S7. </w:t>
                            </w:r>
                            <w:r>
                              <w:rPr>
                                <w:rStyle w:val="normaltextrun"/>
                                <w:color w:val="000000"/>
                                <w:sz w:val="20"/>
                                <w:szCs w:val="20"/>
                                <w:shd w:val="clear" w:color="auto" w:fill="FFFFFF"/>
                              </w:rPr>
                              <w:t xml:space="preserve">Meta-analysis of the prevalence of </w:t>
                            </w:r>
                            <w:r w:rsidR="00376901">
                              <w:rPr>
                                <w:rStyle w:val="normaltextrun"/>
                                <w:color w:val="000000"/>
                                <w:sz w:val="20"/>
                                <w:szCs w:val="20"/>
                                <w:shd w:val="clear" w:color="auto" w:fill="FFFFFF"/>
                              </w:rPr>
                              <w:t xml:space="preserve">mortality </w:t>
                            </w:r>
                            <w:r w:rsidR="008E357F">
                              <w:rPr>
                                <w:rStyle w:val="normaltextrun"/>
                                <w:color w:val="000000"/>
                                <w:sz w:val="20"/>
                                <w:szCs w:val="20"/>
                                <w:shd w:val="clear" w:color="auto" w:fill="FFFFFF"/>
                              </w:rPr>
                              <w:t xml:space="preserve">reported in ninety </w:t>
                            </w:r>
                            <w:r>
                              <w:rPr>
                                <w:rStyle w:val="normaltextrun"/>
                                <w:color w:val="000000"/>
                                <w:sz w:val="20"/>
                                <w:szCs w:val="20"/>
                                <w:shd w:val="clear" w:color="auto" w:fill="FFFFFF"/>
                              </w:rPr>
                              <w:t>studies (A)</w:t>
                            </w:r>
                          </w:p>
                          <w:p w14:paraId="6D6DB910" w14:textId="4030F7F7" w:rsidR="009F1E1F" w:rsidRDefault="009F1E1F" w:rsidP="009F1E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B3CCA" id="_x0000_s1038" type="#_x0000_t202" style="position:absolute;margin-left:0;margin-top:0;width:525.75pt;height:33.9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">
                <v:textbox>
                  <w:txbxContent>
                    <w:p w14:paraId="5327FD65" w14:textId="72DAE41B" w:rsidR="009F1E1F" w:rsidRDefault="009F1E1F" w:rsidP="009F1E1F">
                      <w:pPr>
                        <w:jc w:val="center"/>
                      </w:pPr>
                      <w:r>
                        <w:rPr>
                          <w:rStyle w:val="normaltextrun"/>
                          <w:b/>
                          <w:bCs/>
                          <w:color w:val="000000"/>
                          <w:sz w:val="20"/>
                          <w:szCs w:val="20"/>
                          <w:shd w:val="clear" w:color="auto" w:fill="FFFFFF"/>
                        </w:rPr>
                        <w:t xml:space="preserve">Supplementary Figure S7. </w:t>
                      </w:r>
                      <w:r>
                        <w:rPr>
                          <w:rStyle w:val="normaltextrun"/>
                          <w:color w:val="000000"/>
                          <w:sz w:val="20"/>
                          <w:szCs w:val="20"/>
                          <w:shd w:val="clear" w:color="auto" w:fill="FFFFFF"/>
                        </w:rPr>
                        <w:t xml:space="preserve">Meta-analysis of the prevalence of </w:t>
                      </w:r>
                      <w:r w:rsidR="00376901">
                        <w:rPr>
                          <w:rStyle w:val="normaltextrun"/>
                          <w:color w:val="000000"/>
                          <w:sz w:val="20"/>
                          <w:szCs w:val="20"/>
                          <w:shd w:val="clear" w:color="auto" w:fill="FFFFFF"/>
                        </w:rPr>
                        <w:t xml:space="preserve">mortality </w:t>
                      </w:r>
                      <w:r w:rsidR="008E357F">
                        <w:rPr>
                          <w:rStyle w:val="normaltextrun"/>
                          <w:color w:val="000000"/>
                          <w:sz w:val="20"/>
                          <w:szCs w:val="20"/>
                          <w:shd w:val="clear" w:color="auto" w:fill="FFFFFF"/>
                        </w:rPr>
                        <w:t xml:space="preserve">reported in ninety </w:t>
                      </w:r>
                      <w:r>
                        <w:rPr>
                          <w:rStyle w:val="normaltextrun"/>
                          <w:color w:val="000000"/>
                          <w:sz w:val="20"/>
                          <w:szCs w:val="20"/>
                          <w:shd w:val="clear" w:color="auto" w:fill="FFFFFF"/>
                        </w:rPr>
                        <w:t>studies (A)</w:t>
                      </w:r>
                    </w:p>
                    <w:p w14:paraId="6D6DB910" w14:textId="4030F7F7" w:rsidR="009F1E1F" w:rsidRDefault="009F1E1F" w:rsidP="009F1E1F">
                      <w:pPr>
                        <w:jc w:val="center"/>
                      </w:pPr>
                    </w:p>
                  </w:txbxContent>
                </v:textbox>
                <w10:wrap type="square" anchorx="margin"/>
              </v:shape>
            </w:pict>
          </mc:Fallback>
        </mc:AlternateContent>
      </w:r>
      <w:r w:rsidR="00161541">
        <w:rPr>
          <w:noProof/>
          <w:lang w:val="en-IN" w:eastAsia="en-IN"/>
        </w:rPr>
        <w:drawing>
          <wp:inline distT="0" distB="0" distL="0" distR="0" wp14:anchorId="1F1C0124" wp14:editId="43D50D5A">
            <wp:extent cx="4773168" cy="8503920"/>
            <wp:effectExtent l="0" t="0" r="889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t="4004" r="3937" b="1897"/>
                    <a:stretch/>
                  </pic:blipFill>
                  <pic:spPr bwMode="auto">
                    <a:xfrm>
                      <a:off x="0" y="0"/>
                      <a:ext cx="4773168" cy="8503920"/>
                    </a:xfrm>
                    <a:prstGeom prst="rect">
                      <a:avLst/>
                    </a:prstGeom>
                    <a:ln>
                      <a:noFill/>
                    </a:ln>
                    <a:extLst>
                      <a:ext uri="{53640926-AAD7-44D8-BBD7-CCE9431645EC}">
                        <a14:shadowObscured xmlns:a14="http://schemas.microsoft.com/office/drawing/2010/main"/>
                      </a:ext>
                    </a:extLst>
                  </pic:spPr>
                </pic:pic>
              </a:graphicData>
            </a:graphic>
          </wp:inline>
        </w:drawing>
      </w:r>
    </w:p>
    <w:p w14:paraId="44FE2CC2" w14:textId="025064EF" w:rsidR="00376901" w:rsidRPr="00376901" w:rsidRDefault="00376901" w:rsidP="00376901">
      <w:pPr>
        <w:tabs>
          <w:tab w:val="left" w:pos="9204"/>
          <w:tab w:val="right" w:pos="10800"/>
        </w:tabs>
      </w:pPr>
      <w:r>
        <w:rPr>
          <w:noProof/>
          <w:lang w:val="en-IN" w:eastAsia="en-IN"/>
        </w:rPr>
        <w:lastRenderedPageBreak/>
        <mc:AlternateContent>
          <mc:Choice Requires="wps">
            <w:drawing>
              <wp:anchor distT="45720" distB="45720" distL="114300" distR="114300" simplePos="0" relativeHeight="251687936" behindDoc="0" locked="0" layoutInCell="1" allowOverlap="1" wp14:anchorId="135D77F6" wp14:editId="62103BB7">
                <wp:simplePos x="0" y="0"/>
                <wp:positionH relativeFrom="margin">
                  <wp:align>left</wp:align>
                </wp:positionH>
                <wp:positionV relativeFrom="paragraph">
                  <wp:posOffset>13719</wp:posOffset>
                </wp:positionV>
                <wp:extent cx="6793865" cy="431165"/>
                <wp:effectExtent l="0" t="0" r="26035"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205" cy="431165"/>
                        </a:xfrm>
                        <a:prstGeom prst="rect">
                          <a:avLst/>
                        </a:prstGeom>
                        <a:solidFill>
                          <a:srgbClr val="FFFFFF"/>
                        </a:solidFill>
                        <a:ln w="9525">
                          <a:solidFill>
                            <a:srgbClr val="000000"/>
                          </a:solidFill>
                          <a:miter lim="800000"/>
                          <a:headEnd/>
                          <a:tailEnd/>
                        </a:ln>
                      </wps:spPr>
                      <wps:txbx>
                        <w:txbxContent>
                          <w:p w14:paraId="6789E99B" w14:textId="526DD8D1" w:rsidR="00376901" w:rsidRDefault="00376901" w:rsidP="00376901">
                            <w:pPr>
                              <w:jc w:val="center"/>
                            </w:pPr>
                            <w:r>
                              <w:rPr>
                                <w:rStyle w:val="normaltextrun"/>
                                <w:b/>
                                <w:bCs/>
                                <w:color w:val="000000"/>
                                <w:sz w:val="20"/>
                                <w:szCs w:val="20"/>
                                <w:shd w:val="clear" w:color="auto" w:fill="FFFFFF"/>
                              </w:rPr>
                              <w:t xml:space="preserve">Supplementary Figure S7. </w:t>
                            </w:r>
                            <w:r>
                              <w:rPr>
                                <w:rStyle w:val="normaltextrun"/>
                                <w:color w:val="000000"/>
                                <w:sz w:val="20"/>
                                <w:szCs w:val="20"/>
                                <w:shd w:val="clear" w:color="auto" w:fill="FFFFFF"/>
                              </w:rPr>
                              <w:t>Meta-analysis of the prevalence of mortality in in all in low and moderate risk of bias studies (B)</w:t>
                            </w:r>
                          </w:p>
                          <w:p w14:paraId="65F2F4A8" w14:textId="30D3DB9E" w:rsidR="00376901" w:rsidRDefault="00376901" w:rsidP="0037690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D77F6" id="_x0000_s1039" type="#_x0000_t202" style="position:absolute;margin-left:0;margin-top:1.1pt;width:534.95pt;height:33.9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">
                <v:textbox>
                  <w:txbxContent>
                    <w:p w14:paraId="6789E99B" w14:textId="526DD8D1" w:rsidR="00376901" w:rsidRDefault="00376901" w:rsidP="00376901">
                      <w:pPr>
                        <w:jc w:val="center"/>
                      </w:pPr>
                      <w:r>
                        <w:rPr>
                          <w:rStyle w:val="normaltextrun"/>
                          <w:b/>
                          <w:bCs/>
                          <w:color w:val="000000"/>
                          <w:sz w:val="20"/>
                          <w:szCs w:val="20"/>
                          <w:shd w:val="clear" w:color="auto" w:fill="FFFFFF"/>
                        </w:rPr>
                        <w:t xml:space="preserve">Supplementary Figure S7. </w:t>
                      </w:r>
                      <w:r>
                        <w:rPr>
                          <w:rStyle w:val="normaltextrun"/>
                          <w:color w:val="000000"/>
                          <w:sz w:val="20"/>
                          <w:szCs w:val="20"/>
                          <w:shd w:val="clear" w:color="auto" w:fill="FFFFFF"/>
                        </w:rPr>
                        <w:t xml:space="preserve">Meta-analysis of the </w:t>
                      </w:r>
                      <w:r>
                        <w:rPr>
                          <w:rStyle w:val="normaltextrun"/>
                          <w:color w:val="000000"/>
                          <w:sz w:val="20"/>
                          <w:szCs w:val="20"/>
                          <w:shd w:val="clear" w:color="auto" w:fill="FFFFFF"/>
                        </w:rPr>
                        <w:t>prevalence of mortality in in all in low and moderate risk of bias studies (B)</w:t>
                      </w:r>
                    </w:p>
                    <w:p w14:paraId="65F2F4A8" w14:textId="30D3DB9E" w:rsidR="00376901" w:rsidRDefault="00376901" w:rsidP="00376901">
                      <w:pPr>
                        <w:jc w:val="center"/>
                      </w:pPr>
                    </w:p>
                  </w:txbxContent>
                </v:textbox>
                <w10:wrap type="square" anchorx="margin"/>
              </v:shape>
            </w:pict>
          </mc:Fallback>
        </mc:AlternateContent>
      </w:r>
      <w:r w:rsidR="00161541">
        <w:rPr>
          <w:noProof/>
          <w:lang w:val="en-IN" w:eastAsia="en-IN"/>
        </w:rPr>
        <w:drawing>
          <wp:inline distT="0" distB="0" distL="0" distR="0" wp14:anchorId="613CC6EA" wp14:editId="396E0453">
            <wp:extent cx="4857750" cy="7534275"/>
            <wp:effectExtent l="0" t="0" r="0" b="952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rotWithShape="1">
                    <a:blip r:embed="rId20" cstate="print">
                      <a:extLst>
                        <a:ext uri="{28A0092B-C50C-407E-A947-70E740481C1C}">
                          <a14:useLocalDpi xmlns:a14="http://schemas.microsoft.com/office/drawing/2010/main" val="0"/>
                        </a:ext>
                      </a:extLst>
                    </a:blip>
                    <a:srcRect t="4483" r="2211" b="2191"/>
                    <a:stretch/>
                  </pic:blipFill>
                  <pic:spPr bwMode="auto">
                    <a:xfrm>
                      <a:off x="0" y="0"/>
                      <a:ext cx="4858371" cy="7535238"/>
                    </a:xfrm>
                    <a:prstGeom prst="rect">
                      <a:avLst/>
                    </a:prstGeom>
                    <a:ln>
                      <a:noFill/>
                    </a:ln>
                    <a:extLst>
                      <a:ext uri="{53640926-AAD7-44D8-BBD7-CCE9431645EC}">
                        <a14:shadowObscured xmlns:a14="http://schemas.microsoft.com/office/drawing/2010/main"/>
                      </a:ext>
                    </a:extLst>
                  </pic:spPr>
                </pic:pic>
              </a:graphicData>
            </a:graphic>
          </wp:inline>
        </w:drawing>
      </w:r>
    </w:p>
    <w:sectPr w:rsidR="00376901" w:rsidRPr="00376901" w:rsidSect="000B39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321EA" w14:textId="77777777" w:rsidR="005075F9" w:rsidRDefault="005075F9" w:rsidP="00BC656A">
      <w:r>
        <w:separator/>
      </w:r>
    </w:p>
  </w:endnote>
  <w:endnote w:type="continuationSeparator" w:id="0">
    <w:p w14:paraId="3E21F1BA" w14:textId="77777777" w:rsidR="005075F9" w:rsidRDefault="005075F9" w:rsidP="00BC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B51B6" w14:textId="77777777" w:rsidR="005075F9" w:rsidRDefault="005075F9" w:rsidP="00BC656A">
      <w:r>
        <w:separator/>
      </w:r>
    </w:p>
  </w:footnote>
  <w:footnote w:type="continuationSeparator" w:id="0">
    <w:p w14:paraId="2FC5BAAA" w14:textId="77777777" w:rsidR="005075F9" w:rsidRDefault="005075F9" w:rsidP="00BC65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77178C"/>
    <w:multiLevelType w:val="multilevel"/>
    <w:tmpl w:val="309AF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237"/>
    <w:rsid w:val="000370F1"/>
    <w:rsid w:val="000B3912"/>
    <w:rsid w:val="000B6612"/>
    <w:rsid w:val="000D122C"/>
    <w:rsid w:val="001422B9"/>
    <w:rsid w:val="00157C9C"/>
    <w:rsid w:val="00161541"/>
    <w:rsid w:val="00171237"/>
    <w:rsid w:val="00191D14"/>
    <w:rsid w:val="001B27F0"/>
    <w:rsid w:val="001E0079"/>
    <w:rsid w:val="001E48B6"/>
    <w:rsid w:val="001F20E6"/>
    <w:rsid w:val="00245322"/>
    <w:rsid w:val="00252219"/>
    <w:rsid w:val="002578E1"/>
    <w:rsid w:val="002675E7"/>
    <w:rsid w:val="003026E3"/>
    <w:rsid w:val="00376901"/>
    <w:rsid w:val="00386159"/>
    <w:rsid w:val="003C6261"/>
    <w:rsid w:val="00420A36"/>
    <w:rsid w:val="004368EA"/>
    <w:rsid w:val="00441589"/>
    <w:rsid w:val="00444711"/>
    <w:rsid w:val="00480742"/>
    <w:rsid w:val="004B513D"/>
    <w:rsid w:val="004B7174"/>
    <w:rsid w:val="005075F9"/>
    <w:rsid w:val="00630D9A"/>
    <w:rsid w:val="006A486A"/>
    <w:rsid w:val="00710B9B"/>
    <w:rsid w:val="007257CD"/>
    <w:rsid w:val="00770EDD"/>
    <w:rsid w:val="007C4EA0"/>
    <w:rsid w:val="0083122F"/>
    <w:rsid w:val="0084517D"/>
    <w:rsid w:val="00852A01"/>
    <w:rsid w:val="00891D16"/>
    <w:rsid w:val="0089550F"/>
    <w:rsid w:val="008B4050"/>
    <w:rsid w:val="008C46CC"/>
    <w:rsid w:val="008C5B11"/>
    <w:rsid w:val="008E357F"/>
    <w:rsid w:val="00954659"/>
    <w:rsid w:val="0095695D"/>
    <w:rsid w:val="00956C59"/>
    <w:rsid w:val="00984626"/>
    <w:rsid w:val="0099557B"/>
    <w:rsid w:val="009D520C"/>
    <w:rsid w:val="009F1E1F"/>
    <w:rsid w:val="00A27F27"/>
    <w:rsid w:val="00A61401"/>
    <w:rsid w:val="00AA5A60"/>
    <w:rsid w:val="00B0401A"/>
    <w:rsid w:val="00B536FB"/>
    <w:rsid w:val="00B77B5E"/>
    <w:rsid w:val="00B8325D"/>
    <w:rsid w:val="00B94411"/>
    <w:rsid w:val="00BC656A"/>
    <w:rsid w:val="00BE0FD5"/>
    <w:rsid w:val="00BE1F0D"/>
    <w:rsid w:val="00BF48ED"/>
    <w:rsid w:val="00C703AA"/>
    <w:rsid w:val="00C84122"/>
    <w:rsid w:val="00CB7D52"/>
    <w:rsid w:val="00CC0A6F"/>
    <w:rsid w:val="00D5388B"/>
    <w:rsid w:val="00D62940"/>
    <w:rsid w:val="00DA0D88"/>
    <w:rsid w:val="00DD68EB"/>
    <w:rsid w:val="00E13DB1"/>
    <w:rsid w:val="00E304CA"/>
    <w:rsid w:val="00E46C76"/>
    <w:rsid w:val="00E64A6E"/>
    <w:rsid w:val="00E93DF0"/>
    <w:rsid w:val="00ED2A98"/>
    <w:rsid w:val="00EF7916"/>
    <w:rsid w:val="00F00EDE"/>
    <w:rsid w:val="00F33BF5"/>
    <w:rsid w:val="00F83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1813"/>
  <w15:chartTrackingRefBased/>
  <w15:docId w15:val="{F3858175-5F68-49CC-BB90-AB52BA0F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37"/>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71237"/>
    <w:rPr>
      <w:b/>
      <w:bCs/>
      <w:sz w:val="24"/>
      <w:szCs w:val="24"/>
    </w:rPr>
  </w:style>
  <w:style w:type="character" w:customStyle="1" w:styleId="BodyTextChar">
    <w:name w:val="Body Text Char"/>
    <w:basedOn w:val="DefaultParagraphFont"/>
    <w:link w:val="BodyText"/>
    <w:uiPriority w:val="1"/>
    <w:rsid w:val="00171237"/>
    <w:rPr>
      <w:rFonts w:ascii="Arial" w:eastAsia="Arial" w:hAnsi="Arial" w:cs="Arial"/>
      <w:b/>
      <w:bCs/>
      <w:sz w:val="24"/>
      <w:szCs w:val="24"/>
    </w:rPr>
  </w:style>
  <w:style w:type="paragraph" w:customStyle="1" w:styleId="TableParagraph">
    <w:name w:val="Table Paragraph"/>
    <w:basedOn w:val="Normal"/>
    <w:uiPriority w:val="1"/>
    <w:qFormat/>
    <w:rsid w:val="00171237"/>
  </w:style>
  <w:style w:type="table" w:styleId="TableGrid">
    <w:name w:val="Table Grid"/>
    <w:basedOn w:val="TableNormal"/>
    <w:uiPriority w:val="39"/>
    <w:rsid w:val="0017123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semiHidden/>
    <w:rsid w:val="00E46C76"/>
    <w:rPr>
      <w:sz w:val="20"/>
      <w:szCs w:val="20"/>
    </w:rPr>
  </w:style>
  <w:style w:type="paragraph" w:styleId="FootnoteText">
    <w:name w:val="footnote text"/>
    <w:basedOn w:val="Normal"/>
    <w:link w:val="FootnoteTextChar"/>
    <w:uiPriority w:val="99"/>
    <w:semiHidden/>
    <w:unhideWhenUsed/>
    <w:rsid w:val="00E46C76"/>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E46C76"/>
    <w:rPr>
      <w:sz w:val="20"/>
      <w:szCs w:val="20"/>
    </w:rPr>
  </w:style>
  <w:style w:type="paragraph" w:styleId="EndnoteText">
    <w:name w:val="endnote text"/>
    <w:basedOn w:val="Normal"/>
    <w:link w:val="EndnoteTextChar"/>
    <w:uiPriority w:val="99"/>
    <w:semiHidden/>
    <w:unhideWhenUsed/>
    <w:rsid w:val="00E46C76"/>
    <w:pPr>
      <w:widowControl/>
      <w:autoSpaceDE/>
      <w:autoSpaceDN/>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46C76"/>
    <w:rPr>
      <w:sz w:val="20"/>
      <w:szCs w:val="20"/>
    </w:rPr>
  </w:style>
  <w:style w:type="paragraph" w:styleId="CommentText">
    <w:name w:val="annotation text"/>
    <w:basedOn w:val="Normal"/>
    <w:link w:val="CommentTextChar"/>
    <w:uiPriority w:val="99"/>
    <w:unhideWhenUsed/>
    <w:rsid w:val="00E46C76"/>
    <w:pPr>
      <w:widowControl/>
      <w:autoSpaceDE/>
      <w:autoSpaceDN/>
      <w:spacing w:after="160"/>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E46C76"/>
    <w:rPr>
      <w:b/>
      <w:bCs/>
      <w:sz w:val="20"/>
      <w:szCs w:val="20"/>
    </w:rPr>
  </w:style>
  <w:style w:type="paragraph" w:styleId="CommentSubject">
    <w:name w:val="annotation subject"/>
    <w:basedOn w:val="CommentText"/>
    <w:next w:val="CommentText"/>
    <w:link w:val="CommentSubjectChar"/>
    <w:uiPriority w:val="99"/>
    <w:semiHidden/>
    <w:unhideWhenUsed/>
    <w:rsid w:val="00E46C76"/>
    <w:rPr>
      <w:b/>
      <w:bCs/>
    </w:rPr>
  </w:style>
  <w:style w:type="character" w:customStyle="1" w:styleId="HeaderChar">
    <w:name w:val="Header Char"/>
    <w:basedOn w:val="DefaultParagraphFont"/>
    <w:link w:val="Header"/>
    <w:uiPriority w:val="99"/>
    <w:rsid w:val="00E46C76"/>
  </w:style>
  <w:style w:type="paragraph" w:styleId="Header">
    <w:name w:val="header"/>
    <w:basedOn w:val="Normal"/>
    <w:link w:val="HeaderChar"/>
    <w:uiPriority w:val="99"/>
    <w:unhideWhenUsed/>
    <w:rsid w:val="00E46C76"/>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E46C76"/>
  </w:style>
  <w:style w:type="paragraph" w:styleId="Footer">
    <w:name w:val="footer"/>
    <w:basedOn w:val="Normal"/>
    <w:link w:val="FooterChar"/>
    <w:uiPriority w:val="99"/>
    <w:unhideWhenUsed/>
    <w:rsid w:val="00E46C76"/>
    <w:pPr>
      <w:widowControl/>
      <w:tabs>
        <w:tab w:val="center" w:pos="4680"/>
        <w:tab w:val="right" w:pos="9360"/>
      </w:tabs>
      <w:autoSpaceDE/>
      <w:autoSpaceDN/>
    </w:pPr>
    <w:rPr>
      <w:rFonts w:asciiTheme="minorHAnsi" w:eastAsiaTheme="minorHAnsi" w:hAnsiTheme="minorHAnsi" w:cstheme="minorBidi"/>
    </w:rPr>
  </w:style>
  <w:style w:type="character" w:customStyle="1" w:styleId="normaltextrun">
    <w:name w:val="normaltextrun"/>
    <w:basedOn w:val="DefaultParagraphFont"/>
    <w:rsid w:val="00444711"/>
  </w:style>
  <w:style w:type="character" w:customStyle="1" w:styleId="eop">
    <w:name w:val="eop"/>
    <w:basedOn w:val="DefaultParagraphFont"/>
    <w:rsid w:val="00AA5A60"/>
  </w:style>
  <w:style w:type="character" w:styleId="FootnoteReference">
    <w:name w:val="footnote reference"/>
    <w:basedOn w:val="DefaultParagraphFont"/>
    <w:uiPriority w:val="99"/>
    <w:semiHidden/>
    <w:unhideWhenUsed/>
    <w:rsid w:val="001E0079"/>
    <w:rPr>
      <w:vertAlign w:val="superscript"/>
    </w:rPr>
  </w:style>
  <w:style w:type="paragraph" w:styleId="Bibliography">
    <w:name w:val="Bibliography"/>
    <w:basedOn w:val="Normal"/>
    <w:next w:val="Normal"/>
    <w:uiPriority w:val="37"/>
    <w:unhideWhenUsed/>
    <w:rsid w:val="001E0079"/>
    <w:pPr>
      <w:widowControl/>
      <w:tabs>
        <w:tab w:val="left" w:pos="384"/>
      </w:tabs>
      <w:autoSpaceDE/>
      <w:autoSpaceDN/>
      <w:spacing w:after="240"/>
      <w:ind w:left="384" w:hanging="384"/>
    </w:pPr>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1E0079"/>
    <w:rPr>
      <w:vertAlign w:val="superscript"/>
    </w:rPr>
  </w:style>
  <w:style w:type="paragraph" w:styleId="Revision">
    <w:name w:val="Revision"/>
    <w:hidden/>
    <w:uiPriority w:val="99"/>
    <w:semiHidden/>
    <w:rsid w:val="001E0079"/>
    <w:pPr>
      <w:spacing w:after="0" w:line="240" w:lineRule="auto"/>
    </w:pPr>
  </w:style>
  <w:style w:type="character" w:styleId="CommentReference">
    <w:name w:val="annotation reference"/>
    <w:basedOn w:val="DefaultParagraphFont"/>
    <w:uiPriority w:val="99"/>
    <w:semiHidden/>
    <w:unhideWhenUsed/>
    <w:rsid w:val="001E0079"/>
    <w:rPr>
      <w:sz w:val="16"/>
      <w:szCs w:val="16"/>
    </w:rPr>
  </w:style>
  <w:style w:type="paragraph" w:styleId="NormalWeb">
    <w:name w:val="Normal (Web)"/>
    <w:basedOn w:val="Normal"/>
    <w:uiPriority w:val="99"/>
    <w:semiHidden/>
    <w:unhideWhenUsed/>
    <w:rsid w:val="001E007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0079"/>
    <w:rPr>
      <w:color w:val="0563C1" w:themeColor="hyperlink"/>
      <w:u w:val="single"/>
    </w:rPr>
  </w:style>
  <w:style w:type="character" w:customStyle="1" w:styleId="UnresolvedMention">
    <w:name w:val="Unresolved Mention"/>
    <w:basedOn w:val="DefaultParagraphFont"/>
    <w:uiPriority w:val="99"/>
    <w:semiHidden/>
    <w:unhideWhenUsed/>
    <w:rsid w:val="001E0079"/>
    <w:rPr>
      <w:color w:val="605E5C"/>
      <w:shd w:val="clear" w:color="auto" w:fill="E1DFDD"/>
    </w:rPr>
  </w:style>
  <w:style w:type="paragraph" w:customStyle="1" w:styleId="msonormal0">
    <w:name w:val="msonormal"/>
    <w:basedOn w:val="Normal"/>
    <w:rsid w:val="001E007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34">
    <w:name w:val="xl34"/>
    <w:basedOn w:val="Normal"/>
    <w:rsid w:val="001E007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51">
    <w:name w:val="xl51"/>
    <w:basedOn w:val="Normal"/>
    <w:rsid w:val="001E0079"/>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1E007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1E007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3">
    <w:name w:val="xl123"/>
    <w:basedOn w:val="Normal"/>
    <w:rsid w:val="001E0079"/>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6">
    <w:name w:val="xl126"/>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1E0079"/>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8">
    <w:name w:val="xl138"/>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1E0079"/>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4">
    <w:name w:val="xl154"/>
    <w:basedOn w:val="Normal"/>
    <w:rsid w:val="001E0079"/>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55">
    <w:name w:val="xl155"/>
    <w:basedOn w:val="Normal"/>
    <w:rsid w:val="001E0079"/>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1E0079"/>
    <w:rPr>
      <w:color w:val="1155CC"/>
      <w:u w:val="single"/>
    </w:rPr>
  </w:style>
  <w:style w:type="table" w:customStyle="1" w:styleId="TableGrid1">
    <w:name w:val="Table Grid1"/>
    <w:basedOn w:val="TableNormal"/>
    <w:next w:val="TableGrid"/>
    <w:uiPriority w:val="39"/>
    <w:rsid w:val="001E00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25">
    <w:name w:val="xl225"/>
    <w:basedOn w:val="Normal"/>
    <w:rsid w:val="001E0079"/>
    <w:pPr>
      <w:widowControl/>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26">
    <w:name w:val="xl226"/>
    <w:basedOn w:val="Normal"/>
    <w:rsid w:val="001E0079"/>
    <w:pPr>
      <w:widowControl/>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1E0079"/>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1E007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1E007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1E007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1E0079"/>
    <w:pPr>
      <w:widowControl/>
      <w:pBdr>
        <w:top w:val="single" w:sz="4" w:space="0" w:color="000000"/>
        <w:left w:val="single" w:sz="4" w:space="0" w:color="000000"/>
        <w:bottom w:val="single" w:sz="4" w:space="0" w:color="000000"/>
        <w:right w:val="single" w:sz="4" w:space="0" w:color="000000"/>
      </w:pBdr>
      <w:shd w:val="clear" w:color="000000" w:fill="D0CECE"/>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70">
    <w:name w:val="xl70"/>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71">
    <w:name w:val="xl71"/>
    <w:basedOn w:val="Normal"/>
    <w:rsid w:val="001E007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1E0079"/>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73">
    <w:name w:val="xl73"/>
    <w:basedOn w:val="Normal"/>
    <w:rsid w:val="001E0079"/>
    <w:pPr>
      <w:widowControl/>
      <w:pBdr>
        <w:lef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75">
    <w:name w:val="xl75"/>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b/>
      <w:bCs/>
      <w:color w:val="000000"/>
      <w:sz w:val="20"/>
      <w:szCs w:val="20"/>
    </w:rPr>
  </w:style>
  <w:style w:type="paragraph" w:customStyle="1" w:styleId="xl76">
    <w:name w:val="xl76"/>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77">
    <w:name w:val="xl77"/>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78">
    <w:name w:val="xl78"/>
    <w:basedOn w:val="Normal"/>
    <w:rsid w:val="001E0079"/>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79">
    <w:name w:val="xl79"/>
    <w:basedOn w:val="Normal"/>
    <w:rsid w:val="001E0079"/>
    <w:pPr>
      <w:widowControl/>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0">
    <w:name w:val="xl80"/>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1">
    <w:name w:val="xl81"/>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2">
    <w:name w:val="xl82"/>
    <w:basedOn w:val="Normal"/>
    <w:rsid w:val="001E0079"/>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3">
    <w:name w:val="xl83"/>
    <w:basedOn w:val="Normal"/>
    <w:rsid w:val="001E0079"/>
    <w:pPr>
      <w:widowControl/>
      <w:pBdr>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4">
    <w:name w:val="xl84"/>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5">
    <w:name w:val="xl85"/>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6">
    <w:name w:val="xl86"/>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7">
    <w:name w:val="xl87"/>
    <w:basedOn w:val="Normal"/>
    <w:rsid w:val="001E0079"/>
    <w:pPr>
      <w:widowControl/>
      <w:pBdr>
        <w:top w:val="single" w:sz="4" w:space="0" w:color="000000"/>
        <w:lef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89">
    <w:name w:val="xl89"/>
    <w:basedOn w:val="Normal"/>
    <w:rsid w:val="001E0079"/>
    <w:pPr>
      <w:widowControl/>
      <w:pBdr>
        <w:top w:val="single" w:sz="4" w:space="0" w:color="000000"/>
        <w:left w:val="single" w:sz="4" w:space="0" w:color="000000"/>
        <w:bottom w:val="single" w:sz="4" w:space="0" w:color="000000"/>
      </w:pBdr>
      <w:shd w:val="clear" w:color="000000" w:fill="D0CECE"/>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90">
    <w:name w:val="xl90"/>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91">
    <w:name w:val="xl91"/>
    <w:basedOn w:val="Normal"/>
    <w:rsid w:val="001E0079"/>
    <w:pPr>
      <w:widowControl/>
      <w:pBdr>
        <w:lef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92">
    <w:name w:val="xl92"/>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1E0079"/>
    <w:pPr>
      <w:widowControl/>
      <w:pBdr>
        <w:top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94">
    <w:name w:val="xl94"/>
    <w:basedOn w:val="Normal"/>
    <w:rsid w:val="001E0079"/>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95">
    <w:name w:val="xl95"/>
    <w:basedOn w:val="Normal"/>
    <w:rsid w:val="001E0079"/>
    <w:pPr>
      <w:widowControl/>
      <w:pBdr>
        <w:top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96">
    <w:name w:val="xl96"/>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97">
    <w:name w:val="xl97"/>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sz w:val="20"/>
      <w:szCs w:val="20"/>
    </w:rPr>
  </w:style>
  <w:style w:type="paragraph" w:customStyle="1" w:styleId="xl99">
    <w:name w:val="xl99"/>
    <w:basedOn w:val="Normal"/>
    <w:rsid w:val="001E0079"/>
    <w:pPr>
      <w:widowControl/>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00">
    <w:name w:val="xl100"/>
    <w:basedOn w:val="Normal"/>
    <w:rsid w:val="001E0079"/>
    <w:pPr>
      <w:widowControl/>
      <w:pBdr>
        <w:top w:val="single" w:sz="4" w:space="0" w:color="000000"/>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b/>
      <w:bCs/>
      <w:color w:val="000000"/>
      <w:sz w:val="20"/>
      <w:szCs w:val="20"/>
    </w:rPr>
  </w:style>
  <w:style w:type="paragraph" w:customStyle="1" w:styleId="xl101">
    <w:name w:val="xl101"/>
    <w:basedOn w:val="Normal"/>
    <w:rsid w:val="001E0079"/>
    <w:pPr>
      <w:widowControl/>
      <w:pBdr>
        <w:top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b/>
      <w:bCs/>
      <w:color w:val="000000"/>
      <w:sz w:val="20"/>
      <w:szCs w:val="20"/>
    </w:rPr>
  </w:style>
  <w:style w:type="paragraph" w:customStyle="1" w:styleId="xl102">
    <w:name w:val="xl102"/>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03">
    <w:name w:val="xl103"/>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04">
    <w:name w:val="xl104"/>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05">
    <w:name w:val="xl105"/>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06">
    <w:name w:val="xl106"/>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07">
    <w:name w:val="xl107"/>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sz w:val="20"/>
      <w:szCs w:val="20"/>
    </w:rPr>
  </w:style>
  <w:style w:type="paragraph" w:customStyle="1" w:styleId="xl108">
    <w:name w:val="xl108"/>
    <w:basedOn w:val="Normal"/>
    <w:rsid w:val="001E0079"/>
    <w:pPr>
      <w:widowControl/>
      <w:pBdr>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0">
    <w:name w:val="xl110"/>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1">
    <w:name w:val="xl111"/>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2">
    <w:name w:val="xl112"/>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3">
    <w:name w:val="xl113"/>
    <w:basedOn w:val="Normal"/>
    <w:rsid w:val="001E0079"/>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sz w:val="20"/>
      <w:szCs w:val="20"/>
    </w:rPr>
  </w:style>
  <w:style w:type="paragraph" w:customStyle="1" w:styleId="xl114">
    <w:name w:val="xl114"/>
    <w:basedOn w:val="Normal"/>
    <w:rsid w:val="001E0079"/>
    <w:pPr>
      <w:widowControl/>
      <w:pBdr>
        <w:top w:val="single" w:sz="4" w:space="0" w:color="000000"/>
        <w:left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5">
    <w:name w:val="xl115"/>
    <w:basedOn w:val="Normal"/>
    <w:rsid w:val="001E0079"/>
    <w:pPr>
      <w:widowControl/>
      <w:pBdr>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6">
    <w:name w:val="xl116"/>
    <w:basedOn w:val="Normal"/>
    <w:rsid w:val="001E0079"/>
    <w:pPr>
      <w:widowControl/>
      <w:pBdr>
        <w:left w:val="single" w:sz="4" w:space="0" w:color="000000"/>
        <w:bottom w:val="single" w:sz="4" w:space="0" w:color="000000"/>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7">
    <w:name w:val="xl117"/>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18">
    <w:name w:val="xl118"/>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b/>
      <w:bCs/>
      <w:color w:val="000000"/>
      <w:sz w:val="20"/>
      <w:szCs w:val="20"/>
    </w:rPr>
  </w:style>
  <w:style w:type="paragraph" w:customStyle="1" w:styleId="xl119">
    <w:name w:val="xl119"/>
    <w:basedOn w:val="Normal"/>
    <w:rsid w:val="001E007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1E0079"/>
    <w:pPr>
      <w:widowControl/>
      <w:pBdr>
        <w:top w:val="single" w:sz="4" w:space="0" w:color="000000"/>
        <w:bottom w:val="single" w:sz="4" w:space="0" w:color="000000"/>
      </w:pBdr>
      <w:shd w:val="clear" w:color="000000" w:fill="FFFF00"/>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21">
    <w:name w:val="xl121"/>
    <w:basedOn w:val="Normal"/>
    <w:rsid w:val="001E0079"/>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22">
    <w:name w:val="xl122"/>
    <w:basedOn w:val="Normal"/>
    <w:rsid w:val="001E0079"/>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24">
    <w:name w:val="xl124"/>
    <w:basedOn w:val="Normal"/>
    <w:rsid w:val="001E007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28">
    <w:name w:val="xl128"/>
    <w:basedOn w:val="Normal"/>
    <w:rsid w:val="001E0079"/>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b/>
      <w:bCs/>
      <w:color w:val="000000"/>
      <w:sz w:val="20"/>
      <w:szCs w:val="20"/>
    </w:rPr>
  </w:style>
  <w:style w:type="paragraph" w:customStyle="1" w:styleId="xl129">
    <w:name w:val="xl129"/>
    <w:basedOn w:val="Normal"/>
    <w:rsid w:val="001E0079"/>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0">
    <w:name w:val="xl130"/>
    <w:basedOn w:val="Normal"/>
    <w:rsid w:val="001E0079"/>
    <w:pPr>
      <w:widowControl/>
      <w:pBdr>
        <w:top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31">
    <w:name w:val="xl131"/>
    <w:basedOn w:val="Normal"/>
    <w:rsid w:val="001E0079"/>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 w:type="paragraph" w:customStyle="1" w:styleId="xl132">
    <w:name w:val="xl132"/>
    <w:basedOn w:val="Normal"/>
    <w:rsid w:val="001E0079"/>
    <w:pPr>
      <w:widowControl/>
      <w:pBdr>
        <w:right w:val="single" w:sz="4" w:space="0" w:color="auto"/>
      </w:pBdr>
      <w:shd w:val="clear" w:color="000000" w:fill="FFFFFF"/>
      <w:autoSpaceDE/>
      <w:autoSpaceDN/>
      <w:spacing w:before="100" w:beforeAutospacing="1" w:after="100" w:afterAutospacing="1"/>
      <w:jc w:val="center"/>
      <w:textAlignment w:val="center"/>
    </w:pPr>
    <w:rPr>
      <w:rFonts w:eastAsia="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7919">
      <w:bodyDiv w:val="1"/>
      <w:marLeft w:val="0"/>
      <w:marRight w:val="0"/>
      <w:marTop w:val="0"/>
      <w:marBottom w:val="0"/>
      <w:divBdr>
        <w:top w:val="none" w:sz="0" w:space="0" w:color="auto"/>
        <w:left w:val="none" w:sz="0" w:space="0" w:color="auto"/>
        <w:bottom w:val="none" w:sz="0" w:space="0" w:color="auto"/>
        <w:right w:val="none" w:sz="0" w:space="0" w:color="auto"/>
      </w:divBdr>
    </w:div>
    <w:div w:id="645084945">
      <w:bodyDiv w:val="1"/>
      <w:marLeft w:val="0"/>
      <w:marRight w:val="0"/>
      <w:marTop w:val="0"/>
      <w:marBottom w:val="0"/>
      <w:divBdr>
        <w:top w:val="none" w:sz="0" w:space="0" w:color="auto"/>
        <w:left w:val="none" w:sz="0" w:space="0" w:color="auto"/>
        <w:bottom w:val="none" w:sz="0" w:space="0" w:color="auto"/>
        <w:right w:val="none" w:sz="0" w:space="0" w:color="auto"/>
      </w:divBdr>
    </w:div>
    <w:div w:id="1059211244">
      <w:bodyDiv w:val="1"/>
      <w:marLeft w:val="0"/>
      <w:marRight w:val="0"/>
      <w:marTop w:val="0"/>
      <w:marBottom w:val="0"/>
      <w:divBdr>
        <w:top w:val="none" w:sz="0" w:space="0" w:color="auto"/>
        <w:left w:val="none" w:sz="0" w:space="0" w:color="auto"/>
        <w:bottom w:val="none" w:sz="0" w:space="0" w:color="auto"/>
        <w:right w:val="none" w:sz="0" w:space="0" w:color="auto"/>
      </w:divBdr>
      <w:divsChild>
        <w:div w:id="1995984703">
          <w:marLeft w:val="0"/>
          <w:marRight w:val="0"/>
          <w:marTop w:val="0"/>
          <w:marBottom w:val="0"/>
          <w:divBdr>
            <w:top w:val="none" w:sz="0" w:space="0" w:color="auto"/>
            <w:left w:val="none" w:sz="0" w:space="0" w:color="auto"/>
            <w:bottom w:val="none" w:sz="0" w:space="0" w:color="auto"/>
            <w:right w:val="none" w:sz="0" w:space="0" w:color="auto"/>
          </w:divBdr>
        </w:div>
        <w:div w:id="828711962">
          <w:marLeft w:val="0"/>
          <w:marRight w:val="0"/>
          <w:marTop w:val="0"/>
          <w:marBottom w:val="0"/>
          <w:divBdr>
            <w:top w:val="none" w:sz="0" w:space="0" w:color="auto"/>
            <w:left w:val="none" w:sz="0" w:space="0" w:color="auto"/>
            <w:bottom w:val="none" w:sz="0" w:space="0" w:color="auto"/>
            <w:right w:val="none" w:sz="0" w:space="0" w:color="auto"/>
          </w:divBdr>
          <w:divsChild>
            <w:div w:id="1295284844">
              <w:marLeft w:val="-75"/>
              <w:marRight w:val="0"/>
              <w:marTop w:val="30"/>
              <w:marBottom w:val="30"/>
              <w:divBdr>
                <w:top w:val="none" w:sz="0" w:space="0" w:color="auto"/>
                <w:left w:val="none" w:sz="0" w:space="0" w:color="auto"/>
                <w:bottom w:val="none" w:sz="0" w:space="0" w:color="auto"/>
                <w:right w:val="none" w:sz="0" w:space="0" w:color="auto"/>
              </w:divBdr>
              <w:divsChild>
                <w:div w:id="360596579">
                  <w:marLeft w:val="0"/>
                  <w:marRight w:val="0"/>
                  <w:marTop w:val="0"/>
                  <w:marBottom w:val="0"/>
                  <w:divBdr>
                    <w:top w:val="none" w:sz="0" w:space="0" w:color="auto"/>
                    <w:left w:val="none" w:sz="0" w:space="0" w:color="auto"/>
                    <w:bottom w:val="none" w:sz="0" w:space="0" w:color="auto"/>
                    <w:right w:val="none" w:sz="0" w:space="0" w:color="auto"/>
                  </w:divBdr>
                  <w:divsChild>
                    <w:div w:id="940146334">
                      <w:marLeft w:val="0"/>
                      <w:marRight w:val="0"/>
                      <w:marTop w:val="0"/>
                      <w:marBottom w:val="0"/>
                      <w:divBdr>
                        <w:top w:val="none" w:sz="0" w:space="0" w:color="auto"/>
                        <w:left w:val="none" w:sz="0" w:space="0" w:color="auto"/>
                        <w:bottom w:val="none" w:sz="0" w:space="0" w:color="auto"/>
                        <w:right w:val="none" w:sz="0" w:space="0" w:color="auto"/>
                      </w:divBdr>
                    </w:div>
                  </w:divsChild>
                </w:div>
                <w:div w:id="309946017">
                  <w:marLeft w:val="0"/>
                  <w:marRight w:val="0"/>
                  <w:marTop w:val="0"/>
                  <w:marBottom w:val="0"/>
                  <w:divBdr>
                    <w:top w:val="none" w:sz="0" w:space="0" w:color="auto"/>
                    <w:left w:val="none" w:sz="0" w:space="0" w:color="auto"/>
                    <w:bottom w:val="none" w:sz="0" w:space="0" w:color="auto"/>
                    <w:right w:val="none" w:sz="0" w:space="0" w:color="auto"/>
                  </w:divBdr>
                  <w:divsChild>
                    <w:div w:id="401368098">
                      <w:marLeft w:val="0"/>
                      <w:marRight w:val="0"/>
                      <w:marTop w:val="0"/>
                      <w:marBottom w:val="0"/>
                      <w:divBdr>
                        <w:top w:val="none" w:sz="0" w:space="0" w:color="auto"/>
                        <w:left w:val="none" w:sz="0" w:space="0" w:color="auto"/>
                        <w:bottom w:val="none" w:sz="0" w:space="0" w:color="auto"/>
                        <w:right w:val="none" w:sz="0" w:space="0" w:color="auto"/>
                      </w:divBdr>
                    </w:div>
                  </w:divsChild>
                </w:div>
                <w:div w:id="132715846">
                  <w:marLeft w:val="0"/>
                  <w:marRight w:val="0"/>
                  <w:marTop w:val="0"/>
                  <w:marBottom w:val="0"/>
                  <w:divBdr>
                    <w:top w:val="none" w:sz="0" w:space="0" w:color="auto"/>
                    <w:left w:val="none" w:sz="0" w:space="0" w:color="auto"/>
                    <w:bottom w:val="none" w:sz="0" w:space="0" w:color="auto"/>
                    <w:right w:val="none" w:sz="0" w:space="0" w:color="auto"/>
                  </w:divBdr>
                  <w:divsChild>
                    <w:div w:id="1455439586">
                      <w:marLeft w:val="0"/>
                      <w:marRight w:val="0"/>
                      <w:marTop w:val="0"/>
                      <w:marBottom w:val="0"/>
                      <w:divBdr>
                        <w:top w:val="none" w:sz="0" w:space="0" w:color="auto"/>
                        <w:left w:val="none" w:sz="0" w:space="0" w:color="auto"/>
                        <w:bottom w:val="none" w:sz="0" w:space="0" w:color="auto"/>
                        <w:right w:val="none" w:sz="0" w:space="0" w:color="auto"/>
                      </w:divBdr>
                    </w:div>
                  </w:divsChild>
                </w:div>
                <w:div w:id="1431780444">
                  <w:marLeft w:val="0"/>
                  <w:marRight w:val="0"/>
                  <w:marTop w:val="0"/>
                  <w:marBottom w:val="0"/>
                  <w:divBdr>
                    <w:top w:val="none" w:sz="0" w:space="0" w:color="auto"/>
                    <w:left w:val="none" w:sz="0" w:space="0" w:color="auto"/>
                    <w:bottom w:val="none" w:sz="0" w:space="0" w:color="auto"/>
                    <w:right w:val="none" w:sz="0" w:space="0" w:color="auto"/>
                  </w:divBdr>
                  <w:divsChild>
                    <w:div w:id="868033751">
                      <w:marLeft w:val="0"/>
                      <w:marRight w:val="0"/>
                      <w:marTop w:val="0"/>
                      <w:marBottom w:val="0"/>
                      <w:divBdr>
                        <w:top w:val="none" w:sz="0" w:space="0" w:color="auto"/>
                        <w:left w:val="none" w:sz="0" w:space="0" w:color="auto"/>
                        <w:bottom w:val="none" w:sz="0" w:space="0" w:color="auto"/>
                        <w:right w:val="none" w:sz="0" w:space="0" w:color="auto"/>
                      </w:divBdr>
                    </w:div>
                  </w:divsChild>
                </w:div>
                <w:div w:id="85925859">
                  <w:marLeft w:val="0"/>
                  <w:marRight w:val="0"/>
                  <w:marTop w:val="0"/>
                  <w:marBottom w:val="0"/>
                  <w:divBdr>
                    <w:top w:val="none" w:sz="0" w:space="0" w:color="auto"/>
                    <w:left w:val="none" w:sz="0" w:space="0" w:color="auto"/>
                    <w:bottom w:val="none" w:sz="0" w:space="0" w:color="auto"/>
                    <w:right w:val="none" w:sz="0" w:space="0" w:color="auto"/>
                  </w:divBdr>
                  <w:divsChild>
                    <w:div w:id="839849442">
                      <w:marLeft w:val="0"/>
                      <w:marRight w:val="0"/>
                      <w:marTop w:val="0"/>
                      <w:marBottom w:val="0"/>
                      <w:divBdr>
                        <w:top w:val="none" w:sz="0" w:space="0" w:color="auto"/>
                        <w:left w:val="none" w:sz="0" w:space="0" w:color="auto"/>
                        <w:bottom w:val="none" w:sz="0" w:space="0" w:color="auto"/>
                        <w:right w:val="none" w:sz="0" w:space="0" w:color="auto"/>
                      </w:divBdr>
                    </w:div>
                  </w:divsChild>
                </w:div>
                <w:div w:id="881135711">
                  <w:marLeft w:val="0"/>
                  <w:marRight w:val="0"/>
                  <w:marTop w:val="0"/>
                  <w:marBottom w:val="0"/>
                  <w:divBdr>
                    <w:top w:val="none" w:sz="0" w:space="0" w:color="auto"/>
                    <w:left w:val="none" w:sz="0" w:space="0" w:color="auto"/>
                    <w:bottom w:val="none" w:sz="0" w:space="0" w:color="auto"/>
                    <w:right w:val="none" w:sz="0" w:space="0" w:color="auto"/>
                  </w:divBdr>
                  <w:divsChild>
                    <w:div w:id="1550416582">
                      <w:marLeft w:val="0"/>
                      <w:marRight w:val="0"/>
                      <w:marTop w:val="0"/>
                      <w:marBottom w:val="0"/>
                      <w:divBdr>
                        <w:top w:val="none" w:sz="0" w:space="0" w:color="auto"/>
                        <w:left w:val="none" w:sz="0" w:space="0" w:color="auto"/>
                        <w:bottom w:val="none" w:sz="0" w:space="0" w:color="auto"/>
                        <w:right w:val="none" w:sz="0" w:space="0" w:color="auto"/>
                      </w:divBdr>
                    </w:div>
                  </w:divsChild>
                </w:div>
                <w:div w:id="1879470676">
                  <w:marLeft w:val="0"/>
                  <w:marRight w:val="0"/>
                  <w:marTop w:val="0"/>
                  <w:marBottom w:val="0"/>
                  <w:divBdr>
                    <w:top w:val="none" w:sz="0" w:space="0" w:color="auto"/>
                    <w:left w:val="none" w:sz="0" w:space="0" w:color="auto"/>
                    <w:bottom w:val="none" w:sz="0" w:space="0" w:color="auto"/>
                    <w:right w:val="none" w:sz="0" w:space="0" w:color="auto"/>
                  </w:divBdr>
                  <w:divsChild>
                    <w:div w:id="275449726">
                      <w:marLeft w:val="0"/>
                      <w:marRight w:val="0"/>
                      <w:marTop w:val="0"/>
                      <w:marBottom w:val="0"/>
                      <w:divBdr>
                        <w:top w:val="none" w:sz="0" w:space="0" w:color="auto"/>
                        <w:left w:val="none" w:sz="0" w:space="0" w:color="auto"/>
                        <w:bottom w:val="none" w:sz="0" w:space="0" w:color="auto"/>
                        <w:right w:val="none" w:sz="0" w:space="0" w:color="auto"/>
                      </w:divBdr>
                    </w:div>
                  </w:divsChild>
                </w:div>
                <w:div w:id="28646315">
                  <w:marLeft w:val="0"/>
                  <w:marRight w:val="0"/>
                  <w:marTop w:val="0"/>
                  <w:marBottom w:val="0"/>
                  <w:divBdr>
                    <w:top w:val="none" w:sz="0" w:space="0" w:color="auto"/>
                    <w:left w:val="none" w:sz="0" w:space="0" w:color="auto"/>
                    <w:bottom w:val="none" w:sz="0" w:space="0" w:color="auto"/>
                    <w:right w:val="none" w:sz="0" w:space="0" w:color="auto"/>
                  </w:divBdr>
                  <w:divsChild>
                    <w:div w:id="493689090">
                      <w:marLeft w:val="0"/>
                      <w:marRight w:val="0"/>
                      <w:marTop w:val="0"/>
                      <w:marBottom w:val="0"/>
                      <w:divBdr>
                        <w:top w:val="none" w:sz="0" w:space="0" w:color="auto"/>
                        <w:left w:val="none" w:sz="0" w:space="0" w:color="auto"/>
                        <w:bottom w:val="none" w:sz="0" w:space="0" w:color="auto"/>
                        <w:right w:val="none" w:sz="0" w:space="0" w:color="auto"/>
                      </w:divBdr>
                    </w:div>
                  </w:divsChild>
                </w:div>
                <w:div w:id="560216204">
                  <w:marLeft w:val="0"/>
                  <w:marRight w:val="0"/>
                  <w:marTop w:val="0"/>
                  <w:marBottom w:val="0"/>
                  <w:divBdr>
                    <w:top w:val="none" w:sz="0" w:space="0" w:color="auto"/>
                    <w:left w:val="none" w:sz="0" w:space="0" w:color="auto"/>
                    <w:bottom w:val="none" w:sz="0" w:space="0" w:color="auto"/>
                    <w:right w:val="none" w:sz="0" w:space="0" w:color="auto"/>
                  </w:divBdr>
                  <w:divsChild>
                    <w:div w:id="79257401">
                      <w:marLeft w:val="0"/>
                      <w:marRight w:val="0"/>
                      <w:marTop w:val="0"/>
                      <w:marBottom w:val="0"/>
                      <w:divBdr>
                        <w:top w:val="none" w:sz="0" w:space="0" w:color="auto"/>
                        <w:left w:val="none" w:sz="0" w:space="0" w:color="auto"/>
                        <w:bottom w:val="none" w:sz="0" w:space="0" w:color="auto"/>
                        <w:right w:val="none" w:sz="0" w:space="0" w:color="auto"/>
                      </w:divBdr>
                    </w:div>
                  </w:divsChild>
                </w:div>
                <w:div w:id="1910076557">
                  <w:marLeft w:val="0"/>
                  <w:marRight w:val="0"/>
                  <w:marTop w:val="0"/>
                  <w:marBottom w:val="0"/>
                  <w:divBdr>
                    <w:top w:val="none" w:sz="0" w:space="0" w:color="auto"/>
                    <w:left w:val="none" w:sz="0" w:space="0" w:color="auto"/>
                    <w:bottom w:val="none" w:sz="0" w:space="0" w:color="auto"/>
                    <w:right w:val="none" w:sz="0" w:space="0" w:color="auto"/>
                  </w:divBdr>
                  <w:divsChild>
                    <w:div w:id="1498230954">
                      <w:marLeft w:val="0"/>
                      <w:marRight w:val="0"/>
                      <w:marTop w:val="0"/>
                      <w:marBottom w:val="0"/>
                      <w:divBdr>
                        <w:top w:val="none" w:sz="0" w:space="0" w:color="auto"/>
                        <w:left w:val="none" w:sz="0" w:space="0" w:color="auto"/>
                        <w:bottom w:val="none" w:sz="0" w:space="0" w:color="auto"/>
                        <w:right w:val="none" w:sz="0" w:space="0" w:color="auto"/>
                      </w:divBdr>
                    </w:div>
                  </w:divsChild>
                </w:div>
                <w:div w:id="1074474474">
                  <w:marLeft w:val="0"/>
                  <w:marRight w:val="0"/>
                  <w:marTop w:val="0"/>
                  <w:marBottom w:val="0"/>
                  <w:divBdr>
                    <w:top w:val="none" w:sz="0" w:space="0" w:color="auto"/>
                    <w:left w:val="none" w:sz="0" w:space="0" w:color="auto"/>
                    <w:bottom w:val="none" w:sz="0" w:space="0" w:color="auto"/>
                    <w:right w:val="none" w:sz="0" w:space="0" w:color="auto"/>
                  </w:divBdr>
                  <w:divsChild>
                    <w:div w:id="1692217753">
                      <w:marLeft w:val="0"/>
                      <w:marRight w:val="0"/>
                      <w:marTop w:val="0"/>
                      <w:marBottom w:val="0"/>
                      <w:divBdr>
                        <w:top w:val="none" w:sz="0" w:space="0" w:color="auto"/>
                        <w:left w:val="none" w:sz="0" w:space="0" w:color="auto"/>
                        <w:bottom w:val="none" w:sz="0" w:space="0" w:color="auto"/>
                        <w:right w:val="none" w:sz="0" w:space="0" w:color="auto"/>
                      </w:divBdr>
                    </w:div>
                  </w:divsChild>
                </w:div>
                <w:div w:id="330837503">
                  <w:marLeft w:val="0"/>
                  <w:marRight w:val="0"/>
                  <w:marTop w:val="0"/>
                  <w:marBottom w:val="0"/>
                  <w:divBdr>
                    <w:top w:val="none" w:sz="0" w:space="0" w:color="auto"/>
                    <w:left w:val="none" w:sz="0" w:space="0" w:color="auto"/>
                    <w:bottom w:val="none" w:sz="0" w:space="0" w:color="auto"/>
                    <w:right w:val="none" w:sz="0" w:space="0" w:color="auto"/>
                  </w:divBdr>
                  <w:divsChild>
                    <w:div w:id="2100566305">
                      <w:marLeft w:val="0"/>
                      <w:marRight w:val="0"/>
                      <w:marTop w:val="0"/>
                      <w:marBottom w:val="0"/>
                      <w:divBdr>
                        <w:top w:val="none" w:sz="0" w:space="0" w:color="auto"/>
                        <w:left w:val="none" w:sz="0" w:space="0" w:color="auto"/>
                        <w:bottom w:val="none" w:sz="0" w:space="0" w:color="auto"/>
                        <w:right w:val="none" w:sz="0" w:space="0" w:color="auto"/>
                      </w:divBdr>
                    </w:div>
                  </w:divsChild>
                </w:div>
                <w:div w:id="84497623">
                  <w:marLeft w:val="0"/>
                  <w:marRight w:val="0"/>
                  <w:marTop w:val="0"/>
                  <w:marBottom w:val="0"/>
                  <w:divBdr>
                    <w:top w:val="none" w:sz="0" w:space="0" w:color="auto"/>
                    <w:left w:val="none" w:sz="0" w:space="0" w:color="auto"/>
                    <w:bottom w:val="none" w:sz="0" w:space="0" w:color="auto"/>
                    <w:right w:val="none" w:sz="0" w:space="0" w:color="auto"/>
                  </w:divBdr>
                  <w:divsChild>
                    <w:div w:id="704794880">
                      <w:marLeft w:val="0"/>
                      <w:marRight w:val="0"/>
                      <w:marTop w:val="0"/>
                      <w:marBottom w:val="0"/>
                      <w:divBdr>
                        <w:top w:val="none" w:sz="0" w:space="0" w:color="auto"/>
                        <w:left w:val="none" w:sz="0" w:space="0" w:color="auto"/>
                        <w:bottom w:val="none" w:sz="0" w:space="0" w:color="auto"/>
                        <w:right w:val="none" w:sz="0" w:space="0" w:color="auto"/>
                      </w:divBdr>
                    </w:div>
                  </w:divsChild>
                </w:div>
                <w:div w:id="799230526">
                  <w:marLeft w:val="0"/>
                  <w:marRight w:val="0"/>
                  <w:marTop w:val="0"/>
                  <w:marBottom w:val="0"/>
                  <w:divBdr>
                    <w:top w:val="none" w:sz="0" w:space="0" w:color="auto"/>
                    <w:left w:val="none" w:sz="0" w:space="0" w:color="auto"/>
                    <w:bottom w:val="none" w:sz="0" w:space="0" w:color="auto"/>
                    <w:right w:val="none" w:sz="0" w:space="0" w:color="auto"/>
                  </w:divBdr>
                  <w:divsChild>
                    <w:div w:id="1386879659">
                      <w:marLeft w:val="0"/>
                      <w:marRight w:val="0"/>
                      <w:marTop w:val="0"/>
                      <w:marBottom w:val="0"/>
                      <w:divBdr>
                        <w:top w:val="none" w:sz="0" w:space="0" w:color="auto"/>
                        <w:left w:val="none" w:sz="0" w:space="0" w:color="auto"/>
                        <w:bottom w:val="none" w:sz="0" w:space="0" w:color="auto"/>
                        <w:right w:val="none" w:sz="0" w:space="0" w:color="auto"/>
                      </w:divBdr>
                    </w:div>
                  </w:divsChild>
                </w:div>
                <w:div w:id="1398479648">
                  <w:marLeft w:val="0"/>
                  <w:marRight w:val="0"/>
                  <w:marTop w:val="0"/>
                  <w:marBottom w:val="0"/>
                  <w:divBdr>
                    <w:top w:val="none" w:sz="0" w:space="0" w:color="auto"/>
                    <w:left w:val="none" w:sz="0" w:space="0" w:color="auto"/>
                    <w:bottom w:val="none" w:sz="0" w:space="0" w:color="auto"/>
                    <w:right w:val="none" w:sz="0" w:space="0" w:color="auto"/>
                  </w:divBdr>
                  <w:divsChild>
                    <w:div w:id="1455825190">
                      <w:marLeft w:val="0"/>
                      <w:marRight w:val="0"/>
                      <w:marTop w:val="0"/>
                      <w:marBottom w:val="0"/>
                      <w:divBdr>
                        <w:top w:val="none" w:sz="0" w:space="0" w:color="auto"/>
                        <w:left w:val="none" w:sz="0" w:space="0" w:color="auto"/>
                        <w:bottom w:val="none" w:sz="0" w:space="0" w:color="auto"/>
                        <w:right w:val="none" w:sz="0" w:space="0" w:color="auto"/>
                      </w:divBdr>
                    </w:div>
                  </w:divsChild>
                </w:div>
                <w:div w:id="2033142231">
                  <w:marLeft w:val="0"/>
                  <w:marRight w:val="0"/>
                  <w:marTop w:val="0"/>
                  <w:marBottom w:val="0"/>
                  <w:divBdr>
                    <w:top w:val="none" w:sz="0" w:space="0" w:color="auto"/>
                    <w:left w:val="none" w:sz="0" w:space="0" w:color="auto"/>
                    <w:bottom w:val="none" w:sz="0" w:space="0" w:color="auto"/>
                    <w:right w:val="none" w:sz="0" w:space="0" w:color="auto"/>
                  </w:divBdr>
                  <w:divsChild>
                    <w:div w:id="940450281">
                      <w:marLeft w:val="0"/>
                      <w:marRight w:val="0"/>
                      <w:marTop w:val="0"/>
                      <w:marBottom w:val="0"/>
                      <w:divBdr>
                        <w:top w:val="none" w:sz="0" w:space="0" w:color="auto"/>
                        <w:left w:val="none" w:sz="0" w:space="0" w:color="auto"/>
                        <w:bottom w:val="none" w:sz="0" w:space="0" w:color="auto"/>
                        <w:right w:val="none" w:sz="0" w:space="0" w:color="auto"/>
                      </w:divBdr>
                    </w:div>
                  </w:divsChild>
                </w:div>
                <w:div w:id="546533399">
                  <w:marLeft w:val="0"/>
                  <w:marRight w:val="0"/>
                  <w:marTop w:val="0"/>
                  <w:marBottom w:val="0"/>
                  <w:divBdr>
                    <w:top w:val="none" w:sz="0" w:space="0" w:color="auto"/>
                    <w:left w:val="none" w:sz="0" w:space="0" w:color="auto"/>
                    <w:bottom w:val="none" w:sz="0" w:space="0" w:color="auto"/>
                    <w:right w:val="none" w:sz="0" w:space="0" w:color="auto"/>
                  </w:divBdr>
                  <w:divsChild>
                    <w:div w:id="1678269567">
                      <w:marLeft w:val="0"/>
                      <w:marRight w:val="0"/>
                      <w:marTop w:val="0"/>
                      <w:marBottom w:val="0"/>
                      <w:divBdr>
                        <w:top w:val="none" w:sz="0" w:space="0" w:color="auto"/>
                        <w:left w:val="none" w:sz="0" w:space="0" w:color="auto"/>
                        <w:bottom w:val="none" w:sz="0" w:space="0" w:color="auto"/>
                        <w:right w:val="none" w:sz="0" w:space="0" w:color="auto"/>
                      </w:divBdr>
                    </w:div>
                  </w:divsChild>
                </w:div>
                <w:div w:id="896938053">
                  <w:marLeft w:val="0"/>
                  <w:marRight w:val="0"/>
                  <w:marTop w:val="0"/>
                  <w:marBottom w:val="0"/>
                  <w:divBdr>
                    <w:top w:val="none" w:sz="0" w:space="0" w:color="auto"/>
                    <w:left w:val="none" w:sz="0" w:space="0" w:color="auto"/>
                    <w:bottom w:val="none" w:sz="0" w:space="0" w:color="auto"/>
                    <w:right w:val="none" w:sz="0" w:space="0" w:color="auto"/>
                  </w:divBdr>
                  <w:divsChild>
                    <w:div w:id="1290474565">
                      <w:marLeft w:val="0"/>
                      <w:marRight w:val="0"/>
                      <w:marTop w:val="0"/>
                      <w:marBottom w:val="0"/>
                      <w:divBdr>
                        <w:top w:val="none" w:sz="0" w:space="0" w:color="auto"/>
                        <w:left w:val="none" w:sz="0" w:space="0" w:color="auto"/>
                        <w:bottom w:val="none" w:sz="0" w:space="0" w:color="auto"/>
                        <w:right w:val="none" w:sz="0" w:space="0" w:color="auto"/>
                      </w:divBdr>
                    </w:div>
                  </w:divsChild>
                </w:div>
                <w:div w:id="1584028081">
                  <w:marLeft w:val="0"/>
                  <w:marRight w:val="0"/>
                  <w:marTop w:val="0"/>
                  <w:marBottom w:val="0"/>
                  <w:divBdr>
                    <w:top w:val="none" w:sz="0" w:space="0" w:color="auto"/>
                    <w:left w:val="none" w:sz="0" w:space="0" w:color="auto"/>
                    <w:bottom w:val="none" w:sz="0" w:space="0" w:color="auto"/>
                    <w:right w:val="none" w:sz="0" w:space="0" w:color="auto"/>
                  </w:divBdr>
                  <w:divsChild>
                    <w:div w:id="1661956667">
                      <w:marLeft w:val="0"/>
                      <w:marRight w:val="0"/>
                      <w:marTop w:val="0"/>
                      <w:marBottom w:val="0"/>
                      <w:divBdr>
                        <w:top w:val="none" w:sz="0" w:space="0" w:color="auto"/>
                        <w:left w:val="none" w:sz="0" w:space="0" w:color="auto"/>
                        <w:bottom w:val="none" w:sz="0" w:space="0" w:color="auto"/>
                        <w:right w:val="none" w:sz="0" w:space="0" w:color="auto"/>
                      </w:divBdr>
                    </w:div>
                  </w:divsChild>
                </w:div>
                <w:div w:id="1745103825">
                  <w:marLeft w:val="0"/>
                  <w:marRight w:val="0"/>
                  <w:marTop w:val="0"/>
                  <w:marBottom w:val="0"/>
                  <w:divBdr>
                    <w:top w:val="none" w:sz="0" w:space="0" w:color="auto"/>
                    <w:left w:val="none" w:sz="0" w:space="0" w:color="auto"/>
                    <w:bottom w:val="none" w:sz="0" w:space="0" w:color="auto"/>
                    <w:right w:val="none" w:sz="0" w:space="0" w:color="auto"/>
                  </w:divBdr>
                  <w:divsChild>
                    <w:div w:id="2089374939">
                      <w:marLeft w:val="0"/>
                      <w:marRight w:val="0"/>
                      <w:marTop w:val="0"/>
                      <w:marBottom w:val="0"/>
                      <w:divBdr>
                        <w:top w:val="none" w:sz="0" w:space="0" w:color="auto"/>
                        <w:left w:val="none" w:sz="0" w:space="0" w:color="auto"/>
                        <w:bottom w:val="none" w:sz="0" w:space="0" w:color="auto"/>
                        <w:right w:val="none" w:sz="0" w:space="0" w:color="auto"/>
                      </w:divBdr>
                    </w:div>
                  </w:divsChild>
                </w:div>
                <w:div w:id="118111713">
                  <w:marLeft w:val="0"/>
                  <w:marRight w:val="0"/>
                  <w:marTop w:val="0"/>
                  <w:marBottom w:val="0"/>
                  <w:divBdr>
                    <w:top w:val="none" w:sz="0" w:space="0" w:color="auto"/>
                    <w:left w:val="none" w:sz="0" w:space="0" w:color="auto"/>
                    <w:bottom w:val="none" w:sz="0" w:space="0" w:color="auto"/>
                    <w:right w:val="none" w:sz="0" w:space="0" w:color="auto"/>
                  </w:divBdr>
                  <w:divsChild>
                    <w:div w:id="1977642922">
                      <w:marLeft w:val="0"/>
                      <w:marRight w:val="0"/>
                      <w:marTop w:val="0"/>
                      <w:marBottom w:val="0"/>
                      <w:divBdr>
                        <w:top w:val="none" w:sz="0" w:space="0" w:color="auto"/>
                        <w:left w:val="none" w:sz="0" w:space="0" w:color="auto"/>
                        <w:bottom w:val="none" w:sz="0" w:space="0" w:color="auto"/>
                        <w:right w:val="none" w:sz="0" w:space="0" w:color="auto"/>
                      </w:divBdr>
                    </w:div>
                  </w:divsChild>
                </w:div>
                <w:div w:id="18627550">
                  <w:marLeft w:val="0"/>
                  <w:marRight w:val="0"/>
                  <w:marTop w:val="0"/>
                  <w:marBottom w:val="0"/>
                  <w:divBdr>
                    <w:top w:val="none" w:sz="0" w:space="0" w:color="auto"/>
                    <w:left w:val="none" w:sz="0" w:space="0" w:color="auto"/>
                    <w:bottom w:val="none" w:sz="0" w:space="0" w:color="auto"/>
                    <w:right w:val="none" w:sz="0" w:space="0" w:color="auto"/>
                  </w:divBdr>
                  <w:divsChild>
                    <w:div w:id="52899660">
                      <w:marLeft w:val="0"/>
                      <w:marRight w:val="0"/>
                      <w:marTop w:val="0"/>
                      <w:marBottom w:val="0"/>
                      <w:divBdr>
                        <w:top w:val="none" w:sz="0" w:space="0" w:color="auto"/>
                        <w:left w:val="none" w:sz="0" w:space="0" w:color="auto"/>
                        <w:bottom w:val="none" w:sz="0" w:space="0" w:color="auto"/>
                        <w:right w:val="none" w:sz="0" w:space="0" w:color="auto"/>
                      </w:divBdr>
                    </w:div>
                  </w:divsChild>
                </w:div>
                <w:div w:id="996616637">
                  <w:marLeft w:val="0"/>
                  <w:marRight w:val="0"/>
                  <w:marTop w:val="0"/>
                  <w:marBottom w:val="0"/>
                  <w:divBdr>
                    <w:top w:val="none" w:sz="0" w:space="0" w:color="auto"/>
                    <w:left w:val="none" w:sz="0" w:space="0" w:color="auto"/>
                    <w:bottom w:val="none" w:sz="0" w:space="0" w:color="auto"/>
                    <w:right w:val="none" w:sz="0" w:space="0" w:color="auto"/>
                  </w:divBdr>
                  <w:divsChild>
                    <w:div w:id="1208375277">
                      <w:marLeft w:val="0"/>
                      <w:marRight w:val="0"/>
                      <w:marTop w:val="0"/>
                      <w:marBottom w:val="0"/>
                      <w:divBdr>
                        <w:top w:val="none" w:sz="0" w:space="0" w:color="auto"/>
                        <w:left w:val="none" w:sz="0" w:space="0" w:color="auto"/>
                        <w:bottom w:val="none" w:sz="0" w:space="0" w:color="auto"/>
                        <w:right w:val="none" w:sz="0" w:space="0" w:color="auto"/>
                      </w:divBdr>
                    </w:div>
                  </w:divsChild>
                </w:div>
                <w:div w:id="1490173883">
                  <w:marLeft w:val="0"/>
                  <w:marRight w:val="0"/>
                  <w:marTop w:val="0"/>
                  <w:marBottom w:val="0"/>
                  <w:divBdr>
                    <w:top w:val="none" w:sz="0" w:space="0" w:color="auto"/>
                    <w:left w:val="none" w:sz="0" w:space="0" w:color="auto"/>
                    <w:bottom w:val="none" w:sz="0" w:space="0" w:color="auto"/>
                    <w:right w:val="none" w:sz="0" w:space="0" w:color="auto"/>
                  </w:divBdr>
                  <w:divsChild>
                    <w:div w:id="1562475818">
                      <w:marLeft w:val="0"/>
                      <w:marRight w:val="0"/>
                      <w:marTop w:val="0"/>
                      <w:marBottom w:val="0"/>
                      <w:divBdr>
                        <w:top w:val="none" w:sz="0" w:space="0" w:color="auto"/>
                        <w:left w:val="none" w:sz="0" w:space="0" w:color="auto"/>
                        <w:bottom w:val="none" w:sz="0" w:space="0" w:color="auto"/>
                        <w:right w:val="none" w:sz="0" w:space="0" w:color="auto"/>
                      </w:divBdr>
                    </w:div>
                  </w:divsChild>
                </w:div>
                <w:div w:id="1001935557">
                  <w:marLeft w:val="0"/>
                  <w:marRight w:val="0"/>
                  <w:marTop w:val="0"/>
                  <w:marBottom w:val="0"/>
                  <w:divBdr>
                    <w:top w:val="none" w:sz="0" w:space="0" w:color="auto"/>
                    <w:left w:val="none" w:sz="0" w:space="0" w:color="auto"/>
                    <w:bottom w:val="none" w:sz="0" w:space="0" w:color="auto"/>
                    <w:right w:val="none" w:sz="0" w:space="0" w:color="auto"/>
                  </w:divBdr>
                  <w:divsChild>
                    <w:div w:id="2106264695">
                      <w:marLeft w:val="0"/>
                      <w:marRight w:val="0"/>
                      <w:marTop w:val="0"/>
                      <w:marBottom w:val="0"/>
                      <w:divBdr>
                        <w:top w:val="none" w:sz="0" w:space="0" w:color="auto"/>
                        <w:left w:val="none" w:sz="0" w:space="0" w:color="auto"/>
                        <w:bottom w:val="none" w:sz="0" w:space="0" w:color="auto"/>
                        <w:right w:val="none" w:sz="0" w:space="0" w:color="auto"/>
                      </w:divBdr>
                    </w:div>
                  </w:divsChild>
                </w:div>
                <w:div w:id="1132866201">
                  <w:marLeft w:val="0"/>
                  <w:marRight w:val="0"/>
                  <w:marTop w:val="0"/>
                  <w:marBottom w:val="0"/>
                  <w:divBdr>
                    <w:top w:val="none" w:sz="0" w:space="0" w:color="auto"/>
                    <w:left w:val="none" w:sz="0" w:space="0" w:color="auto"/>
                    <w:bottom w:val="none" w:sz="0" w:space="0" w:color="auto"/>
                    <w:right w:val="none" w:sz="0" w:space="0" w:color="auto"/>
                  </w:divBdr>
                  <w:divsChild>
                    <w:div w:id="1891073034">
                      <w:marLeft w:val="0"/>
                      <w:marRight w:val="0"/>
                      <w:marTop w:val="0"/>
                      <w:marBottom w:val="0"/>
                      <w:divBdr>
                        <w:top w:val="none" w:sz="0" w:space="0" w:color="auto"/>
                        <w:left w:val="none" w:sz="0" w:space="0" w:color="auto"/>
                        <w:bottom w:val="none" w:sz="0" w:space="0" w:color="auto"/>
                        <w:right w:val="none" w:sz="0" w:space="0" w:color="auto"/>
                      </w:divBdr>
                    </w:div>
                  </w:divsChild>
                </w:div>
                <w:div w:id="1240554782">
                  <w:marLeft w:val="0"/>
                  <w:marRight w:val="0"/>
                  <w:marTop w:val="0"/>
                  <w:marBottom w:val="0"/>
                  <w:divBdr>
                    <w:top w:val="none" w:sz="0" w:space="0" w:color="auto"/>
                    <w:left w:val="none" w:sz="0" w:space="0" w:color="auto"/>
                    <w:bottom w:val="none" w:sz="0" w:space="0" w:color="auto"/>
                    <w:right w:val="none" w:sz="0" w:space="0" w:color="auto"/>
                  </w:divBdr>
                  <w:divsChild>
                    <w:div w:id="1236668169">
                      <w:marLeft w:val="0"/>
                      <w:marRight w:val="0"/>
                      <w:marTop w:val="0"/>
                      <w:marBottom w:val="0"/>
                      <w:divBdr>
                        <w:top w:val="none" w:sz="0" w:space="0" w:color="auto"/>
                        <w:left w:val="none" w:sz="0" w:space="0" w:color="auto"/>
                        <w:bottom w:val="none" w:sz="0" w:space="0" w:color="auto"/>
                        <w:right w:val="none" w:sz="0" w:space="0" w:color="auto"/>
                      </w:divBdr>
                    </w:div>
                  </w:divsChild>
                </w:div>
                <w:div w:id="1457484866">
                  <w:marLeft w:val="0"/>
                  <w:marRight w:val="0"/>
                  <w:marTop w:val="0"/>
                  <w:marBottom w:val="0"/>
                  <w:divBdr>
                    <w:top w:val="none" w:sz="0" w:space="0" w:color="auto"/>
                    <w:left w:val="none" w:sz="0" w:space="0" w:color="auto"/>
                    <w:bottom w:val="none" w:sz="0" w:space="0" w:color="auto"/>
                    <w:right w:val="none" w:sz="0" w:space="0" w:color="auto"/>
                  </w:divBdr>
                  <w:divsChild>
                    <w:div w:id="1840660263">
                      <w:marLeft w:val="0"/>
                      <w:marRight w:val="0"/>
                      <w:marTop w:val="0"/>
                      <w:marBottom w:val="0"/>
                      <w:divBdr>
                        <w:top w:val="none" w:sz="0" w:space="0" w:color="auto"/>
                        <w:left w:val="none" w:sz="0" w:space="0" w:color="auto"/>
                        <w:bottom w:val="none" w:sz="0" w:space="0" w:color="auto"/>
                        <w:right w:val="none" w:sz="0" w:space="0" w:color="auto"/>
                      </w:divBdr>
                    </w:div>
                  </w:divsChild>
                </w:div>
                <w:div w:id="982124143">
                  <w:marLeft w:val="0"/>
                  <w:marRight w:val="0"/>
                  <w:marTop w:val="0"/>
                  <w:marBottom w:val="0"/>
                  <w:divBdr>
                    <w:top w:val="none" w:sz="0" w:space="0" w:color="auto"/>
                    <w:left w:val="none" w:sz="0" w:space="0" w:color="auto"/>
                    <w:bottom w:val="none" w:sz="0" w:space="0" w:color="auto"/>
                    <w:right w:val="none" w:sz="0" w:space="0" w:color="auto"/>
                  </w:divBdr>
                  <w:divsChild>
                    <w:div w:id="879325173">
                      <w:marLeft w:val="0"/>
                      <w:marRight w:val="0"/>
                      <w:marTop w:val="0"/>
                      <w:marBottom w:val="0"/>
                      <w:divBdr>
                        <w:top w:val="none" w:sz="0" w:space="0" w:color="auto"/>
                        <w:left w:val="none" w:sz="0" w:space="0" w:color="auto"/>
                        <w:bottom w:val="none" w:sz="0" w:space="0" w:color="auto"/>
                        <w:right w:val="none" w:sz="0" w:space="0" w:color="auto"/>
                      </w:divBdr>
                    </w:div>
                  </w:divsChild>
                </w:div>
                <w:div w:id="1128282427">
                  <w:marLeft w:val="0"/>
                  <w:marRight w:val="0"/>
                  <w:marTop w:val="0"/>
                  <w:marBottom w:val="0"/>
                  <w:divBdr>
                    <w:top w:val="none" w:sz="0" w:space="0" w:color="auto"/>
                    <w:left w:val="none" w:sz="0" w:space="0" w:color="auto"/>
                    <w:bottom w:val="none" w:sz="0" w:space="0" w:color="auto"/>
                    <w:right w:val="none" w:sz="0" w:space="0" w:color="auto"/>
                  </w:divBdr>
                  <w:divsChild>
                    <w:div w:id="1684479980">
                      <w:marLeft w:val="0"/>
                      <w:marRight w:val="0"/>
                      <w:marTop w:val="0"/>
                      <w:marBottom w:val="0"/>
                      <w:divBdr>
                        <w:top w:val="none" w:sz="0" w:space="0" w:color="auto"/>
                        <w:left w:val="none" w:sz="0" w:space="0" w:color="auto"/>
                        <w:bottom w:val="none" w:sz="0" w:space="0" w:color="auto"/>
                        <w:right w:val="none" w:sz="0" w:space="0" w:color="auto"/>
                      </w:divBdr>
                    </w:div>
                  </w:divsChild>
                </w:div>
                <w:div w:id="597519136">
                  <w:marLeft w:val="0"/>
                  <w:marRight w:val="0"/>
                  <w:marTop w:val="0"/>
                  <w:marBottom w:val="0"/>
                  <w:divBdr>
                    <w:top w:val="none" w:sz="0" w:space="0" w:color="auto"/>
                    <w:left w:val="none" w:sz="0" w:space="0" w:color="auto"/>
                    <w:bottom w:val="none" w:sz="0" w:space="0" w:color="auto"/>
                    <w:right w:val="none" w:sz="0" w:space="0" w:color="auto"/>
                  </w:divBdr>
                  <w:divsChild>
                    <w:div w:id="311301766">
                      <w:marLeft w:val="0"/>
                      <w:marRight w:val="0"/>
                      <w:marTop w:val="0"/>
                      <w:marBottom w:val="0"/>
                      <w:divBdr>
                        <w:top w:val="none" w:sz="0" w:space="0" w:color="auto"/>
                        <w:left w:val="none" w:sz="0" w:space="0" w:color="auto"/>
                        <w:bottom w:val="none" w:sz="0" w:space="0" w:color="auto"/>
                        <w:right w:val="none" w:sz="0" w:space="0" w:color="auto"/>
                      </w:divBdr>
                    </w:div>
                  </w:divsChild>
                </w:div>
                <w:div w:id="1397632710">
                  <w:marLeft w:val="0"/>
                  <w:marRight w:val="0"/>
                  <w:marTop w:val="0"/>
                  <w:marBottom w:val="0"/>
                  <w:divBdr>
                    <w:top w:val="none" w:sz="0" w:space="0" w:color="auto"/>
                    <w:left w:val="none" w:sz="0" w:space="0" w:color="auto"/>
                    <w:bottom w:val="none" w:sz="0" w:space="0" w:color="auto"/>
                    <w:right w:val="none" w:sz="0" w:space="0" w:color="auto"/>
                  </w:divBdr>
                  <w:divsChild>
                    <w:div w:id="1171602492">
                      <w:marLeft w:val="0"/>
                      <w:marRight w:val="0"/>
                      <w:marTop w:val="0"/>
                      <w:marBottom w:val="0"/>
                      <w:divBdr>
                        <w:top w:val="none" w:sz="0" w:space="0" w:color="auto"/>
                        <w:left w:val="none" w:sz="0" w:space="0" w:color="auto"/>
                        <w:bottom w:val="none" w:sz="0" w:space="0" w:color="auto"/>
                        <w:right w:val="none" w:sz="0" w:space="0" w:color="auto"/>
                      </w:divBdr>
                    </w:div>
                  </w:divsChild>
                </w:div>
                <w:div w:id="1169953318">
                  <w:marLeft w:val="0"/>
                  <w:marRight w:val="0"/>
                  <w:marTop w:val="0"/>
                  <w:marBottom w:val="0"/>
                  <w:divBdr>
                    <w:top w:val="none" w:sz="0" w:space="0" w:color="auto"/>
                    <w:left w:val="none" w:sz="0" w:space="0" w:color="auto"/>
                    <w:bottom w:val="none" w:sz="0" w:space="0" w:color="auto"/>
                    <w:right w:val="none" w:sz="0" w:space="0" w:color="auto"/>
                  </w:divBdr>
                  <w:divsChild>
                    <w:div w:id="1753088789">
                      <w:marLeft w:val="0"/>
                      <w:marRight w:val="0"/>
                      <w:marTop w:val="0"/>
                      <w:marBottom w:val="0"/>
                      <w:divBdr>
                        <w:top w:val="none" w:sz="0" w:space="0" w:color="auto"/>
                        <w:left w:val="none" w:sz="0" w:space="0" w:color="auto"/>
                        <w:bottom w:val="none" w:sz="0" w:space="0" w:color="auto"/>
                        <w:right w:val="none" w:sz="0" w:space="0" w:color="auto"/>
                      </w:divBdr>
                    </w:div>
                  </w:divsChild>
                </w:div>
                <w:div w:id="1918396562">
                  <w:marLeft w:val="0"/>
                  <w:marRight w:val="0"/>
                  <w:marTop w:val="0"/>
                  <w:marBottom w:val="0"/>
                  <w:divBdr>
                    <w:top w:val="none" w:sz="0" w:space="0" w:color="auto"/>
                    <w:left w:val="none" w:sz="0" w:space="0" w:color="auto"/>
                    <w:bottom w:val="none" w:sz="0" w:space="0" w:color="auto"/>
                    <w:right w:val="none" w:sz="0" w:space="0" w:color="auto"/>
                  </w:divBdr>
                  <w:divsChild>
                    <w:div w:id="1366981677">
                      <w:marLeft w:val="0"/>
                      <w:marRight w:val="0"/>
                      <w:marTop w:val="0"/>
                      <w:marBottom w:val="0"/>
                      <w:divBdr>
                        <w:top w:val="none" w:sz="0" w:space="0" w:color="auto"/>
                        <w:left w:val="none" w:sz="0" w:space="0" w:color="auto"/>
                        <w:bottom w:val="none" w:sz="0" w:space="0" w:color="auto"/>
                        <w:right w:val="none" w:sz="0" w:space="0" w:color="auto"/>
                      </w:divBdr>
                    </w:div>
                  </w:divsChild>
                </w:div>
                <w:div w:id="1715494995">
                  <w:marLeft w:val="0"/>
                  <w:marRight w:val="0"/>
                  <w:marTop w:val="0"/>
                  <w:marBottom w:val="0"/>
                  <w:divBdr>
                    <w:top w:val="none" w:sz="0" w:space="0" w:color="auto"/>
                    <w:left w:val="none" w:sz="0" w:space="0" w:color="auto"/>
                    <w:bottom w:val="none" w:sz="0" w:space="0" w:color="auto"/>
                    <w:right w:val="none" w:sz="0" w:space="0" w:color="auto"/>
                  </w:divBdr>
                  <w:divsChild>
                    <w:div w:id="1203708356">
                      <w:marLeft w:val="0"/>
                      <w:marRight w:val="0"/>
                      <w:marTop w:val="0"/>
                      <w:marBottom w:val="0"/>
                      <w:divBdr>
                        <w:top w:val="none" w:sz="0" w:space="0" w:color="auto"/>
                        <w:left w:val="none" w:sz="0" w:space="0" w:color="auto"/>
                        <w:bottom w:val="none" w:sz="0" w:space="0" w:color="auto"/>
                        <w:right w:val="none" w:sz="0" w:space="0" w:color="auto"/>
                      </w:divBdr>
                    </w:div>
                  </w:divsChild>
                </w:div>
                <w:div w:id="1994991730">
                  <w:marLeft w:val="0"/>
                  <w:marRight w:val="0"/>
                  <w:marTop w:val="0"/>
                  <w:marBottom w:val="0"/>
                  <w:divBdr>
                    <w:top w:val="none" w:sz="0" w:space="0" w:color="auto"/>
                    <w:left w:val="none" w:sz="0" w:space="0" w:color="auto"/>
                    <w:bottom w:val="none" w:sz="0" w:space="0" w:color="auto"/>
                    <w:right w:val="none" w:sz="0" w:space="0" w:color="auto"/>
                  </w:divBdr>
                  <w:divsChild>
                    <w:div w:id="1753310211">
                      <w:marLeft w:val="0"/>
                      <w:marRight w:val="0"/>
                      <w:marTop w:val="0"/>
                      <w:marBottom w:val="0"/>
                      <w:divBdr>
                        <w:top w:val="none" w:sz="0" w:space="0" w:color="auto"/>
                        <w:left w:val="none" w:sz="0" w:space="0" w:color="auto"/>
                        <w:bottom w:val="none" w:sz="0" w:space="0" w:color="auto"/>
                        <w:right w:val="none" w:sz="0" w:space="0" w:color="auto"/>
                      </w:divBdr>
                    </w:div>
                  </w:divsChild>
                </w:div>
                <w:div w:id="512646791">
                  <w:marLeft w:val="0"/>
                  <w:marRight w:val="0"/>
                  <w:marTop w:val="0"/>
                  <w:marBottom w:val="0"/>
                  <w:divBdr>
                    <w:top w:val="none" w:sz="0" w:space="0" w:color="auto"/>
                    <w:left w:val="none" w:sz="0" w:space="0" w:color="auto"/>
                    <w:bottom w:val="none" w:sz="0" w:space="0" w:color="auto"/>
                    <w:right w:val="none" w:sz="0" w:space="0" w:color="auto"/>
                  </w:divBdr>
                  <w:divsChild>
                    <w:div w:id="562910748">
                      <w:marLeft w:val="0"/>
                      <w:marRight w:val="0"/>
                      <w:marTop w:val="0"/>
                      <w:marBottom w:val="0"/>
                      <w:divBdr>
                        <w:top w:val="none" w:sz="0" w:space="0" w:color="auto"/>
                        <w:left w:val="none" w:sz="0" w:space="0" w:color="auto"/>
                        <w:bottom w:val="none" w:sz="0" w:space="0" w:color="auto"/>
                        <w:right w:val="none" w:sz="0" w:space="0" w:color="auto"/>
                      </w:divBdr>
                    </w:div>
                  </w:divsChild>
                </w:div>
                <w:div w:id="1196693197">
                  <w:marLeft w:val="0"/>
                  <w:marRight w:val="0"/>
                  <w:marTop w:val="0"/>
                  <w:marBottom w:val="0"/>
                  <w:divBdr>
                    <w:top w:val="none" w:sz="0" w:space="0" w:color="auto"/>
                    <w:left w:val="none" w:sz="0" w:space="0" w:color="auto"/>
                    <w:bottom w:val="none" w:sz="0" w:space="0" w:color="auto"/>
                    <w:right w:val="none" w:sz="0" w:space="0" w:color="auto"/>
                  </w:divBdr>
                  <w:divsChild>
                    <w:div w:id="2035031868">
                      <w:marLeft w:val="0"/>
                      <w:marRight w:val="0"/>
                      <w:marTop w:val="0"/>
                      <w:marBottom w:val="0"/>
                      <w:divBdr>
                        <w:top w:val="none" w:sz="0" w:space="0" w:color="auto"/>
                        <w:left w:val="none" w:sz="0" w:space="0" w:color="auto"/>
                        <w:bottom w:val="none" w:sz="0" w:space="0" w:color="auto"/>
                        <w:right w:val="none" w:sz="0" w:space="0" w:color="auto"/>
                      </w:divBdr>
                    </w:div>
                  </w:divsChild>
                </w:div>
                <w:div w:id="1413088357">
                  <w:marLeft w:val="0"/>
                  <w:marRight w:val="0"/>
                  <w:marTop w:val="0"/>
                  <w:marBottom w:val="0"/>
                  <w:divBdr>
                    <w:top w:val="none" w:sz="0" w:space="0" w:color="auto"/>
                    <w:left w:val="none" w:sz="0" w:space="0" w:color="auto"/>
                    <w:bottom w:val="none" w:sz="0" w:space="0" w:color="auto"/>
                    <w:right w:val="none" w:sz="0" w:space="0" w:color="auto"/>
                  </w:divBdr>
                  <w:divsChild>
                    <w:div w:id="1101292863">
                      <w:marLeft w:val="0"/>
                      <w:marRight w:val="0"/>
                      <w:marTop w:val="0"/>
                      <w:marBottom w:val="0"/>
                      <w:divBdr>
                        <w:top w:val="none" w:sz="0" w:space="0" w:color="auto"/>
                        <w:left w:val="none" w:sz="0" w:space="0" w:color="auto"/>
                        <w:bottom w:val="none" w:sz="0" w:space="0" w:color="auto"/>
                        <w:right w:val="none" w:sz="0" w:space="0" w:color="auto"/>
                      </w:divBdr>
                    </w:div>
                  </w:divsChild>
                </w:div>
                <w:div w:id="1270091285">
                  <w:marLeft w:val="0"/>
                  <w:marRight w:val="0"/>
                  <w:marTop w:val="0"/>
                  <w:marBottom w:val="0"/>
                  <w:divBdr>
                    <w:top w:val="none" w:sz="0" w:space="0" w:color="auto"/>
                    <w:left w:val="none" w:sz="0" w:space="0" w:color="auto"/>
                    <w:bottom w:val="none" w:sz="0" w:space="0" w:color="auto"/>
                    <w:right w:val="none" w:sz="0" w:space="0" w:color="auto"/>
                  </w:divBdr>
                  <w:divsChild>
                    <w:div w:id="755327275">
                      <w:marLeft w:val="0"/>
                      <w:marRight w:val="0"/>
                      <w:marTop w:val="0"/>
                      <w:marBottom w:val="0"/>
                      <w:divBdr>
                        <w:top w:val="none" w:sz="0" w:space="0" w:color="auto"/>
                        <w:left w:val="none" w:sz="0" w:space="0" w:color="auto"/>
                        <w:bottom w:val="none" w:sz="0" w:space="0" w:color="auto"/>
                        <w:right w:val="none" w:sz="0" w:space="0" w:color="auto"/>
                      </w:divBdr>
                    </w:div>
                  </w:divsChild>
                </w:div>
                <w:div w:id="997882075">
                  <w:marLeft w:val="0"/>
                  <w:marRight w:val="0"/>
                  <w:marTop w:val="0"/>
                  <w:marBottom w:val="0"/>
                  <w:divBdr>
                    <w:top w:val="none" w:sz="0" w:space="0" w:color="auto"/>
                    <w:left w:val="none" w:sz="0" w:space="0" w:color="auto"/>
                    <w:bottom w:val="none" w:sz="0" w:space="0" w:color="auto"/>
                    <w:right w:val="none" w:sz="0" w:space="0" w:color="auto"/>
                  </w:divBdr>
                  <w:divsChild>
                    <w:div w:id="1426535806">
                      <w:marLeft w:val="0"/>
                      <w:marRight w:val="0"/>
                      <w:marTop w:val="0"/>
                      <w:marBottom w:val="0"/>
                      <w:divBdr>
                        <w:top w:val="none" w:sz="0" w:space="0" w:color="auto"/>
                        <w:left w:val="none" w:sz="0" w:space="0" w:color="auto"/>
                        <w:bottom w:val="none" w:sz="0" w:space="0" w:color="auto"/>
                        <w:right w:val="none" w:sz="0" w:space="0" w:color="auto"/>
                      </w:divBdr>
                    </w:div>
                  </w:divsChild>
                </w:div>
                <w:div w:id="712776934">
                  <w:marLeft w:val="0"/>
                  <w:marRight w:val="0"/>
                  <w:marTop w:val="0"/>
                  <w:marBottom w:val="0"/>
                  <w:divBdr>
                    <w:top w:val="none" w:sz="0" w:space="0" w:color="auto"/>
                    <w:left w:val="none" w:sz="0" w:space="0" w:color="auto"/>
                    <w:bottom w:val="none" w:sz="0" w:space="0" w:color="auto"/>
                    <w:right w:val="none" w:sz="0" w:space="0" w:color="auto"/>
                  </w:divBdr>
                  <w:divsChild>
                    <w:div w:id="208997912">
                      <w:marLeft w:val="0"/>
                      <w:marRight w:val="0"/>
                      <w:marTop w:val="0"/>
                      <w:marBottom w:val="0"/>
                      <w:divBdr>
                        <w:top w:val="none" w:sz="0" w:space="0" w:color="auto"/>
                        <w:left w:val="none" w:sz="0" w:space="0" w:color="auto"/>
                        <w:bottom w:val="none" w:sz="0" w:space="0" w:color="auto"/>
                        <w:right w:val="none" w:sz="0" w:space="0" w:color="auto"/>
                      </w:divBdr>
                    </w:div>
                  </w:divsChild>
                </w:div>
                <w:div w:id="752630979">
                  <w:marLeft w:val="0"/>
                  <w:marRight w:val="0"/>
                  <w:marTop w:val="0"/>
                  <w:marBottom w:val="0"/>
                  <w:divBdr>
                    <w:top w:val="none" w:sz="0" w:space="0" w:color="auto"/>
                    <w:left w:val="none" w:sz="0" w:space="0" w:color="auto"/>
                    <w:bottom w:val="none" w:sz="0" w:space="0" w:color="auto"/>
                    <w:right w:val="none" w:sz="0" w:space="0" w:color="auto"/>
                  </w:divBdr>
                  <w:divsChild>
                    <w:div w:id="1088113297">
                      <w:marLeft w:val="0"/>
                      <w:marRight w:val="0"/>
                      <w:marTop w:val="0"/>
                      <w:marBottom w:val="0"/>
                      <w:divBdr>
                        <w:top w:val="none" w:sz="0" w:space="0" w:color="auto"/>
                        <w:left w:val="none" w:sz="0" w:space="0" w:color="auto"/>
                        <w:bottom w:val="none" w:sz="0" w:space="0" w:color="auto"/>
                        <w:right w:val="none" w:sz="0" w:space="0" w:color="auto"/>
                      </w:divBdr>
                    </w:div>
                  </w:divsChild>
                </w:div>
                <w:div w:id="1784036053">
                  <w:marLeft w:val="0"/>
                  <w:marRight w:val="0"/>
                  <w:marTop w:val="0"/>
                  <w:marBottom w:val="0"/>
                  <w:divBdr>
                    <w:top w:val="none" w:sz="0" w:space="0" w:color="auto"/>
                    <w:left w:val="none" w:sz="0" w:space="0" w:color="auto"/>
                    <w:bottom w:val="none" w:sz="0" w:space="0" w:color="auto"/>
                    <w:right w:val="none" w:sz="0" w:space="0" w:color="auto"/>
                  </w:divBdr>
                  <w:divsChild>
                    <w:div w:id="307709409">
                      <w:marLeft w:val="0"/>
                      <w:marRight w:val="0"/>
                      <w:marTop w:val="0"/>
                      <w:marBottom w:val="0"/>
                      <w:divBdr>
                        <w:top w:val="none" w:sz="0" w:space="0" w:color="auto"/>
                        <w:left w:val="none" w:sz="0" w:space="0" w:color="auto"/>
                        <w:bottom w:val="none" w:sz="0" w:space="0" w:color="auto"/>
                        <w:right w:val="none" w:sz="0" w:space="0" w:color="auto"/>
                      </w:divBdr>
                    </w:div>
                  </w:divsChild>
                </w:div>
                <w:div w:id="696005627">
                  <w:marLeft w:val="0"/>
                  <w:marRight w:val="0"/>
                  <w:marTop w:val="0"/>
                  <w:marBottom w:val="0"/>
                  <w:divBdr>
                    <w:top w:val="none" w:sz="0" w:space="0" w:color="auto"/>
                    <w:left w:val="none" w:sz="0" w:space="0" w:color="auto"/>
                    <w:bottom w:val="none" w:sz="0" w:space="0" w:color="auto"/>
                    <w:right w:val="none" w:sz="0" w:space="0" w:color="auto"/>
                  </w:divBdr>
                  <w:divsChild>
                    <w:div w:id="465200236">
                      <w:marLeft w:val="0"/>
                      <w:marRight w:val="0"/>
                      <w:marTop w:val="0"/>
                      <w:marBottom w:val="0"/>
                      <w:divBdr>
                        <w:top w:val="none" w:sz="0" w:space="0" w:color="auto"/>
                        <w:left w:val="none" w:sz="0" w:space="0" w:color="auto"/>
                        <w:bottom w:val="none" w:sz="0" w:space="0" w:color="auto"/>
                        <w:right w:val="none" w:sz="0" w:space="0" w:color="auto"/>
                      </w:divBdr>
                    </w:div>
                  </w:divsChild>
                </w:div>
                <w:div w:id="754475077">
                  <w:marLeft w:val="0"/>
                  <w:marRight w:val="0"/>
                  <w:marTop w:val="0"/>
                  <w:marBottom w:val="0"/>
                  <w:divBdr>
                    <w:top w:val="none" w:sz="0" w:space="0" w:color="auto"/>
                    <w:left w:val="none" w:sz="0" w:space="0" w:color="auto"/>
                    <w:bottom w:val="none" w:sz="0" w:space="0" w:color="auto"/>
                    <w:right w:val="none" w:sz="0" w:space="0" w:color="auto"/>
                  </w:divBdr>
                  <w:divsChild>
                    <w:div w:id="1170175402">
                      <w:marLeft w:val="0"/>
                      <w:marRight w:val="0"/>
                      <w:marTop w:val="0"/>
                      <w:marBottom w:val="0"/>
                      <w:divBdr>
                        <w:top w:val="none" w:sz="0" w:space="0" w:color="auto"/>
                        <w:left w:val="none" w:sz="0" w:space="0" w:color="auto"/>
                        <w:bottom w:val="none" w:sz="0" w:space="0" w:color="auto"/>
                        <w:right w:val="none" w:sz="0" w:space="0" w:color="auto"/>
                      </w:divBdr>
                    </w:div>
                  </w:divsChild>
                </w:div>
                <w:div w:id="330252858">
                  <w:marLeft w:val="0"/>
                  <w:marRight w:val="0"/>
                  <w:marTop w:val="0"/>
                  <w:marBottom w:val="0"/>
                  <w:divBdr>
                    <w:top w:val="none" w:sz="0" w:space="0" w:color="auto"/>
                    <w:left w:val="none" w:sz="0" w:space="0" w:color="auto"/>
                    <w:bottom w:val="none" w:sz="0" w:space="0" w:color="auto"/>
                    <w:right w:val="none" w:sz="0" w:space="0" w:color="auto"/>
                  </w:divBdr>
                  <w:divsChild>
                    <w:div w:id="1803158826">
                      <w:marLeft w:val="0"/>
                      <w:marRight w:val="0"/>
                      <w:marTop w:val="0"/>
                      <w:marBottom w:val="0"/>
                      <w:divBdr>
                        <w:top w:val="none" w:sz="0" w:space="0" w:color="auto"/>
                        <w:left w:val="none" w:sz="0" w:space="0" w:color="auto"/>
                        <w:bottom w:val="none" w:sz="0" w:space="0" w:color="auto"/>
                        <w:right w:val="none" w:sz="0" w:space="0" w:color="auto"/>
                      </w:divBdr>
                    </w:div>
                  </w:divsChild>
                </w:div>
                <w:div w:id="686056512">
                  <w:marLeft w:val="0"/>
                  <w:marRight w:val="0"/>
                  <w:marTop w:val="0"/>
                  <w:marBottom w:val="0"/>
                  <w:divBdr>
                    <w:top w:val="none" w:sz="0" w:space="0" w:color="auto"/>
                    <w:left w:val="none" w:sz="0" w:space="0" w:color="auto"/>
                    <w:bottom w:val="none" w:sz="0" w:space="0" w:color="auto"/>
                    <w:right w:val="none" w:sz="0" w:space="0" w:color="auto"/>
                  </w:divBdr>
                  <w:divsChild>
                    <w:div w:id="946740213">
                      <w:marLeft w:val="0"/>
                      <w:marRight w:val="0"/>
                      <w:marTop w:val="0"/>
                      <w:marBottom w:val="0"/>
                      <w:divBdr>
                        <w:top w:val="none" w:sz="0" w:space="0" w:color="auto"/>
                        <w:left w:val="none" w:sz="0" w:space="0" w:color="auto"/>
                        <w:bottom w:val="none" w:sz="0" w:space="0" w:color="auto"/>
                        <w:right w:val="none" w:sz="0" w:space="0" w:color="auto"/>
                      </w:divBdr>
                    </w:div>
                  </w:divsChild>
                </w:div>
                <w:div w:id="54356441">
                  <w:marLeft w:val="0"/>
                  <w:marRight w:val="0"/>
                  <w:marTop w:val="0"/>
                  <w:marBottom w:val="0"/>
                  <w:divBdr>
                    <w:top w:val="none" w:sz="0" w:space="0" w:color="auto"/>
                    <w:left w:val="none" w:sz="0" w:space="0" w:color="auto"/>
                    <w:bottom w:val="none" w:sz="0" w:space="0" w:color="auto"/>
                    <w:right w:val="none" w:sz="0" w:space="0" w:color="auto"/>
                  </w:divBdr>
                  <w:divsChild>
                    <w:div w:id="112016745">
                      <w:marLeft w:val="0"/>
                      <w:marRight w:val="0"/>
                      <w:marTop w:val="0"/>
                      <w:marBottom w:val="0"/>
                      <w:divBdr>
                        <w:top w:val="none" w:sz="0" w:space="0" w:color="auto"/>
                        <w:left w:val="none" w:sz="0" w:space="0" w:color="auto"/>
                        <w:bottom w:val="none" w:sz="0" w:space="0" w:color="auto"/>
                        <w:right w:val="none" w:sz="0" w:space="0" w:color="auto"/>
                      </w:divBdr>
                    </w:div>
                  </w:divsChild>
                </w:div>
                <w:div w:id="1412236898">
                  <w:marLeft w:val="0"/>
                  <w:marRight w:val="0"/>
                  <w:marTop w:val="0"/>
                  <w:marBottom w:val="0"/>
                  <w:divBdr>
                    <w:top w:val="none" w:sz="0" w:space="0" w:color="auto"/>
                    <w:left w:val="none" w:sz="0" w:space="0" w:color="auto"/>
                    <w:bottom w:val="none" w:sz="0" w:space="0" w:color="auto"/>
                    <w:right w:val="none" w:sz="0" w:space="0" w:color="auto"/>
                  </w:divBdr>
                  <w:divsChild>
                    <w:div w:id="1431702564">
                      <w:marLeft w:val="0"/>
                      <w:marRight w:val="0"/>
                      <w:marTop w:val="0"/>
                      <w:marBottom w:val="0"/>
                      <w:divBdr>
                        <w:top w:val="none" w:sz="0" w:space="0" w:color="auto"/>
                        <w:left w:val="none" w:sz="0" w:space="0" w:color="auto"/>
                        <w:bottom w:val="none" w:sz="0" w:space="0" w:color="auto"/>
                        <w:right w:val="none" w:sz="0" w:space="0" w:color="auto"/>
                      </w:divBdr>
                    </w:div>
                  </w:divsChild>
                </w:div>
                <w:div w:id="1954749552">
                  <w:marLeft w:val="0"/>
                  <w:marRight w:val="0"/>
                  <w:marTop w:val="0"/>
                  <w:marBottom w:val="0"/>
                  <w:divBdr>
                    <w:top w:val="none" w:sz="0" w:space="0" w:color="auto"/>
                    <w:left w:val="none" w:sz="0" w:space="0" w:color="auto"/>
                    <w:bottom w:val="none" w:sz="0" w:space="0" w:color="auto"/>
                    <w:right w:val="none" w:sz="0" w:space="0" w:color="auto"/>
                  </w:divBdr>
                  <w:divsChild>
                    <w:div w:id="1876389312">
                      <w:marLeft w:val="0"/>
                      <w:marRight w:val="0"/>
                      <w:marTop w:val="0"/>
                      <w:marBottom w:val="0"/>
                      <w:divBdr>
                        <w:top w:val="none" w:sz="0" w:space="0" w:color="auto"/>
                        <w:left w:val="none" w:sz="0" w:space="0" w:color="auto"/>
                        <w:bottom w:val="none" w:sz="0" w:space="0" w:color="auto"/>
                        <w:right w:val="none" w:sz="0" w:space="0" w:color="auto"/>
                      </w:divBdr>
                    </w:div>
                  </w:divsChild>
                </w:div>
                <w:div w:id="495801987">
                  <w:marLeft w:val="0"/>
                  <w:marRight w:val="0"/>
                  <w:marTop w:val="0"/>
                  <w:marBottom w:val="0"/>
                  <w:divBdr>
                    <w:top w:val="none" w:sz="0" w:space="0" w:color="auto"/>
                    <w:left w:val="none" w:sz="0" w:space="0" w:color="auto"/>
                    <w:bottom w:val="none" w:sz="0" w:space="0" w:color="auto"/>
                    <w:right w:val="none" w:sz="0" w:space="0" w:color="auto"/>
                  </w:divBdr>
                  <w:divsChild>
                    <w:div w:id="373772614">
                      <w:marLeft w:val="0"/>
                      <w:marRight w:val="0"/>
                      <w:marTop w:val="0"/>
                      <w:marBottom w:val="0"/>
                      <w:divBdr>
                        <w:top w:val="none" w:sz="0" w:space="0" w:color="auto"/>
                        <w:left w:val="none" w:sz="0" w:space="0" w:color="auto"/>
                        <w:bottom w:val="none" w:sz="0" w:space="0" w:color="auto"/>
                        <w:right w:val="none" w:sz="0" w:space="0" w:color="auto"/>
                      </w:divBdr>
                    </w:div>
                  </w:divsChild>
                </w:div>
                <w:div w:id="42101344">
                  <w:marLeft w:val="0"/>
                  <w:marRight w:val="0"/>
                  <w:marTop w:val="0"/>
                  <w:marBottom w:val="0"/>
                  <w:divBdr>
                    <w:top w:val="none" w:sz="0" w:space="0" w:color="auto"/>
                    <w:left w:val="none" w:sz="0" w:space="0" w:color="auto"/>
                    <w:bottom w:val="none" w:sz="0" w:space="0" w:color="auto"/>
                    <w:right w:val="none" w:sz="0" w:space="0" w:color="auto"/>
                  </w:divBdr>
                  <w:divsChild>
                    <w:div w:id="73599664">
                      <w:marLeft w:val="0"/>
                      <w:marRight w:val="0"/>
                      <w:marTop w:val="0"/>
                      <w:marBottom w:val="0"/>
                      <w:divBdr>
                        <w:top w:val="none" w:sz="0" w:space="0" w:color="auto"/>
                        <w:left w:val="none" w:sz="0" w:space="0" w:color="auto"/>
                        <w:bottom w:val="none" w:sz="0" w:space="0" w:color="auto"/>
                        <w:right w:val="none" w:sz="0" w:space="0" w:color="auto"/>
                      </w:divBdr>
                    </w:div>
                  </w:divsChild>
                </w:div>
                <w:div w:id="374083397">
                  <w:marLeft w:val="0"/>
                  <w:marRight w:val="0"/>
                  <w:marTop w:val="0"/>
                  <w:marBottom w:val="0"/>
                  <w:divBdr>
                    <w:top w:val="none" w:sz="0" w:space="0" w:color="auto"/>
                    <w:left w:val="none" w:sz="0" w:space="0" w:color="auto"/>
                    <w:bottom w:val="none" w:sz="0" w:space="0" w:color="auto"/>
                    <w:right w:val="none" w:sz="0" w:space="0" w:color="auto"/>
                  </w:divBdr>
                  <w:divsChild>
                    <w:div w:id="295376931">
                      <w:marLeft w:val="0"/>
                      <w:marRight w:val="0"/>
                      <w:marTop w:val="0"/>
                      <w:marBottom w:val="0"/>
                      <w:divBdr>
                        <w:top w:val="none" w:sz="0" w:space="0" w:color="auto"/>
                        <w:left w:val="none" w:sz="0" w:space="0" w:color="auto"/>
                        <w:bottom w:val="none" w:sz="0" w:space="0" w:color="auto"/>
                        <w:right w:val="none" w:sz="0" w:space="0" w:color="auto"/>
                      </w:divBdr>
                    </w:div>
                  </w:divsChild>
                </w:div>
                <w:div w:id="1930500187">
                  <w:marLeft w:val="0"/>
                  <w:marRight w:val="0"/>
                  <w:marTop w:val="0"/>
                  <w:marBottom w:val="0"/>
                  <w:divBdr>
                    <w:top w:val="none" w:sz="0" w:space="0" w:color="auto"/>
                    <w:left w:val="none" w:sz="0" w:space="0" w:color="auto"/>
                    <w:bottom w:val="none" w:sz="0" w:space="0" w:color="auto"/>
                    <w:right w:val="none" w:sz="0" w:space="0" w:color="auto"/>
                  </w:divBdr>
                  <w:divsChild>
                    <w:div w:id="1532962361">
                      <w:marLeft w:val="0"/>
                      <w:marRight w:val="0"/>
                      <w:marTop w:val="0"/>
                      <w:marBottom w:val="0"/>
                      <w:divBdr>
                        <w:top w:val="none" w:sz="0" w:space="0" w:color="auto"/>
                        <w:left w:val="none" w:sz="0" w:space="0" w:color="auto"/>
                        <w:bottom w:val="none" w:sz="0" w:space="0" w:color="auto"/>
                        <w:right w:val="none" w:sz="0" w:space="0" w:color="auto"/>
                      </w:divBdr>
                    </w:div>
                  </w:divsChild>
                </w:div>
                <w:div w:id="2003659940">
                  <w:marLeft w:val="0"/>
                  <w:marRight w:val="0"/>
                  <w:marTop w:val="0"/>
                  <w:marBottom w:val="0"/>
                  <w:divBdr>
                    <w:top w:val="none" w:sz="0" w:space="0" w:color="auto"/>
                    <w:left w:val="none" w:sz="0" w:space="0" w:color="auto"/>
                    <w:bottom w:val="none" w:sz="0" w:space="0" w:color="auto"/>
                    <w:right w:val="none" w:sz="0" w:space="0" w:color="auto"/>
                  </w:divBdr>
                  <w:divsChild>
                    <w:div w:id="1880824550">
                      <w:marLeft w:val="0"/>
                      <w:marRight w:val="0"/>
                      <w:marTop w:val="0"/>
                      <w:marBottom w:val="0"/>
                      <w:divBdr>
                        <w:top w:val="none" w:sz="0" w:space="0" w:color="auto"/>
                        <w:left w:val="none" w:sz="0" w:space="0" w:color="auto"/>
                        <w:bottom w:val="none" w:sz="0" w:space="0" w:color="auto"/>
                        <w:right w:val="none" w:sz="0" w:space="0" w:color="auto"/>
                      </w:divBdr>
                    </w:div>
                  </w:divsChild>
                </w:div>
                <w:div w:id="19941305">
                  <w:marLeft w:val="0"/>
                  <w:marRight w:val="0"/>
                  <w:marTop w:val="0"/>
                  <w:marBottom w:val="0"/>
                  <w:divBdr>
                    <w:top w:val="none" w:sz="0" w:space="0" w:color="auto"/>
                    <w:left w:val="none" w:sz="0" w:space="0" w:color="auto"/>
                    <w:bottom w:val="none" w:sz="0" w:space="0" w:color="auto"/>
                    <w:right w:val="none" w:sz="0" w:space="0" w:color="auto"/>
                  </w:divBdr>
                  <w:divsChild>
                    <w:div w:id="1915629151">
                      <w:marLeft w:val="0"/>
                      <w:marRight w:val="0"/>
                      <w:marTop w:val="0"/>
                      <w:marBottom w:val="0"/>
                      <w:divBdr>
                        <w:top w:val="none" w:sz="0" w:space="0" w:color="auto"/>
                        <w:left w:val="none" w:sz="0" w:space="0" w:color="auto"/>
                        <w:bottom w:val="none" w:sz="0" w:space="0" w:color="auto"/>
                        <w:right w:val="none" w:sz="0" w:space="0" w:color="auto"/>
                      </w:divBdr>
                    </w:div>
                  </w:divsChild>
                </w:div>
                <w:div w:id="10647509">
                  <w:marLeft w:val="0"/>
                  <w:marRight w:val="0"/>
                  <w:marTop w:val="0"/>
                  <w:marBottom w:val="0"/>
                  <w:divBdr>
                    <w:top w:val="none" w:sz="0" w:space="0" w:color="auto"/>
                    <w:left w:val="none" w:sz="0" w:space="0" w:color="auto"/>
                    <w:bottom w:val="none" w:sz="0" w:space="0" w:color="auto"/>
                    <w:right w:val="none" w:sz="0" w:space="0" w:color="auto"/>
                  </w:divBdr>
                  <w:divsChild>
                    <w:div w:id="335041565">
                      <w:marLeft w:val="0"/>
                      <w:marRight w:val="0"/>
                      <w:marTop w:val="0"/>
                      <w:marBottom w:val="0"/>
                      <w:divBdr>
                        <w:top w:val="none" w:sz="0" w:space="0" w:color="auto"/>
                        <w:left w:val="none" w:sz="0" w:space="0" w:color="auto"/>
                        <w:bottom w:val="none" w:sz="0" w:space="0" w:color="auto"/>
                        <w:right w:val="none" w:sz="0" w:space="0" w:color="auto"/>
                      </w:divBdr>
                    </w:div>
                  </w:divsChild>
                </w:div>
                <w:div w:id="40055120">
                  <w:marLeft w:val="0"/>
                  <w:marRight w:val="0"/>
                  <w:marTop w:val="0"/>
                  <w:marBottom w:val="0"/>
                  <w:divBdr>
                    <w:top w:val="none" w:sz="0" w:space="0" w:color="auto"/>
                    <w:left w:val="none" w:sz="0" w:space="0" w:color="auto"/>
                    <w:bottom w:val="none" w:sz="0" w:space="0" w:color="auto"/>
                    <w:right w:val="none" w:sz="0" w:space="0" w:color="auto"/>
                  </w:divBdr>
                  <w:divsChild>
                    <w:div w:id="1481268631">
                      <w:marLeft w:val="0"/>
                      <w:marRight w:val="0"/>
                      <w:marTop w:val="0"/>
                      <w:marBottom w:val="0"/>
                      <w:divBdr>
                        <w:top w:val="none" w:sz="0" w:space="0" w:color="auto"/>
                        <w:left w:val="none" w:sz="0" w:space="0" w:color="auto"/>
                        <w:bottom w:val="none" w:sz="0" w:space="0" w:color="auto"/>
                        <w:right w:val="none" w:sz="0" w:space="0" w:color="auto"/>
                      </w:divBdr>
                    </w:div>
                  </w:divsChild>
                </w:div>
                <w:div w:id="528446386">
                  <w:marLeft w:val="0"/>
                  <w:marRight w:val="0"/>
                  <w:marTop w:val="0"/>
                  <w:marBottom w:val="0"/>
                  <w:divBdr>
                    <w:top w:val="none" w:sz="0" w:space="0" w:color="auto"/>
                    <w:left w:val="none" w:sz="0" w:space="0" w:color="auto"/>
                    <w:bottom w:val="none" w:sz="0" w:space="0" w:color="auto"/>
                    <w:right w:val="none" w:sz="0" w:space="0" w:color="auto"/>
                  </w:divBdr>
                  <w:divsChild>
                    <w:div w:id="1838886569">
                      <w:marLeft w:val="0"/>
                      <w:marRight w:val="0"/>
                      <w:marTop w:val="0"/>
                      <w:marBottom w:val="0"/>
                      <w:divBdr>
                        <w:top w:val="none" w:sz="0" w:space="0" w:color="auto"/>
                        <w:left w:val="none" w:sz="0" w:space="0" w:color="auto"/>
                        <w:bottom w:val="none" w:sz="0" w:space="0" w:color="auto"/>
                        <w:right w:val="none" w:sz="0" w:space="0" w:color="auto"/>
                      </w:divBdr>
                    </w:div>
                  </w:divsChild>
                </w:div>
                <w:div w:id="1345934250">
                  <w:marLeft w:val="0"/>
                  <w:marRight w:val="0"/>
                  <w:marTop w:val="0"/>
                  <w:marBottom w:val="0"/>
                  <w:divBdr>
                    <w:top w:val="none" w:sz="0" w:space="0" w:color="auto"/>
                    <w:left w:val="none" w:sz="0" w:space="0" w:color="auto"/>
                    <w:bottom w:val="none" w:sz="0" w:space="0" w:color="auto"/>
                    <w:right w:val="none" w:sz="0" w:space="0" w:color="auto"/>
                  </w:divBdr>
                  <w:divsChild>
                    <w:div w:id="788167047">
                      <w:marLeft w:val="0"/>
                      <w:marRight w:val="0"/>
                      <w:marTop w:val="0"/>
                      <w:marBottom w:val="0"/>
                      <w:divBdr>
                        <w:top w:val="none" w:sz="0" w:space="0" w:color="auto"/>
                        <w:left w:val="none" w:sz="0" w:space="0" w:color="auto"/>
                        <w:bottom w:val="none" w:sz="0" w:space="0" w:color="auto"/>
                        <w:right w:val="none" w:sz="0" w:space="0" w:color="auto"/>
                      </w:divBdr>
                    </w:div>
                  </w:divsChild>
                </w:div>
                <w:div w:id="1058089438">
                  <w:marLeft w:val="0"/>
                  <w:marRight w:val="0"/>
                  <w:marTop w:val="0"/>
                  <w:marBottom w:val="0"/>
                  <w:divBdr>
                    <w:top w:val="none" w:sz="0" w:space="0" w:color="auto"/>
                    <w:left w:val="none" w:sz="0" w:space="0" w:color="auto"/>
                    <w:bottom w:val="none" w:sz="0" w:space="0" w:color="auto"/>
                    <w:right w:val="none" w:sz="0" w:space="0" w:color="auto"/>
                  </w:divBdr>
                  <w:divsChild>
                    <w:div w:id="945842922">
                      <w:marLeft w:val="0"/>
                      <w:marRight w:val="0"/>
                      <w:marTop w:val="0"/>
                      <w:marBottom w:val="0"/>
                      <w:divBdr>
                        <w:top w:val="none" w:sz="0" w:space="0" w:color="auto"/>
                        <w:left w:val="none" w:sz="0" w:space="0" w:color="auto"/>
                        <w:bottom w:val="none" w:sz="0" w:space="0" w:color="auto"/>
                        <w:right w:val="none" w:sz="0" w:space="0" w:color="auto"/>
                      </w:divBdr>
                    </w:div>
                  </w:divsChild>
                </w:div>
                <w:div w:id="279920591">
                  <w:marLeft w:val="0"/>
                  <w:marRight w:val="0"/>
                  <w:marTop w:val="0"/>
                  <w:marBottom w:val="0"/>
                  <w:divBdr>
                    <w:top w:val="none" w:sz="0" w:space="0" w:color="auto"/>
                    <w:left w:val="none" w:sz="0" w:space="0" w:color="auto"/>
                    <w:bottom w:val="none" w:sz="0" w:space="0" w:color="auto"/>
                    <w:right w:val="none" w:sz="0" w:space="0" w:color="auto"/>
                  </w:divBdr>
                  <w:divsChild>
                    <w:div w:id="882718457">
                      <w:marLeft w:val="0"/>
                      <w:marRight w:val="0"/>
                      <w:marTop w:val="0"/>
                      <w:marBottom w:val="0"/>
                      <w:divBdr>
                        <w:top w:val="none" w:sz="0" w:space="0" w:color="auto"/>
                        <w:left w:val="none" w:sz="0" w:space="0" w:color="auto"/>
                        <w:bottom w:val="none" w:sz="0" w:space="0" w:color="auto"/>
                        <w:right w:val="none" w:sz="0" w:space="0" w:color="auto"/>
                      </w:divBdr>
                    </w:div>
                  </w:divsChild>
                </w:div>
                <w:div w:id="87504624">
                  <w:marLeft w:val="0"/>
                  <w:marRight w:val="0"/>
                  <w:marTop w:val="0"/>
                  <w:marBottom w:val="0"/>
                  <w:divBdr>
                    <w:top w:val="none" w:sz="0" w:space="0" w:color="auto"/>
                    <w:left w:val="none" w:sz="0" w:space="0" w:color="auto"/>
                    <w:bottom w:val="none" w:sz="0" w:space="0" w:color="auto"/>
                    <w:right w:val="none" w:sz="0" w:space="0" w:color="auto"/>
                  </w:divBdr>
                  <w:divsChild>
                    <w:div w:id="1951930503">
                      <w:marLeft w:val="0"/>
                      <w:marRight w:val="0"/>
                      <w:marTop w:val="0"/>
                      <w:marBottom w:val="0"/>
                      <w:divBdr>
                        <w:top w:val="none" w:sz="0" w:space="0" w:color="auto"/>
                        <w:left w:val="none" w:sz="0" w:space="0" w:color="auto"/>
                        <w:bottom w:val="none" w:sz="0" w:space="0" w:color="auto"/>
                        <w:right w:val="none" w:sz="0" w:space="0" w:color="auto"/>
                      </w:divBdr>
                    </w:div>
                  </w:divsChild>
                </w:div>
                <w:div w:id="1913734142">
                  <w:marLeft w:val="0"/>
                  <w:marRight w:val="0"/>
                  <w:marTop w:val="0"/>
                  <w:marBottom w:val="0"/>
                  <w:divBdr>
                    <w:top w:val="none" w:sz="0" w:space="0" w:color="auto"/>
                    <w:left w:val="none" w:sz="0" w:space="0" w:color="auto"/>
                    <w:bottom w:val="none" w:sz="0" w:space="0" w:color="auto"/>
                    <w:right w:val="none" w:sz="0" w:space="0" w:color="auto"/>
                  </w:divBdr>
                  <w:divsChild>
                    <w:div w:id="467939404">
                      <w:marLeft w:val="0"/>
                      <w:marRight w:val="0"/>
                      <w:marTop w:val="0"/>
                      <w:marBottom w:val="0"/>
                      <w:divBdr>
                        <w:top w:val="none" w:sz="0" w:space="0" w:color="auto"/>
                        <w:left w:val="none" w:sz="0" w:space="0" w:color="auto"/>
                        <w:bottom w:val="none" w:sz="0" w:space="0" w:color="auto"/>
                        <w:right w:val="none" w:sz="0" w:space="0" w:color="auto"/>
                      </w:divBdr>
                    </w:div>
                  </w:divsChild>
                </w:div>
                <w:div w:id="414134508">
                  <w:marLeft w:val="0"/>
                  <w:marRight w:val="0"/>
                  <w:marTop w:val="0"/>
                  <w:marBottom w:val="0"/>
                  <w:divBdr>
                    <w:top w:val="none" w:sz="0" w:space="0" w:color="auto"/>
                    <w:left w:val="none" w:sz="0" w:space="0" w:color="auto"/>
                    <w:bottom w:val="none" w:sz="0" w:space="0" w:color="auto"/>
                    <w:right w:val="none" w:sz="0" w:space="0" w:color="auto"/>
                  </w:divBdr>
                  <w:divsChild>
                    <w:div w:id="46035429">
                      <w:marLeft w:val="0"/>
                      <w:marRight w:val="0"/>
                      <w:marTop w:val="0"/>
                      <w:marBottom w:val="0"/>
                      <w:divBdr>
                        <w:top w:val="none" w:sz="0" w:space="0" w:color="auto"/>
                        <w:left w:val="none" w:sz="0" w:space="0" w:color="auto"/>
                        <w:bottom w:val="none" w:sz="0" w:space="0" w:color="auto"/>
                        <w:right w:val="none" w:sz="0" w:space="0" w:color="auto"/>
                      </w:divBdr>
                    </w:div>
                  </w:divsChild>
                </w:div>
                <w:div w:id="747311355">
                  <w:marLeft w:val="0"/>
                  <w:marRight w:val="0"/>
                  <w:marTop w:val="0"/>
                  <w:marBottom w:val="0"/>
                  <w:divBdr>
                    <w:top w:val="none" w:sz="0" w:space="0" w:color="auto"/>
                    <w:left w:val="none" w:sz="0" w:space="0" w:color="auto"/>
                    <w:bottom w:val="none" w:sz="0" w:space="0" w:color="auto"/>
                    <w:right w:val="none" w:sz="0" w:space="0" w:color="auto"/>
                  </w:divBdr>
                  <w:divsChild>
                    <w:div w:id="1618565124">
                      <w:marLeft w:val="0"/>
                      <w:marRight w:val="0"/>
                      <w:marTop w:val="0"/>
                      <w:marBottom w:val="0"/>
                      <w:divBdr>
                        <w:top w:val="none" w:sz="0" w:space="0" w:color="auto"/>
                        <w:left w:val="none" w:sz="0" w:space="0" w:color="auto"/>
                        <w:bottom w:val="none" w:sz="0" w:space="0" w:color="auto"/>
                        <w:right w:val="none" w:sz="0" w:space="0" w:color="auto"/>
                      </w:divBdr>
                    </w:div>
                  </w:divsChild>
                </w:div>
                <w:div w:id="974335688">
                  <w:marLeft w:val="0"/>
                  <w:marRight w:val="0"/>
                  <w:marTop w:val="0"/>
                  <w:marBottom w:val="0"/>
                  <w:divBdr>
                    <w:top w:val="none" w:sz="0" w:space="0" w:color="auto"/>
                    <w:left w:val="none" w:sz="0" w:space="0" w:color="auto"/>
                    <w:bottom w:val="none" w:sz="0" w:space="0" w:color="auto"/>
                    <w:right w:val="none" w:sz="0" w:space="0" w:color="auto"/>
                  </w:divBdr>
                  <w:divsChild>
                    <w:div w:id="1991978119">
                      <w:marLeft w:val="0"/>
                      <w:marRight w:val="0"/>
                      <w:marTop w:val="0"/>
                      <w:marBottom w:val="0"/>
                      <w:divBdr>
                        <w:top w:val="none" w:sz="0" w:space="0" w:color="auto"/>
                        <w:left w:val="none" w:sz="0" w:space="0" w:color="auto"/>
                        <w:bottom w:val="none" w:sz="0" w:space="0" w:color="auto"/>
                        <w:right w:val="none" w:sz="0" w:space="0" w:color="auto"/>
                      </w:divBdr>
                    </w:div>
                  </w:divsChild>
                </w:div>
                <w:div w:id="654529629">
                  <w:marLeft w:val="0"/>
                  <w:marRight w:val="0"/>
                  <w:marTop w:val="0"/>
                  <w:marBottom w:val="0"/>
                  <w:divBdr>
                    <w:top w:val="none" w:sz="0" w:space="0" w:color="auto"/>
                    <w:left w:val="none" w:sz="0" w:space="0" w:color="auto"/>
                    <w:bottom w:val="none" w:sz="0" w:space="0" w:color="auto"/>
                    <w:right w:val="none" w:sz="0" w:space="0" w:color="auto"/>
                  </w:divBdr>
                  <w:divsChild>
                    <w:div w:id="1346710505">
                      <w:marLeft w:val="0"/>
                      <w:marRight w:val="0"/>
                      <w:marTop w:val="0"/>
                      <w:marBottom w:val="0"/>
                      <w:divBdr>
                        <w:top w:val="none" w:sz="0" w:space="0" w:color="auto"/>
                        <w:left w:val="none" w:sz="0" w:space="0" w:color="auto"/>
                        <w:bottom w:val="none" w:sz="0" w:space="0" w:color="auto"/>
                        <w:right w:val="none" w:sz="0" w:space="0" w:color="auto"/>
                      </w:divBdr>
                    </w:div>
                  </w:divsChild>
                </w:div>
                <w:div w:id="965813619">
                  <w:marLeft w:val="0"/>
                  <w:marRight w:val="0"/>
                  <w:marTop w:val="0"/>
                  <w:marBottom w:val="0"/>
                  <w:divBdr>
                    <w:top w:val="none" w:sz="0" w:space="0" w:color="auto"/>
                    <w:left w:val="none" w:sz="0" w:space="0" w:color="auto"/>
                    <w:bottom w:val="none" w:sz="0" w:space="0" w:color="auto"/>
                    <w:right w:val="none" w:sz="0" w:space="0" w:color="auto"/>
                  </w:divBdr>
                  <w:divsChild>
                    <w:div w:id="649746930">
                      <w:marLeft w:val="0"/>
                      <w:marRight w:val="0"/>
                      <w:marTop w:val="0"/>
                      <w:marBottom w:val="0"/>
                      <w:divBdr>
                        <w:top w:val="none" w:sz="0" w:space="0" w:color="auto"/>
                        <w:left w:val="none" w:sz="0" w:space="0" w:color="auto"/>
                        <w:bottom w:val="none" w:sz="0" w:space="0" w:color="auto"/>
                        <w:right w:val="none" w:sz="0" w:space="0" w:color="auto"/>
                      </w:divBdr>
                    </w:div>
                  </w:divsChild>
                </w:div>
                <w:div w:id="484707987">
                  <w:marLeft w:val="0"/>
                  <w:marRight w:val="0"/>
                  <w:marTop w:val="0"/>
                  <w:marBottom w:val="0"/>
                  <w:divBdr>
                    <w:top w:val="none" w:sz="0" w:space="0" w:color="auto"/>
                    <w:left w:val="none" w:sz="0" w:space="0" w:color="auto"/>
                    <w:bottom w:val="none" w:sz="0" w:space="0" w:color="auto"/>
                    <w:right w:val="none" w:sz="0" w:space="0" w:color="auto"/>
                  </w:divBdr>
                  <w:divsChild>
                    <w:div w:id="936906327">
                      <w:marLeft w:val="0"/>
                      <w:marRight w:val="0"/>
                      <w:marTop w:val="0"/>
                      <w:marBottom w:val="0"/>
                      <w:divBdr>
                        <w:top w:val="none" w:sz="0" w:space="0" w:color="auto"/>
                        <w:left w:val="none" w:sz="0" w:space="0" w:color="auto"/>
                        <w:bottom w:val="none" w:sz="0" w:space="0" w:color="auto"/>
                        <w:right w:val="none" w:sz="0" w:space="0" w:color="auto"/>
                      </w:divBdr>
                    </w:div>
                  </w:divsChild>
                </w:div>
                <w:div w:id="1079139377">
                  <w:marLeft w:val="0"/>
                  <w:marRight w:val="0"/>
                  <w:marTop w:val="0"/>
                  <w:marBottom w:val="0"/>
                  <w:divBdr>
                    <w:top w:val="none" w:sz="0" w:space="0" w:color="auto"/>
                    <w:left w:val="none" w:sz="0" w:space="0" w:color="auto"/>
                    <w:bottom w:val="none" w:sz="0" w:space="0" w:color="auto"/>
                    <w:right w:val="none" w:sz="0" w:space="0" w:color="auto"/>
                  </w:divBdr>
                  <w:divsChild>
                    <w:div w:id="404105697">
                      <w:marLeft w:val="0"/>
                      <w:marRight w:val="0"/>
                      <w:marTop w:val="0"/>
                      <w:marBottom w:val="0"/>
                      <w:divBdr>
                        <w:top w:val="none" w:sz="0" w:space="0" w:color="auto"/>
                        <w:left w:val="none" w:sz="0" w:space="0" w:color="auto"/>
                        <w:bottom w:val="none" w:sz="0" w:space="0" w:color="auto"/>
                        <w:right w:val="none" w:sz="0" w:space="0" w:color="auto"/>
                      </w:divBdr>
                    </w:div>
                  </w:divsChild>
                </w:div>
                <w:div w:id="1936666556">
                  <w:marLeft w:val="0"/>
                  <w:marRight w:val="0"/>
                  <w:marTop w:val="0"/>
                  <w:marBottom w:val="0"/>
                  <w:divBdr>
                    <w:top w:val="none" w:sz="0" w:space="0" w:color="auto"/>
                    <w:left w:val="none" w:sz="0" w:space="0" w:color="auto"/>
                    <w:bottom w:val="none" w:sz="0" w:space="0" w:color="auto"/>
                    <w:right w:val="none" w:sz="0" w:space="0" w:color="auto"/>
                  </w:divBdr>
                  <w:divsChild>
                    <w:div w:id="1461805279">
                      <w:marLeft w:val="0"/>
                      <w:marRight w:val="0"/>
                      <w:marTop w:val="0"/>
                      <w:marBottom w:val="0"/>
                      <w:divBdr>
                        <w:top w:val="none" w:sz="0" w:space="0" w:color="auto"/>
                        <w:left w:val="none" w:sz="0" w:space="0" w:color="auto"/>
                        <w:bottom w:val="none" w:sz="0" w:space="0" w:color="auto"/>
                        <w:right w:val="none" w:sz="0" w:space="0" w:color="auto"/>
                      </w:divBdr>
                    </w:div>
                  </w:divsChild>
                </w:div>
                <w:div w:id="1458061948">
                  <w:marLeft w:val="0"/>
                  <w:marRight w:val="0"/>
                  <w:marTop w:val="0"/>
                  <w:marBottom w:val="0"/>
                  <w:divBdr>
                    <w:top w:val="none" w:sz="0" w:space="0" w:color="auto"/>
                    <w:left w:val="none" w:sz="0" w:space="0" w:color="auto"/>
                    <w:bottom w:val="none" w:sz="0" w:space="0" w:color="auto"/>
                    <w:right w:val="none" w:sz="0" w:space="0" w:color="auto"/>
                  </w:divBdr>
                  <w:divsChild>
                    <w:div w:id="1728214056">
                      <w:marLeft w:val="0"/>
                      <w:marRight w:val="0"/>
                      <w:marTop w:val="0"/>
                      <w:marBottom w:val="0"/>
                      <w:divBdr>
                        <w:top w:val="none" w:sz="0" w:space="0" w:color="auto"/>
                        <w:left w:val="none" w:sz="0" w:space="0" w:color="auto"/>
                        <w:bottom w:val="none" w:sz="0" w:space="0" w:color="auto"/>
                        <w:right w:val="none" w:sz="0" w:space="0" w:color="auto"/>
                      </w:divBdr>
                    </w:div>
                  </w:divsChild>
                </w:div>
                <w:div w:id="1791049456">
                  <w:marLeft w:val="0"/>
                  <w:marRight w:val="0"/>
                  <w:marTop w:val="0"/>
                  <w:marBottom w:val="0"/>
                  <w:divBdr>
                    <w:top w:val="none" w:sz="0" w:space="0" w:color="auto"/>
                    <w:left w:val="none" w:sz="0" w:space="0" w:color="auto"/>
                    <w:bottom w:val="none" w:sz="0" w:space="0" w:color="auto"/>
                    <w:right w:val="none" w:sz="0" w:space="0" w:color="auto"/>
                  </w:divBdr>
                  <w:divsChild>
                    <w:div w:id="425662872">
                      <w:marLeft w:val="0"/>
                      <w:marRight w:val="0"/>
                      <w:marTop w:val="0"/>
                      <w:marBottom w:val="0"/>
                      <w:divBdr>
                        <w:top w:val="none" w:sz="0" w:space="0" w:color="auto"/>
                        <w:left w:val="none" w:sz="0" w:space="0" w:color="auto"/>
                        <w:bottom w:val="none" w:sz="0" w:space="0" w:color="auto"/>
                        <w:right w:val="none" w:sz="0" w:space="0" w:color="auto"/>
                      </w:divBdr>
                    </w:div>
                  </w:divsChild>
                </w:div>
                <w:div w:id="1212041573">
                  <w:marLeft w:val="0"/>
                  <w:marRight w:val="0"/>
                  <w:marTop w:val="0"/>
                  <w:marBottom w:val="0"/>
                  <w:divBdr>
                    <w:top w:val="none" w:sz="0" w:space="0" w:color="auto"/>
                    <w:left w:val="none" w:sz="0" w:space="0" w:color="auto"/>
                    <w:bottom w:val="none" w:sz="0" w:space="0" w:color="auto"/>
                    <w:right w:val="none" w:sz="0" w:space="0" w:color="auto"/>
                  </w:divBdr>
                  <w:divsChild>
                    <w:div w:id="668874037">
                      <w:marLeft w:val="0"/>
                      <w:marRight w:val="0"/>
                      <w:marTop w:val="0"/>
                      <w:marBottom w:val="0"/>
                      <w:divBdr>
                        <w:top w:val="none" w:sz="0" w:space="0" w:color="auto"/>
                        <w:left w:val="none" w:sz="0" w:space="0" w:color="auto"/>
                        <w:bottom w:val="none" w:sz="0" w:space="0" w:color="auto"/>
                        <w:right w:val="none" w:sz="0" w:space="0" w:color="auto"/>
                      </w:divBdr>
                    </w:div>
                  </w:divsChild>
                </w:div>
                <w:div w:id="363099568">
                  <w:marLeft w:val="0"/>
                  <w:marRight w:val="0"/>
                  <w:marTop w:val="0"/>
                  <w:marBottom w:val="0"/>
                  <w:divBdr>
                    <w:top w:val="none" w:sz="0" w:space="0" w:color="auto"/>
                    <w:left w:val="none" w:sz="0" w:space="0" w:color="auto"/>
                    <w:bottom w:val="none" w:sz="0" w:space="0" w:color="auto"/>
                    <w:right w:val="none" w:sz="0" w:space="0" w:color="auto"/>
                  </w:divBdr>
                  <w:divsChild>
                    <w:div w:id="1400589378">
                      <w:marLeft w:val="0"/>
                      <w:marRight w:val="0"/>
                      <w:marTop w:val="0"/>
                      <w:marBottom w:val="0"/>
                      <w:divBdr>
                        <w:top w:val="none" w:sz="0" w:space="0" w:color="auto"/>
                        <w:left w:val="none" w:sz="0" w:space="0" w:color="auto"/>
                        <w:bottom w:val="none" w:sz="0" w:space="0" w:color="auto"/>
                        <w:right w:val="none" w:sz="0" w:space="0" w:color="auto"/>
                      </w:divBdr>
                    </w:div>
                  </w:divsChild>
                </w:div>
                <w:div w:id="1994678832">
                  <w:marLeft w:val="0"/>
                  <w:marRight w:val="0"/>
                  <w:marTop w:val="0"/>
                  <w:marBottom w:val="0"/>
                  <w:divBdr>
                    <w:top w:val="none" w:sz="0" w:space="0" w:color="auto"/>
                    <w:left w:val="none" w:sz="0" w:space="0" w:color="auto"/>
                    <w:bottom w:val="none" w:sz="0" w:space="0" w:color="auto"/>
                    <w:right w:val="none" w:sz="0" w:space="0" w:color="auto"/>
                  </w:divBdr>
                  <w:divsChild>
                    <w:div w:id="44137700">
                      <w:marLeft w:val="0"/>
                      <w:marRight w:val="0"/>
                      <w:marTop w:val="0"/>
                      <w:marBottom w:val="0"/>
                      <w:divBdr>
                        <w:top w:val="none" w:sz="0" w:space="0" w:color="auto"/>
                        <w:left w:val="none" w:sz="0" w:space="0" w:color="auto"/>
                        <w:bottom w:val="none" w:sz="0" w:space="0" w:color="auto"/>
                        <w:right w:val="none" w:sz="0" w:space="0" w:color="auto"/>
                      </w:divBdr>
                    </w:div>
                  </w:divsChild>
                </w:div>
                <w:div w:id="2111779198">
                  <w:marLeft w:val="0"/>
                  <w:marRight w:val="0"/>
                  <w:marTop w:val="0"/>
                  <w:marBottom w:val="0"/>
                  <w:divBdr>
                    <w:top w:val="none" w:sz="0" w:space="0" w:color="auto"/>
                    <w:left w:val="none" w:sz="0" w:space="0" w:color="auto"/>
                    <w:bottom w:val="none" w:sz="0" w:space="0" w:color="auto"/>
                    <w:right w:val="none" w:sz="0" w:space="0" w:color="auto"/>
                  </w:divBdr>
                  <w:divsChild>
                    <w:div w:id="34738684">
                      <w:marLeft w:val="0"/>
                      <w:marRight w:val="0"/>
                      <w:marTop w:val="0"/>
                      <w:marBottom w:val="0"/>
                      <w:divBdr>
                        <w:top w:val="none" w:sz="0" w:space="0" w:color="auto"/>
                        <w:left w:val="none" w:sz="0" w:space="0" w:color="auto"/>
                        <w:bottom w:val="none" w:sz="0" w:space="0" w:color="auto"/>
                        <w:right w:val="none" w:sz="0" w:space="0" w:color="auto"/>
                      </w:divBdr>
                    </w:div>
                  </w:divsChild>
                </w:div>
                <w:div w:id="449740481">
                  <w:marLeft w:val="0"/>
                  <w:marRight w:val="0"/>
                  <w:marTop w:val="0"/>
                  <w:marBottom w:val="0"/>
                  <w:divBdr>
                    <w:top w:val="none" w:sz="0" w:space="0" w:color="auto"/>
                    <w:left w:val="none" w:sz="0" w:space="0" w:color="auto"/>
                    <w:bottom w:val="none" w:sz="0" w:space="0" w:color="auto"/>
                    <w:right w:val="none" w:sz="0" w:space="0" w:color="auto"/>
                  </w:divBdr>
                  <w:divsChild>
                    <w:div w:id="1471172124">
                      <w:marLeft w:val="0"/>
                      <w:marRight w:val="0"/>
                      <w:marTop w:val="0"/>
                      <w:marBottom w:val="0"/>
                      <w:divBdr>
                        <w:top w:val="none" w:sz="0" w:space="0" w:color="auto"/>
                        <w:left w:val="none" w:sz="0" w:space="0" w:color="auto"/>
                        <w:bottom w:val="none" w:sz="0" w:space="0" w:color="auto"/>
                        <w:right w:val="none" w:sz="0" w:space="0" w:color="auto"/>
                      </w:divBdr>
                    </w:div>
                  </w:divsChild>
                </w:div>
                <w:div w:id="904410927">
                  <w:marLeft w:val="0"/>
                  <w:marRight w:val="0"/>
                  <w:marTop w:val="0"/>
                  <w:marBottom w:val="0"/>
                  <w:divBdr>
                    <w:top w:val="none" w:sz="0" w:space="0" w:color="auto"/>
                    <w:left w:val="none" w:sz="0" w:space="0" w:color="auto"/>
                    <w:bottom w:val="none" w:sz="0" w:space="0" w:color="auto"/>
                    <w:right w:val="none" w:sz="0" w:space="0" w:color="auto"/>
                  </w:divBdr>
                  <w:divsChild>
                    <w:div w:id="1477260146">
                      <w:marLeft w:val="0"/>
                      <w:marRight w:val="0"/>
                      <w:marTop w:val="0"/>
                      <w:marBottom w:val="0"/>
                      <w:divBdr>
                        <w:top w:val="none" w:sz="0" w:space="0" w:color="auto"/>
                        <w:left w:val="none" w:sz="0" w:space="0" w:color="auto"/>
                        <w:bottom w:val="none" w:sz="0" w:space="0" w:color="auto"/>
                        <w:right w:val="none" w:sz="0" w:space="0" w:color="auto"/>
                      </w:divBdr>
                    </w:div>
                  </w:divsChild>
                </w:div>
                <w:div w:id="779255507">
                  <w:marLeft w:val="0"/>
                  <w:marRight w:val="0"/>
                  <w:marTop w:val="0"/>
                  <w:marBottom w:val="0"/>
                  <w:divBdr>
                    <w:top w:val="none" w:sz="0" w:space="0" w:color="auto"/>
                    <w:left w:val="none" w:sz="0" w:space="0" w:color="auto"/>
                    <w:bottom w:val="none" w:sz="0" w:space="0" w:color="auto"/>
                    <w:right w:val="none" w:sz="0" w:space="0" w:color="auto"/>
                  </w:divBdr>
                  <w:divsChild>
                    <w:div w:id="640614431">
                      <w:marLeft w:val="0"/>
                      <w:marRight w:val="0"/>
                      <w:marTop w:val="0"/>
                      <w:marBottom w:val="0"/>
                      <w:divBdr>
                        <w:top w:val="none" w:sz="0" w:space="0" w:color="auto"/>
                        <w:left w:val="none" w:sz="0" w:space="0" w:color="auto"/>
                        <w:bottom w:val="none" w:sz="0" w:space="0" w:color="auto"/>
                        <w:right w:val="none" w:sz="0" w:space="0" w:color="auto"/>
                      </w:divBdr>
                    </w:div>
                  </w:divsChild>
                </w:div>
                <w:div w:id="604269061">
                  <w:marLeft w:val="0"/>
                  <w:marRight w:val="0"/>
                  <w:marTop w:val="0"/>
                  <w:marBottom w:val="0"/>
                  <w:divBdr>
                    <w:top w:val="none" w:sz="0" w:space="0" w:color="auto"/>
                    <w:left w:val="none" w:sz="0" w:space="0" w:color="auto"/>
                    <w:bottom w:val="none" w:sz="0" w:space="0" w:color="auto"/>
                    <w:right w:val="none" w:sz="0" w:space="0" w:color="auto"/>
                  </w:divBdr>
                  <w:divsChild>
                    <w:div w:id="377556480">
                      <w:marLeft w:val="0"/>
                      <w:marRight w:val="0"/>
                      <w:marTop w:val="0"/>
                      <w:marBottom w:val="0"/>
                      <w:divBdr>
                        <w:top w:val="none" w:sz="0" w:space="0" w:color="auto"/>
                        <w:left w:val="none" w:sz="0" w:space="0" w:color="auto"/>
                        <w:bottom w:val="none" w:sz="0" w:space="0" w:color="auto"/>
                        <w:right w:val="none" w:sz="0" w:space="0" w:color="auto"/>
                      </w:divBdr>
                    </w:div>
                  </w:divsChild>
                </w:div>
                <w:div w:id="1288317400">
                  <w:marLeft w:val="0"/>
                  <w:marRight w:val="0"/>
                  <w:marTop w:val="0"/>
                  <w:marBottom w:val="0"/>
                  <w:divBdr>
                    <w:top w:val="none" w:sz="0" w:space="0" w:color="auto"/>
                    <w:left w:val="none" w:sz="0" w:space="0" w:color="auto"/>
                    <w:bottom w:val="none" w:sz="0" w:space="0" w:color="auto"/>
                    <w:right w:val="none" w:sz="0" w:space="0" w:color="auto"/>
                  </w:divBdr>
                  <w:divsChild>
                    <w:div w:id="1800150494">
                      <w:marLeft w:val="0"/>
                      <w:marRight w:val="0"/>
                      <w:marTop w:val="0"/>
                      <w:marBottom w:val="0"/>
                      <w:divBdr>
                        <w:top w:val="none" w:sz="0" w:space="0" w:color="auto"/>
                        <w:left w:val="none" w:sz="0" w:space="0" w:color="auto"/>
                        <w:bottom w:val="none" w:sz="0" w:space="0" w:color="auto"/>
                        <w:right w:val="none" w:sz="0" w:space="0" w:color="auto"/>
                      </w:divBdr>
                    </w:div>
                  </w:divsChild>
                </w:div>
                <w:div w:id="607086139">
                  <w:marLeft w:val="0"/>
                  <w:marRight w:val="0"/>
                  <w:marTop w:val="0"/>
                  <w:marBottom w:val="0"/>
                  <w:divBdr>
                    <w:top w:val="none" w:sz="0" w:space="0" w:color="auto"/>
                    <w:left w:val="none" w:sz="0" w:space="0" w:color="auto"/>
                    <w:bottom w:val="none" w:sz="0" w:space="0" w:color="auto"/>
                    <w:right w:val="none" w:sz="0" w:space="0" w:color="auto"/>
                  </w:divBdr>
                  <w:divsChild>
                    <w:div w:id="1461144072">
                      <w:marLeft w:val="0"/>
                      <w:marRight w:val="0"/>
                      <w:marTop w:val="0"/>
                      <w:marBottom w:val="0"/>
                      <w:divBdr>
                        <w:top w:val="none" w:sz="0" w:space="0" w:color="auto"/>
                        <w:left w:val="none" w:sz="0" w:space="0" w:color="auto"/>
                        <w:bottom w:val="none" w:sz="0" w:space="0" w:color="auto"/>
                        <w:right w:val="none" w:sz="0" w:space="0" w:color="auto"/>
                      </w:divBdr>
                    </w:div>
                  </w:divsChild>
                </w:div>
                <w:div w:id="1334182509">
                  <w:marLeft w:val="0"/>
                  <w:marRight w:val="0"/>
                  <w:marTop w:val="0"/>
                  <w:marBottom w:val="0"/>
                  <w:divBdr>
                    <w:top w:val="none" w:sz="0" w:space="0" w:color="auto"/>
                    <w:left w:val="none" w:sz="0" w:space="0" w:color="auto"/>
                    <w:bottom w:val="none" w:sz="0" w:space="0" w:color="auto"/>
                    <w:right w:val="none" w:sz="0" w:space="0" w:color="auto"/>
                  </w:divBdr>
                  <w:divsChild>
                    <w:div w:id="187262722">
                      <w:marLeft w:val="0"/>
                      <w:marRight w:val="0"/>
                      <w:marTop w:val="0"/>
                      <w:marBottom w:val="0"/>
                      <w:divBdr>
                        <w:top w:val="none" w:sz="0" w:space="0" w:color="auto"/>
                        <w:left w:val="none" w:sz="0" w:space="0" w:color="auto"/>
                        <w:bottom w:val="none" w:sz="0" w:space="0" w:color="auto"/>
                        <w:right w:val="none" w:sz="0" w:space="0" w:color="auto"/>
                      </w:divBdr>
                    </w:div>
                  </w:divsChild>
                </w:div>
                <w:div w:id="701710126">
                  <w:marLeft w:val="0"/>
                  <w:marRight w:val="0"/>
                  <w:marTop w:val="0"/>
                  <w:marBottom w:val="0"/>
                  <w:divBdr>
                    <w:top w:val="none" w:sz="0" w:space="0" w:color="auto"/>
                    <w:left w:val="none" w:sz="0" w:space="0" w:color="auto"/>
                    <w:bottom w:val="none" w:sz="0" w:space="0" w:color="auto"/>
                    <w:right w:val="none" w:sz="0" w:space="0" w:color="auto"/>
                  </w:divBdr>
                  <w:divsChild>
                    <w:div w:id="677538354">
                      <w:marLeft w:val="0"/>
                      <w:marRight w:val="0"/>
                      <w:marTop w:val="0"/>
                      <w:marBottom w:val="0"/>
                      <w:divBdr>
                        <w:top w:val="none" w:sz="0" w:space="0" w:color="auto"/>
                        <w:left w:val="none" w:sz="0" w:space="0" w:color="auto"/>
                        <w:bottom w:val="none" w:sz="0" w:space="0" w:color="auto"/>
                        <w:right w:val="none" w:sz="0" w:space="0" w:color="auto"/>
                      </w:divBdr>
                    </w:div>
                  </w:divsChild>
                </w:div>
                <w:div w:id="854343357">
                  <w:marLeft w:val="0"/>
                  <w:marRight w:val="0"/>
                  <w:marTop w:val="0"/>
                  <w:marBottom w:val="0"/>
                  <w:divBdr>
                    <w:top w:val="none" w:sz="0" w:space="0" w:color="auto"/>
                    <w:left w:val="none" w:sz="0" w:space="0" w:color="auto"/>
                    <w:bottom w:val="none" w:sz="0" w:space="0" w:color="auto"/>
                    <w:right w:val="none" w:sz="0" w:space="0" w:color="auto"/>
                  </w:divBdr>
                  <w:divsChild>
                    <w:div w:id="1691830155">
                      <w:marLeft w:val="0"/>
                      <w:marRight w:val="0"/>
                      <w:marTop w:val="0"/>
                      <w:marBottom w:val="0"/>
                      <w:divBdr>
                        <w:top w:val="none" w:sz="0" w:space="0" w:color="auto"/>
                        <w:left w:val="none" w:sz="0" w:space="0" w:color="auto"/>
                        <w:bottom w:val="none" w:sz="0" w:space="0" w:color="auto"/>
                        <w:right w:val="none" w:sz="0" w:space="0" w:color="auto"/>
                      </w:divBdr>
                    </w:div>
                  </w:divsChild>
                </w:div>
                <w:div w:id="1416784970">
                  <w:marLeft w:val="0"/>
                  <w:marRight w:val="0"/>
                  <w:marTop w:val="0"/>
                  <w:marBottom w:val="0"/>
                  <w:divBdr>
                    <w:top w:val="none" w:sz="0" w:space="0" w:color="auto"/>
                    <w:left w:val="none" w:sz="0" w:space="0" w:color="auto"/>
                    <w:bottom w:val="none" w:sz="0" w:space="0" w:color="auto"/>
                    <w:right w:val="none" w:sz="0" w:space="0" w:color="auto"/>
                  </w:divBdr>
                  <w:divsChild>
                    <w:div w:id="2020430492">
                      <w:marLeft w:val="0"/>
                      <w:marRight w:val="0"/>
                      <w:marTop w:val="0"/>
                      <w:marBottom w:val="0"/>
                      <w:divBdr>
                        <w:top w:val="none" w:sz="0" w:space="0" w:color="auto"/>
                        <w:left w:val="none" w:sz="0" w:space="0" w:color="auto"/>
                        <w:bottom w:val="none" w:sz="0" w:space="0" w:color="auto"/>
                        <w:right w:val="none" w:sz="0" w:space="0" w:color="auto"/>
                      </w:divBdr>
                    </w:div>
                  </w:divsChild>
                </w:div>
                <w:div w:id="1898012922">
                  <w:marLeft w:val="0"/>
                  <w:marRight w:val="0"/>
                  <w:marTop w:val="0"/>
                  <w:marBottom w:val="0"/>
                  <w:divBdr>
                    <w:top w:val="none" w:sz="0" w:space="0" w:color="auto"/>
                    <w:left w:val="none" w:sz="0" w:space="0" w:color="auto"/>
                    <w:bottom w:val="none" w:sz="0" w:space="0" w:color="auto"/>
                    <w:right w:val="none" w:sz="0" w:space="0" w:color="auto"/>
                  </w:divBdr>
                  <w:divsChild>
                    <w:div w:id="227767053">
                      <w:marLeft w:val="0"/>
                      <w:marRight w:val="0"/>
                      <w:marTop w:val="0"/>
                      <w:marBottom w:val="0"/>
                      <w:divBdr>
                        <w:top w:val="none" w:sz="0" w:space="0" w:color="auto"/>
                        <w:left w:val="none" w:sz="0" w:space="0" w:color="auto"/>
                        <w:bottom w:val="none" w:sz="0" w:space="0" w:color="auto"/>
                        <w:right w:val="none" w:sz="0" w:space="0" w:color="auto"/>
                      </w:divBdr>
                    </w:div>
                  </w:divsChild>
                </w:div>
                <w:div w:id="877936348">
                  <w:marLeft w:val="0"/>
                  <w:marRight w:val="0"/>
                  <w:marTop w:val="0"/>
                  <w:marBottom w:val="0"/>
                  <w:divBdr>
                    <w:top w:val="none" w:sz="0" w:space="0" w:color="auto"/>
                    <w:left w:val="none" w:sz="0" w:space="0" w:color="auto"/>
                    <w:bottom w:val="none" w:sz="0" w:space="0" w:color="auto"/>
                    <w:right w:val="none" w:sz="0" w:space="0" w:color="auto"/>
                  </w:divBdr>
                  <w:divsChild>
                    <w:div w:id="2101094718">
                      <w:marLeft w:val="0"/>
                      <w:marRight w:val="0"/>
                      <w:marTop w:val="0"/>
                      <w:marBottom w:val="0"/>
                      <w:divBdr>
                        <w:top w:val="none" w:sz="0" w:space="0" w:color="auto"/>
                        <w:left w:val="none" w:sz="0" w:space="0" w:color="auto"/>
                        <w:bottom w:val="none" w:sz="0" w:space="0" w:color="auto"/>
                        <w:right w:val="none" w:sz="0" w:space="0" w:color="auto"/>
                      </w:divBdr>
                    </w:div>
                  </w:divsChild>
                </w:div>
                <w:div w:id="876966230">
                  <w:marLeft w:val="0"/>
                  <w:marRight w:val="0"/>
                  <w:marTop w:val="0"/>
                  <w:marBottom w:val="0"/>
                  <w:divBdr>
                    <w:top w:val="none" w:sz="0" w:space="0" w:color="auto"/>
                    <w:left w:val="none" w:sz="0" w:space="0" w:color="auto"/>
                    <w:bottom w:val="none" w:sz="0" w:space="0" w:color="auto"/>
                    <w:right w:val="none" w:sz="0" w:space="0" w:color="auto"/>
                  </w:divBdr>
                  <w:divsChild>
                    <w:div w:id="610943132">
                      <w:marLeft w:val="0"/>
                      <w:marRight w:val="0"/>
                      <w:marTop w:val="0"/>
                      <w:marBottom w:val="0"/>
                      <w:divBdr>
                        <w:top w:val="none" w:sz="0" w:space="0" w:color="auto"/>
                        <w:left w:val="none" w:sz="0" w:space="0" w:color="auto"/>
                        <w:bottom w:val="none" w:sz="0" w:space="0" w:color="auto"/>
                        <w:right w:val="none" w:sz="0" w:space="0" w:color="auto"/>
                      </w:divBdr>
                    </w:div>
                  </w:divsChild>
                </w:div>
                <w:div w:id="77823445">
                  <w:marLeft w:val="0"/>
                  <w:marRight w:val="0"/>
                  <w:marTop w:val="0"/>
                  <w:marBottom w:val="0"/>
                  <w:divBdr>
                    <w:top w:val="none" w:sz="0" w:space="0" w:color="auto"/>
                    <w:left w:val="none" w:sz="0" w:space="0" w:color="auto"/>
                    <w:bottom w:val="none" w:sz="0" w:space="0" w:color="auto"/>
                    <w:right w:val="none" w:sz="0" w:space="0" w:color="auto"/>
                  </w:divBdr>
                  <w:divsChild>
                    <w:div w:id="245654862">
                      <w:marLeft w:val="0"/>
                      <w:marRight w:val="0"/>
                      <w:marTop w:val="0"/>
                      <w:marBottom w:val="0"/>
                      <w:divBdr>
                        <w:top w:val="none" w:sz="0" w:space="0" w:color="auto"/>
                        <w:left w:val="none" w:sz="0" w:space="0" w:color="auto"/>
                        <w:bottom w:val="none" w:sz="0" w:space="0" w:color="auto"/>
                        <w:right w:val="none" w:sz="0" w:space="0" w:color="auto"/>
                      </w:divBdr>
                    </w:div>
                  </w:divsChild>
                </w:div>
                <w:div w:id="1083723713">
                  <w:marLeft w:val="0"/>
                  <w:marRight w:val="0"/>
                  <w:marTop w:val="0"/>
                  <w:marBottom w:val="0"/>
                  <w:divBdr>
                    <w:top w:val="none" w:sz="0" w:space="0" w:color="auto"/>
                    <w:left w:val="none" w:sz="0" w:space="0" w:color="auto"/>
                    <w:bottom w:val="none" w:sz="0" w:space="0" w:color="auto"/>
                    <w:right w:val="none" w:sz="0" w:space="0" w:color="auto"/>
                  </w:divBdr>
                  <w:divsChild>
                    <w:div w:id="117921319">
                      <w:marLeft w:val="0"/>
                      <w:marRight w:val="0"/>
                      <w:marTop w:val="0"/>
                      <w:marBottom w:val="0"/>
                      <w:divBdr>
                        <w:top w:val="none" w:sz="0" w:space="0" w:color="auto"/>
                        <w:left w:val="none" w:sz="0" w:space="0" w:color="auto"/>
                        <w:bottom w:val="none" w:sz="0" w:space="0" w:color="auto"/>
                        <w:right w:val="none" w:sz="0" w:space="0" w:color="auto"/>
                      </w:divBdr>
                    </w:div>
                  </w:divsChild>
                </w:div>
                <w:div w:id="246772521">
                  <w:marLeft w:val="0"/>
                  <w:marRight w:val="0"/>
                  <w:marTop w:val="0"/>
                  <w:marBottom w:val="0"/>
                  <w:divBdr>
                    <w:top w:val="none" w:sz="0" w:space="0" w:color="auto"/>
                    <w:left w:val="none" w:sz="0" w:space="0" w:color="auto"/>
                    <w:bottom w:val="none" w:sz="0" w:space="0" w:color="auto"/>
                    <w:right w:val="none" w:sz="0" w:space="0" w:color="auto"/>
                  </w:divBdr>
                  <w:divsChild>
                    <w:div w:id="765997520">
                      <w:marLeft w:val="0"/>
                      <w:marRight w:val="0"/>
                      <w:marTop w:val="0"/>
                      <w:marBottom w:val="0"/>
                      <w:divBdr>
                        <w:top w:val="none" w:sz="0" w:space="0" w:color="auto"/>
                        <w:left w:val="none" w:sz="0" w:space="0" w:color="auto"/>
                        <w:bottom w:val="none" w:sz="0" w:space="0" w:color="auto"/>
                        <w:right w:val="none" w:sz="0" w:space="0" w:color="auto"/>
                      </w:divBdr>
                    </w:div>
                  </w:divsChild>
                </w:div>
                <w:div w:id="72164976">
                  <w:marLeft w:val="0"/>
                  <w:marRight w:val="0"/>
                  <w:marTop w:val="0"/>
                  <w:marBottom w:val="0"/>
                  <w:divBdr>
                    <w:top w:val="none" w:sz="0" w:space="0" w:color="auto"/>
                    <w:left w:val="none" w:sz="0" w:space="0" w:color="auto"/>
                    <w:bottom w:val="none" w:sz="0" w:space="0" w:color="auto"/>
                    <w:right w:val="none" w:sz="0" w:space="0" w:color="auto"/>
                  </w:divBdr>
                  <w:divsChild>
                    <w:div w:id="143742742">
                      <w:marLeft w:val="0"/>
                      <w:marRight w:val="0"/>
                      <w:marTop w:val="0"/>
                      <w:marBottom w:val="0"/>
                      <w:divBdr>
                        <w:top w:val="none" w:sz="0" w:space="0" w:color="auto"/>
                        <w:left w:val="none" w:sz="0" w:space="0" w:color="auto"/>
                        <w:bottom w:val="none" w:sz="0" w:space="0" w:color="auto"/>
                        <w:right w:val="none" w:sz="0" w:space="0" w:color="auto"/>
                      </w:divBdr>
                    </w:div>
                  </w:divsChild>
                </w:div>
                <w:div w:id="2019774890">
                  <w:marLeft w:val="0"/>
                  <w:marRight w:val="0"/>
                  <w:marTop w:val="0"/>
                  <w:marBottom w:val="0"/>
                  <w:divBdr>
                    <w:top w:val="none" w:sz="0" w:space="0" w:color="auto"/>
                    <w:left w:val="none" w:sz="0" w:space="0" w:color="auto"/>
                    <w:bottom w:val="none" w:sz="0" w:space="0" w:color="auto"/>
                    <w:right w:val="none" w:sz="0" w:space="0" w:color="auto"/>
                  </w:divBdr>
                  <w:divsChild>
                    <w:div w:id="840244162">
                      <w:marLeft w:val="0"/>
                      <w:marRight w:val="0"/>
                      <w:marTop w:val="0"/>
                      <w:marBottom w:val="0"/>
                      <w:divBdr>
                        <w:top w:val="none" w:sz="0" w:space="0" w:color="auto"/>
                        <w:left w:val="none" w:sz="0" w:space="0" w:color="auto"/>
                        <w:bottom w:val="none" w:sz="0" w:space="0" w:color="auto"/>
                        <w:right w:val="none" w:sz="0" w:space="0" w:color="auto"/>
                      </w:divBdr>
                    </w:div>
                  </w:divsChild>
                </w:div>
                <w:div w:id="209461106">
                  <w:marLeft w:val="0"/>
                  <w:marRight w:val="0"/>
                  <w:marTop w:val="0"/>
                  <w:marBottom w:val="0"/>
                  <w:divBdr>
                    <w:top w:val="none" w:sz="0" w:space="0" w:color="auto"/>
                    <w:left w:val="none" w:sz="0" w:space="0" w:color="auto"/>
                    <w:bottom w:val="none" w:sz="0" w:space="0" w:color="auto"/>
                    <w:right w:val="none" w:sz="0" w:space="0" w:color="auto"/>
                  </w:divBdr>
                  <w:divsChild>
                    <w:div w:id="46033724">
                      <w:marLeft w:val="0"/>
                      <w:marRight w:val="0"/>
                      <w:marTop w:val="0"/>
                      <w:marBottom w:val="0"/>
                      <w:divBdr>
                        <w:top w:val="none" w:sz="0" w:space="0" w:color="auto"/>
                        <w:left w:val="none" w:sz="0" w:space="0" w:color="auto"/>
                        <w:bottom w:val="none" w:sz="0" w:space="0" w:color="auto"/>
                        <w:right w:val="none" w:sz="0" w:space="0" w:color="auto"/>
                      </w:divBdr>
                    </w:div>
                  </w:divsChild>
                </w:div>
                <w:div w:id="630525719">
                  <w:marLeft w:val="0"/>
                  <w:marRight w:val="0"/>
                  <w:marTop w:val="0"/>
                  <w:marBottom w:val="0"/>
                  <w:divBdr>
                    <w:top w:val="none" w:sz="0" w:space="0" w:color="auto"/>
                    <w:left w:val="none" w:sz="0" w:space="0" w:color="auto"/>
                    <w:bottom w:val="none" w:sz="0" w:space="0" w:color="auto"/>
                    <w:right w:val="none" w:sz="0" w:space="0" w:color="auto"/>
                  </w:divBdr>
                  <w:divsChild>
                    <w:div w:id="1872111893">
                      <w:marLeft w:val="0"/>
                      <w:marRight w:val="0"/>
                      <w:marTop w:val="0"/>
                      <w:marBottom w:val="0"/>
                      <w:divBdr>
                        <w:top w:val="none" w:sz="0" w:space="0" w:color="auto"/>
                        <w:left w:val="none" w:sz="0" w:space="0" w:color="auto"/>
                        <w:bottom w:val="none" w:sz="0" w:space="0" w:color="auto"/>
                        <w:right w:val="none" w:sz="0" w:space="0" w:color="auto"/>
                      </w:divBdr>
                    </w:div>
                  </w:divsChild>
                </w:div>
                <w:div w:id="1945918192">
                  <w:marLeft w:val="0"/>
                  <w:marRight w:val="0"/>
                  <w:marTop w:val="0"/>
                  <w:marBottom w:val="0"/>
                  <w:divBdr>
                    <w:top w:val="none" w:sz="0" w:space="0" w:color="auto"/>
                    <w:left w:val="none" w:sz="0" w:space="0" w:color="auto"/>
                    <w:bottom w:val="none" w:sz="0" w:space="0" w:color="auto"/>
                    <w:right w:val="none" w:sz="0" w:space="0" w:color="auto"/>
                  </w:divBdr>
                  <w:divsChild>
                    <w:div w:id="1930460172">
                      <w:marLeft w:val="0"/>
                      <w:marRight w:val="0"/>
                      <w:marTop w:val="0"/>
                      <w:marBottom w:val="0"/>
                      <w:divBdr>
                        <w:top w:val="none" w:sz="0" w:space="0" w:color="auto"/>
                        <w:left w:val="none" w:sz="0" w:space="0" w:color="auto"/>
                        <w:bottom w:val="none" w:sz="0" w:space="0" w:color="auto"/>
                        <w:right w:val="none" w:sz="0" w:space="0" w:color="auto"/>
                      </w:divBdr>
                    </w:div>
                  </w:divsChild>
                </w:div>
                <w:div w:id="1473063836">
                  <w:marLeft w:val="0"/>
                  <w:marRight w:val="0"/>
                  <w:marTop w:val="0"/>
                  <w:marBottom w:val="0"/>
                  <w:divBdr>
                    <w:top w:val="none" w:sz="0" w:space="0" w:color="auto"/>
                    <w:left w:val="none" w:sz="0" w:space="0" w:color="auto"/>
                    <w:bottom w:val="none" w:sz="0" w:space="0" w:color="auto"/>
                    <w:right w:val="none" w:sz="0" w:space="0" w:color="auto"/>
                  </w:divBdr>
                  <w:divsChild>
                    <w:div w:id="1139689739">
                      <w:marLeft w:val="0"/>
                      <w:marRight w:val="0"/>
                      <w:marTop w:val="0"/>
                      <w:marBottom w:val="0"/>
                      <w:divBdr>
                        <w:top w:val="none" w:sz="0" w:space="0" w:color="auto"/>
                        <w:left w:val="none" w:sz="0" w:space="0" w:color="auto"/>
                        <w:bottom w:val="none" w:sz="0" w:space="0" w:color="auto"/>
                        <w:right w:val="none" w:sz="0" w:space="0" w:color="auto"/>
                      </w:divBdr>
                    </w:div>
                  </w:divsChild>
                </w:div>
                <w:div w:id="134226787">
                  <w:marLeft w:val="0"/>
                  <w:marRight w:val="0"/>
                  <w:marTop w:val="0"/>
                  <w:marBottom w:val="0"/>
                  <w:divBdr>
                    <w:top w:val="none" w:sz="0" w:space="0" w:color="auto"/>
                    <w:left w:val="none" w:sz="0" w:space="0" w:color="auto"/>
                    <w:bottom w:val="none" w:sz="0" w:space="0" w:color="auto"/>
                    <w:right w:val="none" w:sz="0" w:space="0" w:color="auto"/>
                  </w:divBdr>
                  <w:divsChild>
                    <w:div w:id="104616489">
                      <w:marLeft w:val="0"/>
                      <w:marRight w:val="0"/>
                      <w:marTop w:val="0"/>
                      <w:marBottom w:val="0"/>
                      <w:divBdr>
                        <w:top w:val="none" w:sz="0" w:space="0" w:color="auto"/>
                        <w:left w:val="none" w:sz="0" w:space="0" w:color="auto"/>
                        <w:bottom w:val="none" w:sz="0" w:space="0" w:color="auto"/>
                        <w:right w:val="none" w:sz="0" w:space="0" w:color="auto"/>
                      </w:divBdr>
                    </w:div>
                  </w:divsChild>
                </w:div>
                <w:div w:id="682900948">
                  <w:marLeft w:val="0"/>
                  <w:marRight w:val="0"/>
                  <w:marTop w:val="0"/>
                  <w:marBottom w:val="0"/>
                  <w:divBdr>
                    <w:top w:val="none" w:sz="0" w:space="0" w:color="auto"/>
                    <w:left w:val="none" w:sz="0" w:space="0" w:color="auto"/>
                    <w:bottom w:val="none" w:sz="0" w:space="0" w:color="auto"/>
                    <w:right w:val="none" w:sz="0" w:space="0" w:color="auto"/>
                  </w:divBdr>
                  <w:divsChild>
                    <w:div w:id="319778121">
                      <w:marLeft w:val="0"/>
                      <w:marRight w:val="0"/>
                      <w:marTop w:val="0"/>
                      <w:marBottom w:val="0"/>
                      <w:divBdr>
                        <w:top w:val="none" w:sz="0" w:space="0" w:color="auto"/>
                        <w:left w:val="none" w:sz="0" w:space="0" w:color="auto"/>
                        <w:bottom w:val="none" w:sz="0" w:space="0" w:color="auto"/>
                        <w:right w:val="none" w:sz="0" w:space="0" w:color="auto"/>
                      </w:divBdr>
                    </w:div>
                  </w:divsChild>
                </w:div>
                <w:div w:id="771820780">
                  <w:marLeft w:val="0"/>
                  <w:marRight w:val="0"/>
                  <w:marTop w:val="0"/>
                  <w:marBottom w:val="0"/>
                  <w:divBdr>
                    <w:top w:val="none" w:sz="0" w:space="0" w:color="auto"/>
                    <w:left w:val="none" w:sz="0" w:space="0" w:color="auto"/>
                    <w:bottom w:val="none" w:sz="0" w:space="0" w:color="auto"/>
                    <w:right w:val="none" w:sz="0" w:space="0" w:color="auto"/>
                  </w:divBdr>
                  <w:divsChild>
                    <w:div w:id="318120570">
                      <w:marLeft w:val="0"/>
                      <w:marRight w:val="0"/>
                      <w:marTop w:val="0"/>
                      <w:marBottom w:val="0"/>
                      <w:divBdr>
                        <w:top w:val="none" w:sz="0" w:space="0" w:color="auto"/>
                        <w:left w:val="none" w:sz="0" w:space="0" w:color="auto"/>
                        <w:bottom w:val="none" w:sz="0" w:space="0" w:color="auto"/>
                        <w:right w:val="none" w:sz="0" w:space="0" w:color="auto"/>
                      </w:divBdr>
                    </w:div>
                  </w:divsChild>
                </w:div>
                <w:div w:id="2142110467">
                  <w:marLeft w:val="0"/>
                  <w:marRight w:val="0"/>
                  <w:marTop w:val="0"/>
                  <w:marBottom w:val="0"/>
                  <w:divBdr>
                    <w:top w:val="none" w:sz="0" w:space="0" w:color="auto"/>
                    <w:left w:val="none" w:sz="0" w:space="0" w:color="auto"/>
                    <w:bottom w:val="none" w:sz="0" w:space="0" w:color="auto"/>
                    <w:right w:val="none" w:sz="0" w:space="0" w:color="auto"/>
                  </w:divBdr>
                  <w:divsChild>
                    <w:div w:id="1316758887">
                      <w:marLeft w:val="0"/>
                      <w:marRight w:val="0"/>
                      <w:marTop w:val="0"/>
                      <w:marBottom w:val="0"/>
                      <w:divBdr>
                        <w:top w:val="none" w:sz="0" w:space="0" w:color="auto"/>
                        <w:left w:val="none" w:sz="0" w:space="0" w:color="auto"/>
                        <w:bottom w:val="none" w:sz="0" w:space="0" w:color="auto"/>
                        <w:right w:val="none" w:sz="0" w:space="0" w:color="auto"/>
                      </w:divBdr>
                    </w:div>
                  </w:divsChild>
                </w:div>
                <w:div w:id="171603397">
                  <w:marLeft w:val="0"/>
                  <w:marRight w:val="0"/>
                  <w:marTop w:val="0"/>
                  <w:marBottom w:val="0"/>
                  <w:divBdr>
                    <w:top w:val="none" w:sz="0" w:space="0" w:color="auto"/>
                    <w:left w:val="none" w:sz="0" w:space="0" w:color="auto"/>
                    <w:bottom w:val="none" w:sz="0" w:space="0" w:color="auto"/>
                    <w:right w:val="none" w:sz="0" w:space="0" w:color="auto"/>
                  </w:divBdr>
                  <w:divsChild>
                    <w:div w:id="221983161">
                      <w:marLeft w:val="0"/>
                      <w:marRight w:val="0"/>
                      <w:marTop w:val="0"/>
                      <w:marBottom w:val="0"/>
                      <w:divBdr>
                        <w:top w:val="none" w:sz="0" w:space="0" w:color="auto"/>
                        <w:left w:val="none" w:sz="0" w:space="0" w:color="auto"/>
                        <w:bottom w:val="none" w:sz="0" w:space="0" w:color="auto"/>
                        <w:right w:val="none" w:sz="0" w:space="0" w:color="auto"/>
                      </w:divBdr>
                    </w:div>
                  </w:divsChild>
                </w:div>
                <w:div w:id="1844931300">
                  <w:marLeft w:val="0"/>
                  <w:marRight w:val="0"/>
                  <w:marTop w:val="0"/>
                  <w:marBottom w:val="0"/>
                  <w:divBdr>
                    <w:top w:val="none" w:sz="0" w:space="0" w:color="auto"/>
                    <w:left w:val="none" w:sz="0" w:space="0" w:color="auto"/>
                    <w:bottom w:val="none" w:sz="0" w:space="0" w:color="auto"/>
                    <w:right w:val="none" w:sz="0" w:space="0" w:color="auto"/>
                  </w:divBdr>
                  <w:divsChild>
                    <w:div w:id="565800914">
                      <w:marLeft w:val="0"/>
                      <w:marRight w:val="0"/>
                      <w:marTop w:val="0"/>
                      <w:marBottom w:val="0"/>
                      <w:divBdr>
                        <w:top w:val="none" w:sz="0" w:space="0" w:color="auto"/>
                        <w:left w:val="none" w:sz="0" w:space="0" w:color="auto"/>
                        <w:bottom w:val="none" w:sz="0" w:space="0" w:color="auto"/>
                        <w:right w:val="none" w:sz="0" w:space="0" w:color="auto"/>
                      </w:divBdr>
                    </w:div>
                  </w:divsChild>
                </w:div>
                <w:div w:id="916090813">
                  <w:marLeft w:val="0"/>
                  <w:marRight w:val="0"/>
                  <w:marTop w:val="0"/>
                  <w:marBottom w:val="0"/>
                  <w:divBdr>
                    <w:top w:val="none" w:sz="0" w:space="0" w:color="auto"/>
                    <w:left w:val="none" w:sz="0" w:space="0" w:color="auto"/>
                    <w:bottom w:val="none" w:sz="0" w:space="0" w:color="auto"/>
                    <w:right w:val="none" w:sz="0" w:space="0" w:color="auto"/>
                  </w:divBdr>
                  <w:divsChild>
                    <w:div w:id="1235235238">
                      <w:marLeft w:val="0"/>
                      <w:marRight w:val="0"/>
                      <w:marTop w:val="0"/>
                      <w:marBottom w:val="0"/>
                      <w:divBdr>
                        <w:top w:val="none" w:sz="0" w:space="0" w:color="auto"/>
                        <w:left w:val="none" w:sz="0" w:space="0" w:color="auto"/>
                        <w:bottom w:val="none" w:sz="0" w:space="0" w:color="auto"/>
                        <w:right w:val="none" w:sz="0" w:space="0" w:color="auto"/>
                      </w:divBdr>
                    </w:div>
                  </w:divsChild>
                </w:div>
                <w:div w:id="1099912872">
                  <w:marLeft w:val="0"/>
                  <w:marRight w:val="0"/>
                  <w:marTop w:val="0"/>
                  <w:marBottom w:val="0"/>
                  <w:divBdr>
                    <w:top w:val="none" w:sz="0" w:space="0" w:color="auto"/>
                    <w:left w:val="none" w:sz="0" w:space="0" w:color="auto"/>
                    <w:bottom w:val="none" w:sz="0" w:space="0" w:color="auto"/>
                    <w:right w:val="none" w:sz="0" w:space="0" w:color="auto"/>
                  </w:divBdr>
                  <w:divsChild>
                    <w:div w:id="1293824442">
                      <w:marLeft w:val="0"/>
                      <w:marRight w:val="0"/>
                      <w:marTop w:val="0"/>
                      <w:marBottom w:val="0"/>
                      <w:divBdr>
                        <w:top w:val="none" w:sz="0" w:space="0" w:color="auto"/>
                        <w:left w:val="none" w:sz="0" w:space="0" w:color="auto"/>
                        <w:bottom w:val="none" w:sz="0" w:space="0" w:color="auto"/>
                        <w:right w:val="none" w:sz="0" w:space="0" w:color="auto"/>
                      </w:divBdr>
                    </w:div>
                  </w:divsChild>
                </w:div>
                <w:div w:id="363558736">
                  <w:marLeft w:val="0"/>
                  <w:marRight w:val="0"/>
                  <w:marTop w:val="0"/>
                  <w:marBottom w:val="0"/>
                  <w:divBdr>
                    <w:top w:val="none" w:sz="0" w:space="0" w:color="auto"/>
                    <w:left w:val="none" w:sz="0" w:space="0" w:color="auto"/>
                    <w:bottom w:val="none" w:sz="0" w:space="0" w:color="auto"/>
                    <w:right w:val="none" w:sz="0" w:space="0" w:color="auto"/>
                  </w:divBdr>
                  <w:divsChild>
                    <w:div w:id="290938730">
                      <w:marLeft w:val="0"/>
                      <w:marRight w:val="0"/>
                      <w:marTop w:val="0"/>
                      <w:marBottom w:val="0"/>
                      <w:divBdr>
                        <w:top w:val="none" w:sz="0" w:space="0" w:color="auto"/>
                        <w:left w:val="none" w:sz="0" w:space="0" w:color="auto"/>
                        <w:bottom w:val="none" w:sz="0" w:space="0" w:color="auto"/>
                        <w:right w:val="none" w:sz="0" w:space="0" w:color="auto"/>
                      </w:divBdr>
                    </w:div>
                  </w:divsChild>
                </w:div>
                <w:div w:id="1625388447">
                  <w:marLeft w:val="0"/>
                  <w:marRight w:val="0"/>
                  <w:marTop w:val="0"/>
                  <w:marBottom w:val="0"/>
                  <w:divBdr>
                    <w:top w:val="none" w:sz="0" w:space="0" w:color="auto"/>
                    <w:left w:val="none" w:sz="0" w:space="0" w:color="auto"/>
                    <w:bottom w:val="none" w:sz="0" w:space="0" w:color="auto"/>
                    <w:right w:val="none" w:sz="0" w:space="0" w:color="auto"/>
                  </w:divBdr>
                  <w:divsChild>
                    <w:div w:id="1869364941">
                      <w:marLeft w:val="0"/>
                      <w:marRight w:val="0"/>
                      <w:marTop w:val="0"/>
                      <w:marBottom w:val="0"/>
                      <w:divBdr>
                        <w:top w:val="none" w:sz="0" w:space="0" w:color="auto"/>
                        <w:left w:val="none" w:sz="0" w:space="0" w:color="auto"/>
                        <w:bottom w:val="none" w:sz="0" w:space="0" w:color="auto"/>
                        <w:right w:val="none" w:sz="0" w:space="0" w:color="auto"/>
                      </w:divBdr>
                    </w:div>
                  </w:divsChild>
                </w:div>
                <w:div w:id="552886239">
                  <w:marLeft w:val="0"/>
                  <w:marRight w:val="0"/>
                  <w:marTop w:val="0"/>
                  <w:marBottom w:val="0"/>
                  <w:divBdr>
                    <w:top w:val="none" w:sz="0" w:space="0" w:color="auto"/>
                    <w:left w:val="none" w:sz="0" w:space="0" w:color="auto"/>
                    <w:bottom w:val="none" w:sz="0" w:space="0" w:color="auto"/>
                    <w:right w:val="none" w:sz="0" w:space="0" w:color="auto"/>
                  </w:divBdr>
                  <w:divsChild>
                    <w:div w:id="86772888">
                      <w:marLeft w:val="0"/>
                      <w:marRight w:val="0"/>
                      <w:marTop w:val="0"/>
                      <w:marBottom w:val="0"/>
                      <w:divBdr>
                        <w:top w:val="none" w:sz="0" w:space="0" w:color="auto"/>
                        <w:left w:val="none" w:sz="0" w:space="0" w:color="auto"/>
                        <w:bottom w:val="none" w:sz="0" w:space="0" w:color="auto"/>
                        <w:right w:val="none" w:sz="0" w:space="0" w:color="auto"/>
                      </w:divBdr>
                    </w:div>
                  </w:divsChild>
                </w:div>
                <w:div w:id="1469472909">
                  <w:marLeft w:val="0"/>
                  <w:marRight w:val="0"/>
                  <w:marTop w:val="0"/>
                  <w:marBottom w:val="0"/>
                  <w:divBdr>
                    <w:top w:val="none" w:sz="0" w:space="0" w:color="auto"/>
                    <w:left w:val="none" w:sz="0" w:space="0" w:color="auto"/>
                    <w:bottom w:val="none" w:sz="0" w:space="0" w:color="auto"/>
                    <w:right w:val="none" w:sz="0" w:space="0" w:color="auto"/>
                  </w:divBdr>
                  <w:divsChild>
                    <w:div w:id="264506544">
                      <w:marLeft w:val="0"/>
                      <w:marRight w:val="0"/>
                      <w:marTop w:val="0"/>
                      <w:marBottom w:val="0"/>
                      <w:divBdr>
                        <w:top w:val="none" w:sz="0" w:space="0" w:color="auto"/>
                        <w:left w:val="none" w:sz="0" w:space="0" w:color="auto"/>
                        <w:bottom w:val="none" w:sz="0" w:space="0" w:color="auto"/>
                        <w:right w:val="none" w:sz="0" w:space="0" w:color="auto"/>
                      </w:divBdr>
                    </w:div>
                  </w:divsChild>
                </w:div>
                <w:div w:id="964577498">
                  <w:marLeft w:val="0"/>
                  <w:marRight w:val="0"/>
                  <w:marTop w:val="0"/>
                  <w:marBottom w:val="0"/>
                  <w:divBdr>
                    <w:top w:val="none" w:sz="0" w:space="0" w:color="auto"/>
                    <w:left w:val="none" w:sz="0" w:space="0" w:color="auto"/>
                    <w:bottom w:val="none" w:sz="0" w:space="0" w:color="auto"/>
                    <w:right w:val="none" w:sz="0" w:space="0" w:color="auto"/>
                  </w:divBdr>
                  <w:divsChild>
                    <w:div w:id="957376788">
                      <w:marLeft w:val="0"/>
                      <w:marRight w:val="0"/>
                      <w:marTop w:val="0"/>
                      <w:marBottom w:val="0"/>
                      <w:divBdr>
                        <w:top w:val="none" w:sz="0" w:space="0" w:color="auto"/>
                        <w:left w:val="none" w:sz="0" w:space="0" w:color="auto"/>
                        <w:bottom w:val="none" w:sz="0" w:space="0" w:color="auto"/>
                        <w:right w:val="none" w:sz="0" w:space="0" w:color="auto"/>
                      </w:divBdr>
                    </w:div>
                  </w:divsChild>
                </w:div>
                <w:div w:id="2091004794">
                  <w:marLeft w:val="0"/>
                  <w:marRight w:val="0"/>
                  <w:marTop w:val="0"/>
                  <w:marBottom w:val="0"/>
                  <w:divBdr>
                    <w:top w:val="none" w:sz="0" w:space="0" w:color="auto"/>
                    <w:left w:val="none" w:sz="0" w:space="0" w:color="auto"/>
                    <w:bottom w:val="none" w:sz="0" w:space="0" w:color="auto"/>
                    <w:right w:val="none" w:sz="0" w:space="0" w:color="auto"/>
                  </w:divBdr>
                  <w:divsChild>
                    <w:div w:id="1792238335">
                      <w:marLeft w:val="0"/>
                      <w:marRight w:val="0"/>
                      <w:marTop w:val="0"/>
                      <w:marBottom w:val="0"/>
                      <w:divBdr>
                        <w:top w:val="none" w:sz="0" w:space="0" w:color="auto"/>
                        <w:left w:val="none" w:sz="0" w:space="0" w:color="auto"/>
                        <w:bottom w:val="none" w:sz="0" w:space="0" w:color="auto"/>
                        <w:right w:val="none" w:sz="0" w:space="0" w:color="auto"/>
                      </w:divBdr>
                    </w:div>
                  </w:divsChild>
                </w:div>
                <w:div w:id="1060440796">
                  <w:marLeft w:val="0"/>
                  <w:marRight w:val="0"/>
                  <w:marTop w:val="0"/>
                  <w:marBottom w:val="0"/>
                  <w:divBdr>
                    <w:top w:val="none" w:sz="0" w:space="0" w:color="auto"/>
                    <w:left w:val="none" w:sz="0" w:space="0" w:color="auto"/>
                    <w:bottom w:val="none" w:sz="0" w:space="0" w:color="auto"/>
                    <w:right w:val="none" w:sz="0" w:space="0" w:color="auto"/>
                  </w:divBdr>
                  <w:divsChild>
                    <w:div w:id="2019456390">
                      <w:marLeft w:val="0"/>
                      <w:marRight w:val="0"/>
                      <w:marTop w:val="0"/>
                      <w:marBottom w:val="0"/>
                      <w:divBdr>
                        <w:top w:val="none" w:sz="0" w:space="0" w:color="auto"/>
                        <w:left w:val="none" w:sz="0" w:space="0" w:color="auto"/>
                        <w:bottom w:val="none" w:sz="0" w:space="0" w:color="auto"/>
                        <w:right w:val="none" w:sz="0" w:space="0" w:color="auto"/>
                      </w:divBdr>
                    </w:div>
                  </w:divsChild>
                </w:div>
                <w:div w:id="1424758406">
                  <w:marLeft w:val="0"/>
                  <w:marRight w:val="0"/>
                  <w:marTop w:val="0"/>
                  <w:marBottom w:val="0"/>
                  <w:divBdr>
                    <w:top w:val="none" w:sz="0" w:space="0" w:color="auto"/>
                    <w:left w:val="none" w:sz="0" w:space="0" w:color="auto"/>
                    <w:bottom w:val="none" w:sz="0" w:space="0" w:color="auto"/>
                    <w:right w:val="none" w:sz="0" w:space="0" w:color="auto"/>
                  </w:divBdr>
                  <w:divsChild>
                    <w:div w:id="460654895">
                      <w:marLeft w:val="0"/>
                      <w:marRight w:val="0"/>
                      <w:marTop w:val="0"/>
                      <w:marBottom w:val="0"/>
                      <w:divBdr>
                        <w:top w:val="none" w:sz="0" w:space="0" w:color="auto"/>
                        <w:left w:val="none" w:sz="0" w:space="0" w:color="auto"/>
                        <w:bottom w:val="none" w:sz="0" w:space="0" w:color="auto"/>
                        <w:right w:val="none" w:sz="0" w:space="0" w:color="auto"/>
                      </w:divBdr>
                    </w:div>
                  </w:divsChild>
                </w:div>
                <w:div w:id="913703698">
                  <w:marLeft w:val="0"/>
                  <w:marRight w:val="0"/>
                  <w:marTop w:val="0"/>
                  <w:marBottom w:val="0"/>
                  <w:divBdr>
                    <w:top w:val="none" w:sz="0" w:space="0" w:color="auto"/>
                    <w:left w:val="none" w:sz="0" w:space="0" w:color="auto"/>
                    <w:bottom w:val="none" w:sz="0" w:space="0" w:color="auto"/>
                    <w:right w:val="none" w:sz="0" w:space="0" w:color="auto"/>
                  </w:divBdr>
                  <w:divsChild>
                    <w:div w:id="372924581">
                      <w:marLeft w:val="0"/>
                      <w:marRight w:val="0"/>
                      <w:marTop w:val="0"/>
                      <w:marBottom w:val="0"/>
                      <w:divBdr>
                        <w:top w:val="none" w:sz="0" w:space="0" w:color="auto"/>
                        <w:left w:val="none" w:sz="0" w:space="0" w:color="auto"/>
                        <w:bottom w:val="none" w:sz="0" w:space="0" w:color="auto"/>
                        <w:right w:val="none" w:sz="0" w:space="0" w:color="auto"/>
                      </w:divBdr>
                    </w:div>
                  </w:divsChild>
                </w:div>
                <w:div w:id="1015309617">
                  <w:marLeft w:val="0"/>
                  <w:marRight w:val="0"/>
                  <w:marTop w:val="0"/>
                  <w:marBottom w:val="0"/>
                  <w:divBdr>
                    <w:top w:val="none" w:sz="0" w:space="0" w:color="auto"/>
                    <w:left w:val="none" w:sz="0" w:space="0" w:color="auto"/>
                    <w:bottom w:val="none" w:sz="0" w:space="0" w:color="auto"/>
                    <w:right w:val="none" w:sz="0" w:space="0" w:color="auto"/>
                  </w:divBdr>
                  <w:divsChild>
                    <w:div w:id="1231967052">
                      <w:marLeft w:val="0"/>
                      <w:marRight w:val="0"/>
                      <w:marTop w:val="0"/>
                      <w:marBottom w:val="0"/>
                      <w:divBdr>
                        <w:top w:val="none" w:sz="0" w:space="0" w:color="auto"/>
                        <w:left w:val="none" w:sz="0" w:space="0" w:color="auto"/>
                        <w:bottom w:val="none" w:sz="0" w:space="0" w:color="auto"/>
                        <w:right w:val="none" w:sz="0" w:space="0" w:color="auto"/>
                      </w:divBdr>
                    </w:div>
                  </w:divsChild>
                </w:div>
                <w:div w:id="1677876698">
                  <w:marLeft w:val="0"/>
                  <w:marRight w:val="0"/>
                  <w:marTop w:val="0"/>
                  <w:marBottom w:val="0"/>
                  <w:divBdr>
                    <w:top w:val="none" w:sz="0" w:space="0" w:color="auto"/>
                    <w:left w:val="none" w:sz="0" w:space="0" w:color="auto"/>
                    <w:bottom w:val="none" w:sz="0" w:space="0" w:color="auto"/>
                    <w:right w:val="none" w:sz="0" w:space="0" w:color="auto"/>
                  </w:divBdr>
                  <w:divsChild>
                    <w:div w:id="843664352">
                      <w:marLeft w:val="0"/>
                      <w:marRight w:val="0"/>
                      <w:marTop w:val="0"/>
                      <w:marBottom w:val="0"/>
                      <w:divBdr>
                        <w:top w:val="none" w:sz="0" w:space="0" w:color="auto"/>
                        <w:left w:val="none" w:sz="0" w:space="0" w:color="auto"/>
                        <w:bottom w:val="none" w:sz="0" w:space="0" w:color="auto"/>
                        <w:right w:val="none" w:sz="0" w:space="0" w:color="auto"/>
                      </w:divBdr>
                    </w:div>
                  </w:divsChild>
                </w:div>
                <w:div w:id="1503811639">
                  <w:marLeft w:val="0"/>
                  <w:marRight w:val="0"/>
                  <w:marTop w:val="0"/>
                  <w:marBottom w:val="0"/>
                  <w:divBdr>
                    <w:top w:val="none" w:sz="0" w:space="0" w:color="auto"/>
                    <w:left w:val="none" w:sz="0" w:space="0" w:color="auto"/>
                    <w:bottom w:val="none" w:sz="0" w:space="0" w:color="auto"/>
                    <w:right w:val="none" w:sz="0" w:space="0" w:color="auto"/>
                  </w:divBdr>
                  <w:divsChild>
                    <w:div w:id="413431859">
                      <w:marLeft w:val="0"/>
                      <w:marRight w:val="0"/>
                      <w:marTop w:val="0"/>
                      <w:marBottom w:val="0"/>
                      <w:divBdr>
                        <w:top w:val="none" w:sz="0" w:space="0" w:color="auto"/>
                        <w:left w:val="none" w:sz="0" w:space="0" w:color="auto"/>
                        <w:bottom w:val="none" w:sz="0" w:space="0" w:color="auto"/>
                        <w:right w:val="none" w:sz="0" w:space="0" w:color="auto"/>
                      </w:divBdr>
                    </w:div>
                  </w:divsChild>
                </w:div>
                <w:div w:id="1336104700">
                  <w:marLeft w:val="0"/>
                  <w:marRight w:val="0"/>
                  <w:marTop w:val="0"/>
                  <w:marBottom w:val="0"/>
                  <w:divBdr>
                    <w:top w:val="none" w:sz="0" w:space="0" w:color="auto"/>
                    <w:left w:val="none" w:sz="0" w:space="0" w:color="auto"/>
                    <w:bottom w:val="none" w:sz="0" w:space="0" w:color="auto"/>
                    <w:right w:val="none" w:sz="0" w:space="0" w:color="auto"/>
                  </w:divBdr>
                  <w:divsChild>
                    <w:div w:id="1514419152">
                      <w:marLeft w:val="0"/>
                      <w:marRight w:val="0"/>
                      <w:marTop w:val="0"/>
                      <w:marBottom w:val="0"/>
                      <w:divBdr>
                        <w:top w:val="none" w:sz="0" w:space="0" w:color="auto"/>
                        <w:left w:val="none" w:sz="0" w:space="0" w:color="auto"/>
                        <w:bottom w:val="none" w:sz="0" w:space="0" w:color="auto"/>
                        <w:right w:val="none" w:sz="0" w:space="0" w:color="auto"/>
                      </w:divBdr>
                    </w:div>
                  </w:divsChild>
                </w:div>
                <w:div w:id="819613021">
                  <w:marLeft w:val="0"/>
                  <w:marRight w:val="0"/>
                  <w:marTop w:val="0"/>
                  <w:marBottom w:val="0"/>
                  <w:divBdr>
                    <w:top w:val="none" w:sz="0" w:space="0" w:color="auto"/>
                    <w:left w:val="none" w:sz="0" w:space="0" w:color="auto"/>
                    <w:bottom w:val="none" w:sz="0" w:space="0" w:color="auto"/>
                    <w:right w:val="none" w:sz="0" w:space="0" w:color="auto"/>
                  </w:divBdr>
                  <w:divsChild>
                    <w:div w:id="592514644">
                      <w:marLeft w:val="0"/>
                      <w:marRight w:val="0"/>
                      <w:marTop w:val="0"/>
                      <w:marBottom w:val="0"/>
                      <w:divBdr>
                        <w:top w:val="none" w:sz="0" w:space="0" w:color="auto"/>
                        <w:left w:val="none" w:sz="0" w:space="0" w:color="auto"/>
                        <w:bottom w:val="none" w:sz="0" w:space="0" w:color="auto"/>
                        <w:right w:val="none" w:sz="0" w:space="0" w:color="auto"/>
                      </w:divBdr>
                    </w:div>
                  </w:divsChild>
                </w:div>
                <w:div w:id="504976133">
                  <w:marLeft w:val="0"/>
                  <w:marRight w:val="0"/>
                  <w:marTop w:val="0"/>
                  <w:marBottom w:val="0"/>
                  <w:divBdr>
                    <w:top w:val="none" w:sz="0" w:space="0" w:color="auto"/>
                    <w:left w:val="none" w:sz="0" w:space="0" w:color="auto"/>
                    <w:bottom w:val="none" w:sz="0" w:space="0" w:color="auto"/>
                    <w:right w:val="none" w:sz="0" w:space="0" w:color="auto"/>
                  </w:divBdr>
                  <w:divsChild>
                    <w:div w:id="1961182163">
                      <w:marLeft w:val="0"/>
                      <w:marRight w:val="0"/>
                      <w:marTop w:val="0"/>
                      <w:marBottom w:val="0"/>
                      <w:divBdr>
                        <w:top w:val="none" w:sz="0" w:space="0" w:color="auto"/>
                        <w:left w:val="none" w:sz="0" w:space="0" w:color="auto"/>
                        <w:bottom w:val="none" w:sz="0" w:space="0" w:color="auto"/>
                        <w:right w:val="none" w:sz="0" w:space="0" w:color="auto"/>
                      </w:divBdr>
                    </w:div>
                  </w:divsChild>
                </w:div>
                <w:div w:id="2030060132">
                  <w:marLeft w:val="0"/>
                  <w:marRight w:val="0"/>
                  <w:marTop w:val="0"/>
                  <w:marBottom w:val="0"/>
                  <w:divBdr>
                    <w:top w:val="none" w:sz="0" w:space="0" w:color="auto"/>
                    <w:left w:val="none" w:sz="0" w:space="0" w:color="auto"/>
                    <w:bottom w:val="none" w:sz="0" w:space="0" w:color="auto"/>
                    <w:right w:val="none" w:sz="0" w:space="0" w:color="auto"/>
                  </w:divBdr>
                  <w:divsChild>
                    <w:div w:id="79720072">
                      <w:marLeft w:val="0"/>
                      <w:marRight w:val="0"/>
                      <w:marTop w:val="0"/>
                      <w:marBottom w:val="0"/>
                      <w:divBdr>
                        <w:top w:val="none" w:sz="0" w:space="0" w:color="auto"/>
                        <w:left w:val="none" w:sz="0" w:space="0" w:color="auto"/>
                        <w:bottom w:val="none" w:sz="0" w:space="0" w:color="auto"/>
                        <w:right w:val="none" w:sz="0" w:space="0" w:color="auto"/>
                      </w:divBdr>
                    </w:div>
                  </w:divsChild>
                </w:div>
                <w:div w:id="36246954">
                  <w:marLeft w:val="0"/>
                  <w:marRight w:val="0"/>
                  <w:marTop w:val="0"/>
                  <w:marBottom w:val="0"/>
                  <w:divBdr>
                    <w:top w:val="none" w:sz="0" w:space="0" w:color="auto"/>
                    <w:left w:val="none" w:sz="0" w:space="0" w:color="auto"/>
                    <w:bottom w:val="none" w:sz="0" w:space="0" w:color="auto"/>
                    <w:right w:val="none" w:sz="0" w:space="0" w:color="auto"/>
                  </w:divBdr>
                  <w:divsChild>
                    <w:div w:id="5981909">
                      <w:marLeft w:val="0"/>
                      <w:marRight w:val="0"/>
                      <w:marTop w:val="0"/>
                      <w:marBottom w:val="0"/>
                      <w:divBdr>
                        <w:top w:val="none" w:sz="0" w:space="0" w:color="auto"/>
                        <w:left w:val="none" w:sz="0" w:space="0" w:color="auto"/>
                        <w:bottom w:val="none" w:sz="0" w:space="0" w:color="auto"/>
                        <w:right w:val="none" w:sz="0" w:space="0" w:color="auto"/>
                      </w:divBdr>
                    </w:div>
                  </w:divsChild>
                </w:div>
                <w:div w:id="1215777458">
                  <w:marLeft w:val="0"/>
                  <w:marRight w:val="0"/>
                  <w:marTop w:val="0"/>
                  <w:marBottom w:val="0"/>
                  <w:divBdr>
                    <w:top w:val="none" w:sz="0" w:space="0" w:color="auto"/>
                    <w:left w:val="none" w:sz="0" w:space="0" w:color="auto"/>
                    <w:bottom w:val="none" w:sz="0" w:space="0" w:color="auto"/>
                    <w:right w:val="none" w:sz="0" w:space="0" w:color="auto"/>
                  </w:divBdr>
                  <w:divsChild>
                    <w:div w:id="612202509">
                      <w:marLeft w:val="0"/>
                      <w:marRight w:val="0"/>
                      <w:marTop w:val="0"/>
                      <w:marBottom w:val="0"/>
                      <w:divBdr>
                        <w:top w:val="none" w:sz="0" w:space="0" w:color="auto"/>
                        <w:left w:val="none" w:sz="0" w:space="0" w:color="auto"/>
                        <w:bottom w:val="none" w:sz="0" w:space="0" w:color="auto"/>
                        <w:right w:val="none" w:sz="0" w:space="0" w:color="auto"/>
                      </w:divBdr>
                    </w:div>
                  </w:divsChild>
                </w:div>
                <w:div w:id="193033382">
                  <w:marLeft w:val="0"/>
                  <w:marRight w:val="0"/>
                  <w:marTop w:val="0"/>
                  <w:marBottom w:val="0"/>
                  <w:divBdr>
                    <w:top w:val="none" w:sz="0" w:space="0" w:color="auto"/>
                    <w:left w:val="none" w:sz="0" w:space="0" w:color="auto"/>
                    <w:bottom w:val="none" w:sz="0" w:space="0" w:color="auto"/>
                    <w:right w:val="none" w:sz="0" w:space="0" w:color="auto"/>
                  </w:divBdr>
                  <w:divsChild>
                    <w:div w:id="961033653">
                      <w:marLeft w:val="0"/>
                      <w:marRight w:val="0"/>
                      <w:marTop w:val="0"/>
                      <w:marBottom w:val="0"/>
                      <w:divBdr>
                        <w:top w:val="none" w:sz="0" w:space="0" w:color="auto"/>
                        <w:left w:val="none" w:sz="0" w:space="0" w:color="auto"/>
                        <w:bottom w:val="none" w:sz="0" w:space="0" w:color="auto"/>
                        <w:right w:val="none" w:sz="0" w:space="0" w:color="auto"/>
                      </w:divBdr>
                    </w:div>
                  </w:divsChild>
                </w:div>
                <w:div w:id="2033724445">
                  <w:marLeft w:val="0"/>
                  <w:marRight w:val="0"/>
                  <w:marTop w:val="0"/>
                  <w:marBottom w:val="0"/>
                  <w:divBdr>
                    <w:top w:val="none" w:sz="0" w:space="0" w:color="auto"/>
                    <w:left w:val="none" w:sz="0" w:space="0" w:color="auto"/>
                    <w:bottom w:val="none" w:sz="0" w:space="0" w:color="auto"/>
                    <w:right w:val="none" w:sz="0" w:space="0" w:color="auto"/>
                  </w:divBdr>
                  <w:divsChild>
                    <w:div w:id="818618300">
                      <w:marLeft w:val="0"/>
                      <w:marRight w:val="0"/>
                      <w:marTop w:val="0"/>
                      <w:marBottom w:val="0"/>
                      <w:divBdr>
                        <w:top w:val="none" w:sz="0" w:space="0" w:color="auto"/>
                        <w:left w:val="none" w:sz="0" w:space="0" w:color="auto"/>
                        <w:bottom w:val="none" w:sz="0" w:space="0" w:color="auto"/>
                        <w:right w:val="none" w:sz="0" w:space="0" w:color="auto"/>
                      </w:divBdr>
                    </w:div>
                  </w:divsChild>
                </w:div>
                <w:div w:id="5063329">
                  <w:marLeft w:val="0"/>
                  <w:marRight w:val="0"/>
                  <w:marTop w:val="0"/>
                  <w:marBottom w:val="0"/>
                  <w:divBdr>
                    <w:top w:val="none" w:sz="0" w:space="0" w:color="auto"/>
                    <w:left w:val="none" w:sz="0" w:space="0" w:color="auto"/>
                    <w:bottom w:val="none" w:sz="0" w:space="0" w:color="auto"/>
                    <w:right w:val="none" w:sz="0" w:space="0" w:color="auto"/>
                  </w:divBdr>
                  <w:divsChild>
                    <w:div w:id="1692150283">
                      <w:marLeft w:val="0"/>
                      <w:marRight w:val="0"/>
                      <w:marTop w:val="0"/>
                      <w:marBottom w:val="0"/>
                      <w:divBdr>
                        <w:top w:val="none" w:sz="0" w:space="0" w:color="auto"/>
                        <w:left w:val="none" w:sz="0" w:space="0" w:color="auto"/>
                        <w:bottom w:val="none" w:sz="0" w:space="0" w:color="auto"/>
                        <w:right w:val="none" w:sz="0" w:space="0" w:color="auto"/>
                      </w:divBdr>
                    </w:div>
                  </w:divsChild>
                </w:div>
                <w:div w:id="215167174">
                  <w:marLeft w:val="0"/>
                  <w:marRight w:val="0"/>
                  <w:marTop w:val="0"/>
                  <w:marBottom w:val="0"/>
                  <w:divBdr>
                    <w:top w:val="none" w:sz="0" w:space="0" w:color="auto"/>
                    <w:left w:val="none" w:sz="0" w:space="0" w:color="auto"/>
                    <w:bottom w:val="none" w:sz="0" w:space="0" w:color="auto"/>
                    <w:right w:val="none" w:sz="0" w:space="0" w:color="auto"/>
                  </w:divBdr>
                  <w:divsChild>
                    <w:div w:id="998312721">
                      <w:marLeft w:val="0"/>
                      <w:marRight w:val="0"/>
                      <w:marTop w:val="0"/>
                      <w:marBottom w:val="0"/>
                      <w:divBdr>
                        <w:top w:val="none" w:sz="0" w:space="0" w:color="auto"/>
                        <w:left w:val="none" w:sz="0" w:space="0" w:color="auto"/>
                        <w:bottom w:val="none" w:sz="0" w:space="0" w:color="auto"/>
                        <w:right w:val="none" w:sz="0" w:space="0" w:color="auto"/>
                      </w:divBdr>
                    </w:div>
                  </w:divsChild>
                </w:div>
                <w:div w:id="1431508671">
                  <w:marLeft w:val="0"/>
                  <w:marRight w:val="0"/>
                  <w:marTop w:val="0"/>
                  <w:marBottom w:val="0"/>
                  <w:divBdr>
                    <w:top w:val="none" w:sz="0" w:space="0" w:color="auto"/>
                    <w:left w:val="none" w:sz="0" w:space="0" w:color="auto"/>
                    <w:bottom w:val="none" w:sz="0" w:space="0" w:color="auto"/>
                    <w:right w:val="none" w:sz="0" w:space="0" w:color="auto"/>
                  </w:divBdr>
                  <w:divsChild>
                    <w:div w:id="627976644">
                      <w:marLeft w:val="0"/>
                      <w:marRight w:val="0"/>
                      <w:marTop w:val="0"/>
                      <w:marBottom w:val="0"/>
                      <w:divBdr>
                        <w:top w:val="none" w:sz="0" w:space="0" w:color="auto"/>
                        <w:left w:val="none" w:sz="0" w:space="0" w:color="auto"/>
                        <w:bottom w:val="none" w:sz="0" w:space="0" w:color="auto"/>
                        <w:right w:val="none" w:sz="0" w:space="0" w:color="auto"/>
                      </w:divBdr>
                    </w:div>
                  </w:divsChild>
                </w:div>
                <w:div w:id="1437284576">
                  <w:marLeft w:val="0"/>
                  <w:marRight w:val="0"/>
                  <w:marTop w:val="0"/>
                  <w:marBottom w:val="0"/>
                  <w:divBdr>
                    <w:top w:val="none" w:sz="0" w:space="0" w:color="auto"/>
                    <w:left w:val="none" w:sz="0" w:space="0" w:color="auto"/>
                    <w:bottom w:val="none" w:sz="0" w:space="0" w:color="auto"/>
                    <w:right w:val="none" w:sz="0" w:space="0" w:color="auto"/>
                  </w:divBdr>
                  <w:divsChild>
                    <w:div w:id="740249244">
                      <w:marLeft w:val="0"/>
                      <w:marRight w:val="0"/>
                      <w:marTop w:val="0"/>
                      <w:marBottom w:val="0"/>
                      <w:divBdr>
                        <w:top w:val="none" w:sz="0" w:space="0" w:color="auto"/>
                        <w:left w:val="none" w:sz="0" w:space="0" w:color="auto"/>
                        <w:bottom w:val="none" w:sz="0" w:space="0" w:color="auto"/>
                        <w:right w:val="none" w:sz="0" w:space="0" w:color="auto"/>
                      </w:divBdr>
                    </w:div>
                  </w:divsChild>
                </w:div>
                <w:div w:id="1098676951">
                  <w:marLeft w:val="0"/>
                  <w:marRight w:val="0"/>
                  <w:marTop w:val="0"/>
                  <w:marBottom w:val="0"/>
                  <w:divBdr>
                    <w:top w:val="none" w:sz="0" w:space="0" w:color="auto"/>
                    <w:left w:val="none" w:sz="0" w:space="0" w:color="auto"/>
                    <w:bottom w:val="none" w:sz="0" w:space="0" w:color="auto"/>
                    <w:right w:val="none" w:sz="0" w:space="0" w:color="auto"/>
                  </w:divBdr>
                  <w:divsChild>
                    <w:div w:id="116875352">
                      <w:marLeft w:val="0"/>
                      <w:marRight w:val="0"/>
                      <w:marTop w:val="0"/>
                      <w:marBottom w:val="0"/>
                      <w:divBdr>
                        <w:top w:val="none" w:sz="0" w:space="0" w:color="auto"/>
                        <w:left w:val="none" w:sz="0" w:space="0" w:color="auto"/>
                        <w:bottom w:val="none" w:sz="0" w:space="0" w:color="auto"/>
                        <w:right w:val="none" w:sz="0" w:space="0" w:color="auto"/>
                      </w:divBdr>
                    </w:div>
                  </w:divsChild>
                </w:div>
                <w:div w:id="593438450">
                  <w:marLeft w:val="0"/>
                  <w:marRight w:val="0"/>
                  <w:marTop w:val="0"/>
                  <w:marBottom w:val="0"/>
                  <w:divBdr>
                    <w:top w:val="none" w:sz="0" w:space="0" w:color="auto"/>
                    <w:left w:val="none" w:sz="0" w:space="0" w:color="auto"/>
                    <w:bottom w:val="none" w:sz="0" w:space="0" w:color="auto"/>
                    <w:right w:val="none" w:sz="0" w:space="0" w:color="auto"/>
                  </w:divBdr>
                  <w:divsChild>
                    <w:div w:id="1174104593">
                      <w:marLeft w:val="0"/>
                      <w:marRight w:val="0"/>
                      <w:marTop w:val="0"/>
                      <w:marBottom w:val="0"/>
                      <w:divBdr>
                        <w:top w:val="none" w:sz="0" w:space="0" w:color="auto"/>
                        <w:left w:val="none" w:sz="0" w:space="0" w:color="auto"/>
                        <w:bottom w:val="none" w:sz="0" w:space="0" w:color="auto"/>
                        <w:right w:val="none" w:sz="0" w:space="0" w:color="auto"/>
                      </w:divBdr>
                    </w:div>
                  </w:divsChild>
                </w:div>
                <w:div w:id="569312797">
                  <w:marLeft w:val="0"/>
                  <w:marRight w:val="0"/>
                  <w:marTop w:val="0"/>
                  <w:marBottom w:val="0"/>
                  <w:divBdr>
                    <w:top w:val="none" w:sz="0" w:space="0" w:color="auto"/>
                    <w:left w:val="none" w:sz="0" w:space="0" w:color="auto"/>
                    <w:bottom w:val="none" w:sz="0" w:space="0" w:color="auto"/>
                    <w:right w:val="none" w:sz="0" w:space="0" w:color="auto"/>
                  </w:divBdr>
                  <w:divsChild>
                    <w:div w:id="855926959">
                      <w:marLeft w:val="0"/>
                      <w:marRight w:val="0"/>
                      <w:marTop w:val="0"/>
                      <w:marBottom w:val="0"/>
                      <w:divBdr>
                        <w:top w:val="none" w:sz="0" w:space="0" w:color="auto"/>
                        <w:left w:val="none" w:sz="0" w:space="0" w:color="auto"/>
                        <w:bottom w:val="none" w:sz="0" w:space="0" w:color="auto"/>
                        <w:right w:val="none" w:sz="0" w:space="0" w:color="auto"/>
                      </w:divBdr>
                    </w:div>
                  </w:divsChild>
                </w:div>
                <w:div w:id="962734409">
                  <w:marLeft w:val="0"/>
                  <w:marRight w:val="0"/>
                  <w:marTop w:val="0"/>
                  <w:marBottom w:val="0"/>
                  <w:divBdr>
                    <w:top w:val="none" w:sz="0" w:space="0" w:color="auto"/>
                    <w:left w:val="none" w:sz="0" w:space="0" w:color="auto"/>
                    <w:bottom w:val="none" w:sz="0" w:space="0" w:color="auto"/>
                    <w:right w:val="none" w:sz="0" w:space="0" w:color="auto"/>
                  </w:divBdr>
                  <w:divsChild>
                    <w:div w:id="270549782">
                      <w:marLeft w:val="0"/>
                      <w:marRight w:val="0"/>
                      <w:marTop w:val="0"/>
                      <w:marBottom w:val="0"/>
                      <w:divBdr>
                        <w:top w:val="none" w:sz="0" w:space="0" w:color="auto"/>
                        <w:left w:val="none" w:sz="0" w:space="0" w:color="auto"/>
                        <w:bottom w:val="none" w:sz="0" w:space="0" w:color="auto"/>
                        <w:right w:val="none" w:sz="0" w:space="0" w:color="auto"/>
                      </w:divBdr>
                    </w:div>
                  </w:divsChild>
                </w:div>
                <w:div w:id="1230456565">
                  <w:marLeft w:val="0"/>
                  <w:marRight w:val="0"/>
                  <w:marTop w:val="0"/>
                  <w:marBottom w:val="0"/>
                  <w:divBdr>
                    <w:top w:val="none" w:sz="0" w:space="0" w:color="auto"/>
                    <w:left w:val="none" w:sz="0" w:space="0" w:color="auto"/>
                    <w:bottom w:val="none" w:sz="0" w:space="0" w:color="auto"/>
                    <w:right w:val="none" w:sz="0" w:space="0" w:color="auto"/>
                  </w:divBdr>
                  <w:divsChild>
                    <w:div w:id="2034762490">
                      <w:marLeft w:val="0"/>
                      <w:marRight w:val="0"/>
                      <w:marTop w:val="0"/>
                      <w:marBottom w:val="0"/>
                      <w:divBdr>
                        <w:top w:val="none" w:sz="0" w:space="0" w:color="auto"/>
                        <w:left w:val="none" w:sz="0" w:space="0" w:color="auto"/>
                        <w:bottom w:val="none" w:sz="0" w:space="0" w:color="auto"/>
                        <w:right w:val="none" w:sz="0" w:space="0" w:color="auto"/>
                      </w:divBdr>
                    </w:div>
                  </w:divsChild>
                </w:div>
                <w:div w:id="1418751094">
                  <w:marLeft w:val="0"/>
                  <w:marRight w:val="0"/>
                  <w:marTop w:val="0"/>
                  <w:marBottom w:val="0"/>
                  <w:divBdr>
                    <w:top w:val="none" w:sz="0" w:space="0" w:color="auto"/>
                    <w:left w:val="none" w:sz="0" w:space="0" w:color="auto"/>
                    <w:bottom w:val="none" w:sz="0" w:space="0" w:color="auto"/>
                    <w:right w:val="none" w:sz="0" w:space="0" w:color="auto"/>
                  </w:divBdr>
                  <w:divsChild>
                    <w:div w:id="1389651257">
                      <w:marLeft w:val="0"/>
                      <w:marRight w:val="0"/>
                      <w:marTop w:val="0"/>
                      <w:marBottom w:val="0"/>
                      <w:divBdr>
                        <w:top w:val="none" w:sz="0" w:space="0" w:color="auto"/>
                        <w:left w:val="none" w:sz="0" w:space="0" w:color="auto"/>
                        <w:bottom w:val="none" w:sz="0" w:space="0" w:color="auto"/>
                        <w:right w:val="none" w:sz="0" w:space="0" w:color="auto"/>
                      </w:divBdr>
                    </w:div>
                  </w:divsChild>
                </w:div>
                <w:div w:id="462695776">
                  <w:marLeft w:val="0"/>
                  <w:marRight w:val="0"/>
                  <w:marTop w:val="0"/>
                  <w:marBottom w:val="0"/>
                  <w:divBdr>
                    <w:top w:val="none" w:sz="0" w:space="0" w:color="auto"/>
                    <w:left w:val="none" w:sz="0" w:space="0" w:color="auto"/>
                    <w:bottom w:val="none" w:sz="0" w:space="0" w:color="auto"/>
                    <w:right w:val="none" w:sz="0" w:space="0" w:color="auto"/>
                  </w:divBdr>
                  <w:divsChild>
                    <w:div w:id="53167303">
                      <w:marLeft w:val="0"/>
                      <w:marRight w:val="0"/>
                      <w:marTop w:val="0"/>
                      <w:marBottom w:val="0"/>
                      <w:divBdr>
                        <w:top w:val="none" w:sz="0" w:space="0" w:color="auto"/>
                        <w:left w:val="none" w:sz="0" w:space="0" w:color="auto"/>
                        <w:bottom w:val="none" w:sz="0" w:space="0" w:color="auto"/>
                        <w:right w:val="none" w:sz="0" w:space="0" w:color="auto"/>
                      </w:divBdr>
                    </w:div>
                  </w:divsChild>
                </w:div>
                <w:div w:id="1385905753">
                  <w:marLeft w:val="0"/>
                  <w:marRight w:val="0"/>
                  <w:marTop w:val="0"/>
                  <w:marBottom w:val="0"/>
                  <w:divBdr>
                    <w:top w:val="none" w:sz="0" w:space="0" w:color="auto"/>
                    <w:left w:val="none" w:sz="0" w:space="0" w:color="auto"/>
                    <w:bottom w:val="none" w:sz="0" w:space="0" w:color="auto"/>
                    <w:right w:val="none" w:sz="0" w:space="0" w:color="auto"/>
                  </w:divBdr>
                  <w:divsChild>
                    <w:div w:id="1089541067">
                      <w:marLeft w:val="0"/>
                      <w:marRight w:val="0"/>
                      <w:marTop w:val="0"/>
                      <w:marBottom w:val="0"/>
                      <w:divBdr>
                        <w:top w:val="none" w:sz="0" w:space="0" w:color="auto"/>
                        <w:left w:val="none" w:sz="0" w:space="0" w:color="auto"/>
                        <w:bottom w:val="none" w:sz="0" w:space="0" w:color="auto"/>
                        <w:right w:val="none" w:sz="0" w:space="0" w:color="auto"/>
                      </w:divBdr>
                    </w:div>
                  </w:divsChild>
                </w:div>
                <w:div w:id="277756570">
                  <w:marLeft w:val="0"/>
                  <w:marRight w:val="0"/>
                  <w:marTop w:val="0"/>
                  <w:marBottom w:val="0"/>
                  <w:divBdr>
                    <w:top w:val="none" w:sz="0" w:space="0" w:color="auto"/>
                    <w:left w:val="none" w:sz="0" w:space="0" w:color="auto"/>
                    <w:bottom w:val="none" w:sz="0" w:space="0" w:color="auto"/>
                    <w:right w:val="none" w:sz="0" w:space="0" w:color="auto"/>
                  </w:divBdr>
                  <w:divsChild>
                    <w:div w:id="1759671234">
                      <w:marLeft w:val="0"/>
                      <w:marRight w:val="0"/>
                      <w:marTop w:val="0"/>
                      <w:marBottom w:val="0"/>
                      <w:divBdr>
                        <w:top w:val="none" w:sz="0" w:space="0" w:color="auto"/>
                        <w:left w:val="none" w:sz="0" w:space="0" w:color="auto"/>
                        <w:bottom w:val="none" w:sz="0" w:space="0" w:color="auto"/>
                        <w:right w:val="none" w:sz="0" w:space="0" w:color="auto"/>
                      </w:divBdr>
                    </w:div>
                  </w:divsChild>
                </w:div>
                <w:div w:id="1551382813">
                  <w:marLeft w:val="0"/>
                  <w:marRight w:val="0"/>
                  <w:marTop w:val="0"/>
                  <w:marBottom w:val="0"/>
                  <w:divBdr>
                    <w:top w:val="none" w:sz="0" w:space="0" w:color="auto"/>
                    <w:left w:val="none" w:sz="0" w:space="0" w:color="auto"/>
                    <w:bottom w:val="none" w:sz="0" w:space="0" w:color="auto"/>
                    <w:right w:val="none" w:sz="0" w:space="0" w:color="auto"/>
                  </w:divBdr>
                  <w:divsChild>
                    <w:div w:id="761222316">
                      <w:marLeft w:val="0"/>
                      <w:marRight w:val="0"/>
                      <w:marTop w:val="0"/>
                      <w:marBottom w:val="0"/>
                      <w:divBdr>
                        <w:top w:val="none" w:sz="0" w:space="0" w:color="auto"/>
                        <w:left w:val="none" w:sz="0" w:space="0" w:color="auto"/>
                        <w:bottom w:val="none" w:sz="0" w:space="0" w:color="auto"/>
                        <w:right w:val="none" w:sz="0" w:space="0" w:color="auto"/>
                      </w:divBdr>
                    </w:div>
                  </w:divsChild>
                </w:div>
                <w:div w:id="2066488428">
                  <w:marLeft w:val="0"/>
                  <w:marRight w:val="0"/>
                  <w:marTop w:val="0"/>
                  <w:marBottom w:val="0"/>
                  <w:divBdr>
                    <w:top w:val="none" w:sz="0" w:space="0" w:color="auto"/>
                    <w:left w:val="none" w:sz="0" w:space="0" w:color="auto"/>
                    <w:bottom w:val="none" w:sz="0" w:space="0" w:color="auto"/>
                    <w:right w:val="none" w:sz="0" w:space="0" w:color="auto"/>
                  </w:divBdr>
                  <w:divsChild>
                    <w:div w:id="888344770">
                      <w:marLeft w:val="0"/>
                      <w:marRight w:val="0"/>
                      <w:marTop w:val="0"/>
                      <w:marBottom w:val="0"/>
                      <w:divBdr>
                        <w:top w:val="none" w:sz="0" w:space="0" w:color="auto"/>
                        <w:left w:val="none" w:sz="0" w:space="0" w:color="auto"/>
                        <w:bottom w:val="none" w:sz="0" w:space="0" w:color="auto"/>
                        <w:right w:val="none" w:sz="0" w:space="0" w:color="auto"/>
                      </w:divBdr>
                    </w:div>
                  </w:divsChild>
                </w:div>
                <w:div w:id="2096172520">
                  <w:marLeft w:val="0"/>
                  <w:marRight w:val="0"/>
                  <w:marTop w:val="0"/>
                  <w:marBottom w:val="0"/>
                  <w:divBdr>
                    <w:top w:val="none" w:sz="0" w:space="0" w:color="auto"/>
                    <w:left w:val="none" w:sz="0" w:space="0" w:color="auto"/>
                    <w:bottom w:val="none" w:sz="0" w:space="0" w:color="auto"/>
                    <w:right w:val="none" w:sz="0" w:space="0" w:color="auto"/>
                  </w:divBdr>
                  <w:divsChild>
                    <w:div w:id="1589459185">
                      <w:marLeft w:val="0"/>
                      <w:marRight w:val="0"/>
                      <w:marTop w:val="0"/>
                      <w:marBottom w:val="0"/>
                      <w:divBdr>
                        <w:top w:val="none" w:sz="0" w:space="0" w:color="auto"/>
                        <w:left w:val="none" w:sz="0" w:space="0" w:color="auto"/>
                        <w:bottom w:val="none" w:sz="0" w:space="0" w:color="auto"/>
                        <w:right w:val="none" w:sz="0" w:space="0" w:color="auto"/>
                      </w:divBdr>
                    </w:div>
                  </w:divsChild>
                </w:div>
                <w:div w:id="130098671">
                  <w:marLeft w:val="0"/>
                  <w:marRight w:val="0"/>
                  <w:marTop w:val="0"/>
                  <w:marBottom w:val="0"/>
                  <w:divBdr>
                    <w:top w:val="none" w:sz="0" w:space="0" w:color="auto"/>
                    <w:left w:val="none" w:sz="0" w:space="0" w:color="auto"/>
                    <w:bottom w:val="none" w:sz="0" w:space="0" w:color="auto"/>
                    <w:right w:val="none" w:sz="0" w:space="0" w:color="auto"/>
                  </w:divBdr>
                  <w:divsChild>
                    <w:div w:id="2072536378">
                      <w:marLeft w:val="0"/>
                      <w:marRight w:val="0"/>
                      <w:marTop w:val="0"/>
                      <w:marBottom w:val="0"/>
                      <w:divBdr>
                        <w:top w:val="none" w:sz="0" w:space="0" w:color="auto"/>
                        <w:left w:val="none" w:sz="0" w:space="0" w:color="auto"/>
                        <w:bottom w:val="none" w:sz="0" w:space="0" w:color="auto"/>
                        <w:right w:val="none" w:sz="0" w:space="0" w:color="auto"/>
                      </w:divBdr>
                    </w:div>
                  </w:divsChild>
                </w:div>
                <w:div w:id="507714159">
                  <w:marLeft w:val="0"/>
                  <w:marRight w:val="0"/>
                  <w:marTop w:val="0"/>
                  <w:marBottom w:val="0"/>
                  <w:divBdr>
                    <w:top w:val="none" w:sz="0" w:space="0" w:color="auto"/>
                    <w:left w:val="none" w:sz="0" w:space="0" w:color="auto"/>
                    <w:bottom w:val="none" w:sz="0" w:space="0" w:color="auto"/>
                    <w:right w:val="none" w:sz="0" w:space="0" w:color="auto"/>
                  </w:divBdr>
                  <w:divsChild>
                    <w:div w:id="1277710719">
                      <w:marLeft w:val="0"/>
                      <w:marRight w:val="0"/>
                      <w:marTop w:val="0"/>
                      <w:marBottom w:val="0"/>
                      <w:divBdr>
                        <w:top w:val="none" w:sz="0" w:space="0" w:color="auto"/>
                        <w:left w:val="none" w:sz="0" w:space="0" w:color="auto"/>
                        <w:bottom w:val="none" w:sz="0" w:space="0" w:color="auto"/>
                        <w:right w:val="none" w:sz="0" w:space="0" w:color="auto"/>
                      </w:divBdr>
                    </w:div>
                  </w:divsChild>
                </w:div>
                <w:div w:id="1795293390">
                  <w:marLeft w:val="0"/>
                  <w:marRight w:val="0"/>
                  <w:marTop w:val="0"/>
                  <w:marBottom w:val="0"/>
                  <w:divBdr>
                    <w:top w:val="none" w:sz="0" w:space="0" w:color="auto"/>
                    <w:left w:val="none" w:sz="0" w:space="0" w:color="auto"/>
                    <w:bottom w:val="none" w:sz="0" w:space="0" w:color="auto"/>
                    <w:right w:val="none" w:sz="0" w:space="0" w:color="auto"/>
                  </w:divBdr>
                  <w:divsChild>
                    <w:div w:id="585649193">
                      <w:marLeft w:val="0"/>
                      <w:marRight w:val="0"/>
                      <w:marTop w:val="0"/>
                      <w:marBottom w:val="0"/>
                      <w:divBdr>
                        <w:top w:val="none" w:sz="0" w:space="0" w:color="auto"/>
                        <w:left w:val="none" w:sz="0" w:space="0" w:color="auto"/>
                        <w:bottom w:val="none" w:sz="0" w:space="0" w:color="auto"/>
                        <w:right w:val="none" w:sz="0" w:space="0" w:color="auto"/>
                      </w:divBdr>
                    </w:div>
                  </w:divsChild>
                </w:div>
                <w:div w:id="514656435">
                  <w:marLeft w:val="0"/>
                  <w:marRight w:val="0"/>
                  <w:marTop w:val="0"/>
                  <w:marBottom w:val="0"/>
                  <w:divBdr>
                    <w:top w:val="none" w:sz="0" w:space="0" w:color="auto"/>
                    <w:left w:val="none" w:sz="0" w:space="0" w:color="auto"/>
                    <w:bottom w:val="none" w:sz="0" w:space="0" w:color="auto"/>
                    <w:right w:val="none" w:sz="0" w:space="0" w:color="auto"/>
                  </w:divBdr>
                  <w:divsChild>
                    <w:div w:id="1764451506">
                      <w:marLeft w:val="0"/>
                      <w:marRight w:val="0"/>
                      <w:marTop w:val="0"/>
                      <w:marBottom w:val="0"/>
                      <w:divBdr>
                        <w:top w:val="none" w:sz="0" w:space="0" w:color="auto"/>
                        <w:left w:val="none" w:sz="0" w:space="0" w:color="auto"/>
                        <w:bottom w:val="none" w:sz="0" w:space="0" w:color="auto"/>
                        <w:right w:val="none" w:sz="0" w:space="0" w:color="auto"/>
                      </w:divBdr>
                    </w:div>
                  </w:divsChild>
                </w:div>
                <w:div w:id="457113647">
                  <w:marLeft w:val="0"/>
                  <w:marRight w:val="0"/>
                  <w:marTop w:val="0"/>
                  <w:marBottom w:val="0"/>
                  <w:divBdr>
                    <w:top w:val="none" w:sz="0" w:space="0" w:color="auto"/>
                    <w:left w:val="none" w:sz="0" w:space="0" w:color="auto"/>
                    <w:bottom w:val="none" w:sz="0" w:space="0" w:color="auto"/>
                    <w:right w:val="none" w:sz="0" w:space="0" w:color="auto"/>
                  </w:divBdr>
                  <w:divsChild>
                    <w:div w:id="947083938">
                      <w:marLeft w:val="0"/>
                      <w:marRight w:val="0"/>
                      <w:marTop w:val="0"/>
                      <w:marBottom w:val="0"/>
                      <w:divBdr>
                        <w:top w:val="none" w:sz="0" w:space="0" w:color="auto"/>
                        <w:left w:val="none" w:sz="0" w:space="0" w:color="auto"/>
                        <w:bottom w:val="none" w:sz="0" w:space="0" w:color="auto"/>
                        <w:right w:val="none" w:sz="0" w:space="0" w:color="auto"/>
                      </w:divBdr>
                    </w:div>
                  </w:divsChild>
                </w:div>
                <w:div w:id="866793607">
                  <w:marLeft w:val="0"/>
                  <w:marRight w:val="0"/>
                  <w:marTop w:val="0"/>
                  <w:marBottom w:val="0"/>
                  <w:divBdr>
                    <w:top w:val="none" w:sz="0" w:space="0" w:color="auto"/>
                    <w:left w:val="none" w:sz="0" w:space="0" w:color="auto"/>
                    <w:bottom w:val="none" w:sz="0" w:space="0" w:color="auto"/>
                    <w:right w:val="none" w:sz="0" w:space="0" w:color="auto"/>
                  </w:divBdr>
                  <w:divsChild>
                    <w:div w:id="440760443">
                      <w:marLeft w:val="0"/>
                      <w:marRight w:val="0"/>
                      <w:marTop w:val="0"/>
                      <w:marBottom w:val="0"/>
                      <w:divBdr>
                        <w:top w:val="none" w:sz="0" w:space="0" w:color="auto"/>
                        <w:left w:val="none" w:sz="0" w:space="0" w:color="auto"/>
                        <w:bottom w:val="none" w:sz="0" w:space="0" w:color="auto"/>
                        <w:right w:val="none" w:sz="0" w:space="0" w:color="auto"/>
                      </w:divBdr>
                    </w:div>
                  </w:divsChild>
                </w:div>
                <w:div w:id="1032874957">
                  <w:marLeft w:val="0"/>
                  <w:marRight w:val="0"/>
                  <w:marTop w:val="0"/>
                  <w:marBottom w:val="0"/>
                  <w:divBdr>
                    <w:top w:val="none" w:sz="0" w:space="0" w:color="auto"/>
                    <w:left w:val="none" w:sz="0" w:space="0" w:color="auto"/>
                    <w:bottom w:val="none" w:sz="0" w:space="0" w:color="auto"/>
                    <w:right w:val="none" w:sz="0" w:space="0" w:color="auto"/>
                  </w:divBdr>
                  <w:divsChild>
                    <w:div w:id="1036395851">
                      <w:marLeft w:val="0"/>
                      <w:marRight w:val="0"/>
                      <w:marTop w:val="0"/>
                      <w:marBottom w:val="0"/>
                      <w:divBdr>
                        <w:top w:val="none" w:sz="0" w:space="0" w:color="auto"/>
                        <w:left w:val="none" w:sz="0" w:space="0" w:color="auto"/>
                        <w:bottom w:val="none" w:sz="0" w:space="0" w:color="auto"/>
                        <w:right w:val="none" w:sz="0" w:space="0" w:color="auto"/>
                      </w:divBdr>
                    </w:div>
                  </w:divsChild>
                </w:div>
                <w:div w:id="1010983630">
                  <w:marLeft w:val="0"/>
                  <w:marRight w:val="0"/>
                  <w:marTop w:val="0"/>
                  <w:marBottom w:val="0"/>
                  <w:divBdr>
                    <w:top w:val="none" w:sz="0" w:space="0" w:color="auto"/>
                    <w:left w:val="none" w:sz="0" w:space="0" w:color="auto"/>
                    <w:bottom w:val="none" w:sz="0" w:space="0" w:color="auto"/>
                    <w:right w:val="none" w:sz="0" w:space="0" w:color="auto"/>
                  </w:divBdr>
                  <w:divsChild>
                    <w:div w:id="849754785">
                      <w:marLeft w:val="0"/>
                      <w:marRight w:val="0"/>
                      <w:marTop w:val="0"/>
                      <w:marBottom w:val="0"/>
                      <w:divBdr>
                        <w:top w:val="none" w:sz="0" w:space="0" w:color="auto"/>
                        <w:left w:val="none" w:sz="0" w:space="0" w:color="auto"/>
                        <w:bottom w:val="none" w:sz="0" w:space="0" w:color="auto"/>
                        <w:right w:val="none" w:sz="0" w:space="0" w:color="auto"/>
                      </w:divBdr>
                    </w:div>
                  </w:divsChild>
                </w:div>
                <w:div w:id="2068526234">
                  <w:marLeft w:val="0"/>
                  <w:marRight w:val="0"/>
                  <w:marTop w:val="0"/>
                  <w:marBottom w:val="0"/>
                  <w:divBdr>
                    <w:top w:val="none" w:sz="0" w:space="0" w:color="auto"/>
                    <w:left w:val="none" w:sz="0" w:space="0" w:color="auto"/>
                    <w:bottom w:val="none" w:sz="0" w:space="0" w:color="auto"/>
                    <w:right w:val="none" w:sz="0" w:space="0" w:color="auto"/>
                  </w:divBdr>
                  <w:divsChild>
                    <w:div w:id="315258144">
                      <w:marLeft w:val="0"/>
                      <w:marRight w:val="0"/>
                      <w:marTop w:val="0"/>
                      <w:marBottom w:val="0"/>
                      <w:divBdr>
                        <w:top w:val="none" w:sz="0" w:space="0" w:color="auto"/>
                        <w:left w:val="none" w:sz="0" w:space="0" w:color="auto"/>
                        <w:bottom w:val="none" w:sz="0" w:space="0" w:color="auto"/>
                        <w:right w:val="none" w:sz="0" w:space="0" w:color="auto"/>
                      </w:divBdr>
                    </w:div>
                  </w:divsChild>
                </w:div>
                <w:div w:id="352609616">
                  <w:marLeft w:val="0"/>
                  <w:marRight w:val="0"/>
                  <w:marTop w:val="0"/>
                  <w:marBottom w:val="0"/>
                  <w:divBdr>
                    <w:top w:val="none" w:sz="0" w:space="0" w:color="auto"/>
                    <w:left w:val="none" w:sz="0" w:space="0" w:color="auto"/>
                    <w:bottom w:val="none" w:sz="0" w:space="0" w:color="auto"/>
                    <w:right w:val="none" w:sz="0" w:space="0" w:color="auto"/>
                  </w:divBdr>
                  <w:divsChild>
                    <w:div w:id="158859268">
                      <w:marLeft w:val="0"/>
                      <w:marRight w:val="0"/>
                      <w:marTop w:val="0"/>
                      <w:marBottom w:val="0"/>
                      <w:divBdr>
                        <w:top w:val="none" w:sz="0" w:space="0" w:color="auto"/>
                        <w:left w:val="none" w:sz="0" w:space="0" w:color="auto"/>
                        <w:bottom w:val="none" w:sz="0" w:space="0" w:color="auto"/>
                        <w:right w:val="none" w:sz="0" w:space="0" w:color="auto"/>
                      </w:divBdr>
                    </w:div>
                  </w:divsChild>
                </w:div>
                <w:div w:id="779564260">
                  <w:marLeft w:val="0"/>
                  <w:marRight w:val="0"/>
                  <w:marTop w:val="0"/>
                  <w:marBottom w:val="0"/>
                  <w:divBdr>
                    <w:top w:val="none" w:sz="0" w:space="0" w:color="auto"/>
                    <w:left w:val="none" w:sz="0" w:space="0" w:color="auto"/>
                    <w:bottom w:val="none" w:sz="0" w:space="0" w:color="auto"/>
                    <w:right w:val="none" w:sz="0" w:space="0" w:color="auto"/>
                  </w:divBdr>
                  <w:divsChild>
                    <w:div w:id="1483959181">
                      <w:marLeft w:val="0"/>
                      <w:marRight w:val="0"/>
                      <w:marTop w:val="0"/>
                      <w:marBottom w:val="0"/>
                      <w:divBdr>
                        <w:top w:val="none" w:sz="0" w:space="0" w:color="auto"/>
                        <w:left w:val="none" w:sz="0" w:space="0" w:color="auto"/>
                        <w:bottom w:val="none" w:sz="0" w:space="0" w:color="auto"/>
                        <w:right w:val="none" w:sz="0" w:space="0" w:color="auto"/>
                      </w:divBdr>
                    </w:div>
                  </w:divsChild>
                </w:div>
                <w:div w:id="925378050">
                  <w:marLeft w:val="0"/>
                  <w:marRight w:val="0"/>
                  <w:marTop w:val="0"/>
                  <w:marBottom w:val="0"/>
                  <w:divBdr>
                    <w:top w:val="none" w:sz="0" w:space="0" w:color="auto"/>
                    <w:left w:val="none" w:sz="0" w:space="0" w:color="auto"/>
                    <w:bottom w:val="none" w:sz="0" w:space="0" w:color="auto"/>
                    <w:right w:val="none" w:sz="0" w:space="0" w:color="auto"/>
                  </w:divBdr>
                  <w:divsChild>
                    <w:div w:id="793252106">
                      <w:marLeft w:val="0"/>
                      <w:marRight w:val="0"/>
                      <w:marTop w:val="0"/>
                      <w:marBottom w:val="0"/>
                      <w:divBdr>
                        <w:top w:val="none" w:sz="0" w:space="0" w:color="auto"/>
                        <w:left w:val="none" w:sz="0" w:space="0" w:color="auto"/>
                        <w:bottom w:val="none" w:sz="0" w:space="0" w:color="auto"/>
                        <w:right w:val="none" w:sz="0" w:space="0" w:color="auto"/>
                      </w:divBdr>
                    </w:div>
                  </w:divsChild>
                </w:div>
                <w:div w:id="224341820">
                  <w:marLeft w:val="0"/>
                  <w:marRight w:val="0"/>
                  <w:marTop w:val="0"/>
                  <w:marBottom w:val="0"/>
                  <w:divBdr>
                    <w:top w:val="none" w:sz="0" w:space="0" w:color="auto"/>
                    <w:left w:val="none" w:sz="0" w:space="0" w:color="auto"/>
                    <w:bottom w:val="none" w:sz="0" w:space="0" w:color="auto"/>
                    <w:right w:val="none" w:sz="0" w:space="0" w:color="auto"/>
                  </w:divBdr>
                  <w:divsChild>
                    <w:div w:id="509685930">
                      <w:marLeft w:val="0"/>
                      <w:marRight w:val="0"/>
                      <w:marTop w:val="0"/>
                      <w:marBottom w:val="0"/>
                      <w:divBdr>
                        <w:top w:val="none" w:sz="0" w:space="0" w:color="auto"/>
                        <w:left w:val="none" w:sz="0" w:space="0" w:color="auto"/>
                        <w:bottom w:val="none" w:sz="0" w:space="0" w:color="auto"/>
                        <w:right w:val="none" w:sz="0" w:space="0" w:color="auto"/>
                      </w:divBdr>
                    </w:div>
                  </w:divsChild>
                </w:div>
                <w:div w:id="561912257">
                  <w:marLeft w:val="0"/>
                  <w:marRight w:val="0"/>
                  <w:marTop w:val="0"/>
                  <w:marBottom w:val="0"/>
                  <w:divBdr>
                    <w:top w:val="none" w:sz="0" w:space="0" w:color="auto"/>
                    <w:left w:val="none" w:sz="0" w:space="0" w:color="auto"/>
                    <w:bottom w:val="none" w:sz="0" w:space="0" w:color="auto"/>
                    <w:right w:val="none" w:sz="0" w:space="0" w:color="auto"/>
                  </w:divBdr>
                  <w:divsChild>
                    <w:div w:id="881138607">
                      <w:marLeft w:val="0"/>
                      <w:marRight w:val="0"/>
                      <w:marTop w:val="0"/>
                      <w:marBottom w:val="0"/>
                      <w:divBdr>
                        <w:top w:val="none" w:sz="0" w:space="0" w:color="auto"/>
                        <w:left w:val="none" w:sz="0" w:space="0" w:color="auto"/>
                        <w:bottom w:val="none" w:sz="0" w:space="0" w:color="auto"/>
                        <w:right w:val="none" w:sz="0" w:space="0" w:color="auto"/>
                      </w:divBdr>
                    </w:div>
                  </w:divsChild>
                </w:div>
                <w:div w:id="135532430">
                  <w:marLeft w:val="0"/>
                  <w:marRight w:val="0"/>
                  <w:marTop w:val="0"/>
                  <w:marBottom w:val="0"/>
                  <w:divBdr>
                    <w:top w:val="none" w:sz="0" w:space="0" w:color="auto"/>
                    <w:left w:val="none" w:sz="0" w:space="0" w:color="auto"/>
                    <w:bottom w:val="none" w:sz="0" w:space="0" w:color="auto"/>
                    <w:right w:val="none" w:sz="0" w:space="0" w:color="auto"/>
                  </w:divBdr>
                  <w:divsChild>
                    <w:div w:id="115218597">
                      <w:marLeft w:val="0"/>
                      <w:marRight w:val="0"/>
                      <w:marTop w:val="0"/>
                      <w:marBottom w:val="0"/>
                      <w:divBdr>
                        <w:top w:val="none" w:sz="0" w:space="0" w:color="auto"/>
                        <w:left w:val="none" w:sz="0" w:space="0" w:color="auto"/>
                        <w:bottom w:val="none" w:sz="0" w:space="0" w:color="auto"/>
                        <w:right w:val="none" w:sz="0" w:space="0" w:color="auto"/>
                      </w:divBdr>
                    </w:div>
                  </w:divsChild>
                </w:div>
                <w:div w:id="77289563">
                  <w:marLeft w:val="0"/>
                  <w:marRight w:val="0"/>
                  <w:marTop w:val="0"/>
                  <w:marBottom w:val="0"/>
                  <w:divBdr>
                    <w:top w:val="none" w:sz="0" w:space="0" w:color="auto"/>
                    <w:left w:val="none" w:sz="0" w:space="0" w:color="auto"/>
                    <w:bottom w:val="none" w:sz="0" w:space="0" w:color="auto"/>
                    <w:right w:val="none" w:sz="0" w:space="0" w:color="auto"/>
                  </w:divBdr>
                  <w:divsChild>
                    <w:div w:id="1240021593">
                      <w:marLeft w:val="0"/>
                      <w:marRight w:val="0"/>
                      <w:marTop w:val="0"/>
                      <w:marBottom w:val="0"/>
                      <w:divBdr>
                        <w:top w:val="none" w:sz="0" w:space="0" w:color="auto"/>
                        <w:left w:val="none" w:sz="0" w:space="0" w:color="auto"/>
                        <w:bottom w:val="none" w:sz="0" w:space="0" w:color="auto"/>
                        <w:right w:val="none" w:sz="0" w:space="0" w:color="auto"/>
                      </w:divBdr>
                    </w:div>
                  </w:divsChild>
                </w:div>
                <w:div w:id="1547638345">
                  <w:marLeft w:val="0"/>
                  <w:marRight w:val="0"/>
                  <w:marTop w:val="0"/>
                  <w:marBottom w:val="0"/>
                  <w:divBdr>
                    <w:top w:val="none" w:sz="0" w:space="0" w:color="auto"/>
                    <w:left w:val="none" w:sz="0" w:space="0" w:color="auto"/>
                    <w:bottom w:val="none" w:sz="0" w:space="0" w:color="auto"/>
                    <w:right w:val="none" w:sz="0" w:space="0" w:color="auto"/>
                  </w:divBdr>
                  <w:divsChild>
                    <w:div w:id="1278835746">
                      <w:marLeft w:val="0"/>
                      <w:marRight w:val="0"/>
                      <w:marTop w:val="0"/>
                      <w:marBottom w:val="0"/>
                      <w:divBdr>
                        <w:top w:val="none" w:sz="0" w:space="0" w:color="auto"/>
                        <w:left w:val="none" w:sz="0" w:space="0" w:color="auto"/>
                        <w:bottom w:val="none" w:sz="0" w:space="0" w:color="auto"/>
                        <w:right w:val="none" w:sz="0" w:space="0" w:color="auto"/>
                      </w:divBdr>
                    </w:div>
                  </w:divsChild>
                </w:div>
                <w:div w:id="949555520">
                  <w:marLeft w:val="0"/>
                  <w:marRight w:val="0"/>
                  <w:marTop w:val="0"/>
                  <w:marBottom w:val="0"/>
                  <w:divBdr>
                    <w:top w:val="none" w:sz="0" w:space="0" w:color="auto"/>
                    <w:left w:val="none" w:sz="0" w:space="0" w:color="auto"/>
                    <w:bottom w:val="none" w:sz="0" w:space="0" w:color="auto"/>
                    <w:right w:val="none" w:sz="0" w:space="0" w:color="auto"/>
                  </w:divBdr>
                  <w:divsChild>
                    <w:div w:id="78908235">
                      <w:marLeft w:val="0"/>
                      <w:marRight w:val="0"/>
                      <w:marTop w:val="0"/>
                      <w:marBottom w:val="0"/>
                      <w:divBdr>
                        <w:top w:val="none" w:sz="0" w:space="0" w:color="auto"/>
                        <w:left w:val="none" w:sz="0" w:space="0" w:color="auto"/>
                        <w:bottom w:val="none" w:sz="0" w:space="0" w:color="auto"/>
                        <w:right w:val="none" w:sz="0" w:space="0" w:color="auto"/>
                      </w:divBdr>
                    </w:div>
                  </w:divsChild>
                </w:div>
                <w:div w:id="888497178">
                  <w:marLeft w:val="0"/>
                  <w:marRight w:val="0"/>
                  <w:marTop w:val="0"/>
                  <w:marBottom w:val="0"/>
                  <w:divBdr>
                    <w:top w:val="none" w:sz="0" w:space="0" w:color="auto"/>
                    <w:left w:val="none" w:sz="0" w:space="0" w:color="auto"/>
                    <w:bottom w:val="none" w:sz="0" w:space="0" w:color="auto"/>
                    <w:right w:val="none" w:sz="0" w:space="0" w:color="auto"/>
                  </w:divBdr>
                  <w:divsChild>
                    <w:div w:id="1533031749">
                      <w:marLeft w:val="0"/>
                      <w:marRight w:val="0"/>
                      <w:marTop w:val="0"/>
                      <w:marBottom w:val="0"/>
                      <w:divBdr>
                        <w:top w:val="none" w:sz="0" w:space="0" w:color="auto"/>
                        <w:left w:val="none" w:sz="0" w:space="0" w:color="auto"/>
                        <w:bottom w:val="none" w:sz="0" w:space="0" w:color="auto"/>
                        <w:right w:val="none" w:sz="0" w:space="0" w:color="auto"/>
                      </w:divBdr>
                    </w:div>
                  </w:divsChild>
                </w:div>
                <w:div w:id="89283756">
                  <w:marLeft w:val="0"/>
                  <w:marRight w:val="0"/>
                  <w:marTop w:val="0"/>
                  <w:marBottom w:val="0"/>
                  <w:divBdr>
                    <w:top w:val="none" w:sz="0" w:space="0" w:color="auto"/>
                    <w:left w:val="none" w:sz="0" w:space="0" w:color="auto"/>
                    <w:bottom w:val="none" w:sz="0" w:space="0" w:color="auto"/>
                    <w:right w:val="none" w:sz="0" w:space="0" w:color="auto"/>
                  </w:divBdr>
                  <w:divsChild>
                    <w:div w:id="1399787428">
                      <w:marLeft w:val="0"/>
                      <w:marRight w:val="0"/>
                      <w:marTop w:val="0"/>
                      <w:marBottom w:val="0"/>
                      <w:divBdr>
                        <w:top w:val="none" w:sz="0" w:space="0" w:color="auto"/>
                        <w:left w:val="none" w:sz="0" w:space="0" w:color="auto"/>
                        <w:bottom w:val="none" w:sz="0" w:space="0" w:color="auto"/>
                        <w:right w:val="none" w:sz="0" w:space="0" w:color="auto"/>
                      </w:divBdr>
                    </w:div>
                  </w:divsChild>
                </w:div>
                <w:div w:id="485636102">
                  <w:marLeft w:val="0"/>
                  <w:marRight w:val="0"/>
                  <w:marTop w:val="0"/>
                  <w:marBottom w:val="0"/>
                  <w:divBdr>
                    <w:top w:val="none" w:sz="0" w:space="0" w:color="auto"/>
                    <w:left w:val="none" w:sz="0" w:space="0" w:color="auto"/>
                    <w:bottom w:val="none" w:sz="0" w:space="0" w:color="auto"/>
                    <w:right w:val="none" w:sz="0" w:space="0" w:color="auto"/>
                  </w:divBdr>
                  <w:divsChild>
                    <w:div w:id="1319310758">
                      <w:marLeft w:val="0"/>
                      <w:marRight w:val="0"/>
                      <w:marTop w:val="0"/>
                      <w:marBottom w:val="0"/>
                      <w:divBdr>
                        <w:top w:val="none" w:sz="0" w:space="0" w:color="auto"/>
                        <w:left w:val="none" w:sz="0" w:space="0" w:color="auto"/>
                        <w:bottom w:val="none" w:sz="0" w:space="0" w:color="auto"/>
                        <w:right w:val="none" w:sz="0" w:space="0" w:color="auto"/>
                      </w:divBdr>
                    </w:div>
                  </w:divsChild>
                </w:div>
                <w:div w:id="1927886417">
                  <w:marLeft w:val="0"/>
                  <w:marRight w:val="0"/>
                  <w:marTop w:val="0"/>
                  <w:marBottom w:val="0"/>
                  <w:divBdr>
                    <w:top w:val="none" w:sz="0" w:space="0" w:color="auto"/>
                    <w:left w:val="none" w:sz="0" w:space="0" w:color="auto"/>
                    <w:bottom w:val="none" w:sz="0" w:space="0" w:color="auto"/>
                    <w:right w:val="none" w:sz="0" w:space="0" w:color="auto"/>
                  </w:divBdr>
                  <w:divsChild>
                    <w:div w:id="1712801947">
                      <w:marLeft w:val="0"/>
                      <w:marRight w:val="0"/>
                      <w:marTop w:val="0"/>
                      <w:marBottom w:val="0"/>
                      <w:divBdr>
                        <w:top w:val="none" w:sz="0" w:space="0" w:color="auto"/>
                        <w:left w:val="none" w:sz="0" w:space="0" w:color="auto"/>
                        <w:bottom w:val="none" w:sz="0" w:space="0" w:color="auto"/>
                        <w:right w:val="none" w:sz="0" w:space="0" w:color="auto"/>
                      </w:divBdr>
                    </w:div>
                  </w:divsChild>
                </w:div>
                <w:div w:id="201748766">
                  <w:marLeft w:val="0"/>
                  <w:marRight w:val="0"/>
                  <w:marTop w:val="0"/>
                  <w:marBottom w:val="0"/>
                  <w:divBdr>
                    <w:top w:val="none" w:sz="0" w:space="0" w:color="auto"/>
                    <w:left w:val="none" w:sz="0" w:space="0" w:color="auto"/>
                    <w:bottom w:val="none" w:sz="0" w:space="0" w:color="auto"/>
                    <w:right w:val="none" w:sz="0" w:space="0" w:color="auto"/>
                  </w:divBdr>
                  <w:divsChild>
                    <w:div w:id="1775401783">
                      <w:marLeft w:val="0"/>
                      <w:marRight w:val="0"/>
                      <w:marTop w:val="0"/>
                      <w:marBottom w:val="0"/>
                      <w:divBdr>
                        <w:top w:val="none" w:sz="0" w:space="0" w:color="auto"/>
                        <w:left w:val="none" w:sz="0" w:space="0" w:color="auto"/>
                        <w:bottom w:val="none" w:sz="0" w:space="0" w:color="auto"/>
                        <w:right w:val="none" w:sz="0" w:space="0" w:color="auto"/>
                      </w:divBdr>
                    </w:div>
                  </w:divsChild>
                </w:div>
                <w:div w:id="439303278">
                  <w:marLeft w:val="0"/>
                  <w:marRight w:val="0"/>
                  <w:marTop w:val="0"/>
                  <w:marBottom w:val="0"/>
                  <w:divBdr>
                    <w:top w:val="none" w:sz="0" w:space="0" w:color="auto"/>
                    <w:left w:val="none" w:sz="0" w:space="0" w:color="auto"/>
                    <w:bottom w:val="none" w:sz="0" w:space="0" w:color="auto"/>
                    <w:right w:val="none" w:sz="0" w:space="0" w:color="auto"/>
                  </w:divBdr>
                  <w:divsChild>
                    <w:div w:id="654257129">
                      <w:marLeft w:val="0"/>
                      <w:marRight w:val="0"/>
                      <w:marTop w:val="0"/>
                      <w:marBottom w:val="0"/>
                      <w:divBdr>
                        <w:top w:val="none" w:sz="0" w:space="0" w:color="auto"/>
                        <w:left w:val="none" w:sz="0" w:space="0" w:color="auto"/>
                        <w:bottom w:val="none" w:sz="0" w:space="0" w:color="auto"/>
                        <w:right w:val="none" w:sz="0" w:space="0" w:color="auto"/>
                      </w:divBdr>
                    </w:div>
                  </w:divsChild>
                </w:div>
                <w:div w:id="1325670118">
                  <w:marLeft w:val="0"/>
                  <w:marRight w:val="0"/>
                  <w:marTop w:val="0"/>
                  <w:marBottom w:val="0"/>
                  <w:divBdr>
                    <w:top w:val="none" w:sz="0" w:space="0" w:color="auto"/>
                    <w:left w:val="none" w:sz="0" w:space="0" w:color="auto"/>
                    <w:bottom w:val="none" w:sz="0" w:space="0" w:color="auto"/>
                    <w:right w:val="none" w:sz="0" w:space="0" w:color="auto"/>
                  </w:divBdr>
                  <w:divsChild>
                    <w:div w:id="1505315590">
                      <w:marLeft w:val="0"/>
                      <w:marRight w:val="0"/>
                      <w:marTop w:val="0"/>
                      <w:marBottom w:val="0"/>
                      <w:divBdr>
                        <w:top w:val="none" w:sz="0" w:space="0" w:color="auto"/>
                        <w:left w:val="none" w:sz="0" w:space="0" w:color="auto"/>
                        <w:bottom w:val="none" w:sz="0" w:space="0" w:color="auto"/>
                        <w:right w:val="none" w:sz="0" w:space="0" w:color="auto"/>
                      </w:divBdr>
                    </w:div>
                  </w:divsChild>
                </w:div>
                <w:div w:id="648440391">
                  <w:marLeft w:val="0"/>
                  <w:marRight w:val="0"/>
                  <w:marTop w:val="0"/>
                  <w:marBottom w:val="0"/>
                  <w:divBdr>
                    <w:top w:val="none" w:sz="0" w:space="0" w:color="auto"/>
                    <w:left w:val="none" w:sz="0" w:space="0" w:color="auto"/>
                    <w:bottom w:val="none" w:sz="0" w:space="0" w:color="auto"/>
                    <w:right w:val="none" w:sz="0" w:space="0" w:color="auto"/>
                  </w:divBdr>
                  <w:divsChild>
                    <w:div w:id="1928998102">
                      <w:marLeft w:val="0"/>
                      <w:marRight w:val="0"/>
                      <w:marTop w:val="0"/>
                      <w:marBottom w:val="0"/>
                      <w:divBdr>
                        <w:top w:val="none" w:sz="0" w:space="0" w:color="auto"/>
                        <w:left w:val="none" w:sz="0" w:space="0" w:color="auto"/>
                        <w:bottom w:val="none" w:sz="0" w:space="0" w:color="auto"/>
                        <w:right w:val="none" w:sz="0" w:space="0" w:color="auto"/>
                      </w:divBdr>
                    </w:div>
                  </w:divsChild>
                </w:div>
                <w:div w:id="1999260023">
                  <w:marLeft w:val="0"/>
                  <w:marRight w:val="0"/>
                  <w:marTop w:val="0"/>
                  <w:marBottom w:val="0"/>
                  <w:divBdr>
                    <w:top w:val="none" w:sz="0" w:space="0" w:color="auto"/>
                    <w:left w:val="none" w:sz="0" w:space="0" w:color="auto"/>
                    <w:bottom w:val="none" w:sz="0" w:space="0" w:color="auto"/>
                    <w:right w:val="none" w:sz="0" w:space="0" w:color="auto"/>
                  </w:divBdr>
                  <w:divsChild>
                    <w:div w:id="1540317824">
                      <w:marLeft w:val="0"/>
                      <w:marRight w:val="0"/>
                      <w:marTop w:val="0"/>
                      <w:marBottom w:val="0"/>
                      <w:divBdr>
                        <w:top w:val="none" w:sz="0" w:space="0" w:color="auto"/>
                        <w:left w:val="none" w:sz="0" w:space="0" w:color="auto"/>
                        <w:bottom w:val="none" w:sz="0" w:space="0" w:color="auto"/>
                        <w:right w:val="none" w:sz="0" w:space="0" w:color="auto"/>
                      </w:divBdr>
                    </w:div>
                  </w:divsChild>
                </w:div>
                <w:div w:id="1777673690">
                  <w:marLeft w:val="0"/>
                  <w:marRight w:val="0"/>
                  <w:marTop w:val="0"/>
                  <w:marBottom w:val="0"/>
                  <w:divBdr>
                    <w:top w:val="none" w:sz="0" w:space="0" w:color="auto"/>
                    <w:left w:val="none" w:sz="0" w:space="0" w:color="auto"/>
                    <w:bottom w:val="none" w:sz="0" w:space="0" w:color="auto"/>
                    <w:right w:val="none" w:sz="0" w:space="0" w:color="auto"/>
                  </w:divBdr>
                  <w:divsChild>
                    <w:div w:id="2021466807">
                      <w:marLeft w:val="0"/>
                      <w:marRight w:val="0"/>
                      <w:marTop w:val="0"/>
                      <w:marBottom w:val="0"/>
                      <w:divBdr>
                        <w:top w:val="none" w:sz="0" w:space="0" w:color="auto"/>
                        <w:left w:val="none" w:sz="0" w:space="0" w:color="auto"/>
                        <w:bottom w:val="none" w:sz="0" w:space="0" w:color="auto"/>
                        <w:right w:val="none" w:sz="0" w:space="0" w:color="auto"/>
                      </w:divBdr>
                    </w:div>
                  </w:divsChild>
                </w:div>
                <w:div w:id="1218784002">
                  <w:marLeft w:val="0"/>
                  <w:marRight w:val="0"/>
                  <w:marTop w:val="0"/>
                  <w:marBottom w:val="0"/>
                  <w:divBdr>
                    <w:top w:val="none" w:sz="0" w:space="0" w:color="auto"/>
                    <w:left w:val="none" w:sz="0" w:space="0" w:color="auto"/>
                    <w:bottom w:val="none" w:sz="0" w:space="0" w:color="auto"/>
                    <w:right w:val="none" w:sz="0" w:space="0" w:color="auto"/>
                  </w:divBdr>
                  <w:divsChild>
                    <w:div w:id="949706090">
                      <w:marLeft w:val="0"/>
                      <w:marRight w:val="0"/>
                      <w:marTop w:val="0"/>
                      <w:marBottom w:val="0"/>
                      <w:divBdr>
                        <w:top w:val="none" w:sz="0" w:space="0" w:color="auto"/>
                        <w:left w:val="none" w:sz="0" w:space="0" w:color="auto"/>
                        <w:bottom w:val="none" w:sz="0" w:space="0" w:color="auto"/>
                        <w:right w:val="none" w:sz="0" w:space="0" w:color="auto"/>
                      </w:divBdr>
                    </w:div>
                  </w:divsChild>
                </w:div>
                <w:div w:id="1607224553">
                  <w:marLeft w:val="0"/>
                  <w:marRight w:val="0"/>
                  <w:marTop w:val="0"/>
                  <w:marBottom w:val="0"/>
                  <w:divBdr>
                    <w:top w:val="none" w:sz="0" w:space="0" w:color="auto"/>
                    <w:left w:val="none" w:sz="0" w:space="0" w:color="auto"/>
                    <w:bottom w:val="none" w:sz="0" w:space="0" w:color="auto"/>
                    <w:right w:val="none" w:sz="0" w:space="0" w:color="auto"/>
                  </w:divBdr>
                  <w:divsChild>
                    <w:div w:id="24329606">
                      <w:marLeft w:val="0"/>
                      <w:marRight w:val="0"/>
                      <w:marTop w:val="0"/>
                      <w:marBottom w:val="0"/>
                      <w:divBdr>
                        <w:top w:val="none" w:sz="0" w:space="0" w:color="auto"/>
                        <w:left w:val="none" w:sz="0" w:space="0" w:color="auto"/>
                        <w:bottom w:val="none" w:sz="0" w:space="0" w:color="auto"/>
                        <w:right w:val="none" w:sz="0" w:space="0" w:color="auto"/>
                      </w:divBdr>
                    </w:div>
                  </w:divsChild>
                </w:div>
                <w:div w:id="1263495822">
                  <w:marLeft w:val="0"/>
                  <w:marRight w:val="0"/>
                  <w:marTop w:val="0"/>
                  <w:marBottom w:val="0"/>
                  <w:divBdr>
                    <w:top w:val="none" w:sz="0" w:space="0" w:color="auto"/>
                    <w:left w:val="none" w:sz="0" w:space="0" w:color="auto"/>
                    <w:bottom w:val="none" w:sz="0" w:space="0" w:color="auto"/>
                    <w:right w:val="none" w:sz="0" w:space="0" w:color="auto"/>
                  </w:divBdr>
                  <w:divsChild>
                    <w:div w:id="911894998">
                      <w:marLeft w:val="0"/>
                      <w:marRight w:val="0"/>
                      <w:marTop w:val="0"/>
                      <w:marBottom w:val="0"/>
                      <w:divBdr>
                        <w:top w:val="none" w:sz="0" w:space="0" w:color="auto"/>
                        <w:left w:val="none" w:sz="0" w:space="0" w:color="auto"/>
                        <w:bottom w:val="none" w:sz="0" w:space="0" w:color="auto"/>
                        <w:right w:val="none" w:sz="0" w:space="0" w:color="auto"/>
                      </w:divBdr>
                    </w:div>
                  </w:divsChild>
                </w:div>
                <w:div w:id="1382556227">
                  <w:marLeft w:val="0"/>
                  <w:marRight w:val="0"/>
                  <w:marTop w:val="0"/>
                  <w:marBottom w:val="0"/>
                  <w:divBdr>
                    <w:top w:val="none" w:sz="0" w:space="0" w:color="auto"/>
                    <w:left w:val="none" w:sz="0" w:space="0" w:color="auto"/>
                    <w:bottom w:val="none" w:sz="0" w:space="0" w:color="auto"/>
                    <w:right w:val="none" w:sz="0" w:space="0" w:color="auto"/>
                  </w:divBdr>
                  <w:divsChild>
                    <w:div w:id="2035426012">
                      <w:marLeft w:val="0"/>
                      <w:marRight w:val="0"/>
                      <w:marTop w:val="0"/>
                      <w:marBottom w:val="0"/>
                      <w:divBdr>
                        <w:top w:val="none" w:sz="0" w:space="0" w:color="auto"/>
                        <w:left w:val="none" w:sz="0" w:space="0" w:color="auto"/>
                        <w:bottom w:val="none" w:sz="0" w:space="0" w:color="auto"/>
                        <w:right w:val="none" w:sz="0" w:space="0" w:color="auto"/>
                      </w:divBdr>
                    </w:div>
                  </w:divsChild>
                </w:div>
                <w:div w:id="1480076798">
                  <w:marLeft w:val="0"/>
                  <w:marRight w:val="0"/>
                  <w:marTop w:val="0"/>
                  <w:marBottom w:val="0"/>
                  <w:divBdr>
                    <w:top w:val="none" w:sz="0" w:space="0" w:color="auto"/>
                    <w:left w:val="none" w:sz="0" w:space="0" w:color="auto"/>
                    <w:bottom w:val="none" w:sz="0" w:space="0" w:color="auto"/>
                    <w:right w:val="none" w:sz="0" w:space="0" w:color="auto"/>
                  </w:divBdr>
                  <w:divsChild>
                    <w:div w:id="43218254">
                      <w:marLeft w:val="0"/>
                      <w:marRight w:val="0"/>
                      <w:marTop w:val="0"/>
                      <w:marBottom w:val="0"/>
                      <w:divBdr>
                        <w:top w:val="none" w:sz="0" w:space="0" w:color="auto"/>
                        <w:left w:val="none" w:sz="0" w:space="0" w:color="auto"/>
                        <w:bottom w:val="none" w:sz="0" w:space="0" w:color="auto"/>
                        <w:right w:val="none" w:sz="0" w:space="0" w:color="auto"/>
                      </w:divBdr>
                    </w:div>
                  </w:divsChild>
                </w:div>
                <w:div w:id="892425403">
                  <w:marLeft w:val="0"/>
                  <w:marRight w:val="0"/>
                  <w:marTop w:val="0"/>
                  <w:marBottom w:val="0"/>
                  <w:divBdr>
                    <w:top w:val="none" w:sz="0" w:space="0" w:color="auto"/>
                    <w:left w:val="none" w:sz="0" w:space="0" w:color="auto"/>
                    <w:bottom w:val="none" w:sz="0" w:space="0" w:color="auto"/>
                    <w:right w:val="none" w:sz="0" w:space="0" w:color="auto"/>
                  </w:divBdr>
                  <w:divsChild>
                    <w:div w:id="1870222747">
                      <w:marLeft w:val="0"/>
                      <w:marRight w:val="0"/>
                      <w:marTop w:val="0"/>
                      <w:marBottom w:val="0"/>
                      <w:divBdr>
                        <w:top w:val="none" w:sz="0" w:space="0" w:color="auto"/>
                        <w:left w:val="none" w:sz="0" w:space="0" w:color="auto"/>
                        <w:bottom w:val="none" w:sz="0" w:space="0" w:color="auto"/>
                        <w:right w:val="none" w:sz="0" w:space="0" w:color="auto"/>
                      </w:divBdr>
                    </w:div>
                  </w:divsChild>
                </w:div>
                <w:div w:id="901722242">
                  <w:marLeft w:val="0"/>
                  <w:marRight w:val="0"/>
                  <w:marTop w:val="0"/>
                  <w:marBottom w:val="0"/>
                  <w:divBdr>
                    <w:top w:val="none" w:sz="0" w:space="0" w:color="auto"/>
                    <w:left w:val="none" w:sz="0" w:space="0" w:color="auto"/>
                    <w:bottom w:val="none" w:sz="0" w:space="0" w:color="auto"/>
                    <w:right w:val="none" w:sz="0" w:space="0" w:color="auto"/>
                  </w:divBdr>
                  <w:divsChild>
                    <w:div w:id="592318523">
                      <w:marLeft w:val="0"/>
                      <w:marRight w:val="0"/>
                      <w:marTop w:val="0"/>
                      <w:marBottom w:val="0"/>
                      <w:divBdr>
                        <w:top w:val="none" w:sz="0" w:space="0" w:color="auto"/>
                        <w:left w:val="none" w:sz="0" w:space="0" w:color="auto"/>
                        <w:bottom w:val="none" w:sz="0" w:space="0" w:color="auto"/>
                        <w:right w:val="none" w:sz="0" w:space="0" w:color="auto"/>
                      </w:divBdr>
                    </w:div>
                  </w:divsChild>
                </w:div>
                <w:div w:id="1599294776">
                  <w:marLeft w:val="0"/>
                  <w:marRight w:val="0"/>
                  <w:marTop w:val="0"/>
                  <w:marBottom w:val="0"/>
                  <w:divBdr>
                    <w:top w:val="none" w:sz="0" w:space="0" w:color="auto"/>
                    <w:left w:val="none" w:sz="0" w:space="0" w:color="auto"/>
                    <w:bottom w:val="none" w:sz="0" w:space="0" w:color="auto"/>
                    <w:right w:val="none" w:sz="0" w:space="0" w:color="auto"/>
                  </w:divBdr>
                  <w:divsChild>
                    <w:div w:id="70541811">
                      <w:marLeft w:val="0"/>
                      <w:marRight w:val="0"/>
                      <w:marTop w:val="0"/>
                      <w:marBottom w:val="0"/>
                      <w:divBdr>
                        <w:top w:val="none" w:sz="0" w:space="0" w:color="auto"/>
                        <w:left w:val="none" w:sz="0" w:space="0" w:color="auto"/>
                        <w:bottom w:val="none" w:sz="0" w:space="0" w:color="auto"/>
                        <w:right w:val="none" w:sz="0" w:space="0" w:color="auto"/>
                      </w:divBdr>
                    </w:div>
                  </w:divsChild>
                </w:div>
                <w:div w:id="1319727032">
                  <w:marLeft w:val="0"/>
                  <w:marRight w:val="0"/>
                  <w:marTop w:val="0"/>
                  <w:marBottom w:val="0"/>
                  <w:divBdr>
                    <w:top w:val="none" w:sz="0" w:space="0" w:color="auto"/>
                    <w:left w:val="none" w:sz="0" w:space="0" w:color="auto"/>
                    <w:bottom w:val="none" w:sz="0" w:space="0" w:color="auto"/>
                    <w:right w:val="none" w:sz="0" w:space="0" w:color="auto"/>
                  </w:divBdr>
                  <w:divsChild>
                    <w:div w:id="171337000">
                      <w:marLeft w:val="0"/>
                      <w:marRight w:val="0"/>
                      <w:marTop w:val="0"/>
                      <w:marBottom w:val="0"/>
                      <w:divBdr>
                        <w:top w:val="none" w:sz="0" w:space="0" w:color="auto"/>
                        <w:left w:val="none" w:sz="0" w:space="0" w:color="auto"/>
                        <w:bottom w:val="none" w:sz="0" w:space="0" w:color="auto"/>
                        <w:right w:val="none" w:sz="0" w:space="0" w:color="auto"/>
                      </w:divBdr>
                    </w:div>
                  </w:divsChild>
                </w:div>
                <w:div w:id="1021203961">
                  <w:marLeft w:val="0"/>
                  <w:marRight w:val="0"/>
                  <w:marTop w:val="0"/>
                  <w:marBottom w:val="0"/>
                  <w:divBdr>
                    <w:top w:val="none" w:sz="0" w:space="0" w:color="auto"/>
                    <w:left w:val="none" w:sz="0" w:space="0" w:color="auto"/>
                    <w:bottom w:val="none" w:sz="0" w:space="0" w:color="auto"/>
                    <w:right w:val="none" w:sz="0" w:space="0" w:color="auto"/>
                  </w:divBdr>
                  <w:divsChild>
                    <w:div w:id="91628">
                      <w:marLeft w:val="0"/>
                      <w:marRight w:val="0"/>
                      <w:marTop w:val="0"/>
                      <w:marBottom w:val="0"/>
                      <w:divBdr>
                        <w:top w:val="none" w:sz="0" w:space="0" w:color="auto"/>
                        <w:left w:val="none" w:sz="0" w:space="0" w:color="auto"/>
                        <w:bottom w:val="none" w:sz="0" w:space="0" w:color="auto"/>
                        <w:right w:val="none" w:sz="0" w:space="0" w:color="auto"/>
                      </w:divBdr>
                    </w:div>
                  </w:divsChild>
                </w:div>
                <w:div w:id="17585911">
                  <w:marLeft w:val="0"/>
                  <w:marRight w:val="0"/>
                  <w:marTop w:val="0"/>
                  <w:marBottom w:val="0"/>
                  <w:divBdr>
                    <w:top w:val="none" w:sz="0" w:space="0" w:color="auto"/>
                    <w:left w:val="none" w:sz="0" w:space="0" w:color="auto"/>
                    <w:bottom w:val="none" w:sz="0" w:space="0" w:color="auto"/>
                    <w:right w:val="none" w:sz="0" w:space="0" w:color="auto"/>
                  </w:divBdr>
                  <w:divsChild>
                    <w:div w:id="1542863386">
                      <w:marLeft w:val="0"/>
                      <w:marRight w:val="0"/>
                      <w:marTop w:val="0"/>
                      <w:marBottom w:val="0"/>
                      <w:divBdr>
                        <w:top w:val="none" w:sz="0" w:space="0" w:color="auto"/>
                        <w:left w:val="none" w:sz="0" w:space="0" w:color="auto"/>
                        <w:bottom w:val="none" w:sz="0" w:space="0" w:color="auto"/>
                        <w:right w:val="none" w:sz="0" w:space="0" w:color="auto"/>
                      </w:divBdr>
                    </w:div>
                  </w:divsChild>
                </w:div>
                <w:div w:id="1976831928">
                  <w:marLeft w:val="0"/>
                  <w:marRight w:val="0"/>
                  <w:marTop w:val="0"/>
                  <w:marBottom w:val="0"/>
                  <w:divBdr>
                    <w:top w:val="none" w:sz="0" w:space="0" w:color="auto"/>
                    <w:left w:val="none" w:sz="0" w:space="0" w:color="auto"/>
                    <w:bottom w:val="none" w:sz="0" w:space="0" w:color="auto"/>
                    <w:right w:val="none" w:sz="0" w:space="0" w:color="auto"/>
                  </w:divBdr>
                  <w:divsChild>
                    <w:div w:id="1427341160">
                      <w:marLeft w:val="0"/>
                      <w:marRight w:val="0"/>
                      <w:marTop w:val="0"/>
                      <w:marBottom w:val="0"/>
                      <w:divBdr>
                        <w:top w:val="none" w:sz="0" w:space="0" w:color="auto"/>
                        <w:left w:val="none" w:sz="0" w:space="0" w:color="auto"/>
                        <w:bottom w:val="none" w:sz="0" w:space="0" w:color="auto"/>
                        <w:right w:val="none" w:sz="0" w:space="0" w:color="auto"/>
                      </w:divBdr>
                    </w:div>
                  </w:divsChild>
                </w:div>
                <w:div w:id="948127777">
                  <w:marLeft w:val="0"/>
                  <w:marRight w:val="0"/>
                  <w:marTop w:val="0"/>
                  <w:marBottom w:val="0"/>
                  <w:divBdr>
                    <w:top w:val="none" w:sz="0" w:space="0" w:color="auto"/>
                    <w:left w:val="none" w:sz="0" w:space="0" w:color="auto"/>
                    <w:bottom w:val="none" w:sz="0" w:space="0" w:color="auto"/>
                    <w:right w:val="none" w:sz="0" w:space="0" w:color="auto"/>
                  </w:divBdr>
                  <w:divsChild>
                    <w:div w:id="585116500">
                      <w:marLeft w:val="0"/>
                      <w:marRight w:val="0"/>
                      <w:marTop w:val="0"/>
                      <w:marBottom w:val="0"/>
                      <w:divBdr>
                        <w:top w:val="none" w:sz="0" w:space="0" w:color="auto"/>
                        <w:left w:val="none" w:sz="0" w:space="0" w:color="auto"/>
                        <w:bottom w:val="none" w:sz="0" w:space="0" w:color="auto"/>
                        <w:right w:val="none" w:sz="0" w:space="0" w:color="auto"/>
                      </w:divBdr>
                    </w:div>
                  </w:divsChild>
                </w:div>
                <w:div w:id="64882311">
                  <w:marLeft w:val="0"/>
                  <w:marRight w:val="0"/>
                  <w:marTop w:val="0"/>
                  <w:marBottom w:val="0"/>
                  <w:divBdr>
                    <w:top w:val="none" w:sz="0" w:space="0" w:color="auto"/>
                    <w:left w:val="none" w:sz="0" w:space="0" w:color="auto"/>
                    <w:bottom w:val="none" w:sz="0" w:space="0" w:color="auto"/>
                    <w:right w:val="none" w:sz="0" w:space="0" w:color="auto"/>
                  </w:divBdr>
                  <w:divsChild>
                    <w:div w:id="1034961134">
                      <w:marLeft w:val="0"/>
                      <w:marRight w:val="0"/>
                      <w:marTop w:val="0"/>
                      <w:marBottom w:val="0"/>
                      <w:divBdr>
                        <w:top w:val="none" w:sz="0" w:space="0" w:color="auto"/>
                        <w:left w:val="none" w:sz="0" w:space="0" w:color="auto"/>
                        <w:bottom w:val="none" w:sz="0" w:space="0" w:color="auto"/>
                        <w:right w:val="none" w:sz="0" w:space="0" w:color="auto"/>
                      </w:divBdr>
                    </w:div>
                  </w:divsChild>
                </w:div>
                <w:div w:id="1573655702">
                  <w:marLeft w:val="0"/>
                  <w:marRight w:val="0"/>
                  <w:marTop w:val="0"/>
                  <w:marBottom w:val="0"/>
                  <w:divBdr>
                    <w:top w:val="none" w:sz="0" w:space="0" w:color="auto"/>
                    <w:left w:val="none" w:sz="0" w:space="0" w:color="auto"/>
                    <w:bottom w:val="none" w:sz="0" w:space="0" w:color="auto"/>
                    <w:right w:val="none" w:sz="0" w:space="0" w:color="auto"/>
                  </w:divBdr>
                  <w:divsChild>
                    <w:div w:id="1762293797">
                      <w:marLeft w:val="0"/>
                      <w:marRight w:val="0"/>
                      <w:marTop w:val="0"/>
                      <w:marBottom w:val="0"/>
                      <w:divBdr>
                        <w:top w:val="none" w:sz="0" w:space="0" w:color="auto"/>
                        <w:left w:val="none" w:sz="0" w:space="0" w:color="auto"/>
                        <w:bottom w:val="none" w:sz="0" w:space="0" w:color="auto"/>
                        <w:right w:val="none" w:sz="0" w:space="0" w:color="auto"/>
                      </w:divBdr>
                    </w:div>
                  </w:divsChild>
                </w:div>
                <w:div w:id="1356929132">
                  <w:marLeft w:val="0"/>
                  <w:marRight w:val="0"/>
                  <w:marTop w:val="0"/>
                  <w:marBottom w:val="0"/>
                  <w:divBdr>
                    <w:top w:val="none" w:sz="0" w:space="0" w:color="auto"/>
                    <w:left w:val="none" w:sz="0" w:space="0" w:color="auto"/>
                    <w:bottom w:val="none" w:sz="0" w:space="0" w:color="auto"/>
                    <w:right w:val="none" w:sz="0" w:space="0" w:color="auto"/>
                  </w:divBdr>
                  <w:divsChild>
                    <w:div w:id="1095438142">
                      <w:marLeft w:val="0"/>
                      <w:marRight w:val="0"/>
                      <w:marTop w:val="0"/>
                      <w:marBottom w:val="0"/>
                      <w:divBdr>
                        <w:top w:val="none" w:sz="0" w:space="0" w:color="auto"/>
                        <w:left w:val="none" w:sz="0" w:space="0" w:color="auto"/>
                        <w:bottom w:val="none" w:sz="0" w:space="0" w:color="auto"/>
                        <w:right w:val="none" w:sz="0" w:space="0" w:color="auto"/>
                      </w:divBdr>
                    </w:div>
                  </w:divsChild>
                </w:div>
                <w:div w:id="252975115">
                  <w:marLeft w:val="0"/>
                  <w:marRight w:val="0"/>
                  <w:marTop w:val="0"/>
                  <w:marBottom w:val="0"/>
                  <w:divBdr>
                    <w:top w:val="none" w:sz="0" w:space="0" w:color="auto"/>
                    <w:left w:val="none" w:sz="0" w:space="0" w:color="auto"/>
                    <w:bottom w:val="none" w:sz="0" w:space="0" w:color="auto"/>
                    <w:right w:val="none" w:sz="0" w:space="0" w:color="auto"/>
                  </w:divBdr>
                  <w:divsChild>
                    <w:div w:id="1886915001">
                      <w:marLeft w:val="0"/>
                      <w:marRight w:val="0"/>
                      <w:marTop w:val="0"/>
                      <w:marBottom w:val="0"/>
                      <w:divBdr>
                        <w:top w:val="none" w:sz="0" w:space="0" w:color="auto"/>
                        <w:left w:val="none" w:sz="0" w:space="0" w:color="auto"/>
                        <w:bottom w:val="none" w:sz="0" w:space="0" w:color="auto"/>
                        <w:right w:val="none" w:sz="0" w:space="0" w:color="auto"/>
                      </w:divBdr>
                    </w:div>
                  </w:divsChild>
                </w:div>
                <w:div w:id="748112220">
                  <w:marLeft w:val="0"/>
                  <w:marRight w:val="0"/>
                  <w:marTop w:val="0"/>
                  <w:marBottom w:val="0"/>
                  <w:divBdr>
                    <w:top w:val="none" w:sz="0" w:space="0" w:color="auto"/>
                    <w:left w:val="none" w:sz="0" w:space="0" w:color="auto"/>
                    <w:bottom w:val="none" w:sz="0" w:space="0" w:color="auto"/>
                    <w:right w:val="none" w:sz="0" w:space="0" w:color="auto"/>
                  </w:divBdr>
                  <w:divsChild>
                    <w:div w:id="1756701936">
                      <w:marLeft w:val="0"/>
                      <w:marRight w:val="0"/>
                      <w:marTop w:val="0"/>
                      <w:marBottom w:val="0"/>
                      <w:divBdr>
                        <w:top w:val="none" w:sz="0" w:space="0" w:color="auto"/>
                        <w:left w:val="none" w:sz="0" w:space="0" w:color="auto"/>
                        <w:bottom w:val="none" w:sz="0" w:space="0" w:color="auto"/>
                        <w:right w:val="none" w:sz="0" w:space="0" w:color="auto"/>
                      </w:divBdr>
                    </w:div>
                  </w:divsChild>
                </w:div>
                <w:div w:id="1532256089">
                  <w:marLeft w:val="0"/>
                  <w:marRight w:val="0"/>
                  <w:marTop w:val="0"/>
                  <w:marBottom w:val="0"/>
                  <w:divBdr>
                    <w:top w:val="none" w:sz="0" w:space="0" w:color="auto"/>
                    <w:left w:val="none" w:sz="0" w:space="0" w:color="auto"/>
                    <w:bottom w:val="none" w:sz="0" w:space="0" w:color="auto"/>
                    <w:right w:val="none" w:sz="0" w:space="0" w:color="auto"/>
                  </w:divBdr>
                  <w:divsChild>
                    <w:div w:id="2000621238">
                      <w:marLeft w:val="0"/>
                      <w:marRight w:val="0"/>
                      <w:marTop w:val="0"/>
                      <w:marBottom w:val="0"/>
                      <w:divBdr>
                        <w:top w:val="none" w:sz="0" w:space="0" w:color="auto"/>
                        <w:left w:val="none" w:sz="0" w:space="0" w:color="auto"/>
                        <w:bottom w:val="none" w:sz="0" w:space="0" w:color="auto"/>
                        <w:right w:val="none" w:sz="0" w:space="0" w:color="auto"/>
                      </w:divBdr>
                    </w:div>
                  </w:divsChild>
                </w:div>
                <w:div w:id="1350138143">
                  <w:marLeft w:val="0"/>
                  <w:marRight w:val="0"/>
                  <w:marTop w:val="0"/>
                  <w:marBottom w:val="0"/>
                  <w:divBdr>
                    <w:top w:val="none" w:sz="0" w:space="0" w:color="auto"/>
                    <w:left w:val="none" w:sz="0" w:space="0" w:color="auto"/>
                    <w:bottom w:val="none" w:sz="0" w:space="0" w:color="auto"/>
                    <w:right w:val="none" w:sz="0" w:space="0" w:color="auto"/>
                  </w:divBdr>
                  <w:divsChild>
                    <w:div w:id="1886017210">
                      <w:marLeft w:val="0"/>
                      <w:marRight w:val="0"/>
                      <w:marTop w:val="0"/>
                      <w:marBottom w:val="0"/>
                      <w:divBdr>
                        <w:top w:val="none" w:sz="0" w:space="0" w:color="auto"/>
                        <w:left w:val="none" w:sz="0" w:space="0" w:color="auto"/>
                        <w:bottom w:val="none" w:sz="0" w:space="0" w:color="auto"/>
                        <w:right w:val="none" w:sz="0" w:space="0" w:color="auto"/>
                      </w:divBdr>
                    </w:div>
                  </w:divsChild>
                </w:div>
                <w:div w:id="1560482024">
                  <w:marLeft w:val="0"/>
                  <w:marRight w:val="0"/>
                  <w:marTop w:val="0"/>
                  <w:marBottom w:val="0"/>
                  <w:divBdr>
                    <w:top w:val="none" w:sz="0" w:space="0" w:color="auto"/>
                    <w:left w:val="none" w:sz="0" w:space="0" w:color="auto"/>
                    <w:bottom w:val="none" w:sz="0" w:space="0" w:color="auto"/>
                    <w:right w:val="none" w:sz="0" w:space="0" w:color="auto"/>
                  </w:divBdr>
                  <w:divsChild>
                    <w:div w:id="1345327308">
                      <w:marLeft w:val="0"/>
                      <w:marRight w:val="0"/>
                      <w:marTop w:val="0"/>
                      <w:marBottom w:val="0"/>
                      <w:divBdr>
                        <w:top w:val="none" w:sz="0" w:space="0" w:color="auto"/>
                        <w:left w:val="none" w:sz="0" w:space="0" w:color="auto"/>
                        <w:bottom w:val="none" w:sz="0" w:space="0" w:color="auto"/>
                        <w:right w:val="none" w:sz="0" w:space="0" w:color="auto"/>
                      </w:divBdr>
                    </w:div>
                  </w:divsChild>
                </w:div>
                <w:div w:id="1401250343">
                  <w:marLeft w:val="0"/>
                  <w:marRight w:val="0"/>
                  <w:marTop w:val="0"/>
                  <w:marBottom w:val="0"/>
                  <w:divBdr>
                    <w:top w:val="none" w:sz="0" w:space="0" w:color="auto"/>
                    <w:left w:val="none" w:sz="0" w:space="0" w:color="auto"/>
                    <w:bottom w:val="none" w:sz="0" w:space="0" w:color="auto"/>
                    <w:right w:val="none" w:sz="0" w:space="0" w:color="auto"/>
                  </w:divBdr>
                  <w:divsChild>
                    <w:div w:id="684942265">
                      <w:marLeft w:val="0"/>
                      <w:marRight w:val="0"/>
                      <w:marTop w:val="0"/>
                      <w:marBottom w:val="0"/>
                      <w:divBdr>
                        <w:top w:val="none" w:sz="0" w:space="0" w:color="auto"/>
                        <w:left w:val="none" w:sz="0" w:space="0" w:color="auto"/>
                        <w:bottom w:val="none" w:sz="0" w:space="0" w:color="auto"/>
                        <w:right w:val="none" w:sz="0" w:space="0" w:color="auto"/>
                      </w:divBdr>
                    </w:div>
                  </w:divsChild>
                </w:div>
                <w:div w:id="1869442400">
                  <w:marLeft w:val="0"/>
                  <w:marRight w:val="0"/>
                  <w:marTop w:val="0"/>
                  <w:marBottom w:val="0"/>
                  <w:divBdr>
                    <w:top w:val="none" w:sz="0" w:space="0" w:color="auto"/>
                    <w:left w:val="none" w:sz="0" w:space="0" w:color="auto"/>
                    <w:bottom w:val="none" w:sz="0" w:space="0" w:color="auto"/>
                    <w:right w:val="none" w:sz="0" w:space="0" w:color="auto"/>
                  </w:divBdr>
                  <w:divsChild>
                    <w:div w:id="394164238">
                      <w:marLeft w:val="0"/>
                      <w:marRight w:val="0"/>
                      <w:marTop w:val="0"/>
                      <w:marBottom w:val="0"/>
                      <w:divBdr>
                        <w:top w:val="none" w:sz="0" w:space="0" w:color="auto"/>
                        <w:left w:val="none" w:sz="0" w:space="0" w:color="auto"/>
                        <w:bottom w:val="none" w:sz="0" w:space="0" w:color="auto"/>
                        <w:right w:val="none" w:sz="0" w:space="0" w:color="auto"/>
                      </w:divBdr>
                    </w:div>
                  </w:divsChild>
                </w:div>
                <w:div w:id="1278218438">
                  <w:marLeft w:val="0"/>
                  <w:marRight w:val="0"/>
                  <w:marTop w:val="0"/>
                  <w:marBottom w:val="0"/>
                  <w:divBdr>
                    <w:top w:val="none" w:sz="0" w:space="0" w:color="auto"/>
                    <w:left w:val="none" w:sz="0" w:space="0" w:color="auto"/>
                    <w:bottom w:val="none" w:sz="0" w:space="0" w:color="auto"/>
                    <w:right w:val="none" w:sz="0" w:space="0" w:color="auto"/>
                  </w:divBdr>
                  <w:divsChild>
                    <w:div w:id="364599404">
                      <w:marLeft w:val="0"/>
                      <w:marRight w:val="0"/>
                      <w:marTop w:val="0"/>
                      <w:marBottom w:val="0"/>
                      <w:divBdr>
                        <w:top w:val="none" w:sz="0" w:space="0" w:color="auto"/>
                        <w:left w:val="none" w:sz="0" w:space="0" w:color="auto"/>
                        <w:bottom w:val="none" w:sz="0" w:space="0" w:color="auto"/>
                        <w:right w:val="none" w:sz="0" w:space="0" w:color="auto"/>
                      </w:divBdr>
                    </w:div>
                  </w:divsChild>
                </w:div>
                <w:div w:id="1926331532">
                  <w:marLeft w:val="0"/>
                  <w:marRight w:val="0"/>
                  <w:marTop w:val="0"/>
                  <w:marBottom w:val="0"/>
                  <w:divBdr>
                    <w:top w:val="none" w:sz="0" w:space="0" w:color="auto"/>
                    <w:left w:val="none" w:sz="0" w:space="0" w:color="auto"/>
                    <w:bottom w:val="none" w:sz="0" w:space="0" w:color="auto"/>
                    <w:right w:val="none" w:sz="0" w:space="0" w:color="auto"/>
                  </w:divBdr>
                  <w:divsChild>
                    <w:div w:id="403072110">
                      <w:marLeft w:val="0"/>
                      <w:marRight w:val="0"/>
                      <w:marTop w:val="0"/>
                      <w:marBottom w:val="0"/>
                      <w:divBdr>
                        <w:top w:val="none" w:sz="0" w:space="0" w:color="auto"/>
                        <w:left w:val="none" w:sz="0" w:space="0" w:color="auto"/>
                        <w:bottom w:val="none" w:sz="0" w:space="0" w:color="auto"/>
                        <w:right w:val="none" w:sz="0" w:space="0" w:color="auto"/>
                      </w:divBdr>
                    </w:div>
                  </w:divsChild>
                </w:div>
                <w:div w:id="1095441846">
                  <w:marLeft w:val="0"/>
                  <w:marRight w:val="0"/>
                  <w:marTop w:val="0"/>
                  <w:marBottom w:val="0"/>
                  <w:divBdr>
                    <w:top w:val="none" w:sz="0" w:space="0" w:color="auto"/>
                    <w:left w:val="none" w:sz="0" w:space="0" w:color="auto"/>
                    <w:bottom w:val="none" w:sz="0" w:space="0" w:color="auto"/>
                    <w:right w:val="none" w:sz="0" w:space="0" w:color="auto"/>
                  </w:divBdr>
                  <w:divsChild>
                    <w:div w:id="896361958">
                      <w:marLeft w:val="0"/>
                      <w:marRight w:val="0"/>
                      <w:marTop w:val="0"/>
                      <w:marBottom w:val="0"/>
                      <w:divBdr>
                        <w:top w:val="none" w:sz="0" w:space="0" w:color="auto"/>
                        <w:left w:val="none" w:sz="0" w:space="0" w:color="auto"/>
                        <w:bottom w:val="none" w:sz="0" w:space="0" w:color="auto"/>
                        <w:right w:val="none" w:sz="0" w:space="0" w:color="auto"/>
                      </w:divBdr>
                    </w:div>
                  </w:divsChild>
                </w:div>
                <w:div w:id="1946038383">
                  <w:marLeft w:val="0"/>
                  <w:marRight w:val="0"/>
                  <w:marTop w:val="0"/>
                  <w:marBottom w:val="0"/>
                  <w:divBdr>
                    <w:top w:val="none" w:sz="0" w:space="0" w:color="auto"/>
                    <w:left w:val="none" w:sz="0" w:space="0" w:color="auto"/>
                    <w:bottom w:val="none" w:sz="0" w:space="0" w:color="auto"/>
                    <w:right w:val="none" w:sz="0" w:space="0" w:color="auto"/>
                  </w:divBdr>
                  <w:divsChild>
                    <w:div w:id="1432897410">
                      <w:marLeft w:val="0"/>
                      <w:marRight w:val="0"/>
                      <w:marTop w:val="0"/>
                      <w:marBottom w:val="0"/>
                      <w:divBdr>
                        <w:top w:val="none" w:sz="0" w:space="0" w:color="auto"/>
                        <w:left w:val="none" w:sz="0" w:space="0" w:color="auto"/>
                        <w:bottom w:val="none" w:sz="0" w:space="0" w:color="auto"/>
                        <w:right w:val="none" w:sz="0" w:space="0" w:color="auto"/>
                      </w:divBdr>
                    </w:div>
                  </w:divsChild>
                </w:div>
                <w:div w:id="1647052559">
                  <w:marLeft w:val="0"/>
                  <w:marRight w:val="0"/>
                  <w:marTop w:val="0"/>
                  <w:marBottom w:val="0"/>
                  <w:divBdr>
                    <w:top w:val="none" w:sz="0" w:space="0" w:color="auto"/>
                    <w:left w:val="none" w:sz="0" w:space="0" w:color="auto"/>
                    <w:bottom w:val="none" w:sz="0" w:space="0" w:color="auto"/>
                    <w:right w:val="none" w:sz="0" w:space="0" w:color="auto"/>
                  </w:divBdr>
                  <w:divsChild>
                    <w:div w:id="729038264">
                      <w:marLeft w:val="0"/>
                      <w:marRight w:val="0"/>
                      <w:marTop w:val="0"/>
                      <w:marBottom w:val="0"/>
                      <w:divBdr>
                        <w:top w:val="none" w:sz="0" w:space="0" w:color="auto"/>
                        <w:left w:val="none" w:sz="0" w:space="0" w:color="auto"/>
                        <w:bottom w:val="none" w:sz="0" w:space="0" w:color="auto"/>
                        <w:right w:val="none" w:sz="0" w:space="0" w:color="auto"/>
                      </w:divBdr>
                    </w:div>
                  </w:divsChild>
                </w:div>
                <w:div w:id="2029217274">
                  <w:marLeft w:val="0"/>
                  <w:marRight w:val="0"/>
                  <w:marTop w:val="0"/>
                  <w:marBottom w:val="0"/>
                  <w:divBdr>
                    <w:top w:val="none" w:sz="0" w:space="0" w:color="auto"/>
                    <w:left w:val="none" w:sz="0" w:space="0" w:color="auto"/>
                    <w:bottom w:val="none" w:sz="0" w:space="0" w:color="auto"/>
                    <w:right w:val="none" w:sz="0" w:space="0" w:color="auto"/>
                  </w:divBdr>
                  <w:divsChild>
                    <w:div w:id="1576626663">
                      <w:marLeft w:val="0"/>
                      <w:marRight w:val="0"/>
                      <w:marTop w:val="0"/>
                      <w:marBottom w:val="0"/>
                      <w:divBdr>
                        <w:top w:val="none" w:sz="0" w:space="0" w:color="auto"/>
                        <w:left w:val="none" w:sz="0" w:space="0" w:color="auto"/>
                        <w:bottom w:val="none" w:sz="0" w:space="0" w:color="auto"/>
                        <w:right w:val="none" w:sz="0" w:space="0" w:color="auto"/>
                      </w:divBdr>
                    </w:div>
                  </w:divsChild>
                </w:div>
                <w:div w:id="1330251184">
                  <w:marLeft w:val="0"/>
                  <w:marRight w:val="0"/>
                  <w:marTop w:val="0"/>
                  <w:marBottom w:val="0"/>
                  <w:divBdr>
                    <w:top w:val="none" w:sz="0" w:space="0" w:color="auto"/>
                    <w:left w:val="none" w:sz="0" w:space="0" w:color="auto"/>
                    <w:bottom w:val="none" w:sz="0" w:space="0" w:color="auto"/>
                    <w:right w:val="none" w:sz="0" w:space="0" w:color="auto"/>
                  </w:divBdr>
                  <w:divsChild>
                    <w:div w:id="1215002901">
                      <w:marLeft w:val="0"/>
                      <w:marRight w:val="0"/>
                      <w:marTop w:val="0"/>
                      <w:marBottom w:val="0"/>
                      <w:divBdr>
                        <w:top w:val="none" w:sz="0" w:space="0" w:color="auto"/>
                        <w:left w:val="none" w:sz="0" w:space="0" w:color="auto"/>
                        <w:bottom w:val="none" w:sz="0" w:space="0" w:color="auto"/>
                        <w:right w:val="none" w:sz="0" w:space="0" w:color="auto"/>
                      </w:divBdr>
                    </w:div>
                  </w:divsChild>
                </w:div>
                <w:div w:id="369376056">
                  <w:marLeft w:val="0"/>
                  <w:marRight w:val="0"/>
                  <w:marTop w:val="0"/>
                  <w:marBottom w:val="0"/>
                  <w:divBdr>
                    <w:top w:val="none" w:sz="0" w:space="0" w:color="auto"/>
                    <w:left w:val="none" w:sz="0" w:space="0" w:color="auto"/>
                    <w:bottom w:val="none" w:sz="0" w:space="0" w:color="auto"/>
                    <w:right w:val="none" w:sz="0" w:space="0" w:color="auto"/>
                  </w:divBdr>
                  <w:divsChild>
                    <w:div w:id="801384101">
                      <w:marLeft w:val="0"/>
                      <w:marRight w:val="0"/>
                      <w:marTop w:val="0"/>
                      <w:marBottom w:val="0"/>
                      <w:divBdr>
                        <w:top w:val="none" w:sz="0" w:space="0" w:color="auto"/>
                        <w:left w:val="none" w:sz="0" w:space="0" w:color="auto"/>
                        <w:bottom w:val="none" w:sz="0" w:space="0" w:color="auto"/>
                        <w:right w:val="none" w:sz="0" w:space="0" w:color="auto"/>
                      </w:divBdr>
                    </w:div>
                  </w:divsChild>
                </w:div>
                <w:div w:id="78915427">
                  <w:marLeft w:val="0"/>
                  <w:marRight w:val="0"/>
                  <w:marTop w:val="0"/>
                  <w:marBottom w:val="0"/>
                  <w:divBdr>
                    <w:top w:val="none" w:sz="0" w:space="0" w:color="auto"/>
                    <w:left w:val="none" w:sz="0" w:space="0" w:color="auto"/>
                    <w:bottom w:val="none" w:sz="0" w:space="0" w:color="auto"/>
                    <w:right w:val="none" w:sz="0" w:space="0" w:color="auto"/>
                  </w:divBdr>
                  <w:divsChild>
                    <w:div w:id="1596090966">
                      <w:marLeft w:val="0"/>
                      <w:marRight w:val="0"/>
                      <w:marTop w:val="0"/>
                      <w:marBottom w:val="0"/>
                      <w:divBdr>
                        <w:top w:val="none" w:sz="0" w:space="0" w:color="auto"/>
                        <w:left w:val="none" w:sz="0" w:space="0" w:color="auto"/>
                        <w:bottom w:val="none" w:sz="0" w:space="0" w:color="auto"/>
                        <w:right w:val="none" w:sz="0" w:space="0" w:color="auto"/>
                      </w:divBdr>
                    </w:div>
                  </w:divsChild>
                </w:div>
                <w:div w:id="567542196">
                  <w:marLeft w:val="0"/>
                  <w:marRight w:val="0"/>
                  <w:marTop w:val="0"/>
                  <w:marBottom w:val="0"/>
                  <w:divBdr>
                    <w:top w:val="none" w:sz="0" w:space="0" w:color="auto"/>
                    <w:left w:val="none" w:sz="0" w:space="0" w:color="auto"/>
                    <w:bottom w:val="none" w:sz="0" w:space="0" w:color="auto"/>
                    <w:right w:val="none" w:sz="0" w:space="0" w:color="auto"/>
                  </w:divBdr>
                  <w:divsChild>
                    <w:div w:id="274950486">
                      <w:marLeft w:val="0"/>
                      <w:marRight w:val="0"/>
                      <w:marTop w:val="0"/>
                      <w:marBottom w:val="0"/>
                      <w:divBdr>
                        <w:top w:val="none" w:sz="0" w:space="0" w:color="auto"/>
                        <w:left w:val="none" w:sz="0" w:space="0" w:color="auto"/>
                        <w:bottom w:val="none" w:sz="0" w:space="0" w:color="auto"/>
                        <w:right w:val="none" w:sz="0" w:space="0" w:color="auto"/>
                      </w:divBdr>
                    </w:div>
                  </w:divsChild>
                </w:div>
                <w:div w:id="1615213278">
                  <w:marLeft w:val="0"/>
                  <w:marRight w:val="0"/>
                  <w:marTop w:val="0"/>
                  <w:marBottom w:val="0"/>
                  <w:divBdr>
                    <w:top w:val="none" w:sz="0" w:space="0" w:color="auto"/>
                    <w:left w:val="none" w:sz="0" w:space="0" w:color="auto"/>
                    <w:bottom w:val="none" w:sz="0" w:space="0" w:color="auto"/>
                    <w:right w:val="none" w:sz="0" w:space="0" w:color="auto"/>
                  </w:divBdr>
                  <w:divsChild>
                    <w:div w:id="1798795988">
                      <w:marLeft w:val="0"/>
                      <w:marRight w:val="0"/>
                      <w:marTop w:val="0"/>
                      <w:marBottom w:val="0"/>
                      <w:divBdr>
                        <w:top w:val="none" w:sz="0" w:space="0" w:color="auto"/>
                        <w:left w:val="none" w:sz="0" w:space="0" w:color="auto"/>
                        <w:bottom w:val="none" w:sz="0" w:space="0" w:color="auto"/>
                        <w:right w:val="none" w:sz="0" w:space="0" w:color="auto"/>
                      </w:divBdr>
                    </w:div>
                  </w:divsChild>
                </w:div>
                <w:div w:id="2128356080">
                  <w:marLeft w:val="0"/>
                  <w:marRight w:val="0"/>
                  <w:marTop w:val="0"/>
                  <w:marBottom w:val="0"/>
                  <w:divBdr>
                    <w:top w:val="none" w:sz="0" w:space="0" w:color="auto"/>
                    <w:left w:val="none" w:sz="0" w:space="0" w:color="auto"/>
                    <w:bottom w:val="none" w:sz="0" w:space="0" w:color="auto"/>
                    <w:right w:val="none" w:sz="0" w:space="0" w:color="auto"/>
                  </w:divBdr>
                  <w:divsChild>
                    <w:div w:id="1958099238">
                      <w:marLeft w:val="0"/>
                      <w:marRight w:val="0"/>
                      <w:marTop w:val="0"/>
                      <w:marBottom w:val="0"/>
                      <w:divBdr>
                        <w:top w:val="none" w:sz="0" w:space="0" w:color="auto"/>
                        <w:left w:val="none" w:sz="0" w:space="0" w:color="auto"/>
                        <w:bottom w:val="none" w:sz="0" w:space="0" w:color="auto"/>
                        <w:right w:val="none" w:sz="0" w:space="0" w:color="auto"/>
                      </w:divBdr>
                    </w:div>
                  </w:divsChild>
                </w:div>
                <w:div w:id="1922835374">
                  <w:marLeft w:val="0"/>
                  <w:marRight w:val="0"/>
                  <w:marTop w:val="0"/>
                  <w:marBottom w:val="0"/>
                  <w:divBdr>
                    <w:top w:val="none" w:sz="0" w:space="0" w:color="auto"/>
                    <w:left w:val="none" w:sz="0" w:space="0" w:color="auto"/>
                    <w:bottom w:val="none" w:sz="0" w:space="0" w:color="auto"/>
                    <w:right w:val="none" w:sz="0" w:space="0" w:color="auto"/>
                  </w:divBdr>
                  <w:divsChild>
                    <w:div w:id="1573588926">
                      <w:marLeft w:val="0"/>
                      <w:marRight w:val="0"/>
                      <w:marTop w:val="0"/>
                      <w:marBottom w:val="0"/>
                      <w:divBdr>
                        <w:top w:val="none" w:sz="0" w:space="0" w:color="auto"/>
                        <w:left w:val="none" w:sz="0" w:space="0" w:color="auto"/>
                        <w:bottom w:val="none" w:sz="0" w:space="0" w:color="auto"/>
                        <w:right w:val="none" w:sz="0" w:space="0" w:color="auto"/>
                      </w:divBdr>
                    </w:div>
                  </w:divsChild>
                </w:div>
                <w:div w:id="1274702607">
                  <w:marLeft w:val="0"/>
                  <w:marRight w:val="0"/>
                  <w:marTop w:val="0"/>
                  <w:marBottom w:val="0"/>
                  <w:divBdr>
                    <w:top w:val="none" w:sz="0" w:space="0" w:color="auto"/>
                    <w:left w:val="none" w:sz="0" w:space="0" w:color="auto"/>
                    <w:bottom w:val="none" w:sz="0" w:space="0" w:color="auto"/>
                    <w:right w:val="none" w:sz="0" w:space="0" w:color="auto"/>
                  </w:divBdr>
                  <w:divsChild>
                    <w:div w:id="1740588696">
                      <w:marLeft w:val="0"/>
                      <w:marRight w:val="0"/>
                      <w:marTop w:val="0"/>
                      <w:marBottom w:val="0"/>
                      <w:divBdr>
                        <w:top w:val="none" w:sz="0" w:space="0" w:color="auto"/>
                        <w:left w:val="none" w:sz="0" w:space="0" w:color="auto"/>
                        <w:bottom w:val="none" w:sz="0" w:space="0" w:color="auto"/>
                        <w:right w:val="none" w:sz="0" w:space="0" w:color="auto"/>
                      </w:divBdr>
                    </w:div>
                  </w:divsChild>
                </w:div>
                <w:div w:id="1262105018">
                  <w:marLeft w:val="0"/>
                  <w:marRight w:val="0"/>
                  <w:marTop w:val="0"/>
                  <w:marBottom w:val="0"/>
                  <w:divBdr>
                    <w:top w:val="none" w:sz="0" w:space="0" w:color="auto"/>
                    <w:left w:val="none" w:sz="0" w:space="0" w:color="auto"/>
                    <w:bottom w:val="none" w:sz="0" w:space="0" w:color="auto"/>
                    <w:right w:val="none" w:sz="0" w:space="0" w:color="auto"/>
                  </w:divBdr>
                  <w:divsChild>
                    <w:div w:id="1320814754">
                      <w:marLeft w:val="0"/>
                      <w:marRight w:val="0"/>
                      <w:marTop w:val="0"/>
                      <w:marBottom w:val="0"/>
                      <w:divBdr>
                        <w:top w:val="none" w:sz="0" w:space="0" w:color="auto"/>
                        <w:left w:val="none" w:sz="0" w:space="0" w:color="auto"/>
                        <w:bottom w:val="none" w:sz="0" w:space="0" w:color="auto"/>
                        <w:right w:val="none" w:sz="0" w:space="0" w:color="auto"/>
                      </w:divBdr>
                    </w:div>
                  </w:divsChild>
                </w:div>
                <w:div w:id="1651056580">
                  <w:marLeft w:val="0"/>
                  <w:marRight w:val="0"/>
                  <w:marTop w:val="0"/>
                  <w:marBottom w:val="0"/>
                  <w:divBdr>
                    <w:top w:val="none" w:sz="0" w:space="0" w:color="auto"/>
                    <w:left w:val="none" w:sz="0" w:space="0" w:color="auto"/>
                    <w:bottom w:val="none" w:sz="0" w:space="0" w:color="auto"/>
                    <w:right w:val="none" w:sz="0" w:space="0" w:color="auto"/>
                  </w:divBdr>
                  <w:divsChild>
                    <w:div w:id="1129859597">
                      <w:marLeft w:val="0"/>
                      <w:marRight w:val="0"/>
                      <w:marTop w:val="0"/>
                      <w:marBottom w:val="0"/>
                      <w:divBdr>
                        <w:top w:val="none" w:sz="0" w:space="0" w:color="auto"/>
                        <w:left w:val="none" w:sz="0" w:space="0" w:color="auto"/>
                        <w:bottom w:val="none" w:sz="0" w:space="0" w:color="auto"/>
                        <w:right w:val="none" w:sz="0" w:space="0" w:color="auto"/>
                      </w:divBdr>
                    </w:div>
                  </w:divsChild>
                </w:div>
                <w:div w:id="1082217755">
                  <w:marLeft w:val="0"/>
                  <w:marRight w:val="0"/>
                  <w:marTop w:val="0"/>
                  <w:marBottom w:val="0"/>
                  <w:divBdr>
                    <w:top w:val="none" w:sz="0" w:space="0" w:color="auto"/>
                    <w:left w:val="none" w:sz="0" w:space="0" w:color="auto"/>
                    <w:bottom w:val="none" w:sz="0" w:space="0" w:color="auto"/>
                    <w:right w:val="none" w:sz="0" w:space="0" w:color="auto"/>
                  </w:divBdr>
                  <w:divsChild>
                    <w:div w:id="881357133">
                      <w:marLeft w:val="0"/>
                      <w:marRight w:val="0"/>
                      <w:marTop w:val="0"/>
                      <w:marBottom w:val="0"/>
                      <w:divBdr>
                        <w:top w:val="none" w:sz="0" w:space="0" w:color="auto"/>
                        <w:left w:val="none" w:sz="0" w:space="0" w:color="auto"/>
                        <w:bottom w:val="none" w:sz="0" w:space="0" w:color="auto"/>
                        <w:right w:val="none" w:sz="0" w:space="0" w:color="auto"/>
                      </w:divBdr>
                    </w:div>
                  </w:divsChild>
                </w:div>
                <w:div w:id="1130325828">
                  <w:marLeft w:val="0"/>
                  <w:marRight w:val="0"/>
                  <w:marTop w:val="0"/>
                  <w:marBottom w:val="0"/>
                  <w:divBdr>
                    <w:top w:val="none" w:sz="0" w:space="0" w:color="auto"/>
                    <w:left w:val="none" w:sz="0" w:space="0" w:color="auto"/>
                    <w:bottom w:val="none" w:sz="0" w:space="0" w:color="auto"/>
                    <w:right w:val="none" w:sz="0" w:space="0" w:color="auto"/>
                  </w:divBdr>
                  <w:divsChild>
                    <w:div w:id="3483979">
                      <w:marLeft w:val="0"/>
                      <w:marRight w:val="0"/>
                      <w:marTop w:val="0"/>
                      <w:marBottom w:val="0"/>
                      <w:divBdr>
                        <w:top w:val="none" w:sz="0" w:space="0" w:color="auto"/>
                        <w:left w:val="none" w:sz="0" w:space="0" w:color="auto"/>
                        <w:bottom w:val="none" w:sz="0" w:space="0" w:color="auto"/>
                        <w:right w:val="none" w:sz="0" w:space="0" w:color="auto"/>
                      </w:divBdr>
                    </w:div>
                  </w:divsChild>
                </w:div>
                <w:div w:id="1782451495">
                  <w:marLeft w:val="0"/>
                  <w:marRight w:val="0"/>
                  <w:marTop w:val="0"/>
                  <w:marBottom w:val="0"/>
                  <w:divBdr>
                    <w:top w:val="none" w:sz="0" w:space="0" w:color="auto"/>
                    <w:left w:val="none" w:sz="0" w:space="0" w:color="auto"/>
                    <w:bottom w:val="none" w:sz="0" w:space="0" w:color="auto"/>
                    <w:right w:val="none" w:sz="0" w:space="0" w:color="auto"/>
                  </w:divBdr>
                  <w:divsChild>
                    <w:div w:id="1285506933">
                      <w:marLeft w:val="0"/>
                      <w:marRight w:val="0"/>
                      <w:marTop w:val="0"/>
                      <w:marBottom w:val="0"/>
                      <w:divBdr>
                        <w:top w:val="none" w:sz="0" w:space="0" w:color="auto"/>
                        <w:left w:val="none" w:sz="0" w:space="0" w:color="auto"/>
                        <w:bottom w:val="none" w:sz="0" w:space="0" w:color="auto"/>
                        <w:right w:val="none" w:sz="0" w:space="0" w:color="auto"/>
                      </w:divBdr>
                    </w:div>
                  </w:divsChild>
                </w:div>
                <w:div w:id="1440837154">
                  <w:marLeft w:val="0"/>
                  <w:marRight w:val="0"/>
                  <w:marTop w:val="0"/>
                  <w:marBottom w:val="0"/>
                  <w:divBdr>
                    <w:top w:val="none" w:sz="0" w:space="0" w:color="auto"/>
                    <w:left w:val="none" w:sz="0" w:space="0" w:color="auto"/>
                    <w:bottom w:val="none" w:sz="0" w:space="0" w:color="auto"/>
                    <w:right w:val="none" w:sz="0" w:space="0" w:color="auto"/>
                  </w:divBdr>
                  <w:divsChild>
                    <w:div w:id="288826089">
                      <w:marLeft w:val="0"/>
                      <w:marRight w:val="0"/>
                      <w:marTop w:val="0"/>
                      <w:marBottom w:val="0"/>
                      <w:divBdr>
                        <w:top w:val="none" w:sz="0" w:space="0" w:color="auto"/>
                        <w:left w:val="none" w:sz="0" w:space="0" w:color="auto"/>
                        <w:bottom w:val="none" w:sz="0" w:space="0" w:color="auto"/>
                        <w:right w:val="none" w:sz="0" w:space="0" w:color="auto"/>
                      </w:divBdr>
                    </w:div>
                  </w:divsChild>
                </w:div>
                <w:div w:id="2127384375">
                  <w:marLeft w:val="0"/>
                  <w:marRight w:val="0"/>
                  <w:marTop w:val="0"/>
                  <w:marBottom w:val="0"/>
                  <w:divBdr>
                    <w:top w:val="none" w:sz="0" w:space="0" w:color="auto"/>
                    <w:left w:val="none" w:sz="0" w:space="0" w:color="auto"/>
                    <w:bottom w:val="none" w:sz="0" w:space="0" w:color="auto"/>
                    <w:right w:val="none" w:sz="0" w:space="0" w:color="auto"/>
                  </w:divBdr>
                  <w:divsChild>
                    <w:div w:id="1202403192">
                      <w:marLeft w:val="0"/>
                      <w:marRight w:val="0"/>
                      <w:marTop w:val="0"/>
                      <w:marBottom w:val="0"/>
                      <w:divBdr>
                        <w:top w:val="none" w:sz="0" w:space="0" w:color="auto"/>
                        <w:left w:val="none" w:sz="0" w:space="0" w:color="auto"/>
                        <w:bottom w:val="none" w:sz="0" w:space="0" w:color="auto"/>
                        <w:right w:val="none" w:sz="0" w:space="0" w:color="auto"/>
                      </w:divBdr>
                    </w:div>
                  </w:divsChild>
                </w:div>
                <w:div w:id="691537206">
                  <w:marLeft w:val="0"/>
                  <w:marRight w:val="0"/>
                  <w:marTop w:val="0"/>
                  <w:marBottom w:val="0"/>
                  <w:divBdr>
                    <w:top w:val="none" w:sz="0" w:space="0" w:color="auto"/>
                    <w:left w:val="none" w:sz="0" w:space="0" w:color="auto"/>
                    <w:bottom w:val="none" w:sz="0" w:space="0" w:color="auto"/>
                    <w:right w:val="none" w:sz="0" w:space="0" w:color="auto"/>
                  </w:divBdr>
                  <w:divsChild>
                    <w:div w:id="217055760">
                      <w:marLeft w:val="0"/>
                      <w:marRight w:val="0"/>
                      <w:marTop w:val="0"/>
                      <w:marBottom w:val="0"/>
                      <w:divBdr>
                        <w:top w:val="none" w:sz="0" w:space="0" w:color="auto"/>
                        <w:left w:val="none" w:sz="0" w:space="0" w:color="auto"/>
                        <w:bottom w:val="none" w:sz="0" w:space="0" w:color="auto"/>
                        <w:right w:val="none" w:sz="0" w:space="0" w:color="auto"/>
                      </w:divBdr>
                    </w:div>
                  </w:divsChild>
                </w:div>
                <w:div w:id="1158885125">
                  <w:marLeft w:val="0"/>
                  <w:marRight w:val="0"/>
                  <w:marTop w:val="0"/>
                  <w:marBottom w:val="0"/>
                  <w:divBdr>
                    <w:top w:val="none" w:sz="0" w:space="0" w:color="auto"/>
                    <w:left w:val="none" w:sz="0" w:space="0" w:color="auto"/>
                    <w:bottom w:val="none" w:sz="0" w:space="0" w:color="auto"/>
                    <w:right w:val="none" w:sz="0" w:space="0" w:color="auto"/>
                  </w:divBdr>
                  <w:divsChild>
                    <w:div w:id="1859732239">
                      <w:marLeft w:val="0"/>
                      <w:marRight w:val="0"/>
                      <w:marTop w:val="0"/>
                      <w:marBottom w:val="0"/>
                      <w:divBdr>
                        <w:top w:val="none" w:sz="0" w:space="0" w:color="auto"/>
                        <w:left w:val="none" w:sz="0" w:space="0" w:color="auto"/>
                        <w:bottom w:val="none" w:sz="0" w:space="0" w:color="auto"/>
                        <w:right w:val="none" w:sz="0" w:space="0" w:color="auto"/>
                      </w:divBdr>
                    </w:div>
                  </w:divsChild>
                </w:div>
                <w:div w:id="1049841974">
                  <w:marLeft w:val="0"/>
                  <w:marRight w:val="0"/>
                  <w:marTop w:val="0"/>
                  <w:marBottom w:val="0"/>
                  <w:divBdr>
                    <w:top w:val="none" w:sz="0" w:space="0" w:color="auto"/>
                    <w:left w:val="none" w:sz="0" w:space="0" w:color="auto"/>
                    <w:bottom w:val="none" w:sz="0" w:space="0" w:color="auto"/>
                    <w:right w:val="none" w:sz="0" w:space="0" w:color="auto"/>
                  </w:divBdr>
                  <w:divsChild>
                    <w:div w:id="1687291462">
                      <w:marLeft w:val="0"/>
                      <w:marRight w:val="0"/>
                      <w:marTop w:val="0"/>
                      <w:marBottom w:val="0"/>
                      <w:divBdr>
                        <w:top w:val="none" w:sz="0" w:space="0" w:color="auto"/>
                        <w:left w:val="none" w:sz="0" w:space="0" w:color="auto"/>
                        <w:bottom w:val="none" w:sz="0" w:space="0" w:color="auto"/>
                        <w:right w:val="none" w:sz="0" w:space="0" w:color="auto"/>
                      </w:divBdr>
                    </w:div>
                  </w:divsChild>
                </w:div>
                <w:div w:id="42562343">
                  <w:marLeft w:val="0"/>
                  <w:marRight w:val="0"/>
                  <w:marTop w:val="0"/>
                  <w:marBottom w:val="0"/>
                  <w:divBdr>
                    <w:top w:val="none" w:sz="0" w:space="0" w:color="auto"/>
                    <w:left w:val="none" w:sz="0" w:space="0" w:color="auto"/>
                    <w:bottom w:val="none" w:sz="0" w:space="0" w:color="auto"/>
                    <w:right w:val="none" w:sz="0" w:space="0" w:color="auto"/>
                  </w:divBdr>
                  <w:divsChild>
                    <w:div w:id="334185036">
                      <w:marLeft w:val="0"/>
                      <w:marRight w:val="0"/>
                      <w:marTop w:val="0"/>
                      <w:marBottom w:val="0"/>
                      <w:divBdr>
                        <w:top w:val="none" w:sz="0" w:space="0" w:color="auto"/>
                        <w:left w:val="none" w:sz="0" w:space="0" w:color="auto"/>
                        <w:bottom w:val="none" w:sz="0" w:space="0" w:color="auto"/>
                        <w:right w:val="none" w:sz="0" w:space="0" w:color="auto"/>
                      </w:divBdr>
                    </w:div>
                  </w:divsChild>
                </w:div>
                <w:div w:id="1508518319">
                  <w:marLeft w:val="0"/>
                  <w:marRight w:val="0"/>
                  <w:marTop w:val="0"/>
                  <w:marBottom w:val="0"/>
                  <w:divBdr>
                    <w:top w:val="none" w:sz="0" w:space="0" w:color="auto"/>
                    <w:left w:val="none" w:sz="0" w:space="0" w:color="auto"/>
                    <w:bottom w:val="none" w:sz="0" w:space="0" w:color="auto"/>
                    <w:right w:val="none" w:sz="0" w:space="0" w:color="auto"/>
                  </w:divBdr>
                  <w:divsChild>
                    <w:div w:id="1164590417">
                      <w:marLeft w:val="0"/>
                      <w:marRight w:val="0"/>
                      <w:marTop w:val="0"/>
                      <w:marBottom w:val="0"/>
                      <w:divBdr>
                        <w:top w:val="none" w:sz="0" w:space="0" w:color="auto"/>
                        <w:left w:val="none" w:sz="0" w:space="0" w:color="auto"/>
                        <w:bottom w:val="none" w:sz="0" w:space="0" w:color="auto"/>
                        <w:right w:val="none" w:sz="0" w:space="0" w:color="auto"/>
                      </w:divBdr>
                    </w:div>
                  </w:divsChild>
                </w:div>
                <w:div w:id="622419712">
                  <w:marLeft w:val="0"/>
                  <w:marRight w:val="0"/>
                  <w:marTop w:val="0"/>
                  <w:marBottom w:val="0"/>
                  <w:divBdr>
                    <w:top w:val="none" w:sz="0" w:space="0" w:color="auto"/>
                    <w:left w:val="none" w:sz="0" w:space="0" w:color="auto"/>
                    <w:bottom w:val="none" w:sz="0" w:space="0" w:color="auto"/>
                    <w:right w:val="none" w:sz="0" w:space="0" w:color="auto"/>
                  </w:divBdr>
                  <w:divsChild>
                    <w:div w:id="1009138509">
                      <w:marLeft w:val="0"/>
                      <w:marRight w:val="0"/>
                      <w:marTop w:val="0"/>
                      <w:marBottom w:val="0"/>
                      <w:divBdr>
                        <w:top w:val="none" w:sz="0" w:space="0" w:color="auto"/>
                        <w:left w:val="none" w:sz="0" w:space="0" w:color="auto"/>
                        <w:bottom w:val="none" w:sz="0" w:space="0" w:color="auto"/>
                        <w:right w:val="none" w:sz="0" w:space="0" w:color="auto"/>
                      </w:divBdr>
                    </w:div>
                  </w:divsChild>
                </w:div>
                <w:div w:id="1711495215">
                  <w:marLeft w:val="0"/>
                  <w:marRight w:val="0"/>
                  <w:marTop w:val="0"/>
                  <w:marBottom w:val="0"/>
                  <w:divBdr>
                    <w:top w:val="none" w:sz="0" w:space="0" w:color="auto"/>
                    <w:left w:val="none" w:sz="0" w:space="0" w:color="auto"/>
                    <w:bottom w:val="none" w:sz="0" w:space="0" w:color="auto"/>
                    <w:right w:val="none" w:sz="0" w:space="0" w:color="auto"/>
                  </w:divBdr>
                  <w:divsChild>
                    <w:div w:id="837842064">
                      <w:marLeft w:val="0"/>
                      <w:marRight w:val="0"/>
                      <w:marTop w:val="0"/>
                      <w:marBottom w:val="0"/>
                      <w:divBdr>
                        <w:top w:val="none" w:sz="0" w:space="0" w:color="auto"/>
                        <w:left w:val="none" w:sz="0" w:space="0" w:color="auto"/>
                        <w:bottom w:val="none" w:sz="0" w:space="0" w:color="auto"/>
                        <w:right w:val="none" w:sz="0" w:space="0" w:color="auto"/>
                      </w:divBdr>
                    </w:div>
                  </w:divsChild>
                </w:div>
                <w:div w:id="1555700874">
                  <w:marLeft w:val="0"/>
                  <w:marRight w:val="0"/>
                  <w:marTop w:val="0"/>
                  <w:marBottom w:val="0"/>
                  <w:divBdr>
                    <w:top w:val="none" w:sz="0" w:space="0" w:color="auto"/>
                    <w:left w:val="none" w:sz="0" w:space="0" w:color="auto"/>
                    <w:bottom w:val="none" w:sz="0" w:space="0" w:color="auto"/>
                    <w:right w:val="none" w:sz="0" w:space="0" w:color="auto"/>
                  </w:divBdr>
                  <w:divsChild>
                    <w:div w:id="914316714">
                      <w:marLeft w:val="0"/>
                      <w:marRight w:val="0"/>
                      <w:marTop w:val="0"/>
                      <w:marBottom w:val="0"/>
                      <w:divBdr>
                        <w:top w:val="none" w:sz="0" w:space="0" w:color="auto"/>
                        <w:left w:val="none" w:sz="0" w:space="0" w:color="auto"/>
                        <w:bottom w:val="none" w:sz="0" w:space="0" w:color="auto"/>
                        <w:right w:val="none" w:sz="0" w:space="0" w:color="auto"/>
                      </w:divBdr>
                    </w:div>
                  </w:divsChild>
                </w:div>
                <w:div w:id="1546524637">
                  <w:marLeft w:val="0"/>
                  <w:marRight w:val="0"/>
                  <w:marTop w:val="0"/>
                  <w:marBottom w:val="0"/>
                  <w:divBdr>
                    <w:top w:val="none" w:sz="0" w:space="0" w:color="auto"/>
                    <w:left w:val="none" w:sz="0" w:space="0" w:color="auto"/>
                    <w:bottom w:val="none" w:sz="0" w:space="0" w:color="auto"/>
                    <w:right w:val="none" w:sz="0" w:space="0" w:color="auto"/>
                  </w:divBdr>
                  <w:divsChild>
                    <w:div w:id="2070687670">
                      <w:marLeft w:val="0"/>
                      <w:marRight w:val="0"/>
                      <w:marTop w:val="0"/>
                      <w:marBottom w:val="0"/>
                      <w:divBdr>
                        <w:top w:val="none" w:sz="0" w:space="0" w:color="auto"/>
                        <w:left w:val="none" w:sz="0" w:space="0" w:color="auto"/>
                        <w:bottom w:val="none" w:sz="0" w:space="0" w:color="auto"/>
                        <w:right w:val="none" w:sz="0" w:space="0" w:color="auto"/>
                      </w:divBdr>
                    </w:div>
                  </w:divsChild>
                </w:div>
                <w:div w:id="1498230430">
                  <w:marLeft w:val="0"/>
                  <w:marRight w:val="0"/>
                  <w:marTop w:val="0"/>
                  <w:marBottom w:val="0"/>
                  <w:divBdr>
                    <w:top w:val="none" w:sz="0" w:space="0" w:color="auto"/>
                    <w:left w:val="none" w:sz="0" w:space="0" w:color="auto"/>
                    <w:bottom w:val="none" w:sz="0" w:space="0" w:color="auto"/>
                    <w:right w:val="none" w:sz="0" w:space="0" w:color="auto"/>
                  </w:divBdr>
                  <w:divsChild>
                    <w:div w:id="1984041207">
                      <w:marLeft w:val="0"/>
                      <w:marRight w:val="0"/>
                      <w:marTop w:val="0"/>
                      <w:marBottom w:val="0"/>
                      <w:divBdr>
                        <w:top w:val="none" w:sz="0" w:space="0" w:color="auto"/>
                        <w:left w:val="none" w:sz="0" w:space="0" w:color="auto"/>
                        <w:bottom w:val="none" w:sz="0" w:space="0" w:color="auto"/>
                        <w:right w:val="none" w:sz="0" w:space="0" w:color="auto"/>
                      </w:divBdr>
                    </w:div>
                  </w:divsChild>
                </w:div>
                <w:div w:id="620920622">
                  <w:marLeft w:val="0"/>
                  <w:marRight w:val="0"/>
                  <w:marTop w:val="0"/>
                  <w:marBottom w:val="0"/>
                  <w:divBdr>
                    <w:top w:val="none" w:sz="0" w:space="0" w:color="auto"/>
                    <w:left w:val="none" w:sz="0" w:space="0" w:color="auto"/>
                    <w:bottom w:val="none" w:sz="0" w:space="0" w:color="auto"/>
                    <w:right w:val="none" w:sz="0" w:space="0" w:color="auto"/>
                  </w:divBdr>
                  <w:divsChild>
                    <w:div w:id="2118065302">
                      <w:marLeft w:val="0"/>
                      <w:marRight w:val="0"/>
                      <w:marTop w:val="0"/>
                      <w:marBottom w:val="0"/>
                      <w:divBdr>
                        <w:top w:val="none" w:sz="0" w:space="0" w:color="auto"/>
                        <w:left w:val="none" w:sz="0" w:space="0" w:color="auto"/>
                        <w:bottom w:val="none" w:sz="0" w:space="0" w:color="auto"/>
                        <w:right w:val="none" w:sz="0" w:space="0" w:color="auto"/>
                      </w:divBdr>
                    </w:div>
                  </w:divsChild>
                </w:div>
                <w:div w:id="201866464">
                  <w:marLeft w:val="0"/>
                  <w:marRight w:val="0"/>
                  <w:marTop w:val="0"/>
                  <w:marBottom w:val="0"/>
                  <w:divBdr>
                    <w:top w:val="none" w:sz="0" w:space="0" w:color="auto"/>
                    <w:left w:val="none" w:sz="0" w:space="0" w:color="auto"/>
                    <w:bottom w:val="none" w:sz="0" w:space="0" w:color="auto"/>
                    <w:right w:val="none" w:sz="0" w:space="0" w:color="auto"/>
                  </w:divBdr>
                  <w:divsChild>
                    <w:div w:id="763956926">
                      <w:marLeft w:val="0"/>
                      <w:marRight w:val="0"/>
                      <w:marTop w:val="0"/>
                      <w:marBottom w:val="0"/>
                      <w:divBdr>
                        <w:top w:val="none" w:sz="0" w:space="0" w:color="auto"/>
                        <w:left w:val="none" w:sz="0" w:space="0" w:color="auto"/>
                        <w:bottom w:val="none" w:sz="0" w:space="0" w:color="auto"/>
                        <w:right w:val="none" w:sz="0" w:space="0" w:color="auto"/>
                      </w:divBdr>
                    </w:div>
                  </w:divsChild>
                </w:div>
                <w:div w:id="1912811136">
                  <w:marLeft w:val="0"/>
                  <w:marRight w:val="0"/>
                  <w:marTop w:val="0"/>
                  <w:marBottom w:val="0"/>
                  <w:divBdr>
                    <w:top w:val="none" w:sz="0" w:space="0" w:color="auto"/>
                    <w:left w:val="none" w:sz="0" w:space="0" w:color="auto"/>
                    <w:bottom w:val="none" w:sz="0" w:space="0" w:color="auto"/>
                    <w:right w:val="none" w:sz="0" w:space="0" w:color="auto"/>
                  </w:divBdr>
                  <w:divsChild>
                    <w:div w:id="44566558">
                      <w:marLeft w:val="0"/>
                      <w:marRight w:val="0"/>
                      <w:marTop w:val="0"/>
                      <w:marBottom w:val="0"/>
                      <w:divBdr>
                        <w:top w:val="none" w:sz="0" w:space="0" w:color="auto"/>
                        <w:left w:val="none" w:sz="0" w:space="0" w:color="auto"/>
                        <w:bottom w:val="none" w:sz="0" w:space="0" w:color="auto"/>
                        <w:right w:val="none" w:sz="0" w:space="0" w:color="auto"/>
                      </w:divBdr>
                    </w:div>
                  </w:divsChild>
                </w:div>
                <w:div w:id="904412374">
                  <w:marLeft w:val="0"/>
                  <w:marRight w:val="0"/>
                  <w:marTop w:val="0"/>
                  <w:marBottom w:val="0"/>
                  <w:divBdr>
                    <w:top w:val="none" w:sz="0" w:space="0" w:color="auto"/>
                    <w:left w:val="none" w:sz="0" w:space="0" w:color="auto"/>
                    <w:bottom w:val="none" w:sz="0" w:space="0" w:color="auto"/>
                    <w:right w:val="none" w:sz="0" w:space="0" w:color="auto"/>
                  </w:divBdr>
                  <w:divsChild>
                    <w:div w:id="1942293599">
                      <w:marLeft w:val="0"/>
                      <w:marRight w:val="0"/>
                      <w:marTop w:val="0"/>
                      <w:marBottom w:val="0"/>
                      <w:divBdr>
                        <w:top w:val="none" w:sz="0" w:space="0" w:color="auto"/>
                        <w:left w:val="none" w:sz="0" w:space="0" w:color="auto"/>
                        <w:bottom w:val="none" w:sz="0" w:space="0" w:color="auto"/>
                        <w:right w:val="none" w:sz="0" w:space="0" w:color="auto"/>
                      </w:divBdr>
                    </w:div>
                  </w:divsChild>
                </w:div>
                <w:div w:id="1552375797">
                  <w:marLeft w:val="0"/>
                  <w:marRight w:val="0"/>
                  <w:marTop w:val="0"/>
                  <w:marBottom w:val="0"/>
                  <w:divBdr>
                    <w:top w:val="none" w:sz="0" w:space="0" w:color="auto"/>
                    <w:left w:val="none" w:sz="0" w:space="0" w:color="auto"/>
                    <w:bottom w:val="none" w:sz="0" w:space="0" w:color="auto"/>
                    <w:right w:val="none" w:sz="0" w:space="0" w:color="auto"/>
                  </w:divBdr>
                  <w:divsChild>
                    <w:div w:id="1854876057">
                      <w:marLeft w:val="0"/>
                      <w:marRight w:val="0"/>
                      <w:marTop w:val="0"/>
                      <w:marBottom w:val="0"/>
                      <w:divBdr>
                        <w:top w:val="none" w:sz="0" w:space="0" w:color="auto"/>
                        <w:left w:val="none" w:sz="0" w:space="0" w:color="auto"/>
                        <w:bottom w:val="none" w:sz="0" w:space="0" w:color="auto"/>
                        <w:right w:val="none" w:sz="0" w:space="0" w:color="auto"/>
                      </w:divBdr>
                    </w:div>
                  </w:divsChild>
                </w:div>
                <w:div w:id="646714076">
                  <w:marLeft w:val="0"/>
                  <w:marRight w:val="0"/>
                  <w:marTop w:val="0"/>
                  <w:marBottom w:val="0"/>
                  <w:divBdr>
                    <w:top w:val="none" w:sz="0" w:space="0" w:color="auto"/>
                    <w:left w:val="none" w:sz="0" w:space="0" w:color="auto"/>
                    <w:bottom w:val="none" w:sz="0" w:space="0" w:color="auto"/>
                    <w:right w:val="none" w:sz="0" w:space="0" w:color="auto"/>
                  </w:divBdr>
                  <w:divsChild>
                    <w:div w:id="1364398582">
                      <w:marLeft w:val="0"/>
                      <w:marRight w:val="0"/>
                      <w:marTop w:val="0"/>
                      <w:marBottom w:val="0"/>
                      <w:divBdr>
                        <w:top w:val="none" w:sz="0" w:space="0" w:color="auto"/>
                        <w:left w:val="none" w:sz="0" w:space="0" w:color="auto"/>
                        <w:bottom w:val="none" w:sz="0" w:space="0" w:color="auto"/>
                        <w:right w:val="none" w:sz="0" w:space="0" w:color="auto"/>
                      </w:divBdr>
                    </w:div>
                  </w:divsChild>
                </w:div>
                <w:div w:id="1540975177">
                  <w:marLeft w:val="0"/>
                  <w:marRight w:val="0"/>
                  <w:marTop w:val="0"/>
                  <w:marBottom w:val="0"/>
                  <w:divBdr>
                    <w:top w:val="none" w:sz="0" w:space="0" w:color="auto"/>
                    <w:left w:val="none" w:sz="0" w:space="0" w:color="auto"/>
                    <w:bottom w:val="none" w:sz="0" w:space="0" w:color="auto"/>
                    <w:right w:val="none" w:sz="0" w:space="0" w:color="auto"/>
                  </w:divBdr>
                  <w:divsChild>
                    <w:div w:id="285241317">
                      <w:marLeft w:val="0"/>
                      <w:marRight w:val="0"/>
                      <w:marTop w:val="0"/>
                      <w:marBottom w:val="0"/>
                      <w:divBdr>
                        <w:top w:val="none" w:sz="0" w:space="0" w:color="auto"/>
                        <w:left w:val="none" w:sz="0" w:space="0" w:color="auto"/>
                        <w:bottom w:val="none" w:sz="0" w:space="0" w:color="auto"/>
                        <w:right w:val="none" w:sz="0" w:space="0" w:color="auto"/>
                      </w:divBdr>
                    </w:div>
                  </w:divsChild>
                </w:div>
                <w:div w:id="1885823844">
                  <w:marLeft w:val="0"/>
                  <w:marRight w:val="0"/>
                  <w:marTop w:val="0"/>
                  <w:marBottom w:val="0"/>
                  <w:divBdr>
                    <w:top w:val="none" w:sz="0" w:space="0" w:color="auto"/>
                    <w:left w:val="none" w:sz="0" w:space="0" w:color="auto"/>
                    <w:bottom w:val="none" w:sz="0" w:space="0" w:color="auto"/>
                    <w:right w:val="none" w:sz="0" w:space="0" w:color="auto"/>
                  </w:divBdr>
                  <w:divsChild>
                    <w:div w:id="212812180">
                      <w:marLeft w:val="0"/>
                      <w:marRight w:val="0"/>
                      <w:marTop w:val="0"/>
                      <w:marBottom w:val="0"/>
                      <w:divBdr>
                        <w:top w:val="none" w:sz="0" w:space="0" w:color="auto"/>
                        <w:left w:val="none" w:sz="0" w:space="0" w:color="auto"/>
                        <w:bottom w:val="none" w:sz="0" w:space="0" w:color="auto"/>
                        <w:right w:val="none" w:sz="0" w:space="0" w:color="auto"/>
                      </w:divBdr>
                    </w:div>
                  </w:divsChild>
                </w:div>
                <w:div w:id="1651515828">
                  <w:marLeft w:val="0"/>
                  <w:marRight w:val="0"/>
                  <w:marTop w:val="0"/>
                  <w:marBottom w:val="0"/>
                  <w:divBdr>
                    <w:top w:val="none" w:sz="0" w:space="0" w:color="auto"/>
                    <w:left w:val="none" w:sz="0" w:space="0" w:color="auto"/>
                    <w:bottom w:val="none" w:sz="0" w:space="0" w:color="auto"/>
                    <w:right w:val="none" w:sz="0" w:space="0" w:color="auto"/>
                  </w:divBdr>
                  <w:divsChild>
                    <w:div w:id="691371993">
                      <w:marLeft w:val="0"/>
                      <w:marRight w:val="0"/>
                      <w:marTop w:val="0"/>
                      <w:marBottom w:val="0"/>
                      <w:divBdr>
                        <w:top w:val="none" w:sz="0" w:space="0" w:color="auto"/>
                        <w:left w:val="none" w:sz="0" w:space="0" w:color="auto"/>
                        <w:bottom w:val="none" w:sz="0" w:space="0" w:color="auto"/>
                        <w:right w:val="none" w:sz="0" w:space="0" w:color="auto"/>
                      </w:divBdr>
                    </w:div>
                  </w:divsChild>
                </w:div>
                <w:div w:id="2000302261">
                  <w:marLeft w:val="0"/>
                  <w:marRight w:val="0"/>
                  <w:marTop w:val="0"/>
                  <w:marBottom w:val="0"/>
                  <w:divBdr>
                    <w:top w:val="none" w:sz="0" w:space="0" w:color="auto"/>
                    <w:left w:val="none" w:sz="0" w:space="0" w:color="auto"/>
                    <w:bottom w:val="none" w:sz="0" w:space="0" w:color="auto"/>
                    <w:right w:val="none" w:sz="0" w:space="0" w:color="auto"/>
                  </w:divBdr>
                  <w:divsChild>
                    <w:div w:id="392311638">
                      <w:marLeft w:val="0"/>
                      <w:marRight w:val="0"/>
                      <w:marTop w:val="0"/>
                      <w:marBottom w:val="0"/>
                      <w:divBdr>
                        <w:top w:val="none" w:sz="0" w:space="0" w:color="auto"/>
                        <w:left w:val="none" w:sz="0" w:space="0" w:color="auto"/>
                        <w:bottom w:val="none" w:sz="0" w:space="0" w:color="auto"/>
                        <w:right w:val="none" w:sz="0" w:space="0" w:color="auto"/>
                      </w:divBdr>
                    </w:div>
                  </w:divsChild>
                </w:div>
                <w:div w:id="669212939">
                  <w:marLeft w:val="0"/>
                  <w:marRight w:val="0"/>
                  <w:marTop w:val="0"/>
                  <w:marBottom w:val="0"/>
                  <w:divBdr>
                    <w:top w:val="none" w:sz="0" w:space="0" w:color="auto"/>
                    <w:left w:val="none" w:sz="0" w:space="0" w:color="auto"/>
                    <w:bottom w:val="none" w:sz="0" w:space="0" w:color="auto"/>
                    <w:right w:val="none" w:sz="0" w:space="0" w:color="auto"/>
                  </w:divBdr>
                  <w:divsChild>
                    <w:div w:id="509610336">
                      <w:marLeft w:val="0"/>
                      <w:marRight w:val="0"/>
                      <w:marTop w:val="0"/>
                      <w:marBottom w:val="0"/>
                      <w:divBdr>
                        <w:top w:val="none" w:sz="0" w:space="0" w:color="auto"/>
                        <w:left w:val="none" w:sz="0" w:space="0" w:color="auto"/>
                        <w:bottom w:val="none" w:sz="0" w:space="0" w:color="auto"/>
                        <w:right w:val="none" w:sz="0" w:space="0" w:color="auto"/>
                      </w:divBdr>
                    </w:div>
                  </w:divsChild>
                </w:div>
                <w:div w:id="1470591998">
                  <w:marLeft w:val="0"/>
                  <w:marRight w:val="0"/>
                  <w:marTop w:val="0"/>
                  <w:marBottom w:val="0"/>
                  <w:divBdr>
                    <w:top w:val="none" w:sz="0" w:space="0" w:color="auto"/>
                    <w:left w:val="none" w:sz="0" w:space="0" w:color="auto"/>
                    <w:bottom w:val="none" w:sz="0" w:space="0" w:color="auto"/>
                    <w:right w:val="none" w:sz="0" w:space="0" w:color="auto"/>
                  </w:divBdr>
                  <w:divsChild>
                    <w:div w:id="2075350965">
                      <w:marLeft w:val="0"/>
                      <w:marRight w:val="0"/>
                      <w:marTop w:val="0"/>
                      <w:marBottom w:val="0"/>
                      <w:divBdr>
                        <w:top w:val="none" w:sz="0" w:space="0" w:color="auto"/>
                        <w:left w:val="none" w:sz="0" w:space="0" w:color="auto"/>
                        <w:bottom w:val="none" w:sz="0" w:space="0" w:color="auto"/>
                        <w:right w:val="none" w:sz="0" w:space="0" w:color="auto"/>
                      </w:divBdr>
                    </w:div>
                  </w:divsChild>
                </w:div>
                <w:div w:id="1519194560">
                  <w:marLeft w:val="0"/>
                  <w:marRight w:val="0"/>
                  <w:marTop w:val="0"/>
                  <w:marBottom w:val="0"/>
                  <w:divBdr>
                    <w:top w:val="none" w:sz="0" w:space="0" w:color="auto"/>
                    <w:left w:val="none" w:sz="0" w:space="0" w:color="auto"/>
                    <w:bottom w:val="none" w:sz="0" w:space="0" w:color="auto"/>
                    <w:right w:val="none" w:sz="0" w:space="0" w:color="auto"/>
                  </w:divBdr>
                  <w:divsChild>
                    <w:div w:id="2066177029">
                      <w:marLeft w:val="0"/>
                      <w:marRight w:val="0"/>
                      <w:marTop w:val="0"/>
                      <w:marBottom w:val="0"/>
                      <w:divBdr>
                        <w:top w:val="none" w:sz="0" w:space="0" w:color="auto"/>
                        <w:left w:val="none" w:sz="0" w:space="0" w:color="auto"/>
                        <w:bottom w:val="none" w:sz="0" w:space="0" w:color="auto"/>
                        <w:right w:val="none" w:sz="0" w:space="0" w:color="auto"/>
                      </w:divBdr>
                    </w:div>
                  </w:divsChild>
                </w:div>
                <w:div w:id="1048915185">
                  <w:marLeft w:val="0"/>
                  <w:marRight w:val="0"/>
                  <w:marTop w:val="0"/>
                  <w:marBottom w:val="0"/>
                  <w:divBdr>
                    <w:top w:val="none" w:sz="0" w:space="0" w:color="auto"/>
                    <w:left w:val="none" w:sz="0" w:space="0" w:color="auto"/>
                    <w:bottom w:val="none" w:sz="0" w:space="0" w:color="auto"/>
                    <w:right w:val="none" w:sz="0" w:space="0" w:color="auto"/>
                  </w:divBdr>
                  <w:divsChild>
                    <w:div w:id="216287679">
                      <w:marLeft w:val="0"/>
                      <w:marRight w:val="0"/>
                      <w:marTop w:val="0"/>
                      <w:marBottom w:val="0"/>
                      <w:divBdr>
                        <w:top w:val="none" w:sz="0" w:space="0" w:color="auto"/>
                        <w:left w:val="none" w:sz="0" w:space="0" w:color="auto"/>
                        <w:bottom w:val="none" w:sz="0" w:space="0" w:color="auto"/>
                        <w:right w:val="none" w:sz="0" w:space="0" w:color="auto"/>
                      </w:divBdr>
                    </w:div>
                  </w:divsChild>
                </w:div>
                <w:div w:id="414254326">
                  <w:marLeft w:val="0"/>
                  <w:marRight w:val="0"/>
                  <w:marTop w:val="0"/>
                  <w:marBottom w:val="0"/>
                  <w:divBdr>
                    <w:top w:val="none" w:sz="0" w:space="0" w:color="auto"/>
                    <w:left w:val="none" w:sz="0" w:space="0" w:color="auto"/>
                    <w:bottom w:val="none" w:sz="0" w:space="0" w:color="auto"/>
                    <w:right w:val="none" w:sz="0" w:space="0" w:color="auto"/>
                  </w:divBdr>
                  <w:divsChild>
                    <w:div w:id="651568348">
                      <w:marLeft w:val="0"/>
                      <w:marRight w:val="0"/>
                      <w:marTop w:val="0"/>
                      <w:marBottom w:val="0"/>
                      <w:divBdr>
                        <w:top w:val="none" w:sz="0" w:space="0" w:color="auto"/>
                        <w:left w:val="none" w:sz="0" w:space="0" w:color="auto"/>
                        <w:bottom w:val="none" w:sz="0" w:space="0" w:color="auto"/>
                        <w:right w:val="none" w:sz="0" w:space="0" w:color="auto"/>
                      </w:divBdr>
                    </w:div>
                  </w:divsChild>
                </w:div>
                <w:div w:id="2123988046">
                  <w:marLeft w:val="0"/>
                  <w:marRight w:val="0"/>
                  <w:marTop w:val="0"/>
                  <w:marBottom w:val="0"/>
                  <w:divBdr>
                    <w:top w:val="none" w:sz="0" w:space="0" w:color="auto"/>
                    <w:left w:val="none" w:sz="0" w:space="0" w:color="auto"/>
                    <w:bottom w:val="none" w:sz="0" w:space="0" w:color="auto"/>
                    <w:right w:val="none" w:sz="0" w:space="0" w:color="auto"/>
                  </w:divBdr>
                  <w:divsChild>
                    <w:div w:id="1265305544">
                      <w:marLeft w:val="0"/>
                      <w:marRight w:val="0"/>
                      <w:marTop w:val="0"/>
                      <w:marBottom w:val="0"/>
                      <w:divBdr>
                        <w:top w:val="none" w:sz="0" w:space="0" w:color="auto"/>
                        <w:left w:val="none" w:sz="0" w:space="0" w:color="auto"/>
                        <w:bottom w:val="none" w:sz="0" w:space="0" w:color="auto"/>
                        <w:right w:val="none" w:sz="0" w:space="0" w:color="auto"/>
                      </w:divBdr>
                    </w:div>
                  </w:divsChild>
                </w:div>
                <w:div w:id="1177622712">
                  <w:marLeft w:val="0"/>
                  <w:marRight w:val="0"/>
                  <w:marTop w:val="0"/>
                  <w:marBottom w:val="0"/>
                  <w:divBdr>
                    <w:top w:val="none" w:sz="0" w:space="0" w:color="auto"/>
                    <w:left w:val="none" w:sz="0" w:space="0" w:color="auto"/>
                    <w:bottom w:val="none" w:sz="0" w:space="0" w:color="auto"/>
                    <w:right w:val="none" w:sz="0" w:space="0" w:color="auto"/>
                  </w:divBdr>
                  <w:divsChild>
                    <w:div w:id="1459304000">
                      <w:marLeft w:val="0"/>
                      <w:marRight w:val="0"/>
                      <w:marTop w:val="0"/>
                      <w:marBottom w:val="0"/>
                      <w:divBdr>
                        <w:top w:val="none" w:sz="0" w:space="0" w:color="auto"/>
                        <w:left w:val="none" w:sz="0" w:space="0" w:color="auto"/>
                        <w:bottom w:val="none" w:sz="0" w:space="0" w:color="auto"/>
                        <w:right w:val="none" w:sz="0" w:space="0" w:color="auto"/>
                      </w:divBdr>
                    </w:div>
                  </w:divsChild>
                </w:div>
                <w:div w:id="1883326121">
                  <w:marLeft w:val="0"/>
                  <w:marRight w:val="0"/>
                  <w:marTop w:val="0"/>
                  <w:marBottom w:val="0"/>
                  <w:divBdr>
                    <w:top w:val="none" w:sz="0" w:space="0" w:color="auto"/>
                    <w:left w:val="none" w:sz="0" w:space="0" w:color="auto"/>
                    <w:bottom w:val="none" w:sz="0" w:space="0" w:color="auto"/>
                    <w:right w:val="none" w:sz="0" w:space="0" w:color="auto"/>
                  </w:divBdr>
                  <w:divsChild>
                    <w:div w:id="1452238921">
                      <w:marLeft w:val="0"/>
                      <w:marRight w:val="0"/>
                      <w:marTop w:val="0"/>
                      <w:marBottom w:val="0"/>
                      <w:divBdr>
                        <w:top w:val="none" w:sz="0" w:space="0" w:color="auto"/>
                        <w:left w:val="none" w:sz="0" w:space="0" w:color="auto"/>
                        <w:bottom w:val="none" w:sz="0" w:space="0" w:color="auto"/>
                        <w:right w:val="none" w:sz="0" w:space="0" w:color="auto"/>
                      </w:divBdr>
                    </w:div>
                  </w:divsChild>
                </w:div>
                <w:div w:id="1998992869">
                  <w:marLeft w:val="0"/>
                  <w:marRight w:val="0"/>
                  <w:marTop w:val="0"/>
                  <w:marBottom w:val="0"/>
                  <w:divBdr>
                    <w:top w:val="none" w:sz="0" w:space="0" w:color="auto"/>
                    <w:left w:val="none" w:sz="0" w:space="0" w:color="auto"/>
                    <w:bottom w:val="none" w:sz="0" w:space="0" w:color="auto"/>
                    <w:right w:val="none" w:sz="0" w:space="0" w:color="auto"/>
                  </w:divBdr>
                  <w:divsChild>
                    <w:div w:id="1528375425">
                      <w:marLeft w:val="0"/>
                      <w:marRight w:val="0"/>
                      <w:marTop w:val="0"/>
                      <w:marBottom w:val="0"/>
                      <w:divBdr>
                        <w:top w:val="none" w:sz="0" w:space="0" w:color="auto"/>
                        <w:left w:val="none" w:sz="0" w:space="0" w:color="auto"/>
                        <w:bottom w:val="none" w:sz="0" w:space="0" w:color="auto"/>
                        <w:right w:val="none" w:sz="0" w:space="0" w:color="auto"/>
                      </w:divBdr>
                    </w:div>
                  </w:divsChild>
                </w:div>
                <w:div w:id="567111971">
                  <w:marLeft w:val="0"/>
                  <w:marRight w:val="0"/>
                  <w:marTop w:val="0"/>
                  <w:marBottom w:val="0"/>
                  <w:divBdr>
                    <w:top w:val="none" w:sz="0" w:space="0" w:color="auto"/>
                    <w:left w:val="none" w:sz="0" w:space="0" w:color="auto"/>
                    <w:bottom w:val="none" w:sz="0" w:space="0" w:color="auto"/>
                    <w:right w:val="none" w:sz="0" w:space="0" w:color="auto"/>
                  </w:divBdr>
                  <w:divsChild>
                    <w:div w:id="975641432">
                      <w:marLeft w:val="0"/>
                      <w:marRight w:val="0"/>
                      <w:marTop w:val="0"/>
                      <w:marBottom w:val="0"/>
                      <w:divBdr>
                        <w:top w:val="none" w:sz="0" w:space="0" w:color="auto"/>
                        <w:left w:val="none" w:sz="0" w:space="0" w:color="auto"/>
                        <w:bottom w:val="none" w:sz="0" w:space="0" w:color="auto"/>
                        <w:right w:val="none" w:sz="0" w:space="0" w:color="auto"/>
                      </w:divBdr>
                    </w:div>
                  </w:divsChild>
                </w:div>
                <w:div w:id="1320501812">
                  <w:marLeft w:val="0"/>
                  <w:marRight w:val="0"/>
                  <w:marTop w:val="0"/>
                  <w:marBottom w:val="0"/>
                  <w:divBdr>
                    <w:top w:val="none" w:sz="0" w:space="0" w:color="auto"/>
                    <w:left w:val="none" w:sz="0" w:space="0" w:color="auto"/>
                    <w:bottom w:val="none" w:sz="0" w:space="0" w:color="auto"/>
                    <w:right w:val="none" w:sz="0" w:space="0" w:color="auto"/>
                  </w:divBdr>
                  <w:divsChild>
                    <w:div w:id="35395441">
                      <w:marLeft w:val="0"/>
                      <w:marRight w:val="0"/>
                      <w:marTop w:val="0"/>
                      <w:marBottom w:val="0"/>
                      <w:divBdr>
                        <w:top w:val="none" w:sz="0" w:space="0" w:color="auto"/>
                        <w:left w:val="none" w:sz="0" w:space="0" w:color="auto"/>
                        <w:bottom w:val="none" w:sz="0" w:space="0" w:color="auto"/>
                        <w:right w:val="none" w:sz="0" w:space="0" w:color="auto"/>
                      </w:divBdr>
                    </w:div>
                  </w:divsChild>
                </w:div>
                <w:div w:id="1184250246">
                  <w:marLeft w:val="0"/>
                  <w:marRight w:val="0"/>
                  <w:marTop w:val="0"/>
                  <w:marBottom w:val="0"/>
                  <w:divBdr>
                    <w:top w:val="none" w:sz="0" w:space="0" w:color="auto"/>
                    <w:left w:val="none" w:sz="0" w:space="0" w:color="auto"/>
                    <w:bottom w:val="none" w:sz="0" w:space="0" w:color="auto"/>
                    <w:right w:val="none" w:sz="0" w:space="0" w:color="auto"/>
                  </w:divBdr>
                  <w:divsChild>
                    <w:div w:id="1761682803">
                      <w:marLeft w:val="0"/>
                      <w:marRight w:val="0"/>
                      <w:marTop w:val="0"/>
                      <w:marBottom w:val="0"/>
                      <w:divBdr>
                        <w:top w:val="none" w:sz="0" w:space="0" w:color="auto"/>
                        <w:left w:val="none" w:sz="0" w:space="0" w:color="auto"/>
                        <w:bottom w:val="none" w:sz="0" w:space="0" w:color="auto"/>
                        <w:right w:val="none" w:sz="0" w:space="0" w:color="auto"/>
                      </w:divBdr>
                    </w:div>
                  </w:divsChild>
                </w:div>
                <w:div w:id="605044829">
                  <w:marLeft w:val="0"/>
                  <w:marRight w:val="0"/>
                  <w:marTop w:val="0"/>
                  <w:marBottom w:val="0"/>
                  <w:divBdr>
                    <w:top w:val="none" w:sz="0" w:space="0" w:color="auto"/>
                    <w:left w:val="none" w:sz="0" w:space="0" w:color="auto"/>
                    <w:bottom w:val="none" w:sz="0" w:space="0" w:color="auto"/>
                    <w:right w:val="none" w:sz="0" w:space="0" w:color="auto"/>
                  </w:divBdr>
                  <w:divsChild>
                    <w:div w:id="1883442334">
                      <w:marLeft w:val="0"/>
                      <w:marRight w:val="0"/>
                      <w:marTop w:val="0"/>
                      <w:marBottom w:val="0"/>
                      <w:divBdr>
                        <w:top w:val="none" w:sz="0" w:space="0" w:color="auto"/>
                        <w:left w:val="none" w:sz="0" w:space="0" w:color="auto"/>
                        <w:bottom w:val="none" w:sz="0" w:space="0" w:color="auto"/>
                        <w:right w:val="none" w:sz="0" w:space="0" w:color="auto"/>
                      </w:divBdr>
                    </w:div>
                  </w:divsChild>
                </w:div>
                <w:div w:id="779421597">
                  <w:marLeft w:val="0"/>
                  <w:marRight w:val="0"/>
                  <w:marTop w:val="0"/>
                  <w:marBottom w:val="0"/>
                  <w:divBdr>
                    <w:top w:val="none" w:sz="0" w:space="0" w:color="auto"/>
                    <w:left w:val="none" w:sz="0" w:space="0" w:color="auto"/>
                    <w:bottom w:val="none" w:sz="0" w:space="0" w:color="auto"/>
                    <w:right w:val="none" w:sz="0" w:space="0" w:color="auto"/>
                  </w:divBdr>
                  <w:divsChild>
                    <w:div w:id="1274361741">
                      <w:marLeft w:val="0"/>
                      <w:marRight w:val="0"/>
                      <w:marTop w:val="0"/>
                      <w:marBottom w:val="0"/>
                      <w:divBdr>
                        <w:top w:val="none" w:sz="0" w:space="0" w:color="auto"/>
                        <w:left w:val="none" w:sz="0" w:space="0" w:color="auto"/>
                        <w:bottom w:val="none" w:sz="0" w:space="0" w:color="auto"/>
                        <w:right w:val="none" w:sz="0" w:space="0" w:color="auto"/>
                      </w:divBdr>
                    </w:div>
                  </w:divsChild>
                </w:div>
                <w:div w:id="1731732371">
                  <w:marLeft w:val="0"/>
                  <w:marRight w:val="0"/>
                  <w:marTop w:val="0"/>
                  <w:marBottom w:val="0"/>
                  <w:divBdr>
                    <w:top w:val="none" w:sz="0" w:space="0" w:color="auto"/>
                    <w:left w:val="none" w:sz="0" w:space="0" w:color="auto"/>
                    <w:bottom w:val="none" w:sz="0" w:space="0" w:color="auto"/>
                    <w:right w:val="none" w:sz="0" w:space="0" w:color="auto"/>
                  </w:divBdr>
                  <w:divsChild>
                    <w:div w:id="185023501">
                      <w:marLeft w:val="0"/>
                      <w:marRight w:val="0"/>
                      <w:marTop w:val="0"/>
                      <w:marBottom w:val="0"/>
                      <w:divBdr>
                        <w:top w:val="none" w:sz="0" w:space="0" w:color="auto"/>
                        <w:left w:val="none" w:sz="0" w:space="0" w:color="auto"/>
                        <w:bottom w:val="none" w:sz="0" w:space="0" w:color="auto"/>
                        <w:right w:val="none" w:sz="0" w:space="0" w:color="auto"/>
                      </w:divBdr>
                    </w:div>
                  </w:divsChild>
                </w:div>
                <w:div w:id="723406989">
                  <w:marLeft w:val="0"/>
                  <w:marRight w:val="0"/>
                  <w:marTop w:val="0"/>
                  <w:marBottom w:val="0"/>
                  <w:divBdr>
                    <w:top w:val="none" w:sz="0" w:space="0" w:color="auto"/>
                    <w:left w:val="none" w:sz="0" w:space="0" w:color="auto"/>
                    <w:bottom w:val="none" w:sz="0" w:space="0" w:color="auto"/>
                    <w:right w:val="none" w:sz="0" w:space="0" w:color="auto"/>
                  </w:divBdr>
                  <w:divsChild>
                    <w:div w:id="1284772546">
                      <w:marLeft w:val="0"/>
                      <w:marRight w:val="0"/>
                      <w:marTop w:val="0"/>
                      <w:marBottom w:val="0"/>
                      <w:divBdr>
                        <w:top w:val="none" w:sz="0" w:space="0" w:color="auto"/>
                        <w:left w:val="none" w:sz="0" w:space="0" w:color="auto"/>
                        <w:bottom w:val="none" w:sz="0" w:space="0" w:color="auto"/>
                        <w:right w:val="none" w:sz="0" w:space="0" w:color="auto"/>
                      </w:divBdr>
                    </w:div>
                  </w:divsChild>
                </w:div>
                <w:div w:id="806553189">
                  <w:marLeft w:val="0"/>
                  <w:marRight w:val="0"/>
                  <w:marTop w:val="0"/>
                  <w:marBottom w:val="0"/>
                  <w:divBdr>
                    <w:top w:val="none" w:sz="0" w:space="0" w:color="auto"/>
                    <w:left w:val="none" w:sz="0" w:space="0" w:color="auto"/>
                    <w:bottom w:val="none" w:sz="0" w:space="0" w:color="auto"/>
                    <w:right w:val="none" w:sz="0" w:space="0" w:color="auto"/>
                  </w:divBdr>
                  <w:divsChild>
                    <w:div w:id="1304189829">
                      <w:marLeft w:val="0"/>
                      <w:marRight w:val="0"/>
                      <w:marTop w:val="0"/>
                      <w:marBottom w:val="0"/>
                      <w:divBdr>
                        <w:top w:val="none" w:sz="0" w:space="0" w:color="auto"/>
                        <w:left w:val="none" w:sz="0" w:space="0" w:color="auto"/>
                        <w:bottom w:val="none" w:sz="0" w:space="0" w:color="auto"/>
                        <w:right w:val="none" w:sz="0" w:space="0" w:color="auto"/>
                      </w:divBdr>
                    </w:div>
                  </w:divsChild>
                </w:div>
                <w:div w:id="2066485501">
                  <w:marLeft w:val="0"/>
                  <w:marRight w:val="0"/>
                  <w:marTop w:val="0"/>
                  <w:marBottom w:val="0"/>
                  <w:divBdr>
                    <w:top w:val="none" w:sz="0" w:space="0" w:color="auto"/>
                    <w:left w:val="none" w:sz="0" w:space="0" w:color="auto"/>
                    <w:bottom w:val="none" w:sz="0" w:space="0" w:color="auto"/>
                    <w:right w:val="none" w:sz="0" w:space="0" w:color="auto"/>
                  </w:divBdr>
                  <w:divsChild>
                    <w:div w:id="1484353203">
                      <w:marLeft w:val="0"/>
                      <w:marRight w:val="0"/>
                      <w:marTop w:val="0"/>
                      <w:marBottom w:val="0"/>
                      <w:divBdr>
                        <w:top w:val="none" w:sz="0" w:space="0" w:color="auto"/>
                        <w:left w:val="none" w:sz="0" w:space="0" w:color="auto"/>
                        <w:bottom w:val="none" w:sz="0" w:space="0" w:color="auto"/>
                        <w:right w:val="none" w:sz="0" w:space="0" w:color="auto"/>
                      </w:divBdr>
                    </w:div>
                  </w:divsChild>
                </w:div>
                <w:div w:id="1371027331">
                  <w:marLeft w:val="0"/>
                  <w:marRight w:val="0"/>
                  <w:marTop w:val="0"/>
                  <w:marBottom w:val="0"/>
                  <w:divBdr>
                    <w:top w:val="none" w:sz="0" w:space="0" w:color="auto"/>
                    <w:left w:val="none" w:sz="0" w:space="0" w:color="auto"/>
                    <w:bottom w:val="none" w:sz="0" w:space="0" w:color="auto"/>
                    <w:right w:val="none" w:sz="0" w:space="0" w:color="auto"/>
                  </w:divBdr>
                  <w:divsChild>
                    <w:div w:id="1049837988">
                      <w:marLeft w:val="0"/>
                      <w:marRight w:val="0"/>
                      <w:marTop w:val="0"/>
                      <w:marBottom w:val="0"/>
                      <w:divBdr>
                        <w:top w:val="none" w:sz="0" w:space="0" w:color="auto"/>
                        <w:left w:val="none" w:sz="0" w:space="0" w:color="auto"/>
                        <w:bottom w:val="none" w:sz="0" w:space="0" w:color="auto"/>
                        <w:right w:val="none" w:sz="0" w:space="0" w:color="auto"/>
                      </w:divBdr>
                    </w:div>
                  </w:divsChild>
                </w:div>
                <w:div w:id="1815566634">
                  <w:marLeft w:val="0"/>
                  <w:marRight w:val="0"/>
                  <w:marTop w:val="0"/>
                  <w:marBottom w:val="0"/>
                  <w:divBdr>
                    <w:top w:val="none" w:sz="0" w:space="0" w:color="auto"/>
                    <w:left w:val="none" w:sz="0" w:space="0" w:color="auto"/>
                    <w:bottom w:val="none" w:sz="0" w:space="0" w:color="auto"/>
                    <w:right w:val="none" w:sz="0" w:space="0" w:color="auto"/>
                  </w:divBdr>
                  <w:divsChild>
                    <w:div w:id="1093474709">
                      <w:marLeft w:val="0"/>
                      <w:marRight w:val="0"/>
                      <w:marTop w:val="0"/>
                      <w:marBottom w:val="0"/>
                      <w:divBdr>
                        <w:top w:val="none" w:sz="0" w:space="0" w:color="auto"/>
                        <w:left w:val="none" w:sz="0" w:space="0" w:color="auto"/>
                        <w:bottom w:val="none" w:sz="0" w:space="0" w:color="auto"/>
                        <w:right w:val="none" w:sz="0" w:space="0" w:color="auto"/>
                      </w:divBdr>
                    </w:div>
                  </w:divsChild>
                </w:div>
                <w:div w:id="1361512733">
                  <w:marLeft w:val="0"/>
                  <w:marRight w:val="0"/>
                  <w:marTop w:val="0"/>
                  <w:marBottom w:val="0"/>
                  <w:divBdr>
                    <w:top w:val="none" w:sz="0" w:space="0" w:color="auto"/>
                    <w:left w:val="none" w:sz="0" w:space="0" w:color="auto"/>
                    <w:bottom w:val="none" w:sz="0" w:space="0" w:color="auto"/>
                    <w:right w:val="none" w:sz="0" w:space="0" w:color="auto"/>
                  </w:divBdr>
                  <w:divsChild>
                    <w:div w:id="852649466">
                      <w:marLeft w:val="0"/>
                      <w:marRight w:val="0"/>
                      <w:marTop w:val="0"/>
                      <w:marBottom w:val="0"/>
                      <w:divBdr>
                        <w:top w:val="none" w:sz="0" w:space="0" w:color="auto"/>
                        <w:left w:val="none" w:sz="0" w:space="0" w:color="auto"/>
                        <w:bottom w:val="none" w:sz="0" w:space="0" w:color="auto"/>
                        <w:right w:val="none" w:sz="0" w:space="0" w:color="auto"/>
                      </w:divBdr>
                    </w:div>
                  </w:divsChild>
                </w:div>
                <w:div w:id="1229342284">
                  <w:marLeft w:val="0"/>
                  <w:marRight w:val="0"/>
                  <w:marTop w:val="0"/>
                  <w:marBottom w:val="0"/>
                  <w:divBdr>
                    <w:top w:val="none" w:sz="0" w:space="0" w:color="auto"/>
                    <w:left w:val="none" w:sz="0" w:space="0" w:color="auto"/>
                    <w:bottom w:val="none" w:sz="0" w:space="0" w:color="auto"/>
                    <w:right w:val="none" w:sz="0" w:space="0" w:color="auto"/>
                  </w:divBdr>
                  <w:divsChild>
                    <w:div w:id="488639881">
                      <w:marLeft w:val="0"/>
                      <w:marRight w:val="0"/>
                      <w:marTop w:val="0"/>
                      <w:marBottom w:val="0"/>
                      <w:divBdr>
                        <w:top w:val="none" w:sz="0" w:space="0" w:color="auto"/>
                        <w:left w:val="none" w:sz="0" w:space="0" w:color="auto"/>
                        <w:bottom w:val="none" w:sz="0" w:space="0" w:color="auto"/>
                        <w:right w:val="none" w:sz="0" w:space="0" w:color="auto"/>
                      </w:divBdr>
                    </w:div>
                  </w:divsChild>
                </w:div>
                <w:div w:id="1276867477">
                  <w:marLeft w:val="0"/>
                  <w:marRight w:val="0"/>
                  <w:marTop w:val="0"/>
                  <w:marBottom w:val="0"/>
                  <w:divBdr>
                    <w:top w:val="none" w:sz="0" w:space="0" w:color="auto"/>
                    <w:left w:val="none" w:sz="0" w:space="0" w:color="auto"/>
                    <w:bottom w:val="none" w:sz="0" w:space="0" w:color="auto"/>
                    <w:right w:val="none" w:sz="0" w:space="0" w:color="auto"/>
                  </w:divBdr>
                  <w:divsChild>
                    <w:div w:id="1856576753">
                      <w:marLeft w:val="0"/>
                      <w:marRight w:val="0"/>
                      <w:marTop w:val="0"/>
                      <w:marBottom w:val="0"/>
                      <w:divBdr>
                        <w:top w:val="none" w:sz="0" w:space="0" w:color="auto"/>
                        <w:left w:val="none" w:sz="0" w:space="0" w:color="auto"/>
                        <w:bottom w:val="none" w:sz="0" w:space="0" w:color="auto"/>
                        <w:right w:val="none" w:sz="0" w:space="0" w:color="auto"/>
                      </w:divBdr>
                    </w:div>
                  </w:divsChild>
                </w:div>
                <w:div w:id="1902787983">
                  <w:marLeft w:val="0"/>
                  <w:marRight w:val="0"/>
                  <w:marTop w:val="0"/>
                  <w:marBottom w:val="0"/>
                  <w:divBdr>
                    <w:top w:val="none" w:sz="0" w:space="0" w:color="auto"/>
                    <w:left w:val="none" w:sz="0" w:space="0" w:color="auto"/>
                    <w:bottom w:val="none" w:sz="0" w:space="0" w:color="auto"/>
                    <w:right w:val="none" w:sz="0" w:space="0" w:color="auto"/>
                  </w:divBdr>
                  <w:divsChild>
                    <w:div w:id="1319116028">
                      <w:marLeft w:val="0"/>
                      <w:marRight w:val="0"/>
                      <w:marTop w:val="0"/>
                      <w:marBottom w:val="0"/>
                      <w:divBdr>
                        <w:top w:val="none" w:sz="0" w:space="0" w:color="auto"/>
                        <w:left w:val="none" w:sz="0" w:space="0" w:color="auto"/>
                        <w:bottom w:val="none" w:sz="0" w:space="0" w:color="auto"/>
                        <w:right w:val="none" w:sz="0" w:space="0" w:color="auto"/>
                      </w:divBdr>
                    </w:div>
                  </w:divsChild>
                </w:div>
                <w:div w:id="2030834078">
                  <w:marLeft w:val="0"/>
                  <w:marRight w:val="0"/>
                  <w:marTop w:val="0"/>
                  <w:marBottom w:val="0"/>
                  <w:divBdr>
                    <w:top w:val="none" w:sz="0" w:space="0" w:color="auto"/>
                    <w:left w:val="none" w:sz="0" w:space="0" w:color="auto"/>
                    <w:bottom w:val="none" w:sz="0" w:space="0" w:color="auto"/>
                    <w:right w:val="none" w:sz="0" w:space="0" w:color="auto"/>
                  </w:divBdr>
                  <w:divsChild>
                    <w:div w:id="957955359">
                      <w:marLeft w:val="0"/>
                      <w:marRight w:val="0"/>
                      <w:marTop w:val="0"/>
                      <w:marBottom w:val="0"/>
                      <w:divBdr>
                        <w:top w:val="none" w:sz="0" w:space="0" w:color="auto"/>
                        <w:left w:val="none" w:sz="0" w:space="0" w:color="auto"/>
                        <w:bottom w:val="none" w:sz="0" w:space="0" w:color="auto"/>
                        <w:right w:val="none" w:sz="0" w:space="0" w:color="auto"/>
                      </w:divBdr>
                    </w:div>
                  </w:divsChild>
                </w:div>
                <w:div w:id="1273365702">
                  <w:marLeft w:val="0"/>
                  <w:marRight w:val="0"/>
                  <w:marTop w:val="0"/>
                  <w:marBottom w:val="0"/>
                  <w:divBdr>
                    <w:top w:val="none" w:sz="0" w:space="0" w:color="auto"/>
                    <w:left w:val="none" w:sz="0" w:space="0" w:color="auto"/>
                    <w:bottom w:val="none" w:sz="0" w:space="0" w:color="auto"/>
                    <w:right w:val="none" w:sz="0" w:space="0" w:color="auto"/>
                  </w:divBdr>
                  <w:divsChild>
                    <w:div w:id="1751544031">
                      <w:marLeft w:val="0"/>
                      <w:marRight w:val="0"/>
                      <w:marTop w:val="0"/>
                      <w:marBottom w:val="0"/>
                      <w:divBdr>
                        <w:top w:val="none" w:sz="0" w:space="0" w:color="auto"/>
                        <w:left w:val="none" w:sz="0" w:space="0" w:color="auto"/>
                        <w:bottom w:val="none" w:sz="0" w:space="0" w:color="auto"/>
                        <w:right w:val="none" w:sz="0" w:space="0" w:color="auto"/>
                      </w:divBdr>
                    </w:div>
                  </w:divsChild>
                </w:div>
                <w:div w:id="1070156322">
                  <w:marLeft w:val="0"/>
                  <w:marRight w:val="0"/>
                  <w:marTop w:val="0"/>
                  <w:marBottom w:val="0"/>
                  <w:divBdr>
                    <w:top w:val="none" w:sz="0" w:space="0" w:color="auto"/>
                    <w:left w:val="none" w:sz="0" w:space="0" w:color="auto"/>
                    <w:bottom w:val="none" w:sz="0" w:space="0" w:color="auto"/>
                    <w:right w:val="none" w:sz="0" w:space="0" w:color="auto"/>
                  </w:divBdr>
                  <w:divsChild>
                    <w:div w:id="505097584">
                      <w:marLeft w:val="0"/>
                      <w:marRight w:val="0"/>
                      <w:marTop w:val="0"/>
                      <w:marBottom w:val="0"/>
                      <w:divBdr>
                        <w:top w:val="none" w:sz="0" w:space="0" w:color="auto"/>
                        <w:left w:val="none" w:sz="0" w:space="0" w:color="auto"/>
                        <w:bottom w:val="none" w:sz="0" w:space="0" w:color="auto"/>
                        <w:right w:val="none" w:sz="0" w:space="0" w:color="auto"/>
                      </w:divBdr>
                    </w:div>
                  </w:divsChild>
                </w:div>
                <w:div w:id="1115753971">
                  <w:marLeft w:val="0"/>
                  <w:marRight w:val="0"/>
                  <w:marTop w:val="0"/>
                  <w:marBottom w:val="0"/>
                  <w:divBdr>
                    <w:top w:val="none" w:sz="0" w:space="0" w:color="auto"/>
                    <w:left w:val="none" w:sz="0" w:space="0" w:color="auto"/>
                    <w:bottom w:val="none" w:sz="0" w:space="0" w:color="auto"/>
                    <w:right w:val="none" w:sz="0" w:space="0" w:color="auto"/>
                  </w:divBdr>
                  <w:divsChild>
                    <w:div w:id="638387035">
                      <w:marLeft w:val="0"/>
                      <w:marRight w:val="0"/>
                      <w:marTop w:val="0"/>
                      <w:marBottom w:val="0"/>
                      <w:divBdr>
                        <w:top w:val="none" w:sz="0" w:space="0" w:color="auto"/>
                        <w:left w:val="none" w:sz="0" w:space="0" w:color="auto"/>
                        <w:bottom w:val="none" w:sz="0" w:space="0" w:color="auto"/>
                        <w:right w:val="none" w:sz="0" w:space="0" w:color="auto"/>
                      </w:divBdr>
                    </w:div>
                  </w:divsChild>
                </w:div>
                <w:div w:id="584342286">
                  <w:marLeft w:val="0"/>
                  <w:marRight w:val="0"/>
                  <w:marTop w:val="0"/>
                  <w:marBottom w:val="0"/>
                  <w:divBdr>
                    <w:top w:val="none" w:sz="0" w:space="0" w:color="auto"/>
                    <w:left w:val="none" w:sz="0" w:space="0" w:color="auto"/>
                    <w:bottom w:val="none" w:sz="0" w:space="0" w:color="auto"/>
                    <w:right w:val="none" w:sz="0" w:space="0" w:color="auto"/>
                  </w:divBdr>
                  <w:divsChild>
                    <w:div w:id="744689185">
                      <w:marLeft w:val="0"/>
                      <w:marRight w:val="0"/>
                      <w:marTop w:val="0"/>
                      <w:marBottom w:val="0"/>
                      <w:divBdr>
                        <w:top w:val="none" w:sz="0" w:space="0" w:color="auto"/>
                        <w:left w:val="none" w:sz="0" w:space="0" w:color="auto"/>
                        <w:bottom w:val="none" w:sz="0" w:space="0" w:color="auto"/>
                        <w:right w:val="none" w:sz="0" w:space="0" w:color="auto"/>
                      </w:divBdr>
                    </w:div>
                  </w:divsChild>
                </w:div>
                <w:div w:id="1405757195">
                  <w:marLeft w:val="0"/>
                  <w:marRight w:val="0"/>
                  <w:marTop w:val="0"/>
                  <w:marBottom w:val="0"/>
                  <w:divBdr>
                    <w:top w:val="none" w:sz="0" w:space="0" w:color="auto"/>
                    <w:left w:val="none" w:sz="0" w:space="0" w:color="auto"/>
                    <w:bottom w:val="none" w:sz="0" w:space="0" w:color="auto"/>
                    <w:right w:val="none" w:sz="0" w:space="0" w:color="auto"/>
                  </w:divBdr>
                  <w:divsChild>
                    <w:div w:id="1420712518">
                      <w:marLeft w:val="0"/>
                      <w:marRight w:val="0"/>
                      <w:marTop w:val="0"/>
                      <w:marBottom w:val="0"/>
                      <w:divBdr>
                        <w:top w:val="none" w:sz="0" w:space="0" w:color="auto"/>
                        <w:left w:val="none" w:sz="0" w:space="0" w:color="auto"/>
                        <w:bottom w:val="none" w:sz="0" w:space="0" w:color="auto"/>
                        <w:right w:val="none" w:sz="0" w:space="0" w:color="auto"/>
                      </w:divBdr>
                    </w:div>
                  </w:divsChild>
                </w:div>
                <w:div w:id="276184606">
                  <w:marLeft w:val="0"/>
                  <w:marRight w:val="0"/>
                  <w:marTop w:val="0"/>
                  <w:marBottom w:val="0"/>
                  <w:divBdr>
                    <w:top w:val="none" w:sz="0" w:space="0" w:color="auto"/>
                    <w:left w:val="none" w:sz="0" w:space="0" w:color="auto"/>
                    <w:bottom w:val="none" w:sz="0" w:space="0" w:color="auto"/>
                    <w:right w:val="none" w:sz="0" w:space="0" w:color="auto"/>
                  </w:divBdr>
                  <w:divsChild>
                    <w:div w:id="1663966571">
                      <w:marLeft w:val="0"/>
                      <w:marRight w:val="0"/>
                      <w:marTop w:val="0"/>
                      <w:marBottom w:val="0"/>
                      <w:divBdr>
                        <w:top w:val="none" w:sz="0" w:space="0" w:color="auto"/>
                        <w:left w:val="none" w:sz="0" w:space="0" w:color="auto"/>
                        <w:bottom w:val="none" w:sz="0" w:space="0" w:color="auto"/>
                        <w:right w:val="none" w:sz="0" w:space="0" w:color="auto"/>
                      </w:divBdr>
                    </w:div>
                  </w:divsChild>
                </w:div>
                <w:div w:id="1833183220">
                  <w:marLeft w:val="0"/>
                  <w:marRight w:val="0"/>
                  <w:marTop w:val="0"/>
                  <w:marBottom w:val="0"/>
                  <w:divBdr>
                    <w:top w:val="none" w:sz="0" w:space="0" w:color="auto"/>
                    <w:left w:val="none" w:sz="0" w:space="0" w:color="auto"/>
                    <w:bottom w:val="none" w:sz="0" w:space="0" w:color="auto"/>
                    <w:right w:val="none" w:sz="0" w:space="0" w:color="auto"/>
                  </w:divBdr>
                  <w:divsChild>
                    <w:div w:id="350107978">
                      <w:marLeft w:val="0"/>
                      <w:marRight w:val="0"/>
                      <w:marTop w:val="0"/>
                      <w:marBottom w:val="0"/>
                      <w:divBdr>
                        <w:top w:val="none" w:sz="0" w:space="0" w:color="auto"/>
                        <w:left w:val="none" w:sz="0" w:space="0" w:color="auto"/>
                        <w:bottom w:val="none" w:sz="0" w:space="0" w:color="auto"/>
                        <w:right w:val="none" w:sz="0" w:space="0" w:color="auto"/>
                      </w:divBdr>
                    </w:div>
                  </w:divsChild>
                </w:div>
                <w:div w:id="490215703">
                  <w:marLeft w:val="0"/>
                  <w:marRight w:val="0"/>
                  <w:marTop w:val="0"/>
                  <w:marBottom w:val="0"/>
                  <w:divBdr>
                    <w:top w:val="none" w:sz="0" w:space="0" w:color="auto"/>
                    <w:left w:val="none" w:sz="0" w:space="0" w:color="auto"/>
                    <w:bottom w:val="none" w:sz="0" w:space="0" w:color="auto"/>
                    <w:right w:val="none" w:sz="0" w:space="0" w:color="auto"/>
                  </w:divBdr>
                  <w:divsChild>
                    <w:div w:id="1052925786">
                      <w:marLeft w:val="0"/>
                      <w:marRight w:val="0"/>
                      <w:marTop w:val="0"/>
                      <w:marBottom w:val="0"/>
                      <w:divBdr>
                        <w:top w:val="none" w:sz="0" w:space="0" w:color="auto"/>
                        <w:left w:val="none" w:sz="0" w:space="0" w:color="auto"/>
                        <w:bottom w:val="none" w:sz="0" w:space="0" w:color="auto"/>
                        <w:right w:val="none" w:sz="0" w:space="0" w:color="auto"/>
                      </w:divBdr>
                    </w:div>
                  </w:divsChild>
                </w:div>
                <w:div w:id="66466912">
                  <w:marLeft w:val="0"/>
                  <w:marRight w:val="0"/>
                  <w:marTop w:val="0"/>
                  <w:marBottom w:val="0"/>
                  <w:divBdr>
                    <w:top w:val="none" w:sz="0" w:space="0" w:color="auto"/>
                    <w:left w:val="none" w:sz="0" w:space="0" w:color="auto"/>
                    <w:bottom w:val="none" w:sz="0" w:space="0" w:color="auto"/>
                    <w:right w:val="none" w:sz="0" w:space="0" w:color="auto"/>
                  </w:divBdr>
                  <w:divsChild>
                    <w:div w:id="131098101">
                      <w:marLeft w:val="0"/>
                      <w:marRight w:val="0"/>
                      <w:marTop w:val="0"/>
                      <w:marBottom w:val="0"/>
                      <w:divBdr>
                        <w:top w:val="none" w:sz="0" w:space="0" w:color="auto"/>
                        <w:left w:val="none" w:sz="0" w:space="0" w:color="auto"/>
                        <w:bottom w:val="none" w:sz="0" w:space="0" w:color="auto"/>
                        <w:right w:val="none" w:sz="0" w:space="0" w:color="auto"/>
                      </w:divBdr>
                    </w:div>
                  </w:divsChild>
                </w:div>
                <w:div w:id="126052798">
                  <w:marLeft w:val="0"/>
                  <w:marRight w:val="0"/>
                  <w:marTop w:val="0"/>
                  <w:marBottom w:val="0"/>
                  <w:divBdr>
                    <w:top w:val="none" w:sz="0" w:space="0" w:color="auto"/>
                    <w:left w:val="none" w:sz="0" w:space="0" w:color="auto"/>
                    <w:bottom w:val="none" w:sz="0" w:space="0" w:color="auto"/>
                    <w:right w:val="none" w:sz="0" w:space="0" w:color="auto"/>
                  </w:divBdr>
                  <w:divsChild>
                    <w:div w:id="1655255354">
                      <w:marLeft w:val="0"/>
                      <w:marRight w:val="0"/>
                      <w:marTop w:val="0"/>
                      <w:marBottom w:val="0"/>
                      <w:divBdr>
                        <w:top w:val="none" w:sz="0" w:space="0" w:color="auto"/>
                        <w:left w:val="none" w:sz="0" w:space="0" w:color="auto"/>
                        <w:bottom w:val="none" w:sz="0" w:space="0" w:color="auto"/>
                        <w:right w:val="none" w:sz="0" w:space="0" w:color="auto"/>
                      </w:divBdr>
                    </w:div>
                  </w:divsChild>
                </w:div>
                <w:div w:id="670178938">
                  <w:marLeft w:val="0"/>
                  <w:marRight w:val="0"/>
                  <w:marTop w:val="0"/>
                  <w:marBottom w:val="0"/>
                  <w:divBdr>
                    <w:top w:val="none" w:sz="0" w:space="0" w:color="auto"/>
                    <w:left w:val="none" w:sz="0" w:space="0" w:color="auto"/>
                    <w:bottom w:val="none" w:sz="0" w:space="0" w:color="auto"/>
                    <w:right w:val="none" w:sz="0" w:space="0" w:color="auto"/>
                  </w:divBdr>
                  <w:divsChild>
                    <w:div w:id="870991724">
                      <w:marLeft w:val="0"/>
                      <w:marRight w:val="0"/>
                      <w:marTop w:val="0"/>
                      <w:marBottom w:val="0"/>
                      <w:divBdr>
                        <w:top w:val="none" w:sz="0" w:space="0" w:color="auto"/>
                        <w:left w:val="none" w:sz="0" w:space="0" w:color="auto"/>
                        <w:bottom w:val="none" w:sz="0" w:space="0" w:color="auto"/>
                        <w:right w:val="none" w:sz="0" w:space="0" w:color="auto"/>
                      </w:divBdr>
                    </w:div>
                  </w:divsChild>
                </w:div>
                <w:div w:id="1435201209">
                  <w:marLeft w:val="0"/>
                  <w:marRight w:val="0"/>
                  <w:marTop w:val="0"/>
                  <w:marBottom w:val="0"/>
                  <w:divBdr>
                    <w:top w:val="none" w:sz="0" w:space="0" w:color="auto"/>
                    <w:left w:val="none" w:sz="0" w:space="0" w:color="auto"/>
                    <w:bottom w:val="none" w:sz="0" w:space="0" w:color="auto"/>
                    <w:right w:val="none" w:sz="0" w:space="0" w:color="auto"/>
                  </w:divBdr>
                  <w:divsChild>
                    <w:div w:id="1301961633">
                      <w:marLeft w:val="0"/>
                      <w:marRight w:val="0"/>
                      <w:marTop w:val="0"/>
                      <w:marBottom w:val="0"/>
                      <w:divBdr>
                        <w:top w:val="none" w:sz="0" w:space="0" w:color="auto"/>
                        <w:left w:val="none" w:sz="0" w:space="0" w:color="auto"/>
                        <w:bottom w:val="none" w:sz="0" w:space="0" w:color="auto"/>
                        <w:right w:val="none" w:sz="0" w:space="0" w:color="auto"/>
                      </w:divBdr>
                    </w:div>
                  </w:divsChild>
                </w:div>
                <w:div w:id="1028796948">
                  <w:marLeft w:val="0"/>
                  <w:marRight w:val="0"/>
                  <w:marTop w:val="0"/>
                  <w:marBottom w:val="0"/>
                  <w:divBdr>
                    <w:top w:val="none" w:sz="0" w:space="0" w:color="auto"/>
                    <w:left w:val="none" w:sz="0" w:space="0" w:color="auto"/>
                    <w:bottom w:val="none" w:sz="0" w:space="0" w:color="auto"/>
                    <w:right w:val="none" w:sz="0" w:space="0" w:color="auto"/>
                  </w:divBdr>
                  <w:divsChild>
                    <w:div w:id="1327199472">
                      <w:marLeft w:val="0"/>
                      <w:marRight w:val="0"/>
                      <w:marTop w:val="0"/>
                      <w:marBottom w:val="0"/>
                      <w:divBdr>
                        <w:top w:val="none" w:sz="0" w:space="0" w:color="auto"/>
                        <w:left w:val="none" w:sz="0" w:space="0" w:color="auto"/>
                        <w:bottom w:val="none" w:sz="0" w:space="0" w:color="auto"/>
                        <w:right w:val="none" w:sz="0" w:space="0" w:color="auto"/>
                      </w:divBdr>
                    </w:div>
                  </w:divsChild>
                </w:div>
                <w:div w:id="319816504">
                  <w:marLeft w:val="0"/>
                  <w:marRight w:val="0"/>
                  <w:marTop w:val="0"/>
                  <w:marBottom w:val="0"/>
                  <w:divBdr>
                    <w:top w:val="none" w:sz="0" w:space="0" w:color="auto"/>
                    <w:left w:val="none" w:sz="0" w:space="0" w:color="auto"/>
                    <w:bottom w:val="none" w:sz="0" w:space="0" w:color="auto"/>
                    <w:right w:val="none" w:sz="0" w:space="0" w:color="auto"/>
                  </w:divBdr>
                  <w:divsChild>
                    <w:div w:id="906693873">
                      <w:marLeft w:val="0"/>
                      <w:marRight w:val="0"/>
                      <w:marTop w:val="0"/>
                      <w:marBottom w:val="0"/>
                      <w:divBdr>
                        <w:top w:val="none" w:sz="0" w:space="0" w:color="auto"/>
                        <w:left w:val="none" w:sz="0" w:space="0" w:color="auto"/>
                        <w:bottom w:val="none" w:sz="0" w:space="0" w:color="auto"/>
                        <w:right w:val="none" w:sz="0" w:space="0" w:color="auto"/>
                      </w:divBdr>
                    </w:div>
                  </w:divsChild>
                </w:div>
                <w:div w:id="2113476559">
                  <w:marLeft w:val="0"/>
                  <w:marRight w:val="0"/>
                  <w:marTop w:val="0"/>
                  <w:marBottom w:val="0"/>
                  <w:divBdr>
                    <w:top w:val="none" w:sz="0" w:space="0" w:color="auto"/>
                    <w:left w:val="none" w:sz="0" w:space="0" w:color="auto"/>
                    <w:bottom w:val="none" w:sz="0" w:space="0" w:color="auto"/>
                    <w:right w:val="none" w:sz="0" w:space="0" w:color="auto"/>
                  </w:divBdr>
                  <w:divsChild>
                    <w:div w:id="246573507">
                      <w:marLeft w:val="0"/>
                      <w:marRight w:val="0"/>
                      <w:marTop w:val="0"/>
                      <w:marBottom w:val="0"/>
                      <w:divBdr>
                        <w:top w:val="none" w:sz="0" w:space="0" w:color="auto"/>
                        <w:left w:val="none" w:sz="0" w:space="0" w:color="auto"/>
                        <w:bottom w:val="none" w:sz="0" w:space="0" w:color="auto"/>
                        <w:right w:val="none" w:sz="0" w:space="0" w:color="auto"/>
                      </w:divBdr>
                    </w:div>
                  </w:divsChild>
                </w:div>
                <w:div w:id="1111439135">
                  <w:marLeft w:val="0"/>
                  <w:marRight w:val="0"/>
                  <w:marTop w:val="0"/>
                  <w:marBottom w:val="0"/>
                  <w:divBdr>
                    <w:top w:val="none" w:sz="0" w:space="0" w:color="auto"/>
                    <w:left w:val="none" w:sz="0" w:space="0" w:color="auto"/>
                    <w:bottom w:val="none" w:sz="0" w:space="0" w:color="auto"/>
                    <w:right w:val="none" w:sz="0" w:space="0" w:color="auto"/>
                  </w:divBdr>
                  <w:divsChild>
                    <w:div w:id="1787847639">
                      <w:marLeft w:val="0"/>
                      <w:marRight w:val="0"/>
                      <w:marTop w:val="0"/>
                      <w:marBottom w:val="0"/>
                      <w:divBdr>
                        <w:top w:val="none" w:sz="0" w:space="0" w:color="auto"/>
                        <w:left w:val="none" w:sz="0" w:space="0" w:color="auto"/>
                        <w:bottom w:val="none" w:sz="0" w:space="0" w:color="auto"/>
                        <w:right w:val="none" w:sz="0" w:space="0" w:color="auto"/>
                      </w:divBdr>
                    </w:div>
                  </w:divsChild>
                </w:div>
                <w:div w:id="381906267">
                  <w:marLeft w:val="0"/>
                  <w:marRight w:val="0"/>
                  <w:marTop w:val="0"/>
                  <w:marBottom w:val="0"/>
                  <w:divBdr>
                    <w:top w:val="none" w:sz="0" w:space="0" w:color="auto"/>
                    <w:left w:val="none" w:sz="0" w:space="0" w:color="auto"/>
                    <w:bottom w:val="none" w:sz="0" w:space="0" w:color="auto"/>
                    <w:right w:val="none" w:sz="0" w:space="0" w:color="auto"/>
                  </w:divBdr>
                  <w:divsChild>
                    <w:div w:id="1182016498">
                      <w:marLeft w:val="0"/>
                      <w:marRight w:val="0"/>
                      <w:marTop w:val="0"/>
                      <w:marBottom w:val="0"/>
                      <w:divBdr>
                        <w:top w:val="none" w:sz="0" w:space="0" w:color="auto"/>
                        <w:left w:val="none" w:sz="0" w:space="0" w:color="auto"/>
                        <w:bottom w:val="none" w:sz="0" w:space="0" w:color="auto"/>
                        <w:right w:val="none" w:sz="0" w:space="0" w:color="auto"/>
                      </w:divBdr>
                    </w:div>
                  </w:divsChild>
                </w:div>
                <w:div w:id="1725328897">
                  <w:marLeft w:val="0"/>
                  <w:marRight w:val="0"/>
                  <w:marTop w:val="0"/>
                  <w:marBottom w:val="0"/>
                  <w:divBdr>
                    <w:top w:val="none" w:sz="0" w:space="0" w:color="auto"/>
                    <w:left w:val="none" w:sz="0" w:space="0" w:color="auto"/>
                    <w:bottom w:val="none" w:sz="0" w:space="0" w:color="auto"/>
                    <w:right w:val="none" w:sz="0" w:space="0" w:color="auto"/>
                  </w:divBdr>
                  <w:divsChild>
                    <w:div w:id="1798716483">
                      <w:marLeft w:val="0"/>
                      <w:marRight w:val="0"/>
                      <w:marTop w:val="0"/>
                      <w:marBottom w:val="0"/>
                      <w:divBdr>
                        <w:top w:val="none" w:sz="0" w:space="0" w:color="auto"/>
                        <w:left w:val="none" w:sz="0" w:space="0" w:color="auto"/>
                        <w:bottom w:val="none" w:sz="0" w:space="0" w:color="auto"/>
                        <w:right w:val="none" w:sz="0" w:space="0" w:color="auto"/>
                      </w:divBdr>
                    </w:div>
                  </w:divsChild>
                </w:div>
                <w:div w:id="1439988632">
                  <w:marLeft w:val="0"/>
                  <w:marRight w:val="0"/>
                  <w:marTop w:val="0"/>
                  <w:marBottom w:val="0"/>
                  <w:divBdr>
                    <w:top w:val="none" w:sz="0" w:space="0" w:color="auto"/>
                    <w:left w:val="none" w:sz="0" w:space="0" w:color="auto"/>
                    <w:bottom w:val="none" w:sz="0" w:space="0" w:color="auto"/>
                    <w:right w:val="none" w:sz="0" w:space="0" w:color="auto"/>
                  </w:divBdr>
                  <w:divsChild>
                    <w:div w:id="896353774">
                      <w:marLeft w:val="0"/>
                      <w:marRight w:val="0"/>
                      <w:marTop w:val="0"/>
                      <w:marBottom w:val="0"/>
                      <w:divBdr>
                        <w:top w:val="none" w:sz="0" w:space="0" w:color="auto"/>
                        <w:left w:val="none" w:sz="0" w:space="0" w:color="auto"/>
                        <w:bottom w:val="none" w:sz="0" w:space="0" w:color="auto"/>
                        <w:right w:val="none" w:sz="0" w:space="0" w:color="auto"/>
                      </w:divBdr>
                    </w:div>
                  </w:divsChild>
                </w:div>
                <w:div w:id="247467950">
                  <w:marLeft w:val="0"/>
                  <w:marRight w:val="0"/>
                  <w:marTop w:val="0"/>
                  <w:marBottom w:val="0"/>
                  <w:divBdr>
                    <w:top w:val="none" w:sz="0" w:space="0" w:color="auto"/>
                    <w:left w:val="none" w:sz="0" w:space="0" w:color="auto"/>
                    <w:bottom w:val="none" w:sz="0" w:space="0" w:color="auto"/>
                    <w:right w:val="none" w:sz="0" w:space="0" w:color="auto"/>
                  </w:divBdr>
                  <w:divsChild>
                    <w:div w:id="871377686">
                      <w:marLeft w:val="0"/>
                      <w:marRight w:val="0"/>
                      <w:marTop w:val="0"/>
                      <w:marBottom w:val="0"/>
                      <w:divBdr>
                        <w:top w:val="none" w:sz="0" w:space="0" w:color="auto"/>
                        <w:left w:val="none" w:sz="0" w:space="0" w:color="auto"/>
                        <w:bottom w:val="none" w:sz="0" w:space="0" w:color="auto"/>
                        <w:right w:val="none" w:sz="0" w:space="0" w:color="auto"/>
                      </w:divBdr>
                    </w:div>
                  </w:divsChild>
                </w:div>
                <w:div w:id="2138378577">
                  <w:marLeft w:val="0"/>
                  <w:marRight w:val="0"/>
                  <w:marTop w:val="0"/>
                  <w:marBottom w:val="0"/>
                  <w:divBdr>
                    <w:top w:val="none" w:sz="0" w:space="0" w:color="auto"/>
                    <w:left w:val="none" w:sz="0" w:space="0" w:color="auto"/>
                    <w:bottom w:val="none" w:sz="0" w:space="0" w:color="auto"/>
                    <w:right w:val="none" w:sz="0" w:space="0" w:color="auto"/>
                  </w:divBdr>
                  <w:divsChild>
                    <w:div w:id="155875813">
                      <w:marLeft w:val="0"/>
                      <w:marRight w:val="0"/>
                      <w:marTop w:val="0"/>
                      <w:marBottom w:val="0"/>
                      <w:divBdr>
                        <w:top w:val="none" w:sz="0" w:space="0" w:color="auto"/>
                        <w:left w:val="none" w:sz="0" w:space="0" w:color="auto"/>
                        <w:bottom w:val="none" w:sz="0" w:space="0" w:color="auto"/>
                        <w:right w:val="none" w:sz="0" w:space="0" w:color="auto"/>
                      </w:divBdr>
                    </w:div>
                  </w:divsChild>
                </w:div>
                <w:div w:id="1236940549">
                  <w:marLeft w:val="0"/>
                  <w:marRight w:val="0"/>
                  <w:marTop w:val="0"/>
                  <w:marBottom w:val="0"/>
                  <w:divBdr>
                    <w:top w:val="none" w:sz="0" w:space="0" w:color="auto"/>
                    <w:left w:val="none" w:sz="0" w:space="0" w:color="auto"/>
                    <w:bottom w:val="none" w:sz="0" w:space="0" w:color="auto"/>
                    <w:right w:val="none" w:sz="0" w:space="0" w:color="auto"/>
                  </w:divBdr>
                  <w:divsChild>
                    <w:div w:id="1353342504">
                      <w:marLeft w:val="0"/>
                      <w:marRight w:val="0"/>
                      <w:marTop w:val="0"/>
                      <w:marBottom w:val="0"/>
                      <w:divBdr>
                        <w:top w:val="none" w:sz="0" w:space="0" w:color="auto"/>
                        <w:left w:val="none" w:sz="0" w:space="0" w:color="auto"/>
                        <w:bottom w:val="none" w:sz="0" w:space="0" w:color="auto"/>
                        <w:right w:val="none" w:sz="0" w:space="0" w:color="auto"/>
                      </w:divBdr>
                    </w:div>
                  </w:divsChild>
                </w:div>
                <w:div w:id="1254778484">
                  <w:marLeft w:val="0"/>
                  <w:marRight w:val="0"/>
                  <w:marTop w:val="0"/>
                  <w:marBottom w:val="0"/>
                  <w:divBdr>
                    <w:top w:val="none" w:sz="0" w:space="0" w:color="auto"/>
                    <w:left w:val="none" w:sz="0" w:space="0" w:color="auto"/>
                    <w:bottom w:val="none" w:sz="0" w:space="0" w:color="auto"/>
                    <w:right w:val="none" w:sz="0" w:space="0" w:color="auto"/>
                  </w:divBdr>
                  <w:divsChild>
                    <w:div w:id="1093474081">
                      <w:marLeft w:val="0"/>
                      <w:marRight w:val="0"/>
                      <w:marTop w:val="0"/>
                      <w:marBottom w:val="0"/>
                      <w:divBdr>
                        <w:top w:val="none" w:sz="0" w:space="0" w:color="auto"/>
                        <w:left w:val="none" w:sz="0" w:space="0" w:color="auto"/>
                        <w:bottom w:val="none" w:sz="0" w:space="0" w:color="auto"/>
                        <w:right w:val="none" w:sz="0" w:space="0" w:color="auto"/>
                      </w:divBdr>
                    </w:div>
                  </w:divsChild>
                </w:div>
                <w:div w:id="353268969">
                  <w:marLeft w:val="0"/>
                  <w:marRight w:val="0"/>
                  <w:marTop w:val="0"/>
                  <w:marBottom w:val="0"/>
                  <w:divBdr>
                    <w:top w:val="none" w:sz="0" w:space="0" w:color="auto"/>
                    <w:left w:val="none" w:sz="0" w:space="0" w:color="auto"/>
                    <w:bottom w:val="none" w:sz="0" w:space="0" w:color="auto"/>
                    <w:right w:val="none" w:sz="0" w:space="0" w:color="auto"/>
                  </w:divBdr>
                  <w:divsChild>
                    <w:div w:id="506411860">
                      <w:marLeft w:val="0"/>
                      <w:marRight w:val="0"/>
                      <w:marTop w:val="0"/>
                      <w:marBottom w:val="0"/>
                      <w:divBdr>
                        <w:top w:val="none" w:sz="0" w:space="0" w:color="auto"/>
                        <w:left w:val="none" w:sz="0" w:space="0" w:color="auto"/>
                        <w:bottom w:val="none" w:sz="0" w:space="0" w:color="auto"/>
                        <w:right w:val="none" w:sz="0" w:space="0" w:color="auto"/>
                      </w:divBdr>
                    </w:div>
                  </w:divsChild>
                </w:div>
                <w:div w:id="55470935">
                  <w:marLeft w:val="0"/>
                  <w:marRight w:val="0"/>
                  <w:marTop w:val="0"/>
                  <w:marBottom w:val="0"/>
                  <w:divBdr>
                    <w:top w:val="none" w:sz="0" w:space="0" w:color="auto"/>
                    <w:left w:val="none" w:sz="0" w:space="0" w:color="auto"/>
                    <w:bottom w:val="none" w:sz="0" w:space="0" w:color="auto"/>
                    <w:right w:val="none" w:sz="0" w:space="0" w:color="auto"/>
                  </w:divBdr>
                  <w:divsChild>
                    <w:div w:id="983659298">
                      <w:marLeft w:val="0"/>
                      <w:marRight w:val="0"/>
                      <w:marTop w:val="0"/>
                      <w:marBottom w:val="0"/>
                      <w:divBdr>
                        <w:top w:val="none" w:sz="0" w:space="0" w:color="auto"/>
                        <w:left w:val="none" w:sz="0" w:space="0" w:color="auto"/>
                        <w:bottom w:val="none" w:sz="0" w:space="0" w:color="auto"/>
                        <w:right w:val="none" w:sz="0" w:space="0" w:color="auto"/>
                      </w:divBdr>
                    </w:div>
                  </w:divsChild>
                </w:div>
                <w:div w:id="1809517954">
                  <w:marLeft w:val="0"/>
                  <w:marRight w:val="0"/>
                  <w:marTop w:val="0"/>
                  <w:marBottom w:val="0"/>
                  <w:divBdr>
                    <w:top w:val="none" w:sz="0" w:space="0" w:color="auto"/>
                    <w:left w:val="none" w:sz="0" w:space="0" w:color="auto"/>
                    <w:bottom w:val="none" w:sz="0" w:space="0" w:color="auto"/>
                    <w:right w:val="none" w:sz="0" w:space="0" w:color="auto"/>
                  </w:divBdr>
                  <w:divsChild>
                    <w:div w:id="249433539">
                      <w:marLeft w:val="0"/>
                      <w:marRight w:val="0"/>
                      <w:marTop w:val="0"/>
                      <w:marBottom w:val="0"/>
                      <w:divBdr>
                        <w:top w:val="none" w:sz="0" w:space="0" w:color="auto"/>
                        <w:left w:val="none" w:sz="0" w:space="0" w:color="auto"/>
                        <w:bottom w:val="none" w:sz="0" w:space="0" w:color="auto"/>
                        <w:right w:val="none" w:sz="0" w:space="0" w:color="auto"/>
                      </w:divBdr>
                    </w:div>
                  </w:divsChild>
                </w:div>
                <w:div w:id="1184783262">
                  <w:marLeft w:val="0"/>
                  <w:marRight w:val="0"/>
                  <w:marTop w:val="0"/>
                  <w:marBottom w:val="0"/>
                  <w:divBdr>
                    <w:top w:val="none" w:sz="0" w:space="0" w:color="auto"/>
                    <w:left w:val="none" w:sz="0" w:space="0" w:color="auto"/>
                    <w:bottom w:val="none" w:sz="0" w:space="0" w:color="auto"/>
                    <w:right w:val="none" w:sz="0" w:space="0" w:color="auto"/>
                  </w:divBdr>
                  <w:divsChild>
                    <w:div w:id="1179079250">
                      <w:marLeft w:val="0"/>
                      <w:marRight w:val="0"/>
                      <w:marTop w:val="0"/>
                      <w:marBottom w:val="0"/>
                      <w:divBdr>
                        <w:top w:val="none" w:sz="0" w:space="0" w:color="auto"/>
                        <w:left w:val="none" w:sz="0" w:space="0" w:color="auto"/>
                        <w:bottom w:val="none" w:sz="0" w:space="0" w:color="auto"/>
                        <w:right w:val="none" w:sz="0" w:space="0" w:color="auto"/>
                      </w:divBdr>
                    </w:div>
                  </w:divsChild>
                </w:div>
                <w:div w:id="513540708">
                  <w:marLeft w:val="0"/>
                  <w:marRight w:val="0"/>
                  <w:marTop w:val="0"/>
                  <w:marBottom w:val="0"/>
                  <w:divBdr>
                    <w:top w:val="none" w:sz="0" w:space="0" w:color="auto"/>
                    <w:left w:val="none" w:sz="0" w:space="0" w:color="auto"/>
                    <w:bottom w:val="none" w:sz="0" w:space="0" w:color="auto"/>
                    <w:right w:val="none" w:sz="0" w:space="0" w:color="auto"/>
                  </w:divBdr>
                  <w:divsChild>
                    <w:div w:id="1825658440">
                      <w:marLeft w:val="0"/>
                      <w:marRight w:val="0"/>
                      <w:marTop w:val="0"/>
                      <w:marBottom w:val="0"/>
                      <w:divBdr>
                        <w:top w:val="none" w:sz="0" w:space="0" w:color="auto"/>
                        <w:left w:val="none" w:sz="0" w:space="0" w:color="auto"/>
                        <w:bottom w:val="none" w:sz="0" w:space="0" w:color="auto"/>
                        <w:right w:val="none" w:sz="0" w:space="0" w:color="auto"/>
                      </w:divBdr>
                    </w:div>
                  </w:divsChild>
                </w:div>
                <w:div w:id="2089185255">
                  <w:marLeft w:val="0"/>
                  <w:marRight w:val="0"/>
                  <w:marTop w:val="0"/>
                  <w:marBottom w:val="0"/>
                  <w:divBdr>
                    <w:top w:val="none" w:sz="0" w:space="0" w:color="auto"/>
                    <w:left w:val="none" w:sz="0" w:space="0" w:color="auto"/>
                    <w:bottom w:val="none" w:sz="0" w:space="0" w:color="auto"/>
                    <w:right w:val="none" w:sz="0" w:space="0" w:color="auto"/>
                  </w:divBdr>
                  <w:divsChild>
                    <w:div w:id="1133332348">
                      <w:marLeft w:val="0"/>
                      <w:marRight w:val="0"/>
                      <w:marTop w:val="0"/>
                      <w:marBottom w:val="0"/>
                      <w:divBdr>
                        <w:top w:val="none" w:sz="0" w:space="0" w:color="auto"/>
                        <w:left w:val="none" w:sz="0" w:space="0" w:color="auto"/>
                        <w:bottom w:val="none" w:sz="0" w:space="0" w:color="auto"/>
                        <w:right w:val="none" w:sz="0" w:space="0" w:color="auto"/>
                      </w:divBdr>
                    </w:div>
                  </w:divsChild>
                </w:div>
                <w:div w:id="1667896285">
                  <w:marLeft w:val="0"/>
                  <w:marRight w:val="0"/>
                  <w:marTop w:val="0"/>
                  <w:marBottom w:val="0"/>
                  <w:divBdr>
                    <w:top w:val="none" w:sz="0" w:space="0" w:color="auto"/>
                    <w:left w:val="none" w:sz="0" w:space="0" w:color="auto"/>
                    <w:bottom w:val="none" w:sz="0" w:space="0" w:color="auto"/>
                    <w:right w:val="none" w:sz="0" w:space="0" w:color="auto"/>
                  </w:divBdr>
                  <w:divsChild>
                    <w:div w:id="459690202">
                      <w:marLeft w:val="0"/>
                      <w:marRight w:val="0"/>
                      <w:marTop w:val="0"/>
                      <w:marBottom w:val="0"/>
                      <w:divBdr>
                        <w:top w:val="none" w:sz="0" w:space="0" w:color="auto"/>
                        <w:left w:val="none" w:sz="0" w:space="0" w:color="auto"/>
                        <w:bottom w:val="none" w:sz="0" w:space="0" w:color="auto"/>
                        <w:right w:val="none" w:sz="0" w:space="0" w:color="auto"/>
                      </w:divBdr>
                    </w:div>
                  </w:divsChild>
                </w:div>
                <w:div w:id="105346047">
                  <w:marLeft w:val="0"/>
                  <w:marRight w:val="0"/>
                  <w:marTop w:val="0"/>
                  <w:marBottom w:val="0"/>
                  <w:divBdr>
                    <w:top w:val="none" w:sz="0" w:space="0" w:color="auto"/>
                    <w:left w:val="none" w:sz="0" w:space="0" w:color="auto"/>
                    <w:bottom w:val="none" w:sz="0" w:space="0" w:color="auto"/>
                    <w:right w:val="none" w:sz="0" w:space="0" w:color="auto"/>
                  </w:divBdr>
                  <w:divsChild>
                    <w:div w:id="381102283">
                      <w:marLeft w:val="0"/>
                      <w:marRight w:val="0"/>
                      <w:marTop w:val="0"/>
                      <w:marBottom w:val="0"/>
                      <w:divBdr>
                        <w:top w:val="none" w:sz="0" w:space="0" w:color="auto"/>
                        <w:left w:val="none" w:sz="0" w:space="0" w:color="auto"/>
                        <w:bottom w:val="none" w:sz="0" w:space="0" w:color="auto"/>
                        <w:right w:val="none" w:sz="0" w:space="0" w:color="auto"/>
                      </w:divBdr>
                    </w:div>
                  </w:divsChild>
                </w:div>
                <w:div w:id="682826554">
                  <w:marLeft w:val="0"/>
                  <w:marRight w:val="0"/>
                  <w:marTop w:val="0"/>
                  <w:marBottom w:val="0"/>
                  <w:divBdr>
                    <w:top w:val="none" w:sz="0" w:space="0" w:color="auto"/>
                    <w:left w:val="none" w:sz="0" w:space="0" w:color="auto"/>
                    <w:bottom w:val="none" w:sz="0" w:space="0" w:color="auto"/>
                    <w:right w:val="none" w:sz="0" w:space="0" w:color="auto"/>
                  </w:divBdr>
                  <w:divsChild>
                    <w:div w:id="453985456">
                      <w:marLeft w:val="0"/>
                      <w:marRight w:val="0"/>
                      <w:marTop w:val="0"/>
                      <w:marBottom w:val="0"/>
                      <w:divBdr>
                        <w:top w:val="none" w:sz="0" w:space="0" w:color="auto"/>
                        <w:left w:val="none" w:sz="0" w:space="0" w:color="auto"/>
                        <w:bottom w:val="none" w:sz="0" w:space="0" w:color="auto"/>
                        <w:right w:val="none" w:sz="0" w:space="0" w:color="auto"/>
                      </w:divBdr>
                    </w:div>
                  </w:divsChild>
                </w:div>
                <w:div w:id="2018656772">
                  <w:marLeft w:val="0"/>
                  <w:marRight w:val="0"/>
                  <w:marTop w:val="0"/>
                  <w:marBottom w:val="0"/>
                  <w:divBdr>
                    <w:top w:val="none" w:sz="0" w:space="0" w:color="auto"/>
                    <w:left w:val="none" w:sz="0" w:space="0" w:color="auto"/>
                    <w:bottom w:val="none" w:sz="0" w:space="0" w:color="auto"/>
                    <w:right w:val="none" w:sz="0" w:space="0" w:color="auto"/>
                  </w:divBdr>
                  <w:divsChild>
                    <w:div w:id="81143437">
                      <w:marLeft w:val="0"/>
                      <w:marRight w:val="0"/>
                      <w:marTop w:val="0"/>
                      <w:marBottom w:val="0"/>
                      <w:divBdr>
                        <w:top w:val="none" w:sz="0" w:space="0" w:color="auto"/>
                        <w:left w:val="none" w:sz="0" w:space="0" w:color="auto"/>
                        <w:bottom w:val="none" w:sz="0" w:space="0" w:color="auto"/>
                        <w:right w:val="none" w:sz="0" w:space="0" w:color="auto"/>
                      </w:divBdr>
                    </w:div>
                  </w:divsChild>
                </w:div>
                <w:div w:id="1738897721">
                  <w:marLeft w:val="0"/>
                  <w:marRight w:val="0"/>
                  <w:marTop w:val="0"/>
                  <w:marBottom w:val="0"/>
                  <w:divBdr>
                    <w:top w:val="none" w:sz="0" w:space="0" w:color="auto"/>
                    <w:left w:val="none" w:sz="0" w:space="0" w:color="auto"/>
                    <w:bottom w:val="none" w:sz="0" w:space="0" w:color="auto"/>
                    <w:right w:val="none" w:sz="0" w:space="0" w:color="auto"/>
                  </w:divBdr>
                  <w:divsChild>
                    <w:div w:id="973290182">
                      <w:marLeft w:val="0"/>
                      <w:marRight w:val="0"/>
                      <w:marTop w:val="0"/>
                      <w:marBottom w:val="0"/>
                      <w:divBdr>
                        <w:top w:val="none" w:sz="0" w:space="0" w:color="auto"/>
                        <w:left w:val="none" w:sz="0" w:space="0" w:color="auto"/>
                        <w:bottom w:val="none" w:sz="0" w:space="0" w:color="auto"/>
                        <w:right w:val="none" w:sz="0" w:space="0" w:color="auto"/>
                      </w:divBdr>
                    </w:div>
                  </w:divsChild>
                </w:div>
                <w:div w:id="125978411">
                  <w:marLeft w:val="0"/>
                  <w:marRight w:val="0"/>
                  <w:marTop w:val="0"/>
                  <w:marBottom w:val="0"/>
                  <w:divBdr>
                    <w:top w:val="none" w:sz="0" w:space="0" w:color="auto"/>
                    <w:left w:val="none" w:sz="0" w:space="0" w:color="auto"/>
                    <w:bottom w:val="none" w:sz="0" w:space="0" w:color="auto"/>
                    <w:right w:val="none" w:sz="0" w:space="0" w:color="auto"/>
                  </w:divBdr>
                  <w:divsChild>
                    <w:div w:id="546455383">
                      <w:marLeft w:val="0"/>
                      <w:marRight w:val="0"/>
                      <w:marTop w:val="0"/>
                      <w:marBottom w:val="0"/>
                      <w:divBdr>
                        <w:top w:val="none" w:sz="0" w:space="0" w:color="auto"/>
                        <w:left w:val="none" w:sz="0" w:space="0" w:color="auto"/>
                        <w:bottom w:val="none" w:sz="0" w:space="0" w:color="auto"/>
                        <w:right w:val="none" w:sz="0" w:space="0" w:color="auto"/>
                      </w:divBdr>
                    </w:div>
                  </w:divsChild>
                </w:div>
                <w:div w:id="983318598">
                  <w:marLeft w:val="0"/>
                  <w:marRight w:val="0"/>
                  <w:marTop w:val="0"/>
                  <w:marBottom w:val="0"/>
                  <w:divBdr>
                    <w:top w:val="none" w:sz="0" w:space="0" w:color="auto"/>
                    <w:left w:val="none" w:sz="0" w:space="0" w:color="auto"/>
                    <w:bottom w:val="none" w:sz="0" w:space="0" w:color="auto"/>
                    <w:right w:val="none" w:sz="0" w:space="0" w:color="auto"/>
                  </w:divBdr>
                  <w:divsChild>
                    <w:div w:id="1387799859">
                      <w:marLeft w:val="0"/>
                      <w:marRight w:val="0"/>
                      <w:marTop w:val="0"/>
                      <w:marBottom w:val="0"/>
                      <w:divBdr>
                        <w:top w:val="none" w:sz="0" w:space="0" w:color="auto"/>
                        <w:left w:val="none" w:sz="0" w:space="0" w:color="auto"/>
                        <w:bottom w:val="none" w:sz="0" w:space="0" w:color="auto"/>
                        <w:right w:val="none" w:sz="0" w:space="0" w:color="auto"/>
                      </w:divBdr>
                    </w:div>
                  </w:divsChild>
                </w:div>
                <w:div w:id="324171577">
                  <w:marLeft w:val="0"/>
                  <w:marRight w:val="0"/>
                  <w:marTop w:val="0"/>
                  <w:marBottom w:val="0"/>
                  <w:divBdr>
                    <w:top w:val="none" w:sz="0" w:space="0" w:color="auto"/>
                    <w:left w:val="none" w:sz="0" w:space="0" w:color="auto"/>
                    <w:bottom w:val="none" w:sz="0" w:space="0" w:color="auto"/>
                    <w:right w:val="none" w:sz="0" w:space="0" w:color="auto"/>
                  </w:divBdr>
                  <w:divsChild>
                    <w:div w:id="1392801894">
                      <w:marLeft w:val="0"/>
                      <w:marRight w:val="0"/>
                      <w:marTop w:val="0"/>
                      <w:marBottom w:val="0"/>
                      <w:divBdr>
                        <w:top w:val="none" w:sz="0" w:space="0" w:color="auto"/>
                        <w:left w:val="none" w:sz="0" w:space="0" w:color="auto"/>
                        <w:bottom w:val="none" w:sz="0" w:space="0" w:color="auto"/>
                        <w:right w:val="none" w:sz="0" w:space="0" w:color="auto"/>
                      </w:divBdr>
                    </w:div>
                  </w:divsChild>
                </w:div>
                <w:div w:id="1711757885">
                  <w:marLeft w:val="0"/>
                  <w:marRight w:val="0"/>
                  <w:marTop w:val="0"/>
                  <w:marBottom w:val="0"/>
                  <w:divBdr>
                    <w:top w:val="none" w:sz="0" w:space="0" w:color="auto"/>
                    <w:left w:val="none" w:sz="0" w:space="0" w:color="auto"/>
                    <w:bottom w:val="none" w:sz="0" w:space="0" w:color="auto"/>
                    <w:right w:val="none" w:sz="0" w:space="0" w:color="auto"/>
                  </w:divBdr>
                  <w:divsChild>
                    <w:div w:id="1910190293">
                      <w:marLeft w:val="0"/>
                      <w:marRight w:val="0"/>
                      <w:marTop w:val="0"/>
                      <w:marBottom w:val="0"/>
                      <w:divBdr>
                        <w:top w:val="none" w:sz="0" w:space="0" w:color="auto"/>
                        <w:left w:val="none" w:sz="0" w:space="0" w:color="auto"/>
                        <w:bottom w:val="none" w:sz="0" w:space="0" w:color="auto"/>
                        <w:right w:val="none" w:sz="0" w:space="0" w:color="auto"/>
                      </w:divBdr>
                    </w:div>
                  </w:divsChild>
                </w:div>
                <w:div w:id="689526558">
                  <w:marLeft w:val="0"/>
                  <w:marRight w:val="0"/>
                  <w:marTop w:val="0"/>
                  <w:marBottom w:val="0"/>
                  <w:divBdr>
                    <w:top w:val="none" w:sz="0" w:space="0" w:color="auto"/>
                    <w:left w:val="none" w:sz="0" w:space="0" w:color="auto"/>
                    <w:bottom w:val="none" w:sz="0" w:space="0" w:color="auto"/>
                    <w:right w:val="none" w:sz="0" w:space="0" w:color="auto"/>
                  </w:divBdr>
                  <w:divsChild>
                    <w:div w:id="1846896942">
                      <w:marLeft w:val="0"/>
                      <w:marRight w:val="0"/>
                      <w:marTop w:val="0"/>
                      <w:marBottom w:val="0"/>
                      <w:divBdr>
                        <w:top w:val="none" w:sz="0" w:space="0" w:color="auto"/>
                        <w:left w:val="none" w:sz="0" w:space="0" w:color="auto"/>
                        <w:bottom w:val="none" w:sz="0" w:space="0" w:color="auto"/>
                        <w:right w:val="none" w:sz="0" w:space="0" w:color="auto"/>
                      </w:divBdr>
                    </w:div>
                  </w:divsChild>
                </w:div>
                <w:div w:id="1594780234">
                  <w:marLeft w:val="0"/>
                  <w:marRight w:val="0"/>
                  <w:marTop w:val="0"/>
                  <w:marBottom w:val="0"/>
                  <w:divBdr>
                    <w:top w:val="none" w:sz="0" w:space="0" w:color="auto"/>
                    <w:left w:val="none" w:sz="0" w:space="0" w:color="auto"/>
                    <w:bottom w:val="none" w:sz="0" w:space="0" w:color="auto"/>
                    <w:right w:val="none" w:sz="0" w:space="0" w:color="auto"/>
                  </w:divBdr>
                  <w:divsChild>
                    <w:div w:id="1325208263">
                      <w:marLeft w:val="0"/>
                      <w:marRight w:val="0"/>
                      <w:marTop w:val="0"/>
                      <w:marBottom w:val="0"/>
                      <w:divBdr>
                        <w:top w:val="none" w:sz="0" w:space="0" w:color="auto"/>
                        <w:left w:val="none" w:sz="0" w:space="0" w:color="auto"/>
                        <w:bottom w:val="none" w:sz="0" w:space="0" w:color="auto"/>
                        <w:right w:val="none" w:sz="0" w:space="0" w:color="auto"/>
                      </w:divBdr>
                    </w:div>
                  </w:divsChild>
                </w:div>
                <w:div w:id="1112479077">
                  <w:marLeft w:val="0"/>
                  <w:marRight w:val="0"/>
                  <w:marTop w:val="0"/>
                  <w:marBottom w:val="0"/>
                  <w:divBdr>
                    <w:top w:val="none" w:sz="0" w:space="0" w:color="auto"/>
                    <w:left w:val="none" w:sz="0" w:space="0" w:color="auto"/>
                    <w:bottom w:val="none" w:sz="0" w:space="0" w:color="auto"/>
                    <w:right w:val="none" w:sz="0" w:space="0" w:color="auto"/>
                  </w:divBdr>
                  <w:divsChild>
                    <w:div w:id="903681744">
                      <w:marLeft w:val="0"/>
                      <w:marRight w:val="0"/>
                      <w:marTop w:val="0"/>
                      <w:marBottom w:val="0"/>
                      <w:divBdr>
                        <w:top w:val="none" w:sz="0" w:space="0" w:color="auto"/>
                        <w:left w:val="none" w:sz="0" w:space="0" w:color="auto"/>
                        <w:bottom w:val="none" w:sz="0" w:space="0" w:color="auto"/>
                        <w:right w:val="none" w:sz="0" w:space="0" w:color="auto"/>
                      </w:divBdr>
                    </w:div>
                  </w:divsChild>
                </w:div>
                <w:div w:id="1490101434">
                  <w:marLeft w:val="0"/>
                  <w:marRight w:val="0"/>
                  <w:marTop w:val="0"/>
                  <w:marBottom w:val="0"/>
                  <w:divBdr>
                    <w:top w:val="none" w:sz="0" w:space="0" w:color="auto"/>
                    <w:left w:val="none" w:sz="0" w:space="0" w:color="auto"/>
                    <w:bottom w:val="none" w:sz="0" w:space="0" w:color="auto"/>
                    <w:right w:val="none" w:sz="0" w:space="0" w:color="auto"/>
                  </w:divBdr>
                  <w:divsChild>
                    <w:div w:id="1638682432">
                      <w:marLeft w:val="0"/>
                      <w:marRight w:val="0"/>
                      <w:marTop w:val="0"/>
                      <w:marBottom w:val="0"/>
                      <w:divBdr>
                        <w:top w:val="none" w:sz="0" w:space="0" w:color="auto"/>
                        <w:left w:val="none" w:sz="0" w:space="0" w:color="auto"/>
                        <w:bottom w:val="none" w:sz="0" w:space="0" w:color="auto"/>
                        <w:right w:val="none" w:sz="0" w:space="0" w:color="auto"/>
                      </w:divBdr>
                    </w:div>
                  </w:divsChild>
                </w:div>
                <w:div w:id="94713835">
                  <w:marLeft w:val="0"/>
                  <w:marRight w:val="0"/>
                  <w:marTop w:val="0"/>
                  <w:marBottom w:val="0"/>
                  <w:divBdr>
                    <w:top w:val="none" w:sz="0" w:space="0" w:color="auto"/>
                    <w:left w:val="none" w:sz="0" w:space="0" w:color="auto"/>
                    <w:bottom w:val="none" w:sz="0" w:space="0" w:color="auto"/>
                    <w:right w:val="none" w:sz="0" w:space="0" w:color="auto"/>
                  </w:divBdr>
                  <w:divsChild>
                    <w:div w:id="2087530242">
                      <w:marLeft w:val="0"/>
                      <w:marRight w:val="0"/>
                      <w:marTop w:val="0"/>
                      <w:marBottom w:val="0"/>
                      <w:divBdr>
                        <w:top w:val="none" w:sz="0" w:space="0" w:color="auto"/>
                        <w:left w:val="none" w:sz="0" w:space="0" w:color="auto"/>
                        <w:bottom w:val="none" w:sz="0" w:space="0" w:color="auto"/>
                        <w:right w:val="none" w:sz="0" w:space="0" w:color="auto"/>
                      </w:divBdr>
                    </w:div>
                  </w:divsChild>
                </w:div>
                <w:div w:id="1099721940">
                  <w:marLeft w:val="0"/>
                  <w:marRight w:val="0"/>
                  <w:marTop w:val="0"/>
                  <w:marBottom w:val="0"/>
                  <w:divBdr>
                    <w:top w:val="none" w:sz="0" w:space="0" w:color="auto"/>
                    <w:left w:val="none" w:sz="0" w:space="0" w:color="auto"/>
                    <w:bottom w:val="none" w:sz="0" w:space="0" w:color="auto"/>
                    <w:right w:val="none" w:sz="0" w:space="0" w:color="auto"/>
                  </w:divBdr>
                  <w:divsChild>
                    <w:div w:id="1355114995">
                      <w:marLeft w:val="0"/>
                      <w:marRight w:val="0"/>
                      <w:marTop w:val="0"/>
                      <w:marBottom w:val="0"/>
                      <w:divBdr>
                        <w:top w:val="none" w:sz="0" w:space="0" w:color="auto"/>
                        <w:left w:val="none" w:sz="0" w:space="0" w:color="auto"/>
                        <w:bottom w:val="none" w:sz="0" w:space="0" w:color="auto"/>
                        <w:right w:val="none" w:sz="0" w:space="0" w:color="auto"/>
                      </w:divBdr>
                    </w:div>
                  </w:divsChild>
                </w:div>
                <w:div w:id="191456402">
                  <w:marLeft w:val="0"/>
                  <w:marRight w:val="0"/>
                  <w:marTop w:val="0"/>
                  <w:marBottom w:val="0"/>
                  <w:divBdr>
                    <w:top w:val="none" w:sz="0" w:space="0" w:color="auto"/>
                    <w:left w:val="none" w:sz="0" w:space="0" w:color="auto"/>
                    <w:bottom w:val="none" w:sz="0" w:space="0" w:color="auto"/>
                    <w:right w:val="none" w:sz="0" w:space="0" w:color="auto"/>
                  </w:divBdr>
                  <w:divsChild>
                    <w:div w:id="593711433">
                      <w:marLeft w:val="0"/>
                      <w:marRight w:val="0"/>
                      <w:marTop w:val="0"/>
                      <w:marBottom w:val="0"/>
                      <w:divBdr>
                        <w:top w:val="none" w:sz="0" w:space="0" w:color="auto"/>
                        <w:left w:val="none" w:sz="0" w:space="0" w:color="auto"/>
                        <w:bottom w:val="none" w:sz="0" w:space="0" w:color="auto"/>
                        <w:right w:val="none" w:sz="0" w:space="0" w:color="auto"/>
                      </w:divBdr>
                    </w:div>
                  </w:divsChild>
                </w:div>
                <w:div w:id="1500733256">
                  <w:marLeft w:val="0"/>
                  <w:marRight w:val="0"/>
                  <w:marTop w:val="0"/>
                  <w:marBottom w:val="0"/>
                  <w:divBdr>
                    <w:top w:val="none" w:sz="0" w:space="0" w:color="auto"/>
                    <w:left w:val="none" w:sz="0" w:space="0" w:color="auto"/>
                    <w:bottom w:val="none" w:sz="0" w:space="0" w:color="auto"/>
                    <w:right w:val="none" w:sz="0" w:space="0" w:color="auto"/>
                  </w:divBdr>
                  <w:divsChild>
                    <w:div w:id="1257246310">
                      <w:marLeft w:val="0"/>
                      <w:marRight w:val="0"/>
                      <w:marTop w:val="0"/>
                      <w:marBottom w:val="0"/>
                      <w:divBdr>
                        <w:top w:val="none" w:sz="0" w:space="0" w:color="auto"/>
                        <w:left w:val="none" w:sz="0" w:space="0" w:color="auto"/>
                        <w:bottom w:val="none" w:sz="0" w:space="0" w:color="auto"/>
                        <w:right w:val="none" w:sz="0" w:space="0" w:color="auto"/>
                      </w:divBdr>
                    </w:div>
                  </w:divsChild>
                </w:div>
                <w:div w:id="530536207">
                  <w:marLeft w:val="0"/>
                  <w:marRight w:val="0"/>
                  <w:marTop w:val="0"/>
                  <w:marBottom w:val="0"/>
                  <w:divBdr>
                    <w:top w:val="none" w:sz="0" w:space="0" w:color="auto"/>
                    <w:left w:val="none" w:sz="0" w:space="0" w:color="auto"/>
                    <w:bottom w:val="none" w:sz="0" w:space="0" w:color="auto"/>
                    <w:right w:val="none" w:sz="0" w:space="0" w:color="auto"/>
                  </w:divBdr>
                  <w:divsChild>
                    <w:div w:id="2065988084">
                      <w:marLeft w:val="0"/>
                      <w:marRight w:val="0"/>
                      <w:marTop w:val="0"/>
                      <w:marBottom w:val="0"/>
                      <w:divBdr>
                        <w:top w:val="none" w:sz="0" w:space="0" w:color="auto"/>
                        <w:left w:val="none" w:sz="0" w:space="0" w:color="auto"/>
                        <w:bottom w:val="none" w:sz="0" w:space="0" w:color="auto"/>
                        <w:right w:val="none" w:sz="0" w:space="0" w:color="auto"/>
                      </w:divBdr>
                    </w:div>
                  </w:divsChild>
                </w:div>
                <w:div w:id="1491752696">
                  <w:marLeft w:val="0"/>
                  <w:marRight w:val="0"/>
                  <w:marTop w:val="0"/>
                  <w:marBottom w:val="0"/>
                  <w:divBdr>
                    <w:top w:val="none" w:sz="0" w:space="0" w:color="auto"/>
                    <w:left w:val="none" w:sz="0" w:space="0" w:color="auto"/>
                    <w:bottom w:val="none" w:sz="0" w:space="0" w:color="auto"/>
                    <w:right w:val="none" w:sz="0" w:space="0" w:color="auto"/>
                  </w:divBdr>
                  <w:divsChild>
                    <w:div w:id="2042128443">
                      <w:marLeft w:val="0"/>
                      <w:marRight w:val="0"/>
                      <w:marTop w:val="0"/>
                      <w:marBottom w:val="0"/>
                      <w:divBdr>
                        <w:top w:val="none" w:sz="0" w:space="0" w:color="auto"/>
                        <w:left w:val="none" w:sz="0" w:space="0" w:color="auto"/>
                        <w:bottom w:val="none" w:sz="0" w:space="0" w:color="auto"/>
                        <w:right w:val="none" w:sz="0" w:space="0" w:color="auto"/>
                      </w:divBdr>
                    </w:div>
                  </w:divsChild>
                </w:div>
                <w:div w:id="153574359">
                  <w:marLeft w:val="0"/>
                  <w:marRight w:val="0"/>
                  <w:marTop w:val="0"/>
                  <w:marBottom w:val="0"/>
                  <w:divBdr>
                    <w:top w:val="none" w:sz="0" w:space="0" w:color="auto"/>
                    <w:left w:val="none" w:sz="0" w:space="0" w:color="auto"/>
                    <w:bottom w:val="none" w:sz="0" w:space="0" w:color="auto"/>
                    <w:right w:val="none" w:sz="0" w:space="0" w:color="auto"/>
                  </w:divBdr>
                  <w:divsChild>
                    <w:div w:id="2083601993">
                      <w:marLeft w:val="0"/>
                      <w:marRight w:val="0"/>
                      <w:marTop w:val="0"/>
                      <w:marBottom w:val="0"/>
                      <w:divBdr>
                        <w:top w:val="none" w:sz="0" w:space="0" w:color="auto"/>
                        <w:left w:val="none" w:sz="0" w:space="0" w:color="auto"/>
                        <w:bottom w:val="none" w:sz="0" w:space="0" w:color="auto"/>
                        <w:right w:val="none" w:sz="0" w:space="0" w:color="auto"/>
                      </w:divBdr>
                    </w:div>
                  </w:divsChild>
                </w:div>
                <w:div w:id="1022705996">
                  <w:marLeft w:val="0"/>
                  <w:marRight w:val="0"/>
                  <w:marTop w:val="0"/>
                  <w:marBottom w:val="0"/>
                  <w:divBdr>
                    <w:top w:val="none" w:sz="0" w:space="0" w:color="auto"/>
                    <w:left w:val="none" w:sz="0" w:space="0" w:color="auto"/>
                    <w:bottom w:val="none" w:sz="0" w:space="0" w:color="auto"/>
                    <w:right w:val="none" w:sz="0" w:space="0" w:color="auto"/>
                  </w:divBdr>
                  <w:divsChild>
                    <w:div w:id="1666128883">
                      <w:marLeft w:val="0"/>
                      <w:marRight w:val="0"/>
                      <w:marTop w:val="0"/>
                      <w:marBottom w:val="0"/>
                      <w:divBdr>
                        <w:top w:val="none" w:sz="0" w:space="0" w:color="auto"/>
                        <w:left w:val="none" w:sz="0" w:space="0" w:color="auto"/>
                        <w:bottom w:val="none" w:sz="0" w:space="0" w:color="auto"/>
                        <w:right w:val="none" w:sz="0" w:space="0" w:color="auto"/>
                      </w:divBdr>
                    </w:div>
                  </w:divsChild>
                </w:div>
                <w:div w:id="1634679352">
                  <w:marLeft w:val="0"/>
                  <w:marRight w:val="0"/>
                  <w:marTop w:val="0"/>
                  <w:marBottom w:val="0"/>
                  <w:divBdr>
                    <w:top w:val="none" w:sz="0" w:space="0" w:color="auto"/>
                    <w:left w:val="none" w:sz="0" w:space="0" w:color="auto"/>
                    <w:bottom w:val="none" w:sz="0" w:space="0" w:color="auto"/>
                    <w:right w:val="none" w:sz="0" w:space="0" w:color="auto"/>
                  </w:divBdr>
                  <w:divsChild>
                    <w:div w:id="243496230">
                      <w:marLeft w:val="0"/>
                      <w:marRight w:val="0"/>
                      <w:marTop w:val="0"/>
                      <w:marBottom w:val="0"/>
                      <w:divBdr>
                        <w:top w:val="none" w:sz="0" w:space="0" w:color="auto"/>
                        <w:left w:val="none" w:sz="0" w:space="0" w:color="auto"/>
                        <w:bottom w:val="none" w:sz="0" w:space="0" w:color="auto"/>
                        <w:right w:val="none" w:sz="0" w:space="0" w:color="auto"/>
                      </w:divBdr>
                    </w:div>
                  </w:divsChild>
                </w:div>
                <w:div w:id="843327382">
                  <w:marLeft w:val="0"/>
                  <w:marRight w:val="0"/>
                  <w:marTop w:val="0"/>
                  <w:marBottom w:val="0"/>
                  <w:divBdr>
                    <w:top w:val="none" w:sz="0" w:space="0" w:color="auto"/>
                    <w:left w:val="none" w:sz="0" w:space="0" w:color="auto"/>
                    <w:bottom w:val="none" w:sz="0" w:space="0" w:color="auto"/>
                    <w:right w:val="none" w:sz="0" w:space="0" w:color="auto"/>
                  </w:divBdr>
                  <w:divsChild>
                    <w:div w:id="3676913">
                      <w:marLeft w:val="0"/>
                      <w:marRight w:val="0"/>
                      <w:marTop w:val="0"/>
                      <w:marBottom w:val="0"/>
                      <w:divBdr>
                        <w:top w:val="none" w:sz="0" w:space="0" w:color="auto"/>
                        <w:left w:val="none" w:sz="0" w:space="0" w:color="auto"/>
                        <w:bottom w:val="none" w:sz="0" w:space="0" w:color="auto"/>
                        <w:right w:val="none" w:sz="0" w:space="0" w:color="auto"/>
                      </w:divBdr>
                    </w:div>
                  </w:divsChild>
                </w:div>
                <w:div w:id="463937327">
                  <w:marLeft w:val="0"/>
                  <w:marRight w:val="0"/>
                  <w:marTop w:val="0"/>
                  <w:marBottom w:val="0"/>
                  <w:divBdr>
                    <w:top w:val="none" w:sz="0" w:space="0" w:color="auto"/>
                    <w:left w:val="none" w:sz="0" w:space="0" w:color="auto"/>
                    <w:bottom w:val="none" w:sz="0" w:space="0" w:color="auto"/>
                    <w:right w:val="none" w:sz="0" w:space="0" w:color="auto"/>
                  </w:divBdr>
                  <w:divsChild>
                    <w:div w:id="696272541">
                      <w:marLeft w:val="0"/>
                      <w:marRight w:val="0"/>
                      <w:marTop w:val="0"/>
                      <w:marBottom w:val="0"/>
                      <w:divBdr>
                        <w:top w:val="none" w:sz="0" w:space="0" w:color="auto"/>
                        <w:left w:val="none" w:sz="0" w:space="0" w:color="auto"/>
                        <w:bottom w:val="none" w:sz="0" w:space="0" w:color="auto"/>
                        <w:right w:val="none" w:sz="0" w:space="0" w:color="auto"/>
                      </w:divBdr>
                    </w:div>
                  </w:divsChild>
                </w:div>
                <w:div w:id="1691300754">
                  <w:marLeft w:val="0"/>
                  <w:marRight w:val="0"/>
                  <w:marTop w:val="0"/>
                  <w:marBottom w:val="0"/>
                  <w:divBdr>
                    <w:top w:val="none" w:sz="0" w:space="0" w:color="auto"/>
                    <w:left w:val="none" w:sz="0" w:space="0" w:color="auto"/>
                    <w:bottom w:val="none" w:sz="0" w:space="0" w:color="auto"/>
                    <w:right w:val="none" w:sz="0" w:space="0" w:color="auto"/>
                  </w:divBdr>
                  <w:divsChild>
                    <w:div w:id="1586842071">
                      <w:marLeft w:val="0"/>
                      <w:marRight w:val="0"/>
                      <w:marTop w:val="0"/>
                      <w:marBottom w:val="0"/>
                      <w:divBdr>
                        <w:top w:val="none" w:sz="0" w:space="0" w:color="auto"/>
                        <w:left w:val="none" w:sz="0" w:space="0" w:color="auto"/>
                        <w:bottom w:val="none" w:sz="0" w:space="0" w:color="auto"/>
                        <w:right w:val="none" w:sz="0" w:space="0" w:color="auto"/>
                      </w:divBdr>
                    </w:div>
                  </w:divsChild>
                </w:div>
                <w:div w:id="877277036">
                  <w:marLeft w:val="0"/>
                  <w:marRight w:val="0"/>
                  <w:marTop w:val="0"/>
                  <w:marBottom w:val="0"/>
                  <w:divBdr>
                    <w:top w:val="none" w:sz="0" w:space="0" w:color="auto"/>
                    <w:left w:val="none" w:sz="0" w:space="0" w:color="auto"/>
                    <w:bottom w:val="none" w:sz="0" w:space="0" w:color="auto"/>
                    <w:right w:val="none" w:sz="0" w:space="0" w:color="auto"/>
                  </w:divBdr>
                  <w:divsChild>
                    <w:div w:id="1967734873">
                      <w:marLeft w:val="0"/>
                      <w:marRight w:val="0"/>
                      <w:marTop w:val="0"/>
                      <w:marBottom w:val="0"/>
                      <w:divBdr>
                        <w:top w:val="none" w:sz="0" w:space="0" w:color="auto"/>
                        <w:left w:val="none" w:sz="0" w:space="0" w:color="auto"/>
                        <w:bottom w:val="none" w:sz="0" w:space="0" w:color="auto"/>
                        <w:right w:val="none" w:sz="0" w:space="0" w:color="auto"/>
                      </w:divBdr>
                    </w:div>
                  </w:divsChild>
                </w:div>
                <w:div w:id="489105884">
                  <w:marLeft w:val="0"/>
                  <w:marRight w:val="0"/>
                  <w:marTop w:val="0"/>
                  <w:marBottom w:val="0"/>
                  <w:divBdr>
                    <w:top w:val="none" w:sz="0" w:space="0" w:color="auto"/>
                    <w:left w:val="none" w:sz="0" w:space="0" w:color="auto"/>
                    <w:bottom w:val="none" w:sz="0" w:space="0" w:color="auto"/>
                    <w:right w:val="none" w:sz="0" w:space="0" w:color="auto"/>
                  </w:divBdr>
                  <w:divsChild>
                    <w:div w:id="1613636207">
                      <w:marLeft w:val="0"/>
                      <w:marRight w:val="0"/>
                      <w:marTop w:val="0"/>
                      <w:marBottom w:val="0"/>
                      <w:divBdr>
                        <w:top w:val="none" w:sz="0" w:space="0" w:color="auto"/>
                        <w:left w:val="none" w:sz="0" w:space="0" w:color="auto"/>
                        <w:bottom w:val="none" w:sz="0" w:space="0" w:color="auto"/>
                        <w:right w:val="none" w:sz="0" w:space="0" w:color="auto"/>
                      </w:divBdr>
                    </w:div>
                  </w:divsChild>
                </w:div>
                <w:div w:id="1818721131">
                  <w:marLeft w:val="0"/>
                  <w:marRight w:val="0"/>
                  <w:marTop w:val="0"/>
                  <w:marBottom w:val="0"/>
                  <w:divBdr>
                    <w:top w:val="none" w:sz="0" w:space="0" w:color="auto"/>
                    <w:left w:val="none" w:sz="0" w:space="0" w:color="auto"/>
                    <w:bottom w:val="none" w:sz="0" w:space="0" w:color="auto"/>
                    <w:right w:val="none" w:sz="0" w:space="0" w:color="auto"/>
                  </w:divBdr>
                  <w:divsChild>
                    <w:div w:id="2052881786">
                      <w:marLeft w:val="0"/>
                      <w:marRight w:val="0"/>
                      <w:marTop w:val="0"/>
                      <w:marBottom w:val="0"/>
                      <w:divBdr>
                        <w:top w:val="none" w:sz="0" w:space="0" w:color="auto"/>
                        <w:left w:val="none" w:sz="0" w:space="0" w:color="auto"/>
                        <w:bottom w:val="none" w:sz="0" w:space="0" w:color="auto"/>
                        <w:right w:val="none" w:sz="0" w:space="0" w:color="auto"/>
                      </w:divBdr>
                    </w:div>
                  </w:divsChild>
                </w:div>
                <w:div w:id="1872104355">
                  <w:marLeft w:val="0"/>
                  <w:marRight w:val="0"/>
                  <w:marTop w:val="0"/>
                  <w:marBottom w:val="0"/>
                  <w:divBdr>
                    <w:top w:val="none" w:sz="0" w:space="0" w:color="auto"/>
                    <w:left w:val="none" w:sz="0" w:space="0" w:color="auto"/>
                    <w:bottom w:val="none" w:sz="0" w:space="0" w:color="auto"/>
                    <w:right w:val="none" w:sz="0" w:space="0" w:color="auto"/>
                  </w:divBdr>
                  <w:divsChild>
                    <w:div w:id="1757483736">
                      <w:marLeft w:val="0"/>
                      <w:marRight w:val="0"/>
                      <w:marTop w:val="0"/>
                      <w:marBottom w:val="0"/>
                      <w:divBdr>
                        <w:top w:val="none" w:sz="0" w:space="0" w:color="auto"/>
                        <w:left w:val="none" w:sz="0" w:space="0" w:color="auto"/>
                        <w:bottom w:val="none" w:sz="0" w:space="0" w:color="auto"/>
                        <w:right w:val="none" w:sz="0" w:space="0" w:color="auto"/>
                      </w:divBdr>
                    </w:div>
                  </w:divsChild>
                </w:div>
                <w:div w:id="169030538">
                  <w:marLeft w:val="0"/>
                  <w:marRight w:val="0"/>
                  <w:marTop w:val="0"/>
                  <w:marBottom w:val="0"/>
                  <w:divBdr>
                    <w:top w:val="none" w:sz="0" w:space="0" w:color="auto"/>
                    <w:left w:val="none" w:sz="0" w:space="0" w:color="auto"/>
                    <w:bottom w:val="none" w:sz="0" w:space="0" w:color="auto"/>
                    <w:right w:val="none" w:sz="0" w:space="0" w:color="auto"/>
                  </w:divBdr>
                  <w:divsChild>
                    <w:div w:id="1891645561">
                      <w:marLeft w:val="0"/>
                      <w:marRight w:val="0"/>
                      <w:marTop w:val="0"/>
                      <w:marBottom w:val="0"/>
                      <w:divBdr>
                        <w:top w:val="none" w:sz="0" w:space="0" w:color="auto"/>
                        <w:left w:val="none" w:sz="0" w:space="0" w:color="auto"/>
                        <w:bottom w:val="none" w:sz="0" w:space="0" w:color="auto"/>
                        <w:right w:val="none" w:sz="0" w:space="0" w:color="auto"/>
                      </w:divBdr>
                    </w:div>
                  </w:divsChild>
                </w:div>
                <w:div w:id="1432431802">
                  <w:marLeft w:val="0"/>
                  <w:marRight w:val="0"/>
                  <w:marTop w:val="0"/>
                  <w:marBottom w:val="0"/>
                  <w:divBdr>
                    <w:top w:val="none" w:sz="0" w:space="0" w:color="auto"/>
                    <w:left w:val="none" w:sz="0" w:space="0" w:color="auto"/>
                    <w:bottom w:val="none" w:sz="0" w:space="0" w:color="auto"/>
                    <w:right w:val="none" w:sz="0" w:space="0" w:color="auto"/>
                  </w:divBdr>
                  <w:divsChild>
                    <w:div w:id="1565751540">
                      <w:marLeft w:val="0"/>
                      <w:marRight w:val="0"/>
                      <w:marTop w:val="0"/>
                      <w:marBottom w:val="0"/>
                      <w:divBdr>
                        <w:top w:val="none" w:sz="0" w:space="0" w:color="auto"/>
                        <w:left w:val="none" w:sz="0" w:space="0" w:color="auto"/>
                        <w:bottom w:val="none" w:sz="0" w:space="0" w:color="auto"/>
                        <w:right w:val="none" w:sz="0" w:space="0" w:color="auto"/>
                      </w:divBdr>
                    </w:div>
                  </w:divsChild>
                </w:div>
                <w:div w:id="1049375815">
                  <w:marLeft w:val="0"/>
                  <w:marRight w:val="0"/>
                  <w:marTop w:val="0"/>
                  <w:marBottom w:val="0"/>
                  <w:divBdr>
                    <w:top w:val="none" w:sz="0" w:space="0" w:color="auto"/>
                    <w:left w:val="none" w:sz="0" w:space="0" w:color="auto"/>
                    <w:bottom w:val="none" w:sz="0" w:space="0" w:color="auto"/>
                    <w:right w:val="none" w:sz="0" w:space="0" w:color="auto"/>
                  </w:divBdr>
                  <w:divsChild>
                    <w:div w:id="2010676671">
                      <w:marLeft w:val="0"/>
                      <w:marRight w:val="0"/>
                      <w:marTop w:val="0"/>
                      <w:marBottom w:val="0"/>
                      <w:divBdr>
                        <w:top w:val="none" w:sz="0" w:space="0" w:color="auto"/>
                        <w:left w:val="none" w:sz="0" w:space="0" w:color="auto"/>
                        <w:bottom w:val="none" w:sz="0" w:space="0" w:color="auto"/>
                        <w:right w:val="none" w:sz="0" w:space="0" w:color="auto"/>
                      </w:divBdr>
                    </w:div>
                  </w:divsChild>
                </w:div>
                <w:div w:id="972174559">
                  <w:marLeft w:val="0"/>
                  <w:marRight w:val="0"/>
                  <w:marTop w:val="0"/>
                  <w:marBottom w:val="0"/>
                  <w:divBdr>
                    <w:top w:val="none" w:sz="0" w:space="0" w:color="auto"/>
                    <w:left w:val="none" w:sz="0" w:space="0" w:color="auto"/>
                    <w:bottom w:val="none" w:sz="0" w:space="0" w:color="auto"/>
                    <w:right w:val="none" w:sz="0" w:space="0" w:color="auto"/>
                  </w:divBdr>
                  <w:divsChild>
                    <w:div w:id="815803116">
                      <w:marLeft w:val="0"/>
                      <w:marRight w:val="0"/>
                      <w:marTop w:val="0"/>
                      <w:marBottom w:val="0"/>
                      <w:divBdr>
                        <w:top w:val="none" w:sz="0" w:space="0" w:color="auto"/>
                        <w:left w:val="none" w:sz="0" w:space="0" w:color="auto"/>
                        <w:bottom w:val="none" w:sz="0" w:space="0" w:color="auto"/>
                        <w:right w:val="none" w:sz="0" w:space="0" w:color="auto"/>
                      </w:divBdr>
                    </w:div>
                  </w:divsChild>
                </w:div>
                <w:div w:id="134418636">
                  <w:marLeft w:val="0"/>
                  <w:marRight w:val="0"/>
                  <w:marTop w:val="0"/>
                  <w:marBottom w:val="0"/>
                  <w:divBdr>
                    <w:top w:val="none" w:sz="0" w:space="0" w:color="auto"/>
                    <w:left w:val="none" w:sz="0" w:space="0" w:color="auto"/>
                    <w:bottom w:val="none" w:sz="0" w:space="0" w:color="auto"/>
                    <w:right w:val="none" w:sz="0" w:space="0" w:color="auto"/>
                  </w:divBdr>
                  <w:divsChild>
                    <w:div w:id="2002271954">
                      <w:marLeft w:val="0"/>
                      <w:marRight w:val="0"/>
                      <w:marTop w:val="0"/>
                      <w:marBottom w:val="0"/>
                      <w:divBdr>
                        <w:top w:val="none" w:sz="0" w:space="0" w:color="auto"/>
                        <w:left w:val="none" w:sz="0" w:space="0" w:color="auto"/>
                        <w:bottom w:val="none" w:sz="0" w:space="0" w:color="auto"/>
                        <w:right w:val="none" w:sz="0" w:space="0" w:color="auto"/>
                      </w:divBdr>
                    </w:div>
                  </w:divsChild>
                </w:div>
                <w:div w:id="1885561408">
                  <w:marLeft w:val="0"/>
                  <w:marRight w:val="0"/>
                  <w:marTop w:val="0"/>
                  <w:marBottom w:val="0"/>
                  <w:divBdr>
                    <w:top w:val="none" w:sz="0" w:space="0" w:color="auto"/>
                    <w:left w:val="none" w:sz="0" w:space="0" w:color="auto"/>
                    <w:bottom w:val="none" w:sz="0" w:space="0" w:color="auto"/>
                    <w:right w:val="none" w:sz="0" w:space="0" w:color="auto"/>
                  </w:divBdr>
                  <w:divsChild>
                    <w:div w:id="1732194737">
                      <w:marLeft w:val="0"/>
                      <w:marRight w:val="0"/>
                      <w:marTop w:val="0"/>
                      <w:marBottom w:val="0"/>
                      <w:divBdr>
                        <w:top w:val="none" w:sz="0" w:space="0" w:color="auto"/>
                        <w:left w:val="none" w:sz="0" w:space="0" w:color="auto"/>
                        <w:bottom w:val="none" w:sz="0" w:space="0" w:color="auto"/>
                        <w:right w:val="none" w:sz="0" w:space="0" w:color="auto"/>
                      </w:divBdr>
                    </w:div>
                  </w:divsChild>
                </w:div>
                <w:div w:id="935140345">
                  <w:marLeft w:val="0"/>
                  <w:marRight w:val="0"/>
                  <w:marTop w:val="0"/>
                  <w:marBottom w:val="0"/>
                  <w:divBdr>
                    <w:top w:val="none" w:sz="0" w:space="0" w:color="auto"/>
                    <w:left w:val="none" w:sz="0" w:space="0" w:color="auto"/>
                    <w:bottom w:val="none" w:sz="0" w:space="0" w:color="auto"/>
                    <w:right w:val="none" w:sz="0" w:space="0" w:color="auto"/>
                  </w:divBdr>
                  <w:divsChild>
                    <w:div w:id="1559589504">
                      <w:marLeft w:val="0"/>
                      <w:marRight w:val="0"/>
                      <w:marTop w:val="0"/>
                      <w:marBottom w:val="0"/>
                      <w:divBdr>
                        <w:top w:val="none" w:sz="0" w:space="0" w:color="auto"/>
                        <w:left w:val="none" w:sz="0" w:space="0" w:color="auto"/>
                        <w:bottom w:val="none" w:sz="0" w:space="0" w:color="auto"/>
                        <w:right w:val="none" w:sz="0" w:space="0" w:color="auto"/>
                      </w:divBdr>
                    </w:div>
                  </w:divsChild>
                </w:div>
                <w:div w:id="307781152">
                  <w:marLeft w:val="0"/>
                  <w:marRight w:val="0"/>
                  <w:marTop w:val="0"/>
                  <w:marBottom w:val="0"/>
                  <w:divBdr>
                    <w:top w:val="none" w:sz="0" w:space="0" w:color="auto"/>
                    <w:left w:val="none" w:sz="0" w:space="0" w:color="auto"/>
                    <w:bottom w:val="none" w:sz="0" w:space="0" w:color="auto"/>
                    <w:right w:val="none" w:sz="0" w:space="0" w:color="auto"/>
                  </w:divBdr>
                  <w:divsChild>
                    <w:div w:id="524632733">
                      <w:marLeft w:val="0"/>
                      <w:marRight w:val="0"/>
                      <w:marTop w:val="0"/>
                      <w:marBottom w:val="0"/>
                      <w:divBdr>
                        <w:top w:val="none" w:sz="0" w:space="0" w:color="auto"/>
                        <w:left w:val="none" w:sz="0" w:space="0" w:color="auto"/>
                        <w:bottom w:val="none" w:sz="0" w:space="0" w:color="auto"/>
                        <w:right w:val="none" w:sz="0" w:space="0" w:color="auto"/>
                      </w:divBdr>
                    </w:div>
                  </w:divsChild>
                </w:div>
                <w:div w:id="1117212278">
                  <w:marLeft w:val="0"/>
                  <w:marRight w:val="0"/>
                  <w:marTop w:val="0"/>
                  <w:marBottom w:val="0"/>
                  <w:divBdr>
                    <w:top w:val="none" w:sz="0" w:space="0" w:color="auto"/>
                    <w:left w:val="none" w:sz="0" w:space="0" w:color="auto"/>
                    <w:bottom w:val="none" w:sz="0" w:space="0" w:color="auto"/>
                    <w:right w:val="none" w:sz="0" w:space="0" w:color="auto"/>
                  </w:divBdr>
                  <w:divsChild>
                    <w:div w:id="187258711">
                      <w:marLeft w:val="0"/>
                      <w:marRight w:val="0"/>
                      <w:marTop w:val="0"/>
                      <w:marBottom w:val="0"/>
                      <w:divBdr>
                        <w:top w:val="none" w:sz="0" w:space="0" w:color="auto"/>
                        <w:left w:val="none" w:sz="0" w:space="0" w:color="auto"/>
                        <w:bottom w:val="none" w:sz="0" w:space="0" w:color="auto"/>
                        <w:right w:val="none" w:sz="0" w:space="0" w:color="auto"/>
                      </w:divBdr>
                    </w:div>
                  </w:divsChild>
                </w:div>
                <w:div w:id="37748981">
                  <w:marLeft w:val="0"/>
                  <w:marRight w:val="0"/>
                  <w:marTop w:val="0"/>
                  <w:marBottom w:val="0"/>
                  <w:divBdr>
                    <w:top w:val="none" w:sz="0" w:space="0" w:color="auto"/>
                    <w:left w:val="none" w:sz="0" w:space="0" w:color="auto"/>
                    <w:bottom w:val="none" w:sz="0" w:space="0" w:color="auto"/>
                    <w:right w:val="none" w:sz="0" w:space="0" w:color="auto"/>
                  </w:divBdr>
                  <w:divsChild>
                    <w:div w:id="477963620">
                      <w:marLeft w:val="0"/>
                      <w:marRight w:val="0"/>
                      <w:marTop w:val="0"/>
                      <w:marBottom w:val="0"/>
                      <w:divBdr>
                        <w:top w:val="none" w:sz="0" w:space="0" w:color="auto"/>
                        <w:left w:val="none" w:sz="0" w:space="0" w:color="auto"/>
                        <w:bottom w:val="none" w:sz="0" w:space="0" w:color="auto"/>
                        <w:right w:val="none" w:sz="0" w:space="0" w:color="auto"/>
                      </w:divBdr>
                    </w:div>
                  </w:divsChild>
                </w:div>
                <w:div w:id="443421480">
                  <w:marLeft w:val="0"/>
                  <w:marRight w:val="0"/>
                  <w:marTop w:val="0"/>
                  <w:marBottom w:val="0"/>
                  <w:divBdr>
                    <w:top w:val="none" w:sz="0" w:space="0" w:color="auto"/>
                    <w:left w:val="none" w:sz="0" w:space="0" w:color="auto"/>
                    <w:bottom w:val="none" w:sz="0" w:space="0" w:color="auto"/>
                    <w:right w:val="none" w:sz="0" w:space="0" w:color="auto"/>
                  </w:divBdr>
                  <w:divsChild>
                    <w:div w:id="1309165971">
                      <w:marLeft w:val="0"/>
                      <w:marRight w:val="0"/>
                      <w:marTop w:val="0"/>
                      <w:marBottom w:val="0"/>
                      <w:divBdr>
                        <w:top w:val="none" w:sz="0" w:space="0" w:color="auto"/>
                        <w:left w:val="none" w:sz="0" w:space="0" w:color="auto"/>
                        <w:bottom w:val="none" w:sz="0" w:space="0" w:color="auto"/>
                        <w:right w:val="none" w:sz="0" w:space="0" w:color="auto"/>
                      </w:divBdr>
                    </w:div>
                  </w:divsChild>
                </w:div>
                <w:div w:id="1673095670">
                  <w:marLeft w:val="0"/>
                  <w:marRight w:val="0"/>
                  <w:marTop w:val="0"/>
                  <w:marBottom w:val="0"/>
                  <w:divBdr>
                    <w:top w:val="none" w:sz="0" w:space="0" w:color="auto"/>
                    <w:left w:val="none" w:sz="0" w:space="0" w:color="auto"/>
                    <w:bottom w:val="none" w:sz="0" w:space="0" w:color="auto"/>
                    <w:right w:val="none" w:sz="0" w:space="0" w:color="auto"/>
                  </w:divBdr>
                  <w:divsChild>
                    <w:div w:id="1674453183">
                      <w:marLeft w:val="0"/>
                      <w:marRight w:val="0"/>
                      <w:marTop w:val="0"/>
                      <w:marBottom w:val="0"/>
                      <w:divBdr>
                        <w:top w:val="none" w:sz="0" w:space="0" w:color="auto"/>
                        <w:left w:val="none" w:sz="0" w:space="0" w:color="auto"/>
                        <w:bottom w:val="none" w:sz="0" w:space="0" w:color="auto"/>
                        <w:right w:val="none" w:sz="0" w:space="0" w:color="auto"/>
                      </w:divBdr>
                    </w:div>
                  </w:divsChild>
                </w:div>
                <w:div w:id="1348023060">
                  <w:marLeft w:val="0"/>
                  <w:marRight w:val="0"/>
                  <w:marTop w:val="0"/>
                  <w:marBottom w:val="0"/>
                  <w:divBdr>
                    <w:top w:val="none" w:sz="0" w:space="0" w:color="auto"/>
                    <w:left w:val="none" w:sz="0" w:space="0" w:color="auto"/>
                    <w:bottom w:val="none" w:sz="0" w:space="0" w:color="auto"/>
                    <w:right w:val="none" w:sz="0" w:space="0" w:color="auto"/>
                  </w:divBdr>
                  <w:divsChild>
                    <w:div w:id="921842260">
                      <w:marLeft w:val="0"/>
                      <w:marRight w:val="0"/>
                      <w:marTop w:val="0"/>
                      <w:marBottom w:val="0"/>
                      <w:divBdr>
                        <w:top w:val="none" w:sz="0" w:space="0" w:color="auto"/>
                        <w:left w:val="none" w:sz="0" w:space="0" w:color="auto"/>
                        <w:bottom w:val="none" w:sz="0" w:space="0" w:color="auto"/>
                        <w:right w:val="none" w:sz="0" w:space="0" w:color="auto"/>
                      </w:divBdr>
                    </w:div>
                  </w:divsChild>
                </w:div>
                <w:div w:id="574634195">
                  <w:marLeft w:val="0"/>
                  <w:marRight w:val="0"/>
                  <w:marTop w:val="0"/>
                  <w:marBottom w:val="0"/>
                  <w:divBdr>
                    <w:top w:val="none" w:sz="0" w:space="0" w:color="auto"/>
                    <w:left w:val="none" w:sz="0" w:space="0" w:color="auto"/>
                    <w:bottom w:val="none" w:sz="0" w:space="0" w:color="auto"/>
                    <w:right w:val="none" w:sz="0" w:space="0" w:color="auto"/>
                  </w:divBdr>
                  <w:divsChild>
                    <w:div w:id="597912377">
                      <w:marLeft w:val="0"/>
                      <w:marRight w:val="0"/>
                      <w:marTop w:val="0"/>
                      <w:marBottom w:val="0"/>
                      <w:divBdr>
                        <w:top w:val="none" w:sz="0" w:space="0" w:color="auto"/>
                        <w:left w:val="none" w:sz="0" w:space="0" w:color="auto"/>
                        <w:bottom w:val="none" w:sz="0" w:space="0" w:color="auto"/>
                        <w:right w:val="none" w:sz="0" w:space="0" w:color="auto"/>
                      </w:divBdr>
                    </w:div>
                  </w:divsChild>
                </w:div>
                <w:div w:id="1354115870">
                  <w:marLeft w:val="0"/>
                  <w:marRight w:val="0"/>
                  <w:marTop w:val="0"/>
                  <w:marBottom w:val="0"/>
                  <w:divBdr>
                    <w:top w:val="none" w:sz="0" w:space="0" w:color="auto"/>
                    <w:left w:val="none" w:sz="0" w:space="0" w:color="auto"/>
                    <w:bottom w:val="none" w:sz="0" w:space="0" w:color="auto"/>
                    <w:right w:val="none" w:sz="0" w:space="0" w:color="auto"/>
                  </w:divBdr>
                  <w:divsChild>
                    <w:div w:id="2103797079">
                      <w:marLeft w:val="0"/>
                      <w:marRight w:val="0"/>
                      <w:marTop w:val="0"/>
                      <w:marBottom w:val="0"/>
                      <w:divBdr>
                        <w:top w:val="none" w:sz="0" w:space="0" w:color="auto"/>
                        <w:left w:val="none" w:sz="0" w:space="0" w:color="auto"/>
                        <w:bottom w:val="none" w:sz="0" w:space="0" w:color="auto"/>
                        <w:right w:val="none" w:sz="0" w:space="0" w:color="auto"/>
                      </w:divBdr>
                    </w:div>
                  </w:divsChild>
                </w:div>
                <w:div w:id="608701949">
                  <w:marLeft w:val="0"/>
                  <w:marRight w:val="0"/>
                  <w:marTop w:val="0"/>
                  <w:marBottom w:val="0"/>
                  <w:divBdr>
                    <w:top w:val="none" w:sz="0" w:space="0" w:color="auto"/>
                    <w:left w:val="none" w:sz="0" w:space="0" w:color="auto"/>
                    <w:bottom w:val="none" w:sz="0" w:space="0" w:color="auto"/>
                    <w:right w:val="none" w:sz="0" w:space="0" w:color="auto"/>
                  </w:divBdr>
                  <w:divsChild>
                    <w:div w:id="547299268">
                      <w:marLeft w:val="0"/>
                      <w:marRight w:val="0"/>
                      <w:marTop w:val="0"/>
                      <w:marBottom w:val="0"/>
                      <w:divBdr>
                        <w:top w:val="none" w:sz="0" w:space="0" w:color="auto"/>
                        <w:left w:val="none" w:sz="0" w:space="0" w:color="auto"/>
                        <w:bottom w:val="none" w:sz="0" w:space="0" w:color="auto"/>
                        <w:right w:val="none" w:sz="0" w:space="0" w:color="auto"/>
                      </w:divBdr>
                    </w:div>
                  </w:divsChild>
                </w:div>
                <w:div w:id="1032072035">
                  <w:marLeft w:val="0"/>
                  <w:marRight w:val="0"/>
                  <w:marTop w:val="0"/>
                  <w:marBottom w:val="0"/>
                  <w:divBdr>
                    <w:top w:val="none" w:sz="0" w:space="0" w:color="auto"/>
                    <w:left w:val="none" w:sz="0" w:space="0" w:color="auto"/>
                    <w:bottom w:val="none" w:sz="0" w:space="0" w:color="auto"/>
                    <w:right w:val="none" w:sz="0" w:space="0" w:color="auto"/>
                  </w:divBdr>
                  <w:divsChild>
                    <w:div w:id="856700223">
                      <w:marLeft w:val="0"/>
                      <w:marRight w:val="0"/>
                      <w:marTop w:val="0"/>
                      <w:marBottom w:val="0"/>
                      <w:divBdr>
                        <w:top w:val="none" w:sz="0" w:space="0" w:color="auto"/>
                        <w:left w:val="none" w:sz="0" w:space="0" w:color="auto"/>
                        <w:bottom w:val="none" w:sz="0" w:space="0" w:color="auto"/>
                        <w:right w:val="none" w:sz="0" w:space="0" w:color="auto"/>
                      </w:divBdr>
                    </w:div>
                  </w:divsChild>
                </w:div>
                <w:div w:id="1512184954">
                  <w:marLeft w:val="0"/>
                  <w:marRight w:val="0"/>
                  <w:marTop w:val="0"/>
                  <w:marBottom w:val="0"/>
                  <w:divBdr>
                    <w:top w:val="none" w:sz="0" w:space="0" w:color="auto"/>
                    <w:left w:val="none" w:sz="0" w:space="0" w:color="auto"/>
                    <w:bottom w:val="none" w:sz="0" w:space="0" w:color="auto"/>
                    <w:right w:val="none" w:sz="0" w:space="0" w:color="auto"/>
                  </w:divBdr>
                  <w:divsChild>
                    <w:div w:id="63067034">
                      <w:marLeft w:val="0"/>
                      <w:marRight w:val="0"/>
                      <w:marTop w:val="0"/>
                      <w:marBottom w:val="0"/>
                      <w:divBdr>
                        <w:top w:val="none" w:sz="0" w:space="0" w:color="auto"/>
                        <w:left w:val="none" w:sz="0" w:space="0" w:color="auto"/>
                        <w:bottom w:val="none" w:sz="0" w:space="0" w:color="auto"/>
                        <w:right w:val="none" w:sz="0" w:space="0" w:color="auto"/>
                      </w:divBdr>
                    </w:div>
                  </w:divsChild>
                </w:div>
                <w:div w:id="1472482434">
                  <w:marLeft w:val="0"/>
                  <w:marRight w:val="0"/>
                  <w:marTop w:val="0"/>
                  <w:marBottom w:val="0"/>
                  <w:divBdr>
                    <w:top w:val="none" w:sz="0" w:space="0" w:color="auto"/>
                    <w:left w:val="none" w:sz="0" w:space="0" w:color="auto"/>
                    <w:bottom w:val="none" w:sz="0" w:space="0" w:color="auto"/>
                    <w:right w:val="none" w:sz="0" w:space="0" w:color="auto"/>
                  </w:divBdr>
                  <w:divsChild>
                    <w:div w:id="293878160">
                      <w:marLeft w:val="0"/>
                      <w:marRight w:val="0"/>
                      <w:marTop w:val="0"/>
                      <w:marBottom w:val="0"/>
                      <w:divBdr>
                        <w:top w:val="none" w:sz="0" w:space="0" w:color="auto"/>
                        <w:left w:val="none" w:sz="0" w:space="0" w:color="auto"/>
                        <w:bottom w:val="none" w:sz="0" w:space="0" w:color="auto"/>
                        <w:right w:val="none" w:sz="0" w:space="0" w:color="auto"/>
                      </w:divBdr>
                    </w:div>
                  </w:divsChild>
                </w:div>
                <w:div w:id="920412314">
                  <w:marLeft w:val="0"/>
                  <w:marRight w:val="0"/>
                  <w:marTop w:val="0"/>
                  <w:marBottom w:val="0"/>
                  <w:divBdr>
                    <w:top w:val="none" w:sz="0" w:space="0" w:color="auto"/>
                    <w:left w:val="none" w:sz="0" w:space="0" w:color="auto"/>
                    <w:bottom w:val="none" w:sz="0" w:space="0" w:color="auto"/>
                    <w:right w:val="none" w:sz="0" w:space="0" w:color="auto"/>
                  </w:divBdr>
                  <w:divsChild>
                    <w:div w:id="658075323">
                      <w:marLeft w:val="0"/>
                      <w:marRight w:val="0"/>
                      <w:marTop w:val="0"/>
                      <w:marBottom w:val="0"/>
                      <w:divBdr>
                        <w:top w:val="none" w:sz="0" w:space="0" w:color="auto"/>
                        <w:left w:val="none" w:sz="0" w:space="0" w:color="auto"/>
                        <w:bottom w:val="none" w:sz="0" w:space="0" w:color="auto"/>
                        <w:right w:val="none" w:sz="0" w:space="0" w:color="auto"/>
                      </w:divBdr>
                    </w:div>
                  </w:divsChild>
                </w:div>
                <w:div w:id="1485663355">
                  <w:marLeft w:val="0"/>
                  <w:marRight w:val="0"/>
                  <w:marTop w:val="0"/>
                  <w:marBottom w:val="0"/>
                  <w:divBdr>
                    <w:top w:val="none" w:sz="0" w:space="0" w:color="auto"/>
                    <w:left w:val="none" w:sz="0" w:space="0" w:color="auto"/>
                    <w:bottom w:val="none" w:sz="0" w:space="0" w:color="auto"/>
                    <w:right w:val="none" w:sz="0" w:space="0" w:color="auto"/>
                  </w:divBdr>
                  <w:divsChild>
                    <w:div w:id="314992953">
                      <w:marLeft w:val="0"/>
                      <w:marRight w:val="0"/>
                      <w:marTop w:val="0"/>
                      <w:marBottom w:val="0"/>
                      <w:divBdr>
                        <w:top w:val="none" w:sz="0" w:space="0" w:color="auto"/>
                        <w:left w:val="none" w:sz="0" w:space="0" w:color="auto"/>
                        <w:bottom w:val="none" w:sz="0" w:space="0" w:color="auto"/>
                        <w:right w:val="none" w:sz="0" w:space="0" w:color="auto"/>
                      </w:divBdr>
                    </w:div>
                  </w:divsChild>
                </w:div>
                <w:div w:id="674843036">
                  <w:marLeft w:val="0"/>
                  <w:marRight w:val="0"/>
                  <w:marTop w:val="0"/>
                  <w:marBottom w:val="0"/>
                  <w:divBdr>
                    <w:top w:val="none" w:sz="0" w:space="0" w:color="auto"/>
                    <w:left w:val="none" w:sz="0" w:space="0" w:color="auto"/>
                    <w:bottom w:val="none" w:sz="0" w:space="0" w:color="auto"/>
                    <w:right w:val="none" w:sz="0" w:space="0" w:color="auto"/>
                  </w:divBdr>
                  <w:divsChild>
                    <w:div w:id="1311246344">
                      <w:marLeft w:val="0"/>
                      <w:marRight w:val="0"/>
                      <w:marTop w:val="0"/>
                      <w:marBottom w:val="0"/>
                      <w:divBdr>
                        <w:top w:val="none" w:sz="0" w:space="0" w:color="auto"/>
                        <w:left w:val="none" w:sz="0" w:space="0" w:color="auto"/>
                        <w:bottom w:val="none" w:sz="0" w:space="0" w:color="auto"/>
                        <w:right w:val="none" w:sz="0" w:space="0" w:color="auto"/>
                      </w:divBdr>
                    </w:div>
                  </w:divsChild>
                </w:div>
                <w:div w:id="1866408373">
                  <w:marLeft w:val="0"/>
                  <w:marRight w:val="0"/>
                  <w:marTop w:val="0"/>
                  <w:marBottom w:val="0"/>
                  <w:divBdr>
                    <w:top w:val="none" w:sz="0" w:space="0" w:color="auto"/>
                    <w:left w:val="none" w:sz="0" w:space="0" w:color="auto"/>
                    <w:bottom w:val="none" w:sz="0" w:space="0" w:color="auto"/>
                    <w:right w:val="none" w:sz="0" w:space="0" w:color="auto"/>
                  </w:divBdr>
                  <w:divsChild>
                    <w:div w:id="66418502">
                      <w:marLeft w:val="0"/>
                      <w:marRight w:val="0"/>
                      <w:marTop w:val="0"/>
                      <w:marBottom w:val="0"/>
                      <w:divBdr>
                        <w:top w:val="none" w:sz="0" w:space="0" w:color="auto"/>
                        <w:left w:val="none" w:sz="0" w:space="0" w:color="auto"/>
                        <w:bottom w:val="none" w:sz="0" w:space="0" w:color="auto"/>
                        <w:right w:val="none" w:sz="0" w:space="0" w:color="auto"/>
                      </w:divBdr>
                    </w:div>
                  </w:divsChild>
                </w:div>
                <w:div w:id="693190162">
                  <w:marLeft w:val="0"/>
                  <w:marRight w:val="0"/>
                  <w:marTop w:val="0"/>
                  <w:marBottom w:val="0"/>
                  <w:divBdr>
                    <w:top w:val="none" w:sz="0" w:space="0" w:color="auto"/>
                    <w:left w:val="none" w:sz="0" w:space="0" w:color="auto"/>
                    <w:bottom w:val="none" w:sz="0" w:space="0" w:color="auto"/>
                    <w:right w:val="none" w:sz="0" w:space="0" w:color="auto"/>
                  </w:divBdr>
                  <w:divsChild>
                    <w:div w:id="845944698">
                      <w:marLeft w:val="0"/>
                      <w:marRight w:val="0"/>
                      <w:marTop w:val="0"/>
                      <w:marBottom w:val="0"/>
                      <w:divBdr>
                        <w:top w:val="none" w:sz="0" w:space="0" w:color="auto"/>
                        <w:left w:val="none" w:sz="0" w:space="0" w:color="auto"/>
                        <w:bottom w:val="none" w:sz="0" w:space="0" w:color="auto"/>
                        <w:right w:val="none" w:sz="0" w:space="0" w:color="auto"/>
                      </w:divBdr>
                    </w:div>
                  </w:divsChild>
                </w:div>
                <w:div w:id="1095008034">
                  <w:marLeft w:val="0"/>
                  <w:marRight w:val="0"/>
                  <w:marTop w:val="0"/>
                  <w:marBottom w:val="0"/>
                  <w:divBdr>
                    <w:top w:val="none" w:sz="0" w:space="0" w:color="auto"/>
                    <w:left w:val="none" w:sz="0" w:space="0" w:color="auto"/>
                    <w:bottom w:val="none" w:sz="0" w:space="0" w:color="auto"/>
                    <w:right w:val="none" w:sz="0" w:space="0" w:color="auto"/>
                  </w:divBdr>
                  <w:divsChild>
                    <w:div w:id="1583292700">
                      <w:marLeft w:val="0"/>
                      <w:marRight w:val="0"/>
                      <w:marTop w:val="0"/>
                      <w:marBottom w:val="0"/>
                      <w:divBdr>
                        <w:top w:val="none" w:sz="0" w:space="0" w:color="auto"/>
                        <w:left w:val="none" w:sz="0" w:space="0" w:color="auto"/>
                        <w:bottom w:val="none" w:sz="0" w:space="0" w:color="auto"/>
                        <w:right w:val="none" w:sz="0" w:space="0" w:color="auto"/>
                      </w:divBdr>
                    </w:div>
                  </w:divsChild>
                </w:div>
                <w:div w:id="1849444910">
                  <w:marLeft w:val="0"/>
                  <w:marRight w:val="0"/>
                  <w:marTop w:val="0"/>
                  <w:marBottom w:val="0"/>
                  <w:divBdr>
                    <w:top w:val="none" w:sz="0" w:space="0" w:color="auto"/>
                    <w:left w:val="none" w:sz="0" w:space="0" w:color="auto"/>
                    <w:bottom w:val="none" w:sz="0" w:space="0" w:color="auto"/>
                    <w:right w:val="none" w:sz="0" w:space="0" w:color="auto"/>
                  </w:divBdr>
                  <w:divsChild>
                    <w:div w:id="1812016858">
                      <w:marLeft w:val="0"/>
                      <w:marRight w:val="0"/>
                      <w:marTop w:val="0"/>
                      <w:marBottom w:val="0"/>
                      <w:divBdr>
                        <w:top w:val="none" w:sz="0" w:space="0" w:color="auto"/>
                        <w:left w:val="none" w:sz="0" w:space="0" w:color="auto"/>
                        <w:bottom w:val="none" w:sz="0" w:space="0" w:color="auto"/>
                        <w:right w:val="none" w:sz="0" w:space="0" w:color="auto"/>
                      </w:divBdr>
                    </w:div>
                  </w:divsChild>
                </w:div>
                <w:div w:id="1121924780">
                  <w:marLeft w:val="0"/>
                  <w:marRight w:val="0"/>
                  <w:marTop w:val="0"/>
                  <w:marBottom w:val="0"/>
                  <w:divBdr>
                    <w:top w:val="none" w:sz="0" w:space="0" w:color="auto"/>
                    <w:left w:val="none" w:sz="0" w:space="0" w:color="auto"/>
                    <w:bottom w:val="none" w:sz="0" w:space="0" w:color="auto"/>
                    <w:right w:val="none" w:sz="0" w:space="0" w:color="auto"/>
                  </w:divBdr>
                  <w:divsChild>
                    <w:div w:id="1697191195">
                      <w:marLeft w:val="0"/>
                      <w:marRight w:val="0"/>
                      <w:marTop w:val="0"/>
                      <w:marBottom w:val="0"/>
                      <w:divBdr>
                        <w:top w:val="none" w:sz="0" w:space="0" w:color="auto"/>
                        <w:left w:val="none" w:sz="0" w:space="0" w:color="auto"/>
                        <w:bottom w:val="none" w:sz="0" w:space="0" w:color="auto"/>
                        <w:right w:val="none" w:sz="0" w:space="0" w:color="auto"/>
                      </w:divBdr>
                    </w:div>
                  </w:divsChild>
                </w:div>
                <w:div w:id="88087723">
                  <w:marLeft w:val="0"/>
                  <w:marRight w:val="0"/>
                  <w:marTop w:val="0"/>
                  <w:marBottom w:val="0"/>
                  <w:divBdr>
                    <w:top w:val="none" w:sz="0" w:space="0" w:color="auto"/>
                    <w:left w:val="none" w:sz="0" w:space="0" w:color="auto"/>
                    <w:bottom w:val="none" w:sz="0" w:space="0" w:color="auto"/>
                    <w:right w:val="none" w:sz="0" w:space="0" w:color="auto"/>
                  </w:divBdr>
                  <w:divsChild>
                    <w:div w:id="1819178699">
                      <w:marLeft w:val="0"/>
                      <w:marRight w:val="0"/>
                      <w:marTop w:val="0"/>
                      <w:marBottom w:val="0"/>
                      <w:divBdr>
                        <w:top w:val="none" w:sz="0" w:space="0" w:color="auto"/>
                        <w:left w:val="none" w:sz="0" w:space="0" w:color="auto"/>
                        <w:bottom w:val="none" w:sz="0" w:space="0" w:color="auto"/>
                        <w:right w:val="none" w:sz="0" w:space="0" w:color="auto"/>
                      </w:divBdr>
                    </w:div>
                  </w:divsChild>
                </w:div>
                <w:div w:id="248738524">
                  <w:marLeft w:val="0"/>
                  <w:marRight w:val="0"/>
                  <w:marTop w:val="0"/>
                  <w:marBottom w:val="0"/>
                  <w:divBdr>
                    <w:top w:val="none" w:sz="0" w:space="0" w:color="auto"/>
                    <w:left w:val="none" w:sz="0" w:space="0" w:color="auto"/>
                    <w:bottom w:val="none" w:sz="0" w:space="0" w:color="auto"/>
                    <w:right w:val="none" w:sz="0" w:space="0" w:color="auto"/>
                  </w:divBdr>
                  <w:divsChild>
                    <w:div w:id="1346591974">
                      <w:marLeft w:val="0"/>
                      <w:marRight w:val="0"/>
                      <w:marTop w:val="0"/>
                      <w:marBottom w:val="0"/>
                      <w:divBdr>
                        <w:top w:val="none" w:sz="0" w:space="0" w:color="auto"/>
                        <w:left w:val="none" w:sz="0" w:space="0" w:color="auto"/>
                        <w:bottom w:val="none" w:sz="0" w:space="0" w:color="auto"/>
                        <w:right w:val="none" w:sz="0" w:space="0" w:color="auto"/>
                      </w:divBdr>
                    </w:div>
                  </w:divsChild>
                </w:div>
                <w:div w:id="2113934231">
                  <w:marLeft w:val="0"/>
                  <w:marRight w:val="0"/>
                  <w:marTop w:val="0"/>
                  <w:marBottom w:val="0"/>
                  <w:divBdr>
                    <w:top w:val="none" w:sz="0" w:space="0" w:color="auto"/>
                    <w:left w:val="none" w:sz="0" w:space="0" w:color="auto"/>
                    <w:bottom w:val="none" w:sz="0" w:space="0" w:color="auto"/>
                    <w:right w:val="none" w:sz="0" w:space="0" w:color="auto"/>
                  </w:divBdr>
                  <w:divsChild>
                    <w:div w:id="2144031036">
                      <w:marLeft w:val="0"/>
                      <w:marRight w:val="0"/>
                      <w:marTop w:val="0"/>
                      <w:marBottom w:val="0"/>
                      <w:divBdr>
                        <w:top w:val="none" w:sz="0" w:space="0" w:color="auto"/>
                        <w:left w:val="none" w:sz="0" w:space="0" w:color="auto"/>
                        <w:bottom w:val="none" w:sz="0" w:space="0" w:color="auto"/>
                        <w:right w:val="none" w:sz="0" w:space="0" w:color="auto"/>
                      </w:divBdr>
                    </w:div>
                  </w:divsChild>
                </w:div>
                <w:div w:id="1729838988">
                  <w:marLeft w:val="0"/>
                  <w:marRight w:val="0"/>
                  <w:marTop w:val="0"/>
                  <w:marBottom w:val="0"/>
                  <w:divBdr>
                    <w:top w:val="none" w:sz="0" w:space="0" w:color="auto"/>
                    <w:left w:val="none" w:sz="0" w:space="0" w:color="auto"/>
                    <w:bottom w:val="none" w:sz="0" w:space="0" w:color="auto"/>
                    <w:right w:val="none" w:sz="0" w:space="0" w:color="auto"/>
                  </w:divBdr>
                  <w:divsChild>
                    <w:div w:id="176121872">
                      <w:marLeft w:val="0"/>
                      <w:marRight w:val="0"/>
                      <w:marTop w:val="0"/>
                      <w:marBottom w:val="0"/>
                      <w:divBdr>
                        <w:top w:val="none" w:sz="0" w:space="0" w:color="auto"/>
                        <w:left w:val="none" w:sz="0" w:space="0" w:color="auto"/>
                        <w:bottom w:val="none" w:sz="0" w:space="0" w:color="auto"/>
                        <w:right w:val="none" w:sz="0" w:space="0" w:color="auto"/>
                      </w:divBdr>
                    </w:div>
                  </w:divsChild>
                </w:div>
                <w:div w:id="404838383">
                  <w:marLeft w:val="0"/>
                  <w:marRight w:val="0"/>
                  <w:marTop w:val="0"/>
                  <w:marBottom w:val="0"/>
                  <w:divBdr>
                    <w:top w:val="none" w:sz="0" w:space="0" w:color="auto"/>
                    <w:left w:val="none" w:sz="0" w:space="0" w:color="auto"/>
                    <w:bottom w:val="none" w:sz="0" w:space="0" w:color="auto"/>
                    <w:right w:val="none" w:sz="0" w:space="0" w:color="auto"/>
                  </w:divBdr>
                  <w:divsChild>
                    <w:div w:id="1804272194">
                      <w:marLeft w:val="0"/>
                      <w:marRight w:val="0"/>
                      <w:marTop w:val="0"/>
                      <w:marBottom w:val="0"/>
                      <w:divBdr>
                        <w:top w:val="none" w:sz="0" w:space="0" w:color="auto"/>
                        <w:left w:val="none" w:sz="0" w:space="0" w:color="auto"/>
                        <w:bottom w:val="none" w:sz="0" w:space="0" w:color="auto"/>
                        <w:right w:val="none" w:sz="0" w:space="0" w:color="auto"/>
                      </w:divBdr>
                    </w:div>
                  </w:divsChild>
                </w:div>
                <w:div w:id="2071151806">
                  <w:marLeft w:val="0"/>
                  <w:marRight w:val="0"/>
                  <w:marTop w:val="0"/>
                  <w:marBottom w:val="0"/>
                  <w:divBdr>
                    <w:top w:val="none" w:sz="0" w:space="0" w:color="auto"/>
                    <w:left w:val="none" w:sz="0" w:space="0" w:color="auto"/>
                    <w:bottom w:val="none" w:sz="0" w:space="0" w:color="auto"/>
                    <w:right w:val="none" w:sz="0" w:space="0" w:color="auto"/>
                  </w:divBdr>
                  <w:divsChild>
                    <w:div w:id="176697998">
                      <w:marLeft w:val="0"/>
                      <w:marRight w:val="0"/>
                      <w:marTop w:val="0"/>
                      <w:marBottom w:val="0"/>
                      <w:divBdr>
                        <w:top w:val="none" w:sz="0" w:space="0" w:color="auto"/>
                        <w:left w:val="none" w:sz="0" w:space="0" w:color="auto"/>
                        <w:bottom w:val="none" w:sz="0" w:space="0" w:color="auto"/>
                        <w:right w:val="none" w:sz="0" w:space="0" w:color="auto"/>
                      </w:divBdr>
                    </w:div>
                  </w:divsChild>
                </w:div>
                <w:div w:id="1348944217">
                  <w:marLeft w:val="0"/>
                  <w:marRight w:val="0"/>
                  <w:marTop w:val="0"/>
                  <w:marBottom w:val="0"/>
                  <w:divBdr>
                    <w:top w:val="none" w:sz="0" w:space="0" w:color="auto"/>
                    <w:left w:val="none" w:sz="0" w:space="0" w:color="auto"/>
                    <w:bottom w:val="none" w:sz="0" w:space="0" w:color="auto"/>
                    <w:right w:val="none" w:sz="0" w:space="0" w:color="auto"/>
                  </w:divBdr>
                  <w:divsChild>
                    <w:div w:id="1393624910">
                      <w:marLeft w:val="0"/>
                      <w:marRight w:val="0"/>
                      <w:marTop w:val="0"/>
                      <w:marBottom w:val="0"/>
                      <w:divBdr>
                        <w:top w:val="none" w:sz="0" w:space="0" w:color="auto"/>
                        <w:left w:val="none" w:sz="0" w:space="0" w:color="auto"/>
                        <w:bottom w:val="none" w:sz="0" w:space="0" w:color="auto"/>
                        <w:right w:val="none" w:sz="0" w:space="0" w:color="auto"/>
                      </w:divBdr>
                    </w:div>
                  </w:divsChild>
                </w:div>
                <w:div w:id="780222114">
                  <w:marLeft w:val="0"/>
                  <w:marRight w:val="0"/>
                  <w:marTop w:val="0"/>
                  <w:marBottom w:val="0"/>
                  <w:divBdr>
                    <w:top w:val="none" w:sz="0" w:space="0" w:color="auto"/>
                    <w:left w:val="none" w:sz="0" w:space="0" w:color="auto"/>
                    <w:bottom w:val="none" w:sz="0" w:space="0" w:color="auto"/>
                    <w:right w:val="none" w:sz="0" w:space="0" w:color="auto"/>
                  </w:divBdr>
                  <w:divsChild>
                    <w:div w:id="2123916873">
                      <w:marLeft w:val="0"/>
                      <w:marRight w:val="0"/>
                      <w:marTop w:val="0"/>
                      <w:marBottom w:val="0"/>
                      <w:divBdr>
                        <w:top w:val="none" w:sz="0" w:space="0" w:color="auto"/>
                        <w:left w:val="none" w:sz="0" w:space="0" w:color="auto"/>
                        <w:bottom w:val="none" w:sz="0" w:space="0" w:color="auto"/>
                        <w:right w:val="none" w:sz="0" w:space="0" w:color="auto"/>
                      </w:divBdr>
                    </w:div>
                  </w:divsChild>
                </w:div>
                <w:div w:id="578714514">
                  <w:marLeft w:val="0"/>
                  <w:marRight w:val="0"/>
                  <w:marTop w:val="0"/>
                  <w:marBottom w:val="0"/>
                  <w:divBdr>
                    <w:top w:val="none" w:sz="0" w:space="0" w:color="auto"/>
                    <w:left w:val="none" w:sz="0" w:space="0" w:color="auto"/>
                    <w:bottom w:val="none" w:sz="0" w:space="0" w:color="auto"/>
                    <w:right w:val="none" w:sz="0" w:space="0" w:color="auto"/>
                  </w:divBdr>
                  <w:divsChild>
                    <w:div w:id="1673530029">
                      <w:marLeft w:val="0"/>
                      <w:marRight w:val="0"/>
                      <w:marTop w:val="0"/>
                      <w:marBottom w:val="0"/>
                      <w:divBdr>
                        <w:top w:val="none" w:sz="0" w:space="0" w:color="auto"/>
                        <w:left w:val="none" w:sz="0" w:space="0" w:color="auto"/>
                        <w:bottom w:val="none" w:sz="0" w:space="0" w:color="auto"/>
                        <w:right w:val="none" w:sz="0" w:space="0" w:color="auto"/>
                      </w:divBdr>
                    </w:div>
                  </w:divsChild>
                </w:div>
                <w:div w:id="384112136">
                  <w:marLeft w:val="0"/>
                  <w:marRight w:val="0"/>
                  <w:marTop w:val="0"/>
                  <w:marBottom w:val="0"/>
                  <w:divBdr>
                    <w:top w:val="none" w:sz="0" w:space="0" w:color="auto"/>
                    <w:left w:val="none" w:sz="0" w:space="0" w:color="auto"/>
                    <w:bottom w:val="none" w:sz="0" w:space="0" w:color="auto"/>
                    <w:right w:val="none" w:sz="0" w:space="0" w:color="auto"/>
                  </w:divBdr>
                  <w:divsChild>
                    <w:div w:id="1332172550">
                      <w:marLeft w:val="0"/>
                      <w:marRight w:val="0"/>
                      <w:marTop w:val="0"/>
                      <w:marBottom w:val="0"/>
                      <w:divBdr>
                        <w:top w:val="none" w:sz="0" w:space="0" w:color="auto"/>
                        <w:left w:val="none" w:sz="0" w:space="0" w:color="auto"/>
                        <w:bottom w:val="none" w:sz="0" w:space="0" w:color="auto"/>
                        <w:right w:val="none" w:sz="0" w:space="0" w:color="auto"/>
                      </w:divBdr>
                    </w:div>
                  </w:divsChild>
                </w:div>
                <w:div w:id="347945318">
                  <w:marLeft w:val="0"/>
                  <w:marRight w:val="0"/>
                  <w:marTop w:val="0"/>
                  <w:marBottom w:val="0"/>
                  <w:divBdr>
                    <w:top w:val="none" w:sz="0" w:space="0" w:color="auto"/>
                    <w:left w:val="none" w:sz="0" w:space="0" w:color="auto"/>
                    <w:bottom w:val="none" w:sz="0" w:space="0" w:color="auto"/>
                    <w:right w:val="none" w:sz="0" w:space="0" w:color="auto"/>
                  </w:divBdr>
                  <w:divsChild>
                    <w:div w:id="1098870092">
                      <w:marLeft w:val="0"/>
                      <w:marRight w:val="0"/>
                      <w:marTop w:val="0"/>
                      <w:marBottom w:val="0"/>
                      <w:divBdr>
                        <w:top w:val="none" w:sz="0" w:space="0" w:color="auto"/>
                        <w:left w:val="none" w:sz="0" w:space="0" w:color="auto"/>
                        <w:bottom w:val="none" w:sz="0" w:space="0" w:color="auto"/>
                        <w:right w:val="none" w:sz="0" w:space="0" w:color="auto"/>
                      </w:divBdr>
                    </w:div>
                  </w:divsChild>
                </w:div>
                <w:div w:id="944574985">
                  <w:marLeft w:val="0"/>
                  <w:marRight w:val="0"/>
                  <w:marTop w:val="0"/>
                  <w:marBottom w:val="0"/>
                  <w:divBdr>
                    <w:top w:val="none" w:sz="0" w:space="0" w:color="auto"/>
                    <w:left w:val="none" w:sz="0" w:space="0" w:color="auto"/>
                    <w:bottom w:val="none" w:sz="0" w:space="0" w:color="auto"/>
                    <w:right w:val="none" w:sz="0" w:space="0" w:color="auto"/>
                  </w:divBdr>
                  <w:divsChild>
                    <w:div w:id="541209458">
                      <w:marLeft w:val="0"/>
                      <w:marRight w:val="0"/>
                      <w:marTop w:val="0"/>
                      <w:marBottom w:val="0"/>
                      <w:divBdr>
                        <w:top w:val="none" w:sz="0" w:space="0" w:color="auto"/>
                        <w:left w:val="none" w:sz="0" w:space="0" w:color="auto"/>
                        <w:bottom w:val="none" w:sz="0" w:space="0" w:color="auto"/>
                        <w:right w:val="none" w:sz="0" w:space="0" w:color="auto"/>
                      </w:divBdr>
                    </w:div>
                  </w:divsChild>
                </w:div>
                <w:div w:id="2065130863">
                  <w:marLeft w:val="0"/>
                  <w:marRight w:val="0"/>
                  <w:marTop w:val="0"/>
                  <w:marBottom w:val="0"/>
                  <w:divBdr>
                    <w:top w:val="none" w:sz="0" w:space="0" w:color="auto"/>
                    <w:left w:val="none" w:sz="0" w:space="0" w:color="auto"/>
                    <w:bottom w:val="none" w:sz="0" w:space="0" w:color="auto"/>
                    <w:right w:val="none" w:sz="0" w:space="0" w:color="auto"/>
                  </w:divBdr>
                  <w:divsChild>
                    <w:div w:id="1913005619">
                      <w:marLeft w:val="0"/>
                      <w:marRight w:val="0"/>
                      <w:marTop w:val="0"/>
                      <w:marBottom w:val="0"/>
                      <w:divBdr>
                        <w:top w:val="none" w:sz="0" w:space="0" w:color="auto"/>
                        <w:left w:val="none" w:sz="0" w:space="0" w:color="auto"/>
                        <w:bottom w:val="none" w:sz="0" w:space="0" w:color="auto"/>
                        <w:right w:val="none" w:sz="0" w:space="0" w:color="auto"/>
                      </w:divBdr>
                    </w:div>
                  </w:divsChild>
                </w:div>
                <w:div w:id="1685592985">
                  <w:marLeft w:val="0"/>
                  <w:marRight w:val="0"/>
                  <w:marTop w:val="0"/>
                  <w:marBottom w:val="0"/>
                  <w:divBdr>
                    <w:top w:val="none" w:sz="0" w:space="0" w:color="auto"/>
                    <w:left w:val="none" w:sz="0" w:space="0" w:color="auto"/>
                    <w:bottom w:val="none" w:sz="0" w:space="0" w:color="auto"/>
                    <w:right w:val="none" w:sz="0" w:space="0" w:color="auto"/>
                  </w:divBdr>
                  <w:divsChild>
                    <w:div w:id="124396712">
                      <w:marLeft w:val="0"/>
                      <w:marRight w:val="0"/>
                      <w:marTop w:val="0"/>
                      <w:marBottom w:val="0"/>
                      <w:divBdr>
                        <w:top w:val="none" w:sz="0" w:space="0" w:color="auto"/>
                        <w:left w:val="none" w:sz="0" w:space="0" w:color="auto"/>
                        <w:bottom w:val="none" w:sz="0" w:space="0" w:color="auto"/>
                        <w:right w:val="none" w:sz="0" w:space="0" w:color="auto"/>
                      </w:divBdr>
                    </w:div>
                  </w:divsChild>
                </w:div>
                <w:div w:id="1801222231">
                  <w:marLeft w:val="0"/>
                  <w:marRight w:val="0"/>
                  <w:marTop w:val="0"/>
                  <w:marBottom w:val="0"/>
                  <w:divBdr>
                    <w:top w:val="none" w:sz="0" w:space="0" w:color="auto"/>
                    <w:left w:val="none" w:sz="0" w:space="0" w:color="auto"/>
                    <w:bottom w:val="none" w:sz="0" w:space="0" w:color="auto"/>
                    <w:right w:val="none" w:sz="0" w:space="0" w:color="auto"/>
                  </w:divBdr>
                  <w:divsChild>
                    <w:div w:id="1437022351">
                      <w:marLeft w:val="0"/>
                      <w:marRight w:val="0"/>
                      <w:marTop w:val="0"/>
                      <w:marBottom w:val="0"/>
                      <w:divBdr>
                        <w:top w:val="none" w:sz="0" w:space="0" w:color="auto"/>
                        <w:left w:val="none" w:sz="0" w:space="0" w:color="auto"/>
                        <w:bottom w:val="none" w:sz="0" w:space="0" w:color="auto"/>
                        <w:right w:val="none" w:sz="0" w:space="0" w:color="auto"/>
                      </w:divBdr>
                    </w:div>
                  </w:divsChild>
                </w:div>
                <w:div w:id="838039126">
                  <w:marLeft w:val="0"/>
                  <w:marRight w:val="0"/>
                  <w:marTop w:val="0"/>
                  <w:marBottom w:val="0"/>
                  <w:divBdr>
                    <w:top w:val="none" w:sz="0" w:space="0" w:color="auto"/>
                    <w:left w:val="none" w:sz="0" w:space="0" w:color="auto"/>
                    <w:bottom w:val="none" w:sz="0" w:space="0" w:color="auto"/>
                    <w:right w:val="none" w:sz="0" w:space="0" w:color="auto"/>
                  </w:divBdr>
                  <w:divsChild>
                    <w:div w:id="1432509384">
                      <w:marLeft w:val="0"/>
                      <w:marRight w:val="0"/>
                      <w:marTop w:val="0"/>
                      <w:marBottom w:val="0"/>
                      <w:divBdr>
                        <w:top w:val="none" w:sz="0" w:space="0" w:color="auto"/>
                        <w:left w:val="none" w:sz="0" w:space="0" w:color="auto"/>
                        <w:bottom w:val="none" w:sz="0" w:space="0" w:color="auto"/>
                        <w:right w:val="none" w:sz="0" w:space="0" w:color="auto"/>
                      </w:divBdr>
                    </w:div>
                  </w:divsChild>
                </w:div>
                <w:div w:id="1983659025">
                  <w:marLeft w:val="0"/>
                  <w:marRight w:val="0"/>
                  <w:marTop w:val="0"/>
                  <w:marBottom w:val="0"/>
                  <w:divBdr>
                    <w:top w:val="none" w:sz="0" w:space="0" w:color="auto"/>
                    <w:left w:val="none" w:sz="0" w:space="0" w:color="auto"/>
                    <w:bottom w:val="none" w:sz="0" w:space="0" w:color="auto"/>
                    <w:right w:val="none" w:sz="0" w:space="0" w:color="auto"/>
                  </w:divBdr>
                  <w:divsChild>
                    <w:div w:id="2052923727">
                      <w:marLeft w:val="0"/>
                      <w:marRight w:val="0"/>
                      <w:marTop w:val="0"/>
                      <w:marBottom w:val="0"/>
                      <w:divBdr>
                        <w:top w:val="none" w:sz="0" w:space="0" w:color="auto"/>
                        <w:left w:val="none" w:sz="0" w:space="0" w:color="auto"/>
                        <w:bottom w:val="none" w:sz="0" w:space="0" w:color="auto"/>
                        <w:right w:val="none" w:sz="0" w:space="0" w:color="auto"/>
                      </w:divBdr>
                    </w:div>
                  </w:divsChild>
                </w:div>
                <w:div w:id="1661958581">
                  <w:marLeft w:val="0"/>
                  <w:marRight w:val="0"/>
                  <w:marTop w:val="0"/>
                  <w:marBottom w:val="0"/>
                  <w:divBdr>
                    <w:top w:val="none" w:sz="0" w:space="0" w:color="auto"/>
                    <w:left w:val="none" w:sz="0" w:space="0" w:color="auto"/>
                    <w:bottom w:val="none" w:sz="0" w:space="0" w:color="auto"/>
                    <w:right w:val="none" w:sz="0" w:space="0" w:color="auto"/>
                  </w:divBdr>
                  <w:divsChild>
                    <w:div w:id="1605963773">
                      <w:marLeft w:val="0"/>
                      <w:marRight w:val="0"/>
                      <w:marTop w:val="0"/>
                      <w:marBottom w:val="0"/>
                      <w:divBdr>
                        <w:top w:val="none" w:sz="0" w:space="0" w:color="auto"/>
                        <w:left w:val="none" w:sz="0" w:space="0" w:color="auto"/>
                        <w:bottom w:val="none" w:sz="0" w:space="0" w:color="auto"/>
                        <w:right w:val="none" w:sz="0" w:space="0" w:color="auto"/>
                      </w:divBdr>
                    </w:div>
                  </w:divsChild>
                </w:div>
                <w:div w:id="1844203873">
                  <w:marLeft w:val="0"/>
                  <w:marRight w:val="0"/>
                  <w:marTop w:val="0"/>
                  <w:marBottom w:val="0"/>
                  <w:divBdr>
                    <w:top w:val="none" w:sz="0" w:space="0" w:color="auto"/>
                    <w:left w:val="none" w:sz="0" w:space="0" w:color="auto"/>
                    <w:bottom w:val="none" w:sz="0" w:space="0" w:color="auto"/>
                    <w:right w:val="none" w:sz="0" w:space="0" w:color="auto"/>
                  </w:divBdr>
                  <w:divsChild>
                    <w:div w:id="1352105836">
                      <w:marLeft w:val="0"/>
                      <w:marRight w:val="0"/>
                      <w:marTop w:val="0"/>
                      <w:marBottom w:val="0"/>
                      <w:divBdr>
                        <w:top w:val="none" w:sz="0" w:space="0" w:color="auto"/>
                        <w:left w:val="none" w:sz="0" w:space="0" w:color="auto"/>
                        <w:bottom w:val="none" w:sz="0" w:space="0" w:color="auto"/>
                        <w:right w:val="none" w:sz="0" w:space="0" w:color="auto"/>
                      </w:divBdr>
                    </w:div>
                  </w:divsChild>
                </w:div>
                <w:div w:id="75520028">
                  <w:marLeft w:val="0"/>
                  <w:marRight w:val="0"/>
                  <w:marTop w:val="0"/>
                  <w:marBottom w:val="0"/>
                  <w:divBdr>
                    <w:top w:val="none" w:sz="0" w:space="0" w:color="auto"/>
                    <w:left w:val="none" w:sz="0" w:space="0" w:color="auto"/>
                    <w:bottom w:val="none" w:sz="0" w:space="0" w:color="auto"/>
                    <w:right w:val="none" w:sz="0" w:space="0" w:color="auto"/>
                  </w:divBdr>
                  <w:divsChild>
                    <w:div w:id="637608379">
                      <w:marLeft w:val="0"/>
                      <w:marRight w:val="0"/>
                      <w:marTop w:val="0"/>
                      <w:marBottom w:val="0"/>
                      <w:divBdr>
                        <w:top w:val="none" w:sz="0" w:space="0" w:color="auto"/>
                        <w:left w:val="none" w:sz="0" w:space="0" w:color="auto"/>
                        <w:bottom w:val="none" w:sz="0" w:space="0" w:color="auto"/>
                        <w:right w:val="none" w:sz="0" w:space="0" w:color="auto"/>
                      </w:divBdr>
                    </w:div>
                  </w:divsChild>
                </w:div>
                <w:div w:id="1233540769">
                  <w:marLeft w:val="0"/>
                  <w:marRight w:val="0"/>
                  <w:marTop w:val="0"/>
                  <w:marBottom w:val="0"/>
                  <w:divBdr>
                    <w:top w:val="none" w:sz="0" w:space="0" w:color="auto"/>
                    <w:left w:val="none" w:sz="0" w:space="0" w:color="auto"/>
                    <w:bottom w:val="none" w:sz="0" w:space="0" w:color="auto"/>
                    <w:right w:val="none" w:sz="0" w:space="0" w:color="auto"/>
                  </w:divBdr>
                  <w:divsChild>
                    <w:div w:id="1200824537">
                      <w:marLeft w:val="0"/>
                      <w:marRight w:val="0"/>
                      <w:marTop w:val="0"/>
                      <w:marBottom w:val="0"/>
                      <w:divBdr>
                        <w:top w:val="none" w:sz="0" w:space="0" w:color="auto"/>
                        <w:left w:val="none" w:sz="0" w:space="0" w:color="auto"/>
                        <w:bottom w:val="none" w:sz="0" w:space="0" w:color="auto"/>
                        <w:right w:val="none" w:sz="0" w:space="0" w:color="auto"/>
                      </w:divBdr>
                    </w:div>
                  </w:divsChild>
                </w:div>
                <w:div w:id="1643578138">
                  <w:marLeft w:val="0"/>
                  <w:marRight w:val="0"/>
                  <w:marTop w:val="0"/>
                  <w:marBottom w:val="0"/>
                  <w:divBdr>
                    <w:top w:val="none" w:sz="0" w:space="0" w:color="auto"/>
                    <w:left w:val="none" w:sz="0" w:space="0" w:color="auto"/>
                    <w:bottom w:val="none" w:sz="0" w:space="0" w:color="auto"/>
                    <w:right w:val="none" w:sz="0" w:space="0" w:color="auto"/>
                  </w:divBdr>
                  <w:divsChild>
                    <w:div w:id="2091347304">
                      <w:marLeft w:val="0"/>
                      <w:marRight w:val="0"/>
                      <w:marTop w:val="0"/>
                      <w:marBottom w:val="0"/>
                      <w:divBdr>
                        <w:top w:val="none" w:sz="0" w:space="0" w:color="auto"/>
                        <w:left w:val="none" w:sz="0" w:space="0" w:color="auto"/>
                        <w:bottom w:val="none" w:sz="0" w:space="0" w:color="auto"/>
                        <w:right w:val="none" w:sz="0" w:space="0" w:color="auto"/>
                      </w:divBdr>
                    </w:div>
                  </w:divsChild>
                </w:div>
                <w:div w:id="1449423334">
                  <w:marLeft w:val="0"/>
                  <w:marRight w:val="0"/>
                  <w:marTop w:val="0"/>
                  <w:marBottom w:val="0"/>
                  <w:divBdr>
                    <w:top w:val="none" w:sz="0" w:space="0" w:color="auto"/>
                    <w:left w:val="none" w:sz="0" w:space="0" w:color="auto"/>
                    <w:bottom w:val="none" w:sz="0" w:space="0" w:color="auto"/>
                    <w:right w:val="none" w:sz="0" w:space="0" w:color="auto"/>
                  </w:divBdr>
                  <w:divsChild>
                    <w:div w:id="165755046">
                      <w:marLeft w:val="0"/>
                      <w:marRight w:val="0"/>
                      <w:marTop w:val="0"/>
                      <w:marBottom w:val="0"/>
                      <w:divBdr>
                        <w:top w:val="none" w:sz="0" w:space="0" w:color="auto"/>
                        <w:left w:val="none" w:sz="0" w:space="0" w:color="auto"/>
                        <w:bottom w:val="none" w:sz="0" w:space="0" w:color="auto"/>
                        <w:right w:val="none" w:sz="0" w:space="0" w:color="auto"/>
                      </w:divBdr>
                    </w:div>
                  </w:divsChild>
                </w:div>
                <w:div w:id="1913275932">
                  <w:marLeft w:val="0"/>
                  <w:marRight w:val="0"/>
                  <w:marTop w:val="0"/>
                  <w:marBottom w:val="0"/>
                  <w:divBdr>
                    <w:top w:val="none" w:sz="0" w:space="0" w:color="auto"/>
                    <w:left w:val="none" w:sz="0" w:space="0" w:color="auto"/>
                    <w:bottom w:val="none" w:sz="0" w:space="0" w:color="auto"/>
                    <w:right w:val="none" w:sz="0" w:space="0" w:color="auto"/>
                  </w:divBdr>
                  <w:divsChild>
                    <w:div w:id="769549072">
                      <w:marLeft w:val="0"/>
                      <w:marRight w:val="0"/>
                      <w:marTop w:val="0"/>
                      <w:marBottom w:val="0"/>
                      <w:divBdr>
                        <w:top w:val="none" w:sz="0" w:space="0" w:color="auto"/>
                        <w:left w:val="none" w:sz="0" w:space="0" w:color="auto"/>
                        <w:bottom w:val="none" w:sz="0" w:space="0" w:color="auto"/>
                        <w:right w:val="none" w:sz="0" w:space="0" w:color="auto"/>
                      </w:divBdr>
                    </w:div>
                  </w:divsChild>
                </w:div>
                <w:div w:id="765347003">
                  <w:marLeft w:val="0"/>
                  <w:marRight w:val="0"/>
                  <w:marTop w:val="0"/>
                  <w:marBottom w:val="0"/>
                  <w:divBdr>
                    <w:top w:val="none" w:sz="0" w:space="0" w:color="auto"/>
                    <w:left w:val="none" w:sz="0" w:space="0" w:color="auto"/>
                    <w:bottom w:val="none" w:sz="0" w:space="0" w:color="auto"/>
                    <w:right w:val="none" w:sz="0" w:space="0" w:color="auto"/>
                  </w:divBdr>
                  <w:divsChild>
                    <w:div w:id="995689310">
                      <w:marLeft w:val="0"/>
                      <w:marRight w:val="0"/>
                      <w:marTop w:val="0"/>
                      <w:marBottom w:val="0"/>
                      <w:divBdr>
                        <w:top w:val="none" w:sz="0" w:space="0" w:color="auto"/>
                        <w:left w:val="none" w:sz="0" w:space="0" w:color="auto"/>
                        <w:bottom w:val="none" w:sz="0" w:space="0" w:color="auto"/>
                        <w:right w:val="none" w:sz="0" w:space="0" w:color="auto"/>
                      </w:divBdr>
                    </w:div>
                  </w:divsChild>
                </w:div>
                <w:div w:id="1039283171">
                  <w:marLeft w:val="0"/>
                  <w:marRight w:val="0"/>
                  <w:marTop w:val="0"/>
                  <w:marBottom w:val="0"/>
                  <w:divBdr>
                    <w:top w:val="none" w:sz="0" w:space="0" w:color="auto"/>
                    <w:left w:val="none" w:sz="0" w:space="0" w:color="auto"/>
                    <w:bottom w:val="none" w:sz="0" w:space="0" w:color="auto"/>
                    <w:right w:val="none" w:sz="0" w:space="0" w:color="auto"/>
                  </w:divBdr>
                  <w:divsChild>
                    <w:div w:id="1215773011">
                      <w:marLeft w:val="0"/>
                      <w:marRight w:val="0"/>
                      <w:marTop w:val="0"/>
                      <w:marBottom w:val="0"/>
                      <w:divBdr>
                        <w:top w:val="none" w:sz="0" w:space="0" w:color="auto"/>
                        <w:left w:val="none" w:sz="0" w:space="0" w:color="auto"/>
                        <w:bottom w:val="none" w:sz="0" w:space="0" w:color="auto"/>
                        <w:right w:val="none" w:sz="0" w:space="0" w:color="auto"/>
                      </w:divBdr>
                    </w:div>
                  </w:divsChild>
                </w:div>
                <w:div w:id="1254051329">
                  <w:marLeft w:val="0"/>
                  <w:marRight w:val="0"/>
                  <w:marTop w:val="0"/>
                  <w:marBottom w:val="0"/>
                  <w:divBdr>
                    <w:top w:val="none" w:sz="0" w:space="0" w:color="auto"/>
                    <w:left w:val="none" w:sz="0" w:space="0" w:color="auto"/>
                    <w:bottom w:val="none" w:sz="0" w:space="0" w:color="auto"/>
                    <w:right w:val="none" w:sz="0" w:space="0" w:color="auto"/>
                  </w:divBdr>
                  <w:divsChild>
                    <w:div w:id="653918583">
                      <w:marLeft w:val="0"/>
                      <w:marRight w:val="0"/>
                      <w:marTop w:val="0"/>
                      <w:marBottom w:val="0"/>
                      <w:divBdr>
                        <w:top w:val="none" w:sz="0" w:space="0" w:color="auto"/>
                        <w:left w:val="none" w:sz="0" w:space="0" w:color="auto"/>
                        <w:bottom w:val="none" w:sz="0" w:space="0" w:color="auto"/>
                        <w:right w:val="none" w:sz="0" w:space="0" w:color="auto"/>
                      </w:divBdr>
                    </w:div>
                  </w:divsChild>
                </w:div>
                <w:div w:id="656570069">
                  <w:marLeft w:val="0"/>
                  <w:marRight w:val="0"/>
                  <w:marTop w:val="0"/>
                  <w:marBottom w:val="0"/>
                  <w:divBdr>
                    <w:top w:val="none" w:sz="0" w:space="0" w:color="auto"/>
                    <w:left w:val="none" w:sz="0" w:space="0" w:color="auto"/>
                    <w:bottom w:val="none" w:sz="0" w:space="0" w:color="auto"/>
                    <w:right w:val="none" w:sz="0" w:space="0" w:color="auto"/>
                  </w:divBdr>
                  <w:divsChild>
                    <w:div w:id="266546690">
                      <w:marLeft w:val="0"/>
                      <w:marRight w:val="0"/>
                      <w:marTop w:val="0"/>
                      <w:marBottom w:val="0"/>
                      <w:divBdr>
                        <w:top w:val="none" w:sz="0" w:space="0" w:color="auto"/>
                        <w:left w:val="none" w:sz="0" w:space="0" w:color="auto"/>
                        <w:bottom w:val="none" w:sz="0" w:space="0" w:color="auto"/>
                        <w:right w:val="none" w:sz="0" w:space="0" w:color="auto"/>
                      </w:divBdr>
                    </w:div>
                  </w:divsChild>
                </w:div>
                <w:div w:id="589587873">
                  <w:marLeft w:val="0"/>
                  <w:marRight w:val="0"/>
                  <w:marTop w:val="0"/>
                  <w:marBottom w:val="0"/>
                  <w:divBdr>
                    <w:top w:val="none" w:sz="0" w:space="0" w:color="auto"/>
                    <w:left w:val="none" w:sz="0" w:space="0" w:color="auto"/>
                    <w:bottom w:val="none" w:sz="0" w:space="0" w:color="auto"/>
                    <w:right w:val="none" w:sz="0" w:space="0" w:color="auto"/>
                  </w:divBdr>
                  <w:divsChild>
                    <w:div w:id="1929385259">
                      <w:marLeft w:val="0"/>
                      <w:marRight w:val="0"/>
                      <w:marTop w:val="0"/>
                      <w:marBottom w:val="0"/>
                      <w:divBdr>
                        <w:top w:val="none" w:sz="0" w:space="0" w:color="auto"/>
                        <w:left w:val="none" w:sz="0" w:space="0" w:color="auto"/>
                        <w:bottom w:val="none" w:sz="0" w:space="0" w:color="auto"/>
                        <w:right w:val="none" w:sz="0" w:space="0" w:color="auto"/>
                      </w:divBdr>
                    </w:div>
                  </w:divsChild>
                </w:div>
                <w:div w:id="1821774107">
                  <w:marLeft w:val="0"/>
                  <w:marRight w:val="0"/>
                  <w:marTop w:val="0"/>
                  <w:marBottom w:val="0"/>
                  <w:divBdr>
                    <w:top w:val="none" w:sz="0" w:space="0" w:color="auto"/>
                    <w:left w:val="none" w:sz="0" w:space="0" w:color="auto"/>
                    <w:bottom w:val="none" w:sz="0" w:space="0" w:color="auto"/>
                    <w:right w:val="none" w:sz="0" w:space="0" w:color="auto"/>
                  </w:divBdr>
                  <w:divsChild>
                    <w:div w:id="1694917929">
                      <w:marLeft w:val="0"/>
                      <w:marRight w:val="0"/>
                      <w:marTop w:val="0"/>
                      <w:marBottom w:val="0"/>
                      <w:divBdr>
                        <w:top w:val="none" w:sz="0" w:space="0" w:color="auto"/>
                        <w:left w:val="none" w:sz="0" w:space="0" w:color="auto"/>
                        <w:bottom w:val="none" w:sz="0" w:space="0" w:color="auto"/>
                        <w:right w:val="none" w:sz="0" w:space="0" w:color="auto"/>
                      </w:divBdr>
                    </w:div>
                  </w:divsChild>
                </w:div>
                <w:div w:id="1120998979">
                  <w:marLeft w:val="0"/>
                  <w:marRight w:val="0"/>
                  <w:marTop w:val="0"/>
                  <w:marBottom w:val="0"/>
                  <w:divBdr>
                    <w:top w:val="none" w:sz="0" w:space="0" w:color="auto"/>
                    <w:left w:val="none" w:sz="0" w:space="0" w:color="auto"/>
                    <w:bottom w:val="none" w:sz="0" w:space="0" w:color="auto"/>
                    <w:right w:val="none" w:sz="0" w:space="0" w:color="auto"/>
                  </w:divBdr>
                  <w:divsChild>
                    <w:div w:id="1061907438">
                      <w:marLeft w:val="0"/>
                      <w:marRight w:val="0"/>
                      <w:marTop w:val="0"/>
                      <w:marBottom w:val="0"/>
                      <w:divBdr>
                        <w:top w:val="none" w:sz="0" w:space="0" w:color="auto"/>
                        <w:left w:val="none" w:sz="0" w:space="0" w:color="auto"/>
                        <w:bottom w:val="none" w:sz="0" w:space="0" w:color="auto"/>
                        <w:right w:val="none" w:sz="0" w:space="0" w:color="auto"/>
                      </w:divBdr>
                    </w:div>
                  </w:divsChild>
                </w:div>
                <w:div w:id="1259365564">
                  <w:marLeft w:val="0"/>
                  <w:marRight w:val="0"/>
                  <w:marTop w:val="0"/>
                  <w:marBottom w:val="0"/>
                  <w:divBdr>
                    <w:top w:val="none" w:sz="0" w:space="0" w:color="auto"/>
                    <w:left w:val="none" w:sz="0" w:space="0" w:color="auto"/>
                    <w:bottom w:val="none" w:sz="0" w:space="0" w:color="auto"/>
                    <w:right w:val="none" w:sz="0" w:space="0" w:color="auto"/>
                  </w:divBdr>
                  <w:divsChild>
                    <w:div w:id="570623225">
                      <w:marLeft w:val="0"/>
                      <w:marRight w:val="0"/>
                      <w:marTop w:val="0"/>
                      <w:marBottom w:val="0"/>
                      <w:divBdr>
                        <w:top w:val="none" w:sz="0" w:space="0" w:color="auto"/>
                        <w:left w:val="none" w:sz="0" w:space="0" w:color="auto"/>
                        <w:bottom w:val="none" w:sz="0" w:space="0" w:color="auto"/>
                        <w:right w:val="none" w:sz="0" w:space="0" w:color="auto"/>
                      </w:divBdr>
                    </w:div>
                  </w:divsChild>
                </w:div>
                <w:div w:id="520438113">
                  <w:marLeft w:val="0"/>
                  <w:marRight w:val="0"/>
                  <w:marTop w:val="0"/>
                  <w:marBottom w:val="0"/>
                  <w:divBdr>
                    <w:top w:val="none" w:sz="0" w:space="0" w:color="auto"/>
                    <w:left w:val="none" w:sz="0" w:space="0" w:color="auto"/>
                    <w:bottom w:val="none" w:sz="0" w:space="0" w:color="auto"/>
                    <w:right w:val="none" w:sz="0" w:space="0" w:color="auto"/>
                  </w:divBdr>
                  <w:divsChild>
                    <w:div w:id="740951611">
                      <w:marLeft w:val="0"/>
                      <w:marRight w:val="0"/>
                      <w:marTop w:val="0"/>
                      <w:marBottom w:val="0"/>
                      <w:divBdr>
                        <w:top w:val="none" w:sz="0" w:space="0" w:color="auto"/>
                        <w:left w:val="none" w:sz="0" w:space="0" w:color="auto"/>
                        <w:bottom w:val="none" w:sz="0" w:space="0" w:color="auto"/>
                        <w:right w:val="none" w:sz="0" w:space="0" w:color="auto"/>
                      </w:divBdr>
                    </w:div>
                  </w:divsChild>
                </w:div>
                <w:div w:id="896747990">
                  <w:marLeft w:val="0"/>
                  <w:marRight w:val="0"/>
                  <w:marTop w:val="0"/>
                  <w:marBottom w:val="0"/>
                  <w:divBdr>
                    <w:top w:val="none" w:sz="0" w:space="0" w:color="auto"/>
                    <w:left w:val="none" w:sz="0" w:space="0" w:color="auto"/>
                    <w:bottom w:val="none" w:sz="0" w:space="0" w:color="auto"/>
                    <w:right w:val="none" w:sz="0" w:space="0" w:color="auto"/>
                  </w:divBdr>
                  <w:divsChild>
                    <w:div w:id="1345282810">
                      <w:marLeft w:val="0"/>
                      <w:marRight w:val="0"/>
                      <w:marTop w:val="0"/>
                      <w:marBottom w:val="0"/>
                      <w:divBdr>
                        <w:top w:val="none" w:sz="0" w:space="0" w:color="auto"/>
                        <w:left w:val="none" w:sz="0" w:space="0" w:color="auto"/>
                        <w:bottom w:val="none" w:sz="0" w:space="0" w:color="auto"/>
                        <w:right w:val="none" w:sz="0" w:space="0" w:color="auto"/>
                      </w:divBdr>
                    </w:div>
                  </w:divsChild>
                </w:div>
                <w:div w:id="406192315">
                  <w:marLeft w:val="0"/>
                  <w:marRight w:val="0"/>
                  <w:marTop w:val="0"/>
                  <w:marBottom w:val="0"/>
                  <w:divBdr>
                    <w:top w:val="none" w:sz="0" w:space="0" w:color="auto"/>
                    <w:left w:val="none" w:sz="0" w:space="0" w:color="auto"/>
                    <w:bottom w:val="none" w:sz="0" w:space="0" w:color="auto"/>
                    <w:right w:val="none" w:sz="0" w:space="0" w:color="auto"/>
                  </w:divBdr>
                  <w:divsChild>
                    <w:div w:id="737241152">
                      <w:marLeft w:val="0"/>
                      <w:marRight w:val="0"/>
                      <w:marTop w:val="0"/>
                      <w:marBottom w:val="0"/>
                      <w:divBdr>
                        <w:top w:val="none" w:sz="0" w:space="0" w:color="auto"/>
                        <w:left w:val="none" w:sz="0" w:space="0" w:color="auto"/>
                        <w:bottom w:val="none" w:sz="0" w:space="0" w:color="auto"/>
                        <w:right w:val="none" w:sz="0" w:space="0" w:color="auto"/>
                      </w:divBdr>
                    </w:div>
                  </w:divsChild>
                </w:div>
                <w:div w:id="1265112767">
                  <w:marLeft w:val="0"/>
                  <w:marRight w:val="0"/>
                  <w:marTop w:val="0"/>
                  <w:marBottom w:val="0"/>
                  <w:divBdr>
                    <w:top w:val="none" w:sz="0" w:space="0" w:color="auto"/>
                    <w:left w:val="none" w:sz="0" w:space="0" w:color="auto"/>
                    <w:bottom w:val="none" w:sz="0" w:space="0" w:color="auto"/>
                    <w:right w:val="none" w:sz="0" w:space="0" w:color="auto"/>
                  </w:divBdr>
                  <w:divsChild>
                    <w:div w:id="424112658">
                      <w:marLeft w:val="0"/>
                      <w:marRight w:val="0"/>
                      <w:marTop w:val="0"/>
                      <w:marBottom w:val="0"/>
                      <w:divBdr>
                        <w:top w:val="none" w:sz="0" w:space="0" w:color="auto"/>
                        <w:left w:val="none" w:sz="0" w:space="0" w:color="auto"/>
                        <w:bottom w:val="none" w:sz="0" w:space="0" w:color="auto"/>
                        <w:right w:val="none" w:sz="0" w:space="0" w:color="auto"/>
                      </w:divBdr>
                    </w:div>
                  </w:divsChild>
                </w:div>
                <w:div w:id="369457317">
                  <w:marLeft w:val="0"/>
                  <w:marRight w:val="0"/>
                  <w:marTop w:val="0"/>
                  <w:marBottom w:val="0"/>
                  <w:divBdr>
                    <w:top w:val="none" w:sz="0" w:space="0" w:color="auto"/>
                    <w:left w:val="none" w:sz="0" w:space="0" w:color="auto"/>
                    <w:bottom w:val="none" w:sz="0" w:space="0" w:color="auto"/>
                    <w:right w:val="none" w:sz="0" w:space="0" w:color="auto"/>
                  </w:divBdr>
                  <w:divsChild>
                    <w:div w:id="834568118">
                      <w:marLeft w:val="0"/>
                      <w:marRight w:val="0"/>
                      <w:marTop w:val="0"/>
                      <w:marBottom w:val="0"/>
                      <w:divBdr>
                        <w:top w:val="none" w:sz="0" w:space="0" w:color="auto"/>
                        <w:left w:val="none" w:sz="0" w:space="0" w:color="auto"/>
                        <w:bottom w:val="none" w:sz="0" w:space="0" w:color="auto"/>
                        <w:right w:val="none" w:sz="0" w:space="0" w:color="auto"/>
                      </w:divBdr>
                    </w:div>
                  </w:divsChild>
                </w:div>
                <w:div w:id="908882190">
                  <w:marLeft w:val="0"/>
                  <w:marRight w:val="0"/>
                  <w:marTop w:val="0"/>
                  <w:marBottom w:val="0"/>
                  <w:divBdr>
                    <w:top w:val="none" w:sz="0" w:space="0" w:color="auto"/>
                    <w:left w:val="none" w:sz="0" w:space="0" w:color="auto"/>
                    <w:bottom w:val="none" w:sz="0" w:space="0" w:color="auto"/>
                    <w:right w:val="none" w:sz="0" w:space="0" w:color="auto"/>
                  </w:divBdr>
                  <w:divsChild>
                    <w:div w:id="1835100259">
                      <w:marLeft w:val="0"/>
                      <w:marRight w:val="0"/>
                      <w:marTop w:val="0"/>
                      <w:marBottom w:val="0"/>
                      <w:divBdr>
                        <w:top w:val="none" w:sz="0" w:space="0" w:color="auto"/>
                        <w:left w:val="none" w:sz="0" w:space="0" w:color="auto"/>
                        <w:bottom w:val="none" w:sz="0" w:space="0" w:color="auto"/>
                        <w:right w:val="none" w:sz="0" w:space="0" w:color="auto"/>
                      </w:divBdr>
                    </w:div>
                  </w:divsChild>
                </w:div>
                <w:div w:id="1747455738">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
                  </w:divsChild>
                </w:div>
                <w:div w:id="1015032983">
                  <w:marLeft w:val="0"/>
                  <w:marRight w:val="0"/>
                  <w:marTop w:val="0"/>
                  <w:marBottom w:val="0"/>
                  <w:divBdr>
                    <w:top w:val="none" w:sz="0" w:space="0" w:color="auto"/>
                    <w:left w:val="none" w:sz="0" w:space="0" w:color="auto"/>
                    <w:bottom w:val="none" w:sz="0" w:space="0" w:color="auto"/>
                    <w:right w:val="none" w:sz="0" w:space="0" w:color="auto"/>
                  </w:divBdr>
                  <w:divsChild>
                    <w:div w:id="178740252">
                      <w:marLeft w:val="0"/>
                      <w:marRight w:val="0"/>
                      <w:marTop w:val="0"/>
                      <w:marBottom w:val="0"/>
                      <w:divBdr>
                        <w:top w:val="none" w:sz="0" w:space="0" w:color="auto"/>
                        <w:left w:val="none" w:sz="0" w:space="0" w:color="auto"/>
                        <w:bottom w:val="none" w:sz="0" w:space="0" w:color="auto"/>
                        <w:right w:val="none" w:sz="0" w:space="0" w:color="auto"/>
                      </w:divBdr>
                    </w:div>
                  </w:divsChild>
                </w:div>
                <w:div w:id="1023240149">
                  <w:marLeft w:val="0"/>
                  <w:marRight w:val="0"/>
                  <w:marTop w:val="0"/>
                  <w:marBottom w:val="0"/>
                  <w:divBdr>
                    <w:top w:val="none" w:sz="0" w:space="0" w:color="auto"/>
                    <w:left w:val="none" w:sz="0" w:space="0" w:color="auto"/>
                    <w:bottom w:val="none" w:sz="0" w:space="0" w:color="auto"/>
                    <w:right w:val="none" w:sz="0" w:space="0" w:color="auto"/>
                  </w:divBdr>
                  <w:divsChild>
                    <w:div w:id="1157499306">
                      <w:marLeft w:val="0"/>
                      <w:marRight w:val="0"/>
                      <w:marTop w:val="0"/>
                      <w:marBottom w:val="0"/>
                      <w:divBdr>
                        <w:top w:val="none" w:sz="0" w:space="0" w:color="auto"/>
                        <w:left w:val="none" w:sz="0" w:space="0" w:color="auto"/>
                        <w:bottom w:val="none" w:sz="0" w:space="0" w:color="auto"/>
                        <w:right w:val="none" w:sz="0" w:space="0" w:color="auto"/>
                      </w:divBdr>
                    </w:div>
                  </w:divsChild>
                </w:div>
                <w:div w:id="846940005">
                  <w:marLeft w:val="0"/>
                  <w:marRight w:val="0"/>
                  <w:marTop w:val="0"/>
                  <w:marBottom w:val="0"/>
                  <w:divBdr>
                    <w:top w:val="none" w:sz="0" w:space="0" w:color="auto"/>
                    <w:left w:val="none" w:sz="0" w:space="0" w:color="auto"/>
                    <w:bottom w:val="none" w:sz="0" w:space="0" w:color="auto"/>
                    <w:right w:val="none" w:sz="0" w:space="0" w:color="auto"/>
                  </w:divBdr>
                  <w:divsChild>
                    <w:div w:id="2129665377">
                      <w:marLeft w:val="0"/>
                      <w:marRight w:val="0"/>
                      <w:marTop w:val="0"/>
                      <w:marBottom w:val="0"/>
                      <w:divBdr>
                        <w:top w:val="none" w:sz="0" w:space="0" w:color="auto"/>
                        <w:left w:val="none" w:sz="0" w:space="0" w:color="auto"/>
                        <w:bottom w:val="none" w:sz="0" w:space="0" w:color="auto"/>
                        <w:right w:val="none" w:sz="0" w:space="0" w:color="auto"/>
                      </w:divBdr>
                    </w:div>
                  </w:divsChild>
                </w:div>
                <w:div w:id="1244148292">
                  <w:marLeft w:val="0"/>
                  <w:marRight w:val="0"/>
                  <w:marTop w:val="0"/>
                  <w:marBottom w:val="0"/>
                  <w:divBdr>
                    <w:top w:val="none" w:sz="0" w:space="0" w:color="auto"/>
                    <w:left w:val="none" w:sz="0" w:space="0" w:color="auto"/>
                    <w:bottom w:val="none" w:sz="0" w:space="0" w:color="auto"/>
                    <w:right w:val="none" w:sz="0" w:space="0" w:color="auto"/>
                  </w:divBdr>
                  <w:divsChild>
                    <w:div w:id="2056349849">
                      <w:marLeft w:val="0"/>
                      <w:marRight w:val="0"/>
                      <w:marTop w:val="0"/>
                      <w:marBottom w:val="0"/>
                      <w:divBdr>
                        <w:top w:val="none" w:sz="0" w:space="0" w:color="auto"/>
                        <w:left w:val="none" w:sz="0" w:space="0" w:color="auto"/>
                        <w:bottom w:val="none" w:sz="0" w:space="0" w:color="auto"/>
                        <w:right w:val="none" w:sz="0" w:space="0" w:color="auto"/>
                      </w:divBdr>
                    </w:div>
                  </w:divsChild>
                </w:div>
                <w:div w:id="425346494">
                  <w:marLeft w:val="0"/>
                  <w:marRight w:val="0"/>
                  <w:marTop w:val="0"/>
                  <w:marBottom w:val="0"/>
                  <w:divBdr>
                    <w:top w:val="none" w:sz="0" w:space="0" w:color="auto"/>
                    <w:left w:val="none" w:sz="0" w:space="0" w:color="auto"/>
                    <w:bottom w:val="none" w:sz="0" w:space="0" w:color="auto"/>
                    <w:right w:val="none" w:sz="0" w:space="0" w:color="auto"/>
                  </w:divBdr>
                  <w:divsChild>
                    <w:div w:id="1880819736">
                      <w:marLeft w:val="0"/>
                      <w:marRight w:val="0"/>
                      <w:marTop w:val="0"/>
                      <w:marBottom w:val="0"/>
                      <w:divBdr>
                        <w:top w:val="none" w:sz="0" w:space="0" w:color="auto"/>
                        <w:left w:val="none" w:sz="0" w:space="0" w:color="auto"/>
                        <w:bottom w:val="none" w:sz="0" w:space="0" w:color="auto"/>
                        <w:right w:val="none" w:sz="0" w:space="0" w:color="auto"/>
                      </w:divBdr>
                    </w:div>
                  </w:divsChild>
                </w:div>
                <w:div w:id="1367288223">
                  <w:marLeft w:val="0"/>
                  <w:marRight w:val="0"/>
                  <w:marTop w:val="0"/>
                  <w:marBottom w:val="0"/>
                  <w:divBdr>
                    <w:top w:val="none" w:sz="0" w:space="0" w:color="auto"/>
                    <w:left w:val="none" w:sz="0" w:space="0" w:color="auto"/>
                    <w:bottom w:val="none" w:sz="0" w:space="0" w:color="auto"/>
                    <w:right w:val="none" w:sz="0" w:space="0" w:color="auto"/>
                  </w:divBdr>
                  <w:divsChild>
                    <w:div w:id="866135302">
                      <w:marLeft w:val="0"/>
                      <w:marRight w:val="0"/>
                      <w:marTop w:val="0"/>
                      <w:marBottom w:val="0"/>
                      <w:divBdr>
                        <w:top w:val="none" w:sz="0" w:space="0" w:color="auto"/>
                        <w:left w:val="none" w:sz="0" w:space="0" w:color="auto"/>
                        <w:bottom w:val="none" w:sz="0" w:space="0" w:color="auto"/>
                        <w:right w:val="none" w:sz="0" w:space="0" w:color="auto"/>
                      </w:divBdr>
                    </w:div>
                  </w:divsChild>
                </w:div>
                <w:div w:id="687752019">
                  <w:marLeft w:val="0"/>
                  <w:marRight w:val="0"/>
                  <w:marTop w:val="0"/>
                  <w:marBottom w:val="0"/>
                  <w:divBdr>
                    <w:top w:val="none" w:sz="0" w:space="0" w:color="auto"/>
                    <w:left w:val="none" w:sz="0" w:space="0" w:color="auto"/>
                    <w:bottom w:val="none" w:sz="0" w:space="0" w:color="auto"/>
                    <w:right w:val="none" w:sz="0" w:space="0" w:color="auto"/>
                  </w:divBdr>
                  <w:divsChild>
                    <w:div w:id="1273627526">
                      <w:marLeft w:val="0"/>
                      <w:marRight w:val="0"/>
                      <w:marTop w:val="0"/>
                      <w:marBottom w:val="0"/>
                      <w:divBdr>
                        <w:top w:val="none" w:sz="0" w:space="0" w:color="auto"/>
                        <w:left w:val="none" w:sz="0" w:space="0" w:color="auto"/>
                        <w:bottom w:val="none" w:sz="0" w:space="0" w:color="auto"/>
                        <w:right w:val="none" w:sz="0" w:space="0" w:color="auto"/>
                      </w:divBdr>
                    </w:div>
                  </w:divsChild>
                </w:div>
                <w:div w:id="955718615">
                  <w:marLeft w:val="0"/>
                  <w:marRight w:val="0"/>
                  <w:marTop w:val="0"/>
                  <w:marBottom w:val="0"/>
                  <w:divBdr>
                    <w:top w:val="none" w:sz="0" w:space="0" w:color="auto"/>
                    <w:left w:val="none" w:sz="0" w:space="0" w:color="auto"/>
                    <w:bottom w:val="none" w:sz="0" w:space="0" w:color="auto"/>
                    <w:right w:val="none" w:sz="0" w:space="0" w:color="auto"/>
                  </w:divBdr>
                  <w:divsChild>
                    <w:div w:id="1901939899">
                      <w:marLeft w:val="0"/>
                      <w:marRight w:val="0"/>
                      <w:marTop w:val="0"/>
                      <w:marBottom w:val="0"/>
                      <w:divBdr>
                        <w:top w:val="none" w:sz="0" w:space="0" w:color="auto"/>
                        <w:left w:val="none" w:sz="0" w:space="0" w:color="auto"/>
                        <w:bottom w:val="none" w:sz="0" w:space="0" w:color="auto"/>
                        <w:right w:val="none" w:sz="0" w:space="0" w:color="auto"/>
                      </w:divBdr>
                    </w:div>
                  </w:divsChild>
                </w:div>
                <w:div w:id="268439250">
                  <w:marLeft w:val="0"/>
                  <w:marRight w:val="0"/>
                  <w:marTop w:val="0"/>
                  <w:marBottom w:val="0"/>
                  <w:divBdr>
                    <w:top w:val="none" w:sz="0" w:space="0" w:color="auto"/>
                    <w:left w:val="none" w:sz="0" w:space="0" w:color="auto"/>
                    <w:bottom w:val="none" w:sz="0" w:space="0" w:color="auto"/>
                    <w:right w:val="none" w:sz="0" w:space="0" w:color="auto"/>
                  </w:divBdr>
                  <w:divsChild>
                    <w:div w:id="569656492">
                      <w:marLeft w:val="0"/>
                      <w:marRight w:val="0"/>
                      <w:marTop w:val="0"/>
                      <w:marBottom w:val="0"/>
                      <w:divBdr>
                        <w:top w:val="none" w:sz="0" w:space="0" w:color="auto"/>
                        <w:left w:val="none" w:sz="0" w:space="0" w:color="auto"/>
                        <w:bottom w:val="none" w:sz="0" w:space="0" w:color="auto"/>
                        <w:right w:val="none" w:sz="0" w:space="0" w:color="auto"/>
                      </w:divBdr>
                    </w:div>
                  </w:divsChild>
                </w:div>
                <w:div w:id="1943143672">
                  <w:marLeft w:val="0"/>
                  <w:marRight w:val="0"/>
                  <w:marTop w:val="0"/>
                  <w:marBottom w:val="0"/>
                  <w:divBdr>
                    <w:top w:val="none" w:sz="0" w:space="0" w:color="auto"/>
                    <w:left w:val="none" w:sz="0" w:space="0" w:color="auto"/>
                    <w:bottom w:val="none" w:sz="0" w:space="0" w:color="auto"/>
                    <w:right w:val="none" w:sz="0" w:space="0" w:color="auto"/>
                  </w:divBdr>
                  <w:divsChild>
                    <w:div w:id="203828520">
                      <w:marLeft w:val="0"/>
                      <w:marRight w:val="0"/>
                      <w:marTop w:val="0"/>
                      <w:marBottom w:val="0"/>
                      <w:divBdr>
                        <w:top w:val="none" w:sz="0" w:space="0" w:color="auto"/>
                        <w:left w:val="none" w:sz="0" w:space="0" w:color="auto"/>
                        <w:bottom w:val="none" w:sz="0" w:space="0" w:color="auto"/>
                        <w:right w:val="none" w:sz="0" w:space="0" w:color="auto"/>
                      </w:divBdr>
                    </w:div>
                  </w:divsChild>
                </w:div>
                <w:div w:id="349070633">
                  <w:marLeft w:val="0"/>
                  <w:marRight w:val="0"/>
                  <w:marTop w:val="0"/>
                  <w:marBottom w:val="0"/>
                  <w:divBdr>
                    <w:top w:val="none" w:sz="0" w:space="0" w:color="auto"/>
                    <w:left w:val="none" w:sz="0" w:space="0" w:color="auto"/>
                    <w:bottom w:val="none" w:sz="0" w:space="0" w:color="auto"/>
                    <w:right w:val="none" w:sz="0" w:space="0" w:color="auto"/>
                  </w:divBdr>
                  <w:divsChild>
                    <w:div w:id="671958168">
                      <w:marLeft w:val="0"/>
                      <w:marRight w:val="0"/>
                      <w:marTop w:val="0"/>
                      <w:marBottom w:val="0"/>
                      <w:divBdr>
                        <w:top w:val="none" w:sz="0" w:space="0" w:color="auto"/>
                        <w:left w:val="none" w:sz="0" w:space="0" w:color="auto"/>
                        <w:bottom w:val="none" w:sz="0" w:space="0" w:color="auto"/>
                        <w:right w:val="none" w:sz="0" w:space="0" w:color="auto"/>
                      </w:divBdr>
                    </w:div>
                  </w:divsChild>
                </w:div>
                <w:div w:id="1778790082">
                  <w:marLeft w:val="0"/>
                  <w:marRight w:val="0"/>
                  <w:marTop w:val="0"/>
                  <w:marBottom w:val="0"/>
                  <w:divBdr>
                    <w:top w:val="none" w:sz="0" w:space="0" w:color="auto"/>
                    <w:left w:val="none" w:sz="0" w:space="0" w:color="auto"/>
                    <w:bottom w:val="none" w:sz="0" w:space="0" w:color="auto"/>
                    <w:right w:val="none" w:sz="0" w:space="0" w:color="auto"/>
                  </w:divBdr>
                  <w:divsChild>
                    <w:div w:id="2116290757">
                      <w:marLeft w:val="0"/>
                      <w:marRight w:val="0"/>
                      <w:marTop w:val="0"/>
                      <w:marBottom w:val="0"/>
                      <w:divBdr>
                        <w:top w:val="none" w:sz="0" w:space="0" w:color="auto"/>
                        <w:left w:val="none" w:sz="0" w:space="0" w:color="auto"/>
                        <w:bottom w:val="none" w:sz="0" w:space="0" w:color="auto"/>
                        <w:right w:val="none" w:sz="0" w:space="0" w:color="auto"/>
                      </w:divBdr>
                    </w:div>
                  </w:divsChild>
                </w:div>
                <w:div w:id="846289229">
                  <w:marLeft w:val="0"/>
                  <w:marRight w:val="0"/>
                  <w:marTop w:val="0"/>
                  <w:marBottom w:val="0"/>
                  <w:divBdr>
                    <w:top w:val="none" w:sz="0" w:space="0" w:color="auto"/>
                    <w:left w:val="none" w:sz="0" w:space="0" w:color="auto"/>
                    <w:bottom w:val="none" w:sz="0" w:space="0" w:color="auto"/>
                    <w:right w:val="none" w:sz="0" w:space="0" w:color="auto"/>
                  </w:divBdr>
                  <w:divsChild>
                    <w:div w:id="1766152409">
                      <w:marLeft w:val="0"/>
                      <w:marRight w:val="0"/>
                      <w:marTop w:val="0"/>
                      <w:marBottom w:val="0"/>
                      <w:divBdr>
                        <w:top w:val="none" w:sz="0" w:space="0" w:color="auto"/>
                        <w:left w:val="none" w:sz="0" w:space="0" w:color="auto"/>
                        <w:bottom w:val="none" w:sz="0" w:space="0" w:color="auto"/>
                        <w:right w:val="none" w:sz="0" w:space="0" w:color="auto"/>
                      </w:divBdr>
                    </w:div>
                  </w:divsChild>
                </w:div>
                <w:div w:id="546838751">
                  <w:marLeft w:val="0"/>
                  <w:marRight w:val="0"/>
                  <w:marTop w:val="0"/>
                  <w:marBottom w:val="0"/>
                  <w:divBdr>
                    <w:top w:val="none" w:sz="0" w:space="0" w:color="auto"/>
                    <w:left w:val="none" w:sz="0" w:space="0" w:color="auto"/>
                    <w:bottom w:val="none" w:sz="0" w:space="0" w:color="auto"/>
                    <w:right w:val="none" w:sz="0" w:space="0" w:color="auto"/>
                  </w:divBdr>
                  <w:divsChild>
                    <w:div w:id="1980919600">
                      <w:marLeft w:val="0"/>
                      <w:marRight w:val="0"/>
                      <w:marTop w:val="0"/>
                      <w:marBottom w:val="0"/>
                      <w:divBdr>
                        <w:top w:val="none" w:sz="0" w:space="0" w:color="auto"/>
                        <w:left w:val="none" w:sz="0" w:space="0" w:color="auto"/>
                        <w:bottom w:val="none" w:sz="0" w:space="0" w:color="auto"/>
                        <w:right w:val="none" w:sz="0" w:space="0" w:color="auto"/>
                      </w:divBdr>
                    </w:div>
                  </w:divsChild>
                </w:div>
                <w:div w:id="1540975783">
                  <w:marLeft w:val="0"/>
                  <w:marRight w:val="0"/>
                  <w:marTop w:val="0"/>
                  <w:marBottom w:val="0"/>
                  <w:divBdr>
                    <w:top w:val="none" w:sz="0" w:space="0" w:color="auto"/>
                    <w:left w:val="none" w:sz="0" w:space="0" w:color="auto"/>
                    <w:bottom w:val="none" w:sz="0" w:space="0" w:color="auto"/>
                    <w:right w:val="none" w:sz="0" w:space="0" w:color="auto"/>
                  </w:divBdr>
                  <w:divsChild>
                    <w:div w:id="809322296">
                      <w:marLeft w:val="0"/>
                      <w:marRight w:val="0"/>
                      <w:marTop w:val="0"/>
                      <w:marBottom w:val="0"/>
                      <w:divBdr>
                        <w:top w:val="none" w:sz="0" w:space="0" w:color="auto"/>
                        <w:left w:val="none" w:sz="0" w:space="0" w:color="auto"/>
                        <w:bottom w:val="none" w:sz="0" w:space="0" w:color="auto"/>
                        <w:right w:val="none" w:sz="0" w:space="0" w:color="auto"/>
                      </w:divBdr>
                    </w:div>
                  </w:divsChild>
                </w:div>
                <w:div w:id="1807118844">
                  <w:marLeft w:val="0"/>
                  <w:marRight w:val="0"/>
                  <w:marTop w:val="0"/>
                  <w:marBottom w:val="0"/>
                  <w:divBdr>
                    <w:top w:val="none" w:sz="0" w:space="0" w:color="auto"/>
                    <w:left w:val="none" w:sz="0" w:space="0" w:color="auto"/>
                    <w:bottom w:val="none" w:sz="0" w:space="0" w:color="auto"/>
                    <w:right w:val="none" w:sz="0" w:space="0" w:color="auto"/>
                  </w:divBdr>
                  <w:divsChild>
                    <w:div w:id="1869443032">
                      <w:marLeft w:val="0"/>
                      <w:marRight w:val="0"/>
                      <w:marTop w:val="0"/>
                      <w:marBottom w:val="0"/>
                      <w:divBdr>
                        <w:top w:val="none" w:sz="0" w:space="0" w:color="auto"/>
                        <w:left w:val="none" w:sz="0" w:space="0" w:color="auto"/>
                        <w:bottom w:val="none" w:sz="0" w:space="0" w:color="auto"/>
                        <w:right w:val="none" w:sz="0" w:space="0" w:color="auto"/>
                      </w:divBdr>
                    </w:div>
                  </w:divsChild>
                </w:div>
                <w:div w:id="1504932249">
                  <w:marLeft w:val="0"/>
                  <w:marRight w:val="0"/>
                  <w:marTop w:val="0"/>
                  <w:marBottom w:val="0"/>
                  <w:divBdr>
                    <w:top w:val="none" w:sz="0" w:space="0" w:color="auto"/>
                    <w:left w:val="none" w:sz="0" w:space="0" w:color="auto"/>
                    <w:bottom w:val="none" w:sz="0" w:space="0" w:color="auto"/>
                    <w:right w:val="none" w:sz="0" w:space="0" w:color="auto"/>
                  </w:divBdr>
                  <w:divsChild>
                    <w:div w:id="172036680">
                      <w:marLeft w:val="0"/>
                      <w:marRight w:val="0"/>
                      <w:marTop w:val="0"/>
                      <w:marBottom w:val="0"/>
                      <w:divBdr>
                        <w:top w:val="none" w:sz="0" w:space="0" w:color="auto"/>
                        <w:left w:val="none" w:sz="0" w:space="0" w:color="auto"/>
                        <w:bottom w:val="none" w:sz="0" w:space="0" w:color="auto"/>
                        <w:right w:val="none" w:sz="0" w:space="0" w:color="auto"/>
                      </w:divBdr>
                    </w:div>
                  </w:divsChild>
                </w:div>
                <w:div w:id="486555273">
                  <w:marLeft w:val="0"/>
                  <w:marRight w:val="0"/>
                  <w:marTop w:val="0"/>
                  <w:marBottom w:val="0"/>
                  <w:divBdr>
                    <w:top w:val="none" w:sz="0" w:space="0" w:color="auto"/>
                    <w:left w:val="none" w:sz="0" w:space="0" w:color="auto"/>
                    <w:bottom w:val="none" w:sz="0" w:space="0" w:color="auto"/>
                    <w:right w:val="none" w:sz="0" w:space="0" w:color="auto"/>
                  </w:divBdr>
                  <w:divsChild>
                    <w:div w:id="668676380">
                      <w:marLeft w:val="0"/>
                      <w:marRight w:val="0"/>
                      <w:marTop w:val="0"/>
                      <w:marBottom w:val="0"/>
                      <w:divBdr>
                        <w:top w:val="none" w:sz="0" w:space="0" w:color="auto"/>
                        <w:left w:val="none" w:sz="0" w:space="0" w:color="auto"/>
                        <w:bottom w:val="none" w:sz="0" w:space="0" w:color="auto"/>
                        <w:right w:val="none" w:sz="0" w:space="0" w:color="auto"/>
                      </w:divBdr>
                    </w:div>
                  </w:divsChild>
                </w:div>
                <w:div w:id="1167358545">
                  <w:marLeft w:val="0"/>
                  <w:marRight w:val="0"/>
                  <w:marTop w:val="0"/>
                  <w:marBottom w:val="0"/>
                  <w:divBdr>
                    <w:top w:val="none" w:sz="0" w:space="0" w:color="auto"/>
                    <w:left w:val="none" w:sz="0" w:space="0" w:color="auto"/>
                    <w:bottom w:val="none" w:sz="0" w:space="0" w:color="auto"/>
                    <w:right w:val="none" w:sz="0" w:space="0" w:color="auto"/>
                  </w:divBdr>
                  <w:divsChild>
                    <w:div w:id="918830623">
                      <w:marLeft w:val="0"/>
                      <w:marRight w:val="0"/>
                      <w:marTop w:val="0"/>
                      <w:marBottom w:val="0"/>
                      <w:divBdr>
                        <w:top w:val="none" w:sz="0" w:space="0" w:color="auto"/>
                        <w:left w:val="none" w:sz="0" w:space="0" w:color="auto"/>
                        <w:bottom w:val="none" w:sz="0" w:space="0" w:color="auto"/>
                        <w:right w:val="none" w:sz="0" w:space="0" w:color="auto"/>
                      </w:divBdr>
                    </w:div>
                  </w:divsChild>
                </w:div>
                <w:div w:id="1237476255">
                  <w:marLeft w:val="0"/>
                  <w:marRight w:val="0"/>
                  <w:marTop w:val="0"/>
                  <w:marBottom w:val="0"/>
                  <w:divBdr>
                    <w:top w:val="none" w:sz="0" w:space="0" w:color="auto"/>
                    <w:left w:val="none" w:sz="0" w:space="0" w:color="auto"/>
                    <w:bottom w:val="none" w:sz="0" w:space="0" w:color="auto"/>
                    <w:right w:val="none" w:sz="0" w:space="0" w:color="auto"/>
                  </w:divBdr>
                  <w:divsChild>
                    <w:div w:id="445541565">
                      <w:marLeft w:val="0"/>
                      <w:marRight w:val="0"/>
                      <w:marTop w:val="0"/>
                      <w:marBottom w:val="0"/>
                      <w:divBdr>
                        <w:top w:val="none" w:sz="0" w:space="0" w:color="auto"/>
                        <w:left w:val="none" w:sz="0" w:space="0" w:color="auto"/>
                        <w:bottom w:val="none" w:sz="0" w:space="0" w:color="auto"/>
                        <w:right w:val="none" w:sz="0" w:space="0" w:color="auto"/>
                      </w:divBdr>
                    </w:div>
                  </w:divsChild>
                </w:div>
                <w:div w:id="776556602">
                  <w:marLeft w:val="0"/>
                  <w:marRight w:val="0"/>
                  <w:marTop w:val="0"/>
                  <w:marBottom w:val="0"/>
                  <w:divBdr>
                    <w:top w:val="none" w:sz="0" w:space="0" w:color="auto"/>
                    <w:left w:val="none" w:sz="0" w:space="0" w:color="auto"/>
                    <w:bottom w:val="none" w:sz="0" w:space="0" w:color="auto"/>
                    <w:right w:val="none" w:sz="0" w:space="0" w:color="auto"/>
                  </w:divBdr>
                  <w:divsChild>
                    <w:div w:id="2006741088">
                      <w:marLeft w:val="0"/>
                      <w:marRight w:val="0"/>
                      <w:marTop w:val="0"/>
                      <w:marBottom w:val="0"/>
                      <w:divBdr>
                        <w:top w:val="none" w:sz="0" w:space="0" w:color="auto"/>
                        <w:left w:val="none" w:sz="0" w:space="0" w:color="auto"/>
                        <w:bottom w:val="none" w:sz="0" w:space="0" w:color="auto"/>
                        <w:right w:val="none" w:sz="0" w:space="0" w:color="auto"/>
                      </w:divBdr>
                    </w:div>
                  </w:divsChild>
                </w:div>
                <w:div w:id="867253494">
                  <w:marLeft w:val="0"/>
                  <w:marRight w:val="0"/>
                  <w:marTop w:val="0"/>
                  <w:marBottom w:val="0"/>
                  <w:divBdr>
                    <w:top w:val="none" w:sz="0" w:space="0" w:color="auto"/>
                    <w:left w:val="none" w:sz="0" w:space="0" w:color="auto"/>
                    <w:bottom w:val="none" w:sz="0" w:space="0" w:color="auto"/>
                    <w:right w:val="none" w:sz="0" w:space="0" w:color="auto"/>
                  </w:divBdr>
                  <w:divsChild>
                    <w:div w:id="1810710534">
                      <w:marLeft w:val="0"/>
                      <w:marRight w:val="0"/>
                      <w:marTop w:val="0"/>
                      <w:marBottom w:val="0"/>
                      <w:divBdr>
                        <w:top w:val="none" w:sz="0" w:space="0" w:color="auto"/>
                        <w:left w:val="none" w:sz="0" w:space="0" w:color="auto"/>
                        <w:bottom w:val="none" w:sz="0" w:space="0" w:color="auto"/>
                        <w:right w:val="none" w:sz="0" w:space="0" w:color="auto"/>
                      </w:divBdr>
                    </w:div>
                  </w:divsChild>
                </w:div>
                <w:div w:id="810291032">
                  <w:marLeft w:val="0"/>
                  <w:marRight w:val="0"/>
                  <w:marTop w:val="0"/>
                  <w:marBottom w:val="0"/>
                  <w:divBdr>
                    <w:top w:val="none" w:sz="0" w:space="0" w:color="auto"/>
                    <w:left w:val="none" w:sz="0" w:space="0" w:color="auto"/>
                    <w:bottom w:val="none" w:sz="0" w:space="0" w:color="auto"/>
                    <w:right w:val="none" w:sz="0" w:space="0" w:color="auto"/>
                  </w:divBdr>
                  <w:divsChild>
                    <w:div w:id="1138452118">
                      <w:marLeft w:val="0"/>
                      <w:marRight w:val="0"/>
                      <w:marTop w:val="0"/>
                      <w:marBottom w:val="0"/>
                      <w:divBdr>
                        <w:top w:val="none" w:sz="0" w:space="0" w:color="auto"/>
                        <w:left w:val="none" w:sz="0" w:space="0" w:color="auto"/>
                        <w:bottom w:val="none" w:sz="0" w:space="0" w:color="auto"/>
                        <w:right w:val="none" w:sz="0" w:space="0" w:color="auto"/>
                      </w:divBdr>
                    </w:div>
                  </w:divsChild>
                </w:div>
                <w:div w:id="1886453922">
                  <w:marLeft w:val="0"/>
                  <w:marRight w:val="0"/>
                  <w:marTop w:val="0"/>
                  <w:marBottom w:val="0"/>
                  <w:divBdr>
                    <w:top w:val="none" w:sz="0" w:space="0" w:color="auto"/>
                    <w:left w:val="none" w:sz="0" w:space="0" w:color="auto"/>
                    <w:bottom w:val="none" w:sz="0" w:space="0" w:color="auto"/>
                    <w:right w:val="none" w:sz="0" w:space="0" w:color="auto"/>
                  </w:divBdr>
                  <w:divsChild>
                    <w:div w:id="569268603">
                      <w:marLeft w:val="0"/>
                      <w:marRight w:val="0"/>
                      <w:marTop w:val="0"/>
                      <w:marBottom w:val="0"/>
                      <w:divBdr>
                        <w:top w:val="none" w:sz="0" w:space="0" w:color="auto"/>
                        <w:left w:val="none" w:sz="0" w:space="0" w:color="auto"/>
                        <w:bottom w:val="none" w:sz="0" w:space="0" w:color="auto"/>
                        <w:right w:val="none" w:sz="0" w:space="0" w:color="auto"/>
                      </w:divBdr>
                    </w:div>
                  </w:divsChild>
                </w:div>
                <w:div w:id="428158256">
                  <w:marLeft w:val="0"/>
                  <w:marRight w:val="0"/>
                  <w:marTop w:val="0"/>
                  <w:marBottom w:val="0"/>
                  <w:divBdr>
                    <w:top w:val="none" w:sz="0" w:space="0" w:color="auto"/>
                    <w:left w:val="none" w:sz="0" w:space="0" w:color="auto"/>
                    <w:bottom w:val="none" w:sz="0" w:space="0" w:color="auto"/>
                    <w:right w:val="none" w:sz="0" w:space="0" w:color="auto"/>
                  </w:divBdr>
                  <w:divsChild>
                    <w:div w:id="1322545297">
                      <w:marLeft w:val="0"/>
                      <w:marRight w:val="0"/>
                      <w:marTop w:val="0"/>
                      <w:marBottom w:val="0"/>
                      <w:divBdr>
                        <w:top w:val="none" w:sz="0" w:space="0" w:color="auto"/>
                        <w:left w:val="none" w:sz="0" w:space="0" w:color="auto"/>
                        <w:bottom w:val="none" w:sz="0" w:space="0" w:color="auto"/>
                        <w:right w:val="none" w:sz="0" w:space="0" w:color="auto"/>
                      </w:divBdr>
                    </w:div>
                  </w:divsChild>
                </w:div>
                <w:div w:id="1705978638">
                  <w:marLeft w:val="0"/>
                  <w:marRight w:val="0"/>
                  <w:marTop w:val="0"/>
                  <w:marBottom w:val="0"/>
                  <w:divBdr>
                    <w:top w:val="none" w:sz="0" w:space="0" w:color="auto"/>
                    <w:left w:val="none" w:sz="0" w:space="0" w:color="auto"/>
                    <w:bottom w:val="none" w:sz="0" w:space="0" w:color="auto"/>
                    <w:right w:val="none" w:sz="0" w:space="0" w:color="auto"/>
                  </w:divBdr>
                  <w:divsChild>
                    <w:div w:id="277218487">
                      <w:marLeft w:val="0"/>
                      <w:marRight w:val="0"/>
                      <w:marTop w:val="0"/>
                      <w:marBottom w:val="0"/>
                      <w:divBdr>
                        <w:top w:val="none" w:sz="0" w:space="0" w:color="auto"/>
                        <w:left w:val="none" w:sz="0" w:space="0" w:color="auto"/>
                        <w:bottom w:val="none" w:sz="0" w:space="0" w:color="auto"/>
                        <w:right w:val="none" w:sz="0" w:space="0" w:color="auto"/>
                      </w:divBdr>
                    </w:div>
                  </w:divsChild>
                </w:div>
                <w:div w:id="1854297907">
                  <w:marLeft w:val="0"/>
                  <w:marRight w:val="0"/>
                  <w:marTop w:val="0"/>
                  <w:marBottom w:val="0"/>
                  <w:divBdr>
                    <w:top w:val="none" w:sz="0" w:space="0" w:color="auto"/>
                    <w:left w:val="none" w:sz="0" w:space="0" w:color="auto"/>
                    <w:bottom w:val="none" w:sz="0" w:space="0" w:color="auto"/>
                    <w:right w:val="none" w:sz="0" w:space="0" w:color="auto"/>
                  </w:divBdr>
                  <w:divsChild>
                    <w:div w:id="1263297329">
                      <w:marLeft w:val="0"/>
                      <w:marRight w:val="0"/>
                      <w:marTop w:val="0"/>
                      <w:marBottom w:val="0"/>
                      <w:divBdr>
                        <w:top w:val="none" w:sz="0" w:space="0" w:color="auto"/>
                        <w:left w:val="none" w:sz="0" w:space="0" w:color="auto"/>
                        <w:bottom w:val="none" w:sz="0" w:space="0" w:color="auto"/>
                        <w:right w:val="none" w:sz="0" w:space="0" w:color="auto"/>
                      </w:divBdr>
                    </w:div>
                  </w:divsChild>
                </w:div>
                <w:div w:id="1841894994">
                  <w:marLeft w:val="0"/>
                  <w:marRight w:val="0"/>
                  <w:marTop w:val="0"/>
                  <w:marBottom w:val="0"/>
                  <w:divBdr>
                    <w:top w:val="none" w:sz="0" w:space="0" w:color="auto"/>
                    <w:left w:val="none" w:sz="0" w:space="0" w:color="auto"/>
                    <w:bottom w:val="none" w:sz="0" w:space="0" w:color="auto"/>
                    <w:right w:val="none" w:sz="0" w:space="0" w:color="auto"/>
                  </w:divBdr>
                  <w:divsChild>
                    <w:div w:id="1501434213">
                      <w:marLeft w:val="0"/>
                      <w:marRight w:val="0"/>
                      <w:marTop w:val="0"/>
                      <w:marBottom w:val="0"/>
                      <w:divBdr>
                        <w:top w:val="none" w:sz="0" w:space="0" w:color="auto"/>
                        <w:left w:val="none" w:sz="0" w:space="0" w:color="auto"/>
                        <w:bottom w:val="none" w:sz="0" w:space="0" w:color="auto"/>
                        <w:right w:val="none" w:sz="0" w:space="0" w:color="auto"/>
                      </w:divBdr>
                    </w:div>
                  </w:divsChild>
                </w:div>
                <w:div w:id="1760909633">
                  <w:marLeft w:val="0"/>
                  <w:marRight w:val="0"/>
                  <w:marTop w:val="0"/>
                  <w:marBottom w:val="0"/>
                  <w:divBdr>
                    <w:top w:val="none" w:sz="0" w:space="0" w:color="auto"/>
                    <w:left w:val="none" w:sz="0" w:space="0" w:color="auto"/>
                    <w:bottom w:val="none" w:sz="0" w:space="0" w:color="auto"/>
                    <w:right w:val="none" w:sz="0" w:space="0" w:color="auto"/>
                  </w:divBdr>
                  <w:divsChild>
                    <w:div w:id="1199317200">
                      <w:marLeft w:val="0"/>
                      <w:marRight w:val="0"/>
                      <w:marTop w:val="0"/>
                      <w:marBottom w:val="0"/>
                      <w:divBdr>
                        <w:top w:val="none" w:sz="0" w:space="0" w:color="auto"/>
                        <w:left w:val="none" w:sz="0" w:space="0" w:color="auto"/>
                        <w:bottom w:val="none" w:sz="0" w:space="0" w:color="auto"/>
                        <w:right w:val="none" w:sz="0" w:space="0" w:color="auto"/>
                      </w:divBdr>
                    </w:div>
                  </w:divsChild>
                </w:div>
                <w:div w:id="1183519058">
                  <w:marLeft w:val="0"/>
                  <w:marRight w:val="0"/>
                  <w:marTop w:val="0"/>
                  <w:marBottom w:val="0"/>
                  <w:divBdr>
                    <w:top w:val="none" w:sz="0" w:space="0" w:color="auto"/>
                    <w:left w:val="none" w:sz="0" w:space="0" w:color="auto"/>
                    <w:bottom w:val="none" w:sz="0" w:space="0" w:color="auto"/>
                    <w:right w:val="none" w:sz="0" w:space="0" w:color="auto"/>
                  </w:divBdr>
                  <w:divsChild>
                    <w:div w:id="716054522">
                      <w:marLeft w:val="0"/>
                      <w:marRight w:val="0"/>
                      <w:marTop w:val="0"/>
                      <w:marBottom w:val="0"/>
                      <w:divBdr>
                        <w:top w:val="none" w:sz="0" w:space="0" w:color="auto"/>
                        <w:left w:val="none" w:sz="0" w:space="0" w:color="auto"/>
                        <w:bottom w:val="none" w:sz="0" w:space="0" w:color="auto"/>
                        <w:right w:val="none" w:sz="0" w:space="0" w:color="auto"/>
                      </w:divBdr>
                    </w:div>
                  </w:divsChild>
                </w:div>
                <w:div w:id="1258752837">
                  <w:marLeft w:val="0"/>
                  <w:marRight w:val="0"/>
                  <w:marTop w:val="0"/>
                  <w:marBottom w:val="0"/>
                  <w:divBdr>
                    <w:top w:val="none" w:sz="0" w:space="0" w:color="auto"/>
                    <w:left w:val="none" w:sz="0" w:space="0" w:color="auto"/>
                    <w:bottom w:val="none" w:sz="0" w:space="0" w:color="auto"/>
                    <w:right w:val="none" w:sz="0" w:space="0" w:color="auto"/>
                  </w:divBdr>
                  <w:divsChild>
                    <w:div w:id="2114930748">
                      <w:marLeft w:val="0"/>
                      <w:marRight w:val="0"/>
                      <w:marTop w:val="0"/>
                      <w:marBottom w:val="0"/>
                      <w:divBdr>
                        <w:top w:val="none" w:sz="0" w:space="0" w:color="auto"/>
                        <w:left w:val="none" w:sz="0" w:space="0" w:color="auto"/>
                        <w:bottom w:val="none" w:sz="0" w:space="0" w:color="auto"/>
                        <w:right w:val="none" w:sz="0" w:space="0" w:color="auto"/>
                      </w:divBdr>
                    </w:div>
                  </w:divsChild>
                </w:div>
                <w:div w:id="723530613">
                  <w:marLeft w:val="0"/>
                  <w:marRight w:val="0"/>
                  <w:marTop w:val="0"/>
                  <w:marBottom w:val="0"/>
                  <w:divBdr>
                    <w:top w:val="none" w:sz="0" w:space="0" w:color="auto"/>
                    <w:left w:val="none" w:sz="0" w:space="0" w:color="auto"/>
                    <w:bottom w:val="none" w:sz="0" w:space="0" w:color="auto"/>
                    <w:right w:val="none" w:sz="0" w:space="0" w:color="auto"/>
                  </w:divBdr>
                  <w:divsChild>
                    <w:div w:id="1588226243">
                      <w:marLeft w:val="0"/>
                      <w:marRight w:val="0"/>
                      <w:marTop w:val="0"/>
                      <w:marBottom w:val="0"/>
                      <w:divBdr>
                        <w:top w:val="none" w:sz="0" w:space="0" w:color="auto"/>
                        <w:left w:val="none" w:sz="0" w:space="0" w:color="auto"/>
                        <w:bottom w:val="none" w:sz="0" w:space="0" w:color="auto"/>
                        <w:right w:val="none" w:sz="0" w:space="0" w:color="auto"/>
                      </w:divBdr>
                    </w:div>
                  </w:divsChild>
                </w:div>
                <w:div w:id="1780681369">
                  <w:marLeft w:val="0"/>
                  <w:marRight w:val="0"/>
                  <w:marTop w:val="0"/>
                  <w:marBottom w:val="0"/>
                  <w:divBdr>
                    <w:top w:val="none" w:sz="0" w:space="0" w:color="auto"/>
                    <w:left w:val="none" w:sz="0" w:space="0" w:color="auto"/>
                    <w:bottom w:val="none" w:sz="0" w:space="0" w:color="auto"/>
                    <w:right w:val="none" w:sz="0" w:space="0" w:color="auto"/>
                  </w:divBdr>
                  <w:divsChild>
                    <w:div w:id="824206506">
                      <w:marLeft w:val="0"/>
                      <w:marRight w:val="0"/>
                      <w:marTop w:val="0"/>
                      <w:marBottom w:val="0"/>
                      <w:divBdr>
                        <w:top w:val="none" w:sz="0" w:space="0" w:color="auto"/>
                        <w:left w:val="none" w:sz="0" w:space="0" w:color="auto"/>
                        <w:bottom w:val="none" w:sz="0" w:space="0" w:color="auto"/>
                        <w:right w:val="none" w:sz="0" w:space="0" w:color="auto"/>
                      </w:divBdr>
                    </w:div>
                  </w:divsChild>
                </w:div>
                <w:div w:id="1653833190">
                  <w:marLeft w:val="0"/>
                  <w:marRight w:val="0"/>
                  <w:marTop w:val="0"/>
                  <w:marBottom w:val="0"/>
                  <w:divBdr>
                    <w:top w:val="none" w:sz="0" w:space="0" w:color="auto"/>
                    <w:left w:val="none" w:sz="0" w:space="0" w:color="auto"/>
                    <w:bottom w:val="none" w:sz="0" w:space="0" w:color="auto"/>
                    <w:right w:val="none" w:sz="0" w:space="0" w:color="auto"/>
                  </w:divBdr>
                  <w:divsChild>
                    <w:div w:id="179509349">
                      <w:marLeft w:val="0"/>
                      <w:marRight w:val="0"/>
                      <w:marTop w:val="0"/>
                      <w:marBottom w:val="0"/>
                      <w:divBdr>
                        <w:top w:val="none" w:sz="0" w:space="0" w:color="auto"/>
                        <w:left w:val="none" w:sz="0" w:space="0" w:color="auto"/>
                        <w:bottom w:val="none" w:sz="0" w:space="0" w:color="auto"/>
                        <w:right w:val="none" w:sz="0" w:space="0" w:color="auto"/>
                      </w:divBdr>
                    </w:div>
                  </w:divsChild>
                </w:div>
                <w:div w:id="1241793522">
                  <w:marLeft w:val="0"/>
                  <w:marRight w:val="0"/>
                  <w:marTop w:val="0"/>
                  <w:marBottom w:val="0"/>
                  <w:divBdr>
                    <w:top w:val="none" w:sz="0" w:space="0" w:color="auto"/>
                    <w:left w:val="none" w:sz="0" w:space="0" w:color="auto"/>
                    <w:bottom w:val="none" w:sz="0" w:space="0" w:color="auto"/>
                    <w:right w:val="none" w:sz="0" w:space="0" w:color="auto"/>
                  </w:divBdr>
                  <w:divsChild>
                    <w:div w:id="8263523">
                      <w:marLeft w:val="0"/>
                      <w:marRight w:val="0"/>
                      <w:marTop w:val="0"/>
                      <w:marBottom w:val="0"/>
                      <w:divBdr>
                        <w:top w:val="none" w:sz="0" w:space="0" w:color="auto"/>
                        <w:left w:val="none" w:sz="0" w:space="0" w:color="auto"/>
                        <w:bottom w:val="none" w:sz="0" w:space="0" w:color="auto"/>
                        <w:right w:val="none" w:sz="0" w:space="0" w:color="auto"/>
                      </w:divBdr>
                    </w:div>
                  </w:divsChild>
                </w:div>
                <w:div w:id="198247132">
                  <w:marLeft w:val="0"/>
                  <w:marRight w:val="0"/>
                  <w:marTop w:val="0"/>
                  <w:marBottom w:val="0"/>
                  <w:divBdr>
                    <w:top w:val="none" w:sz="0" w:space="0" w:color="auto"/>
                    <w:left w:val="none" w:sz="0" w:space="0" w:color="auto"/>
                    <w:bottom w:val="none" w:sz="0" w:space="0" w:color="auto"/>
                    <w:right w:val="none" w:sz="0" w:space="0" w:color="auto"/>
                  </w:divBdr>
                  <w:divsChild>
                    <w:div w:id="1032729877">
                      <w:marLeft w:val="0"/>
                      <w:marRight w:val="0"/>
                      <w:marTop w:val="0"/>
                      <w:marBottom w:val="0"/>
                      <w:divBdr>
                        <w:top w:val="none" w:sz="0" w:space="0" w:color="auto"/>
                        <w:left w:val="none" w:sz="0" w:space="0" w:color="auto"/>
                        <w:bottom w:val="none" w:sz="0" w:space="0" w:color="auto"/>
                        <w:right w:val="none" w:sz="0" w:space="0" w:color="auto"/>
                      </w:divBdr>
                    </w:div>
                  </w:divsChild>
                </w:div>
                <w:div w:id="1771700408">
                  <w:marLeft w:val="0"/>
                  <w:marRight w:val="0"/>
                  <w:marTop w:val="0"/>
                  <w:marBottom w:val="0"/>
                  <w:divBdr>
                    <w:top w:val="none" w:sz="0" w:space="0" w:color="auto"/>
                    <w:left w:val="none" w:sz="0" w:space="0" w:color="auto"/>
                    <w:bottom w:val="none" w:sz="0" w:space="0" w:color="auto"/>
                    <w:right w:val="none" w:sz="0" w:space="0" w:color="auto"/>
                  </w:divBdr>
                  <w:divsChild>
                    <w:div w:id="969937514">
                      <w:marLeft w:val="0"/>
                      <w:marRight w:val="0"/>
                      <w:marTop w:val="0"/>
                      <w:marBottom w:val="0"/>
                      <w:divBdr>
                        <w:top w:val="none" w:sz="0" w:space="0" w:color="auto"/>
                        <w:left w:val="none" w:sz="0" w:space="0" w:color="auto"/>
                        <w:bottom w:val="none" w:sz="0" w:space="0" w:color="auto"/>
                        <w:right w:val="none" w:sz="0" w:space="0" w:color="auto"/>
                      </w:divBdr>
                    </w:div>
                  </w:divsChild>
                </w:div>
                <w:div w:id="1328554820">
                  <w:marLeft w:val="0"/>
                  <w:marRight w:val="0"/>
                  <w:marTop w:val="0"/>
                  <w:marBottom w:val="0"/>
                  <w:divBdr>
                    <w:top w:val="none" w:sz="0" w:space="0" w:color="auto"/>
                    <w:left w:val="none" w:sz="0" w:space="0" w:color="auto"/>
                    <w:bottom w:val="none" w:sz="0" w:space="0" w:color="auto"/>
                    <w:right w:val="none" w:sz="0" w:space="0" w:color="auto"/>
                  </w:divBdr>
                  <w:divsChild>
                    <w:div w:id="293024810">
                      <w:marLeft w:val="0"/>
                      <w:marRight w:val="0"/>
                      <w:marTop w:val="0"/>
                      <w:marBottom w:val="0"/>
                      <w:divBdr>
                        <w:top w:val="none" w:sz="0" w:space="0" w:color="auto"/>
                        <w:left w:val="none" w:sz="0" w:space="0" w:color="auto"/>
                        <w:bottom w:val="none" w:sz="0" w:space="0" w:color="auto"/>
                        <w:right w:val="none" w:sz="0" w:space="0" w:color="auto"/>
                      </w:divBdr>
                    </w:div>
                  </w:divsChild>
                </w:div>
                <w:div w:id="29914234">
                  <w:marLeft w:val="0"/>
                  <w:marRight w:val="0"/>
                  <w:marTop w:val="0"/>
                  <w:marBottom w:val="0"/>
                  <w:divBdr>
                    <w:top w:val="none" w:sz="0" w:space="0" w:color="auto"/>
                    <w:left w:val="none" w:sz="0" w:space="0" w:color="auto"/>
                    <w:bottom w:val="none" w:sz="0" w:space="0" w:color="auto"/>
                    <w:right w:val="none" w:sz="0" w:space="0" w:color="auto"/>
                  </w:divBdr>
                  <w:divsChild>
                    <w:div w:id="76826973">
                      <w:marLeft w:val="0"/>
                      <w:marRight w:val="0"/>
                      <w:marTop w:val="0"/>
                      <w:marBottom w:val="0"/>
                      <w:divBdr>
                        <w:top w:val="none" w:sz="0" w:space="0" w:color="auto"/>
                        <w:left w:val="none" w:sz="0" w:space="0" w:color="auto"/>
                        <w:bottom w:val="none" w:sz="0" w:space="0" w:color="auto"/>
                        <w:right w:val="none" w:sz="0" w:space="0" w:color="auto"/>
                      </w:divBdr>
                    </w:div>
                  </w:divsChild>
                </w:div>
                <w:div w:id="1969892920">
                  <w:marLeft w:val="0"/>
                  <w:marRight w:val="0"/>
                  <w:marTop w:val="0"/>
                  <w:marBottom w:val="0"/>
                  <w:divBdr>
                    <w:top w:val="none" w:sz="0" w:space="0" w:color="auto"/>
                    <w:left w:val="none" w:sz="0" w:space="0" w:color="auto"/>
                    <w:bottom w:val="none" w:sz="0" w:space="0" w:color="auto"/>
                    <w:right w:val="none" w:sz="0" w:space="0" w:color="auto"/>
                  </w:divBdr>
                  <w:divsChild>
                    <w:div w:id="91127703">
                      <w:marLeft w:val="0"/>
                      <w:marRight w:val="0"/>
                      <w:marTop w:val="0"/>
                      <w:marBottom w:val="0"/>
                      <w:divBdr>
                        <w:top w:val="none" w:sz="0" w:space="0" w:color="auto"/>
                        <w:left w:val="none" w:sz="0" w:space="0" w:color="auto"/>
                        <w:bottom w:val="none" w:sz="0" w:space="0" w:color="auto"/>
                        <w:right w:val="none" w:sz="0" w:space="0" w:color="auto"/>
                      </w:divBdr>
                    </w:div>
                  </w:divsChild>
                </w:div>
                <w:div w:id="1084647904">
                  <w:marLeft w:val="0"/>
                  <w:marRight w:val="0"/>
                  <w:marTop w:val="0"/>
                  <w:marBottom w:val="0"/>
                  <w:divBdr>
                    <w:top w:val="none" w:sz="0" w:space="0" w:color="auto"/>
                    <w:left w:val="none" w:sz="0" w:space="0" w:color="auto"/>
                    <w:bottom w:val="none" w:sz="0" w:space="0" w:color="auto"/>
                    <w:right w:val="none" w:sz="0" w:space="0" w:color="auto"/>
                  </w:divBdr>
                  <w:divsChild>
                    <w:div w:id="676079267">
                      <w:marLeft w:val="0"/>
                      <w:marRight w:val="0"/>
                      <w:marTop w:val="0"/>
                      <w:marBottom w:val="0"/>
                      <w:divBdr>
                        <w:top w:val="none" w:sz="0" w:space="0" w:color="auto"/>
                        <w:left w:val="none" w:sz="0" w:space="0" w:color="auto"/>
                        <w:bottom w:val="none" w:sz="0" w:space="0" w:color="auto"/>
                        <w:right w:val="none" w:sz="0" w:space="0" w:color="auto"/>
                      </w:divBdr>
                    </w:div>
                  </w:divsChild>
                </w:div>
                <w:div w:id="1513954620">
                  <w:marLeft w:val="0"/>
                  <w:marRight w:val="0"/>
                  <w:marTop w:val="0"/>
                  <w:marBottom w:val="0"/>
                  <w:divBdr>
                    <w:top w:val="none" w:sz="0" w:space="0" w:color="auto"/>
                    <w:left w:val="none" w:sz="0" w:space="0" w:color="auto"/>
                    <w:bottom w:val="none" w:sz="0" w:space="0" w:color="auto"/>
                    <w:right w:val="none" w:sz="0" w:space="0" w:color="auto"/>
                  </w:divBdr>
                  <w:divsChild>
                    <w:div w:id="1319728072">
                      <w:marLeft w:val="0"/>
                      <w:marRight w:val="0"/>
                      <w:marTop w:val="0"/>
                      <w:marBottom w:val="0"/>
                      <w:divBdr>
                        <w:top w:val="none" w:sz="0" w:space="0" w:color="auto"/>
                        <w:left w:val="none" w:sz="0" w:space="0" w:color="auto"/>
                        <w:bottom w:val="none" w:sz="0" w:space="0" w:color="auto"/>
                        <w:right w:val="none" w:sz="0" w:space="0" w:color="auto"/>
                      </w:divBdr>
                    </w:div>
                  </w:divsChild>
                </w:div>
                <w:div w:id="239218528">
                  <w:marLeft w:val="0"/>
                  <w:marRight w:val="0"/>
                  <w:marTop w:val="0"/>
                  <w:marBottom w:val="0"/>
                  <w:divBdr>
                    <w:top w:val="none" w:sz="0" w:space="0" w:color="auto"/>
                    <w:left w:val="none" w:sz="0" w:space="0" w:color="auto"/>
                    <w:bottom w:val="none" w:sz="0" w:space="0" w:color="auto"/>
                    <w:right w:val="none" w:sz="0" w:space="0" w:color="auto"/>
                  </w:divBdr>
                  <w:divsChild>
                    <w:div w:id="569115862">
                      <w:marLeft w:val="0"/>
                      <w:marRight w:val="0"/>
                      <w:marTop w:val="0"/>
                      <w:marBottom w:val="0"/>
                      <w:divBdr>
                        <w:top w:val="none" w:sz="0" w:space="0" w:color="auto"/>
                        <w:left w:val="none" w:sz="0" w:space="0" w:color="auto"/>
                        <w:bottom w:val="none" w:sz="0" w:space="0" w:color="auto"/>
                        <w:right w:val="none" w:sz="0" w:space="0" w:color="auto"/>
                      </w:divBdr>
                    </w:div>
                  </w:divsChild>
                </w:div>
                <w:div w:id="1316449699">
                  <w:marLeft w:val="0"/>
                  <w:marRight w:val="0"/>
                  <w:marTop w:val="0"/>
                  <w:marBottom w:val="0"/>
                  <w:divBdr>
                    <w:top w:val="none" w:sz="0" w:space="0" w:color="auto"/>
                    <w:left w:val="none" w:sz="0" w:space="0" w:color="auto"/>
                    <w:bottom w:val="none" w:sz="0" w:space="0" w:color="auto"/>
                    <w:right w:val="none" w:sz="0" w:space="0" w:color="auto"/>
                  </w:divBdr>
                  <w:divsChild>
                    <w:div w:id="2045472784">
                      <w:marLeft w:val="0"/>
                      <w:marRight w:val="0"/>
                      <w:marTop w:val="0"/>
                      <w:marBottom w:val="0"/>
                      <w:divBdr>
                        <w:top w:val="none" w:sz="0" w:space="0" w:color="auto"/>
                        <w:left w:val="none" w:sz="0" w:space="0" w:color="auto"/>
                        <w:bottom w:val="none" w:sz="0" w:space="0" w:color="auto"/>
                        <w:right w:val="none" w:sz="0" w:space="0" w:color="auto"/>
                      </w:divBdr>
                    </w:div>
                  </w:divsChild>
                </w:div>
                <w:div w:id="846864502">
                  <w:marLeft w:val="0"/>
                  <w:marRight w:val="0"/>
                  <w:marTop w:val="0"/>
                  <w:marBottom w:val="0"/>
                  <w:divBdr>
                    <w:top w:val="none" w:sz="0" w:space="0" w:color="auto"/>
                    <w:left w:val="none" w:sz="0" w:space="0" w:color="auto"/>
                    <w:bottom w:val="none" w:sz="0" w:space="0" w:color="auto"/>
                    <w:right w:val="none" w:sz="0" w:space="0" w:color="auto"/>
                  </w:divBdr>
                  <w:divsChild>
                    <w:div w:id="1040742166">
                      <w:marLeft w:val="0"/>
                      <w:marRight w:val="0"/>
                      <w:marTop w:val="0"/>
                      <w:marBottom w:val="0"/>
                      <w:divBdr>
                        <w:top w:val="none" w:sz="0" w:space="0" w:color="auto"/>
                        <w:left w:val="none" w:sz="0" w:space="0" w:color="auto"/>
                        <w:bottom w:val="none" w:sz="0" w:space="0" w:color="auto"/>
                        <w:right w:val="none" w:sz="0" w:space="0" w:color="auto"/>
                      </w:divBdr>
                    </w:div>
                  </w:divsChild>
                </w:div>
                <w:div w:id="1528323782">
                  <w:marLeft w:val="0"/>
                  <w:marRight w:val="0"/>
                  <w:marTop w:val="0"/>
                  <w:marBottom w:val="0"/>
                  <w:divBdr>
                    <w:top w:val="none" w:sz="0" w:space="0" w:color="auto"/>
                    <w:left w:val="none" w:sz="0" w:space="0" w:color="auto"/>
                    <w:bottom w:val="none" w:sz="0" w:space="0" w:color="auto"/>
                    <w:right w:val="none" w:sz="0" w:space="0" w:color="auto"/>
                  </w:divBdr>
                  <w:divsChild>
                    <w:div w:id="1530682120">
                      <w:marLeft w:val="0"/>
                      <w:marRight w:val="0"/>
                      <w:marTop w:val="0"/>
                      <w:marBottom w:val="0"/>
                      <w:divBdr>
                        <w:top w:val="none" w:sz="0" w:space="0" w:color="auto"/>
                        <w:left w:val="none" w:sz="0" w:space="0" w:color="auto"/>
                        <w:bottom w:val="none" w:sz="0" w:space="0" w:color="auto"/>
                        <w:right w:val="none" w:sz="0" w:space="0" w:color="auto"/>
                      </w:divBdr>
                    </w:div>
                  </w:divsChild>
                </w:div>
                <w:div w:id="1502314027">
                  <w:marLeft w:val="0"/>
                  <w:marRight w:val="0"/>
                  <w:marTop w:val="0"/>
                  <w:marBottom w:val="0"/>
                  <w:divBdr>
                    <w:top w:val="none" w:sz="0" w:space="0" w:color="auto"/>
                    <w:left w:val="none" w:sz="0" w:space="0" w:color="auto"/>
                    <w:bottom w:val="none" w:sz="0" w:space="0" w:color="auto"/>
                    <w:right w:val="none" w:sz="0" w:space="0" w:color="auto"/>
                  </w:divBdr>
                  <w:divsChild>
                    <w:div w:id="1846167186">
                      <w:marLeft w:val="0"/>
                      <w:marRight w:val="0"/>
                      <w:marTop w:val="0"/>
                      <w:marBottom w:val="0"/>
                      <w:divBdr>
                        <w:top w:val="none" w:sz="0" w:space="0" w:color="auto"/>
                        <w:left w:val="none" w:sz="0" w:space="0" w:color="auto"/>
                        <w:bottom w:val="none" w:sz="0" w:space="0" w:color="auto"/>
                        <w:right w:val="none" w:sz="0" w:space="0" w:color="auto"/>
                      </w:divBdr>
                    </w:div>
                  </w:divsChild>
                </w:div>
                <w:div w:id="1586105832">
                  <w:marLeft w:val="0"/>
                  <w:marRight w:val="0"/>
                  <w:marTop w:val="0"/>
                  <w:marBottom w:val="0"/>
                  <w:divBdr>
                    <w:top w:val="none" w:sz="0" w:space="0" w:color="auto"/>
                    <w:left w:val="none" w:sz="0" w:space="0" w:color="auto"/>
                    <w:bottom w:val="none" w:sz="0" w:space="0" w:color="auto"/>
                    <w:right w:val="none" w:sz="0" w:space="0" w:color="auto"/>
                  </w:divBdr>
                  <w:divsChild>
                    <w:div w:id="1442719352">
                      <w:marLeft w:val="0"/>
                      <w:marRight w:val="0"/>
                      <w:marTop w:val="0"/>
                      <w:marBottom w:val="0"/>
                      <w:divBdr>
                        <w:top w:val="none" w:sz="0" w:space="0" w:color="auto"/>
                        <w:left w:val="none" w:sz="0" w:space="0" w:color="auto"/>
                        <w:bottom w:val="none" w:sz="0" w:space="0" w:color="auto"/>
                        <w:right w:val="none" w:sz="0" w:space="0" w:color="auto"/>
                      </w:divBdr>
                    </w:div>
                  </w:divsChild>
                </w:div>
                <w:div w:id="1095711511">
                  <w:marLeft w:val="0"/>
                  <w:marRight w:val="0"/>
                  <w:marTop w:val="0"/>
                  <w:marBottom w:val="0"/>
                  <w:divBdr>
                    <w:top w:val="none" w:sz="0" w:space="0" w:color="auto"/>
                    <w:left w:val="none" w:sz="0" w:space="0" w:color="auto"/>
                    <w:bottom w:val="none" w:sz="0" w:space="0" w:color="auto"/>
                    <w:right w:val="none" w:sz="0" w:space="0" w:color="auto"/>
                  </w:divBdr>
                  <w:divsChild>
                    <w:div w:id="142040326">
                      <w:marLeft w:val="0"/>
                      <w:marRight w:val="0"/>
                      <w:marTop w:val="0"/>
                      <w:marBottom w:val="0"/>
                      <w:divBdr>
                        <w:top w:val="none" w:sz="0" w:space="0" w:color="auto"/>
                        <w:left w:val="none" w:sz="0" w:space="0" w:color="auto"/>
                        <w:bottom w:val="none" w:sz="0" w:space="0" w:color="auto"/>
                        <w:right w:val="none" w:sz="0" w:space="0" w:color="auto"/>
                      </w:divBdr>
                    </w:div>
                  </w:divsChild>
                </w:div>
                <w:div w:id="133572107">
                  <w:marLeft w:val="0"/>
                  <w:marRight w:val="0"/>
                  <w:marTop w:val="0"/>
                  <w:marBottom w:val="0"/>
                  <w:divBdr>
                    <w:top w:val="none" w:sz="0" w:space="0" w:color="auto"/>
                    <w:left w:val="none" w:sz="0" w:space="0" w:color="auto"/>
                    <w:bottom w:val="none" w:sz="0" w:space="0" w:color="auto"/>
                    <w:right w:val="none" w:sz="0" w:space="0" w:color="auto"/>
                  </w:divBdr>
                  <w:divsChild>
                    <w:div w:id="2033260342">
                      <w:marLeft w:val="0"/>
                      <w:marRight w:val="0"/>
                      <w:marTop w:val="0"/>
                      <w:marBottom w:val="0"/>
                      <w:divBdr>
                        <w:top w:val="none" w:sz="0" w:space="0" w:color="auto"/>
                        <w:left w:val="none" w:sz="0" w:space="0" w:color="auto"/>
                        <w:bottom w:val="none" w:sz="0" w:space="0" w:color="auto"/>
                        <w:right w:val="none" w:sz="0" w:space="0" w:color="auto"/>
                      </w:divBdr>
                    </w:div>
                  </w:divsChild>
                </w:div>
                <w:div w:id="1127774493">
                  <w:marLeft w:val="0"/>
                  <w:marRight w:val="0"/>
                  <w:marTop w:val="0"/>
                  <w:marBottom w:val="0"/>
                  <w:divBdr>
                    <w:top w:val="none" w:sz="0" w:space="0" w:color="auto"/>
                    <w:left w:val="none" w:sz="0" w:space="0" w:color="auto"/>
                    <w:bottom w:val="none" w:sz="0" w:space="0" w:color="auto"/>
                    <w:right w:val="none" w:sz="0" w:space="0" w:color="auto"/>
                  </w:divBdr>
                  <w:divsChild>
                    <w:div w:id="403114553">
                      <w:marLeft w:val="0"/>
                      <w:marRight w:val="0"/>
                      <w:marTop w:val="0"/>
                      <w:marBottom w:val="0"/>
                      <w:divBdr>
                        <w:top w:val="none" w:sz="0" w:space="0" w:color="auto"/>
                        <w:left w:val="none" w:sz="0" w:space="0" w:color="auto"/>
                        <w:bottom w:val="none" w:sz="0" w:space="0" w:color="auto"/>
                        <w:right w:val="none" w:sz="0" w:space="0" w:color="auto"/>
                      </w:divBdr>
                    </w:div>
                  </w:divsChild>
                </w:div>
                <w:div w:id="950746678">
                  <w:marLeft w:val="0"/>
                  <w:marRight w:val="0"/>
                  <w:marTop w:val="0"/>
                  <w:marBottom w:val="0"/>
                  <w:divBdr>
                    <w:top w:val="none" w:sz="0" w:space="0" w:color="auto"/>
                    <w:left w:val="none" w:sz="0" w:space="0" w:color="auto"/>
                    <w:bottom w:val="none" w:sz="0" w:space="0" w:color="auto"/>
                    <w:right w:val="none" w:sz="0" w:space="0" w:color="auto"/>
                  </w:divBdr>
                  <w:divsChild>
                    <w:div w:id="30229006">
                      <w:marLeft w:val="0"/>
                      <w:marRight w:val="0"/>
                      <w:marTop w:val="0"/>
                      <w:marBottom w:val="0"/>
                      <w:divBdr>
                        <w:top w:val="none" w:sz="0" w:space="0" w:color="auto"/>
                        <w:left w:val="none" w:sz="0" w:space="0" w:color="auto"/>
                        <w:bottom w:val="none" w:sz="0" w:space="0" w:color="auto"/>
                        <w:right w:val="none" w:sz="0" w:space="0" w:color="auto"/>
                      </w:divBdr>
                    </w:div>
                  </w:divsChild>
                </w:div>
                <w:div w:id="1535968617">
                  <w:marLeft w:val="0"/>
                  <w:marRight w:val="0"/>
                  <w:marTop w:val="0"/>
                  <w:marBottom w:val="0"/>
                  <w:divBdr>
                    <w:top w:val="none" w:sz="0" w:space="0" w:color="auto"/>
                    <w:left w:val="none" w:sz="0" w:space="0" w:color="auto"/>
                    <w:bottom w:val="none" w:sz="0" w:space="0" w:color="auto"/>
                    <w:right w:val="none" w:sz="0" w:space="0" w:color="auto"/>
                  </w:divBdr>
                  <w:divsChild>
                    <w:div w:id="1181116739">
                      <w:marLeft w:val="0"/>
                      <w:marRight w:val="0"/>
                      <w:marTop w:val="0"/>
                      <w:marBottom w:val="0"/>
                      <w:divBdr>
                        <w:top w:val="none" w:sz="0" w:space="0" w:color="auto"/>
                        <w:left w:val="none" w:sz="0" w:space="0" w:color="auto"/>
                        <w:bottom w:val="none" w:sz="0" w:space="0" w:color="auto"/>
                        <w:right w:val="none" w:sz="0" w:space="0" w:color="auto"/>
                      </w:divBdr>
                    </w:div>
                  </w:divsChild>
                </w:div>
                <w:div w:id="2132244443">
                  <w:marLeft w:val="0"/>
                  <w:marRight w:val="0"/>
                  <w:marTop w:val="0"/>
                  <w:marBottom w:val="0"/>
                  <w:divBdr>
                    <w:top w:val="none" w:sz="0" w:space="0" w:color="auto"/>
                    <w:left w:val="none" w:sz="0" w:space="0" w:color="auto"/>
                    <w:bottom w:val="none" w:sz="0" w:space="0" w:color="auto"/>
                    <w:right w:val="none" w:sz="0" w:space="0" w:color="auto"/>
                  </w:divBdr>
                  <w:divsChild>
                    <w:div w:id="159463915">
                      <w:marLeft w:val="0"/>
                      <w:marRight w:val="0"/>
                      <w:marTop w:val="0"/>
                      <w:marBottom w:val="0"/>
                      <w:divBdr>
                        <w:top w:val="none" w:sz="0" w:space="0" w:color="auto"/>
                        <w:left w:val="none" w:sz="0" w:space="0" w:color="auto"/>
                        <w:bottom w:val="none" w:sz="0" w:space="0" w:color="auto"/>
                        <w:right w:val="none" w:sz="0" w:space="0" w:color="auto"/>
                      </w:divBdr>
                    </w:div>
                  </w:divsChild>
                </w:div>
                <w:div w:id="1283345651">
                  <w:marLeft w:val="0"/>
                  <w:marRight w:val="0"/>
                  <w:marTop w:val="0"/>
                  <w:marBottom w:val="0"/>
                  <w:divBdr>
                    <w:top w:val="none" w:sz="0" w:space="0" w:color="auto"/>
                    <w:left w:val="none" w:sz="0" w:space="0" w:color="auto"/>
                    <w:bottom w:val="none" w:sz="0" w:space="0" w:color="auto"/>
                    <w:right w:val="none" w:sz="0" w:space="0" w:color="auto"/>
                  </w:divBdr>
                  <w:divsChild>
                    <w:div w:id="629945103">
                      <w:marLeft w:val="0"/>
                      <w:marRight w:val="0"/>
                      <w:marTop w:val="0"/>
                      <w:marBottom w:val="0"/>
                      <w:divBdr>
                        <w:top w:val="none" w:sz="0" w:space="0" w:color="auto"/>
                        <w:left w:val="none" w:sz="0" w:space="0" w:color="auto"/>
                        <w:bottom w:val="none" w:sz="0" w:space="0" w:color="auto"/>
                        <w:right w:val="none" w:sz="0" w:space="0" w:color="auto"/>
                      </w:divBdr>
                    </w:div>
                  </w:divsChild>
                </w:div>
                <w:div w:id="537546355">
                  <w:marLeft w:val="0"/>
                  <w:marRight w:val="0"/>
                  <w:marTop w:val="0"/>
                  <w:marBottom w:val="0"/>
                  <w:divBdr>
                    <w:top w:val="none" w:sz="0" w:space="0" w:color="auto"/>
                    <w:left w:val="none" w:sz="0" w:space="0" w:color="auto"/>
                    <w:bottom w:val="none" w:sz="0" w:space="0" w:color="auto"/>
                    <w:right w:val="none" w:sz="0" w:space="0" w:color="auto"/>
                  </w:divBdr>
                  <w:divsChild>
                    <w:div w:id="749279074">
                      <w:marLeft w:val="0"/>
                      <w:marRight w:val="0"/>
                      <w:marTop w:val="0"/>
                      <w:marBottom w:val="0"/>
                      <w:divBdr>
                        <w:top w:val="none" w:sz="0" w:space="0" w:color="auto"/>
                        <w:left w:val="none" w:sz="0" w:space="0" w:color="auto"/>
                        <w:bottom w:val="none" w:sz="0" w:space="0" w:color="auto"/>
                        <w:right w:val="none" w:sz="0" w:space="0" w:color="auto"/>
                      </w:divBdr>
                    </w:div>
                  </w:divsChild>
                </w:div>
                <w:div w:id="217282488">
                  <w:marLeft w:val="0"/>
                  <w:marRight w:val="0"/>
                  <w:marTop w:val="0"/>
                  <w:marBottom w:val="0"/>
                  <w:divBdr>
                    <w:top w:val="none" w:sz="0" w:space="0" w:color="auto"/>
                    <w:left w:val="none" w:sz="0" w:space="0" w:color="auto"/>
                    <w:bottom w:val="none" w:sz="0" w:space="0" w:color="auto"/>
                    <w:right w:val="none" w:sz="0" w:space="0" w:color="auto"/>
                  </w:divBdr>
                  <w:divsChild>
                    <w:div w:id="818887748">
                      <w:marLeft w:val="0"/>
                      <w:marRight w:val="0"/>
                      <w:marTop w:val="0"/>
                      <w:marBottom w:val="0"/>
                      <w:divBdr>
                        <w:top w:val="none" w:sz="0" w:space="0" w:color="auto"/>
                        <w:left w:val="none" w:sz="0" w:space="0" w:color="auto"/>
                        <w:bottom w:val="none" w:sz="0" w:space="0" w:color="auto"/>
                        <w:right w:val="none" w:sz="0" w:space="0" w:color="auto"/>
                      </w:divBdr>
                    </w:div>
                  </w:divsChild>
                </w:div>
                <w:div w:id="295305638">
                  <w:marLeft w:val="0"/>
                  <w:marRight w:val="0"/>
                  <w:marTop w:val="0"/>
                  <w:marBottom w:val="0"/>
                  <w:divBdr>
                    <w:top w:val="none" w:sz="0" w:space="0" w:color="auto"/>
                    <w:left w:val="none" w:sz="0" w:space="0" w:color="auto"/>
                    <w:bottom w:val="none" w:sz="0" w:space="0" w:color="auto"/>
                    <w:right w:val="none" w:sz="0" w:space="0" w:color="auto"/>
                  </w:divBdr>
                  <w:divsChild>
                    <w:div w:id="1974405798">
                      <w:marLeft w:val="0"/>
                      <w:marRight w:val="0"/>
                      <w:marTop w:val="0"/>
                      <w:marBottom w:val="0"/>
                      <w:divBdr>
                        <w:top w:val="none" w:sz="0" w:space="0" w:color="auto"/>
                        <w:left w:val="none" w:sz="0" w:space="0" w:color="auto"/>
                        <w:bottom w:val="none" w:sz="0" w:space="0" w:color="auto"/>
                        <w:right w:val="none" w:sz="0" w:space="0" w:color="auto"/>
                      </w:divBdr>
                    </w:div>
                  </w:divsChild>
                </w:div>
                <w:div w:id="361518549">
                  <w:marLeft w:val="0"/>
                  <w:marRight w:val="0"/>
                  <w:marTop w:val="0"/>
                  <w:marBottom w:val="0"/>
                  <w:divBdr>
                    <w:top w:val="none" w:sz="0" w:space="0" w:color="auto"/>
                    <w:left w:val="none" w:sz="0" w:space="0" w:color="auto"/>
                    <w:bottom w:val="none" w:sz="0" w:space="0" w:color="auto"/>
                    <w:right w:val="none" w:sz="0" w:space="0" w:color="auto"/>
                  </w:divBdr>
                  <w:divsChild>
                    <w:div w:id="1121150723">
                      <w:marLeft w:val="0"/>
                      <w:marRight w:val="0"/>
                      <w:marTop w:val="0"/>
                      <w:marBottom w:val="0"/>
                      <w:divBdr>
                        <w:top w:val="none" w:sz="0" w:space="0" w:color="auto"/>
                        <w:left w:val="none" w:sz="0" w:space="0" w:color="auto"/>
                        <w:bottom w:val="none" w:sz="0" w:space="0" w:color="auto"/>
                        <w:right w:val="none" w:sz="0" w:space="0" w:color="auto"/>
                      </w:divBdr>
                    </w:div>
                  </w:divsChild>
                </w:div>
                <w:div w:id="59526464">
                  <w:marLeft w:val="0"/>
                  <w:marRight w:val="0"/>
                  <w:marTop w:val="0"/>
                  <w:marBottom w:val="0"/>
                  <w:divBdr>
                    <w:top w:val="none" w:sz="0" w:space="0" w:color="auto"/>
                    <w:left w:val="none" w:sz="0" w:space="0" w:color="auto"/>
                    <w:bottom w:val="none" w:sz="0" w:space="0" w:color="auto"/>
                    <w:right w:val="none" w:sz="0" w:space="0" w:color="auto"/>
                  </w:divBdr>
                  <w:divsChild>
                    <w:div w:id="1837374719">
                      <w:marLeft w:val="0"/>
                      <w:marRight w:val="0"/>
                      <w:marTop w:val="0"/>
                      <w:marBottom w:val="0"/>
                      <w:divBdr>
                        <w:top w:val="none" w:sz="0" w:space="0" w:color="auto"/>
                        <w:left w:val="none" w:sz="0" w:space="0" w:color="auto"/>
                        <w:bottom w:val="none" w:sz="0" w:space="0" w:color="auto"/>
                        <w:right w:val="none" w:sz="0" w:space="0" w:color="auto"/>
                      </w:divBdr>
                    </w:div>
                  </w:divsChild>
                </w:div>
                <w:div w:id="706490072">
                  <w:marLeft w:val="0"/>
                  <w:marRight w:val="0"/>
                  <w:marTop w:val="0"/>
                  <w:marBottom w:val="0"/>
                  <w:divBdr>
                    <w:top w:val="none" w:sz="0" w:space="0" w:color="auto"/>
                    <w:left w:val="none" w:sz="0" w:space="0" w:color="auto"/>
                    <w:bottom w:val="none" w:sz="0" w:space="0" w:color="auto"/>
                    <w:right w:val="none" w:sz="0" w:space="0" w:color="auto"/>
                  </w:divBdr>
                  <w:divsChild>
                    <w:div w:id="671683606">
                      <w:marLeft w:val="0"/>
                      <w:marRight w:val="0"/>
                      <w:marTop w:val="0"/>
                      <w:marBottom w:val="0"/>
                      <w:divBdr>
                        <w:top w:val="none" w:sz="0" w:space="0" w:color="auto"/>
                        <w:left w:val="none" w:sz="0" w:space="0" w:color="auto"/>
                        <w:bottom w:val="none" w:sz="0" w:space="0" w:color="auto"/>
                        <w:right w:val="none" w:sz="0" w:space="0" w:color="auto"/>
                      </w:divBdr>
                    </w:div>
                  </w:divsChild>
                </w:div>
                <w:div w:id="795610408">
                  <w:marLeft w:val="0"/>
                  <w:marRight w:val="0"/>
                  <w:marTop w:val="0"/>
                  <w:marBottom w:val="0"/>
                  <w:divBdr>
                    <w:top w:val="none" w:sz="0" w:space="0" w:color="auto"/>
                    <w:left w:val="none" w:sz="0" w:space="0" w:color="auto"/>
                    <w:bottom w:val="none" w:sz="0" w:space="0" w:color="auto"/>
                    <w:right w:val="none" w:sz="0" w:space="0" w:color="auto"/>
                  </w:divBdr>
                  <w:divsChild>
                    <w:div w:id="767041362">
                      <w:marLeft w:val="0"/>
                      <w:marRight w:val="0"/>
                      <w:marTop w:val="0"/>
                      <w:marBottom w:val="0"/>
                      <w:divBdr>
                        <w:top w:val="none" w:sz="0" w:space="0" w:color="auto"/>
                        <w:left w:val="none" w:sz="0" w:space="0" w:color="auto"/>
                        <w:bottom w:val="none" w:sz="0" w:space="0" w:color="auto"/>
                        <w:right w:val="none" w:sz="0" w:space="0" w:color="auto"/>
                      </w:divBdr>
                    </w:div>
                  </w:divsChild>
                </w:div>
                <w:div w:id="905728455">
                  <w:marLeft w:val="0"/>
                  <w:marRight w:val="0"/>
                  <w:marTop w:val="0"/>
                  <w:marBottom w:val="0"/>
                  <w:divBdr>
                    <w:top w:val="none" w:sz="0" w:space="0" w:color="auto"/>
                    <w:left w:val="none" w:sz="0" w:space="0" w:color="auto"/>
                    <w:bottom w:val="none" w:sz="0" w:space="0" w:color="auto"/>
                    <w:right w:val="none" w:sz="0" w:space="0" w:color="auto"/>
                  </w:divBdr>
                  <w:divsChild>
                    <w:div w:id="1419055830">
                      <w:marLeft w:val="0"/>
                      <w:marRight w:val="0"/>
                      <w:marTop w:val="0"/>
                      <w:marBottom w:val="0"/>
                      <w:divBdr>
                        <w:top w:val="none" w:sz="0" w:space="0" w:color="auto"/>
                        <w:left w:val="none" w:sz="0" w:space="0" w:color="auto"/>
                        <w:bottom w:val="none" w:sz="0" w:space="0" w:color="auto"/>
                        <w:right w:val="none" w:sz="0" w:space="0" w:color="auto"/>
                      </w:divBdr>
                    </w:div>
                  </w:divsChild>
                </w:div>
                <w:div w:id="417749862">
                  <w:marLeft w:val="0"/>
                  <w:marRight w:val="0"/>
                  <w:marTop w:val="0"/>
                  <w:marBottom w:val="0"/>
                  <w:divBdr>
                    <w:top w:val="none" w:sz="0" w:space="0" w:color="auto"/>
                    <w:left w:val="none" w:sz="0" w:space="0" w:color="auto"/>
                    <w:bottom w:val="none" w:sz="0" w:space="0" w:color="auto"/>
                    <w:right w:val="none" w:sz="0" w:space="0" w:color="auto"/>
                  </w:divBdr>
                  <w:divsChild>
                    <w:div w:id="1442459205">
                      <w:marLeft w:val="0"/>
                      <w:marRight w:val="0"/>
                      <w:marTop w:val="0"/>
                      <w:marBottom w:val="0"/>
                      <w:divBdr>
                        <w:top w:val="none" w:sz="0" w:space="0" w:color="auto"/>
                        <w:left w:val="none" w:sz="0" w:space="0" w:color="auto"/>
                        <w:bottom w:val="none" w:sz="0" w:space="0" w:color="auto"/>
                        <w:right w:val="none" w:sz="0" w:space="0" w:color="auto"/>
                      </w:divBdr>
                    </w:div>
                  </w:divsChild>
                </w:div>
                <w:div w:id="734355499">
                  <w:marLeft w:val="0"/>
                  <w:marRight w:val="0"/>
                  <w:marTop w:val="0"/>
                  <w:marBottom w:val="0"/>
                  <w:divBdr>
                    <w:top w:val="none" w:sz="0" w:space="0" w:color="auto"/>
                    <w:left w:val="none" w:sz="0" w:space="0" w:color="auto"/>
                    <w:bottom w:val="none" w:sz="0" w:space="0" w:color="auto"/>
                    <w:right w:val="none" w:sz="0" w:space="0" w:color="auto"/>
                  </w:divBdr>
                  <w:divsChild>
                    <w:div w:id="1985817958">
                      <w:marLeft w:val="0"/>
                      <w:marRight w:val="0"/>
                      <w:marTop w:val="0"/>
                      <w:marBottom w:val="0"/>
                      <w:divBdr>
                        <w:top w:val="none" w:sz="0" w:space="0" w:color="auto"/>
                        <w:left w:val="none" w:sz="0" w:space="0" w:color="auto"/>
                        <w:bottom w:val="none" w:sz="0" w:space="0" w:color="auto"/>
                        <w:right w:val="none" w:sz="0" w:space="0" w:color="auto"/>
                      </w:divBdr>
                    </w:div>
                  </w:divsChild>
                </w:div>
                <w:div w:id="741177067">
                  <w:marLeft w:val="0"/>
                  <w:marRight w:val="0"/>
                  <w:marTop w:val="0"/>
                  <w:marBottom w:val="0"/>
                  <w:divBdr>
                    <w:top w:val="none" w:sz="0" w:space="0" w:color="auto"/>
                    <w:left w:val="none" w:sz="0" w:space="0" w:color="auto"/>
                    <w:bottom w:val="none" w:sz="0" w:space="0" w:color="auto"/>
                    <w:right w:val="none" w:sz="0" w:space="0" w:color="auto"/>
                  </w:divBdr>
                  <w:divsChild>
                    <w:div w:id="1897545757">
                      <w:marLeft w:val="0"/>
                      <w:marRight w:val="0"/>
                      <w:marTop w:val="0"/>
                      <w:marBottom w:val="0"/>
                      <w:divBdr>
                        <w:top w:val="none" w:sz="0" w:space="0" w:color="auto"/>
                        <w:left w:val="none" w:sz="0" w:space="0" w:color="auto"/>
                        <w:bottom w:val="none" w:sz="0" w:space="0" w:color="auto"/>
                        <w:right w:val="none" w:sz="0" w:space="0" w:color="auto"/>
                      </w:divBdr>
                    </w:div>
                  </w:divsChild>
                </w:div>
                <w:div w:id="1751729760">
                  <w:marLeft w:val="0"/>
                  <w:marRight w:val="0"/>
                  <w:marTop w:val="0"/>
                  <w:marBottom w:val="0"/>
                  <w:divBdr>
                    <w:top w:val="none" w:sz="0" w:space="0" w:color="auto"/>
                    <w:left w:val="none" w:sz="0" w:space="0" w:color="auto"/>
                    <w:bottom w:val="none" w:sz="0" w:space="0" w:color="auto"/>
                    <w:right w:val="none" w:sz="0" w:space="0" w:color="auto"/>
                  </w:divBdr>
                  <w:divsChild>
                    <w:div w:id="1338658637">
                      <w:marLeft w:val="0"/>
                      <w:marRight w:val="0"/>
                      <w:marTop w:val="0"/>
                      <w:marBottom w:val="0"/>
                      <w:divBdr>
                        <w:top w:val="none" w:sz="0" w:space="0" w:color="auto"/>
                        <w:left w:val="none" w:sz="0" w:space="0" w:color="auto"/>
                        <w:bottom w:val="none" w:sz="0" w:space="0" w:color="auto"/>
                        <w:right w:val="none" w:sz="0" w:space="0" w:color="auto"/>
                      </w:divBdr>
                    </w:div>
                  </w:divsChild>
                </w:div>
                <w:div w:id="743383072">
                  <w:marLeft w:val="0"/>
                  <w:marRight w:val="0"/>
                  <w:marTop w:val="0"/>
                  <w:marBottom w:val="0"/>
                  <w:divBdr>
                    <w:top w:val="none" w:sz="0" w:space="0" w:color="auto"/>
                    <w:left w:val="none" w:sz="0" w:space="0" w:color="auto"/>
                    <w:bottom w:val="none" w:sz="0" w:space="0" w:color="auto"/>
                    <w:right w:val="none" w:sz="0" w:space="0" w:color="auto"/>
                  </w:divBdr>
                  <w:divsChild>
                    <w:div w:id="1601404397">
                      <w:marLeft w:val="0"/>
                      <w:marRight w:val="0"/>
                      <w:marTop w:val="0"/>
                      <w:marBottom w:val="0"/>
                      <w:divBdr>
                        <w:top w:val="none" w:sz="0" w:space="0" w:color="auto"/>
                        <w:left w:val="none" w:sz="0" w:space="0" w:color="auto"/>
                        <w:bottom w:val="none" w:sz="0" w:space="0" w:color="auto"/>
                        <w:right w:val="none" w:sz="0" w:space="0" w:color="auto"/>
                      </w:divBdr>
                    </w:div>
                  </w:divsChild>
                </w:div>
                <w:div w:id="2041737660">
                  <w:marLeft w:val="0"/>
                  <w:marRight w:val="0"/>
                  <w:marTop w:val="0"/>
                  <w:marBottom w:val="0"/>
                  <w:divBdr>
                    <w:top w:val="none" w:sz="0" w:space="0" w:color="auto"/>
                    <w:left w:val="none" w:sz="0" w:space="0" w:color="auto"/>
                    <w:bottom w:val="none" w:sz="0" w:space="0" w:color="auto"/>
                    <w:right w:val="none" w:sz="0" w:space="0" w:color="auto"/>
                  </w:divBdr>
                  <w:divsChild>
                    <w:div w:id="2055275540">
                      <w:marLeft w:val="0"/>
                      <w:marRight w:val="0"/>
                      <w:marTop w:val="0"/>
                      <w:marBottom w:val="0"/>
                      <w:divBdr>
                        <w:top w:val="none" w:sz="0" w:space="0" w:color="auto"/>
                        <w:left w:val="none" w:sz="0" w:space="0" w:color="auto"/>
                        <w:bottom w:val="none" w:sz="0" w:space="0" w:color="auto"/>
                        <w:right w:val="none" w:sz="0" w:space="0" w:color="auto"/>
                      </w:divBdr>
                    </w:div>
                  </w:divsChild>
                </w:div>
                <w:div w:id="325089326">
                  <w:marLeft w:val="0"/>
                  <w:marRight w:val="0"/>
                  <w:marTop w:val="0"/>
                  <w:marBottom w:val="0"/>
                  <w:divBdr>
                    <w:top w:val="none" w:sz="0" w:space="0" w:color="auto"/>
                    <w:left w:val="none" w:sz="0" w:space="0" w:color="auto"/>
                    <w:bottom w:val="none" w:sz="0" w:space="0" w:color="auto"/>
                    <w:right w:val="none" w:sz="0" w:space="0" w:color="auto"/>
                  </w:divBdr>
                  <w:divsChild>
                    <w:div w:id="1419406884">
                      <w:marLeft w:val="0"/>
                      <w:marRight w:val="0"/>
                      <w:marTop w:val="0"/>
                      <w:marBottom w:val="0"/>
                      <w:divBdr>
                        <w:top w:val="none" w:sz="0" w:space="0" w:color="auto"/>
                        <w:left w:val="none" w:sz="0" w:space="0" w:color="auto"/>
                        <w:bottom w:val="none" w:sz="0" w:space="0" w:color="auto"/>
                        <w:right w:val="none" w:sz="0" w:space="0" w:color="auto"/>
                      </w:divBdr>
                    </w:div>
                  </w:divsChild>
                </w:div>
                <w:div w:id="1049305087">
                  <w:marLeft w:val="0"/>
                  <w:marRight w:val="0"/>
                  <w:marTop w:val="0"/>
                  <w:marBottom w:val="0"/>
                  <w:divBdr>
                    <w:top w:val="none" w:sz="0" w:space="0" w:color="auto"/>
                    <w:left w:val="none" w:sz="0" w:space="0" w:color="auto"/>
                    <w:bottom w:val="none" w:sz="0" w:space="0" w:color="auto"/>
                    <w:right w:val="none" w:sz="0" w:space="0" w:color="auto"/>
                  </w:divBdr>
                  <w:divsChild>
                    <w:div w:id="620841190">
                      <w:marLeft w:val="0"/>
                      <w:marRight w:val="0"/>
                      <w:marTop w:val="0"/>
                      <w:marBottom w:val="0"/>
                      <w:divBdr>
                        <w:top w:val="none" w:sz="0" w:space="0" w:color="auto"/>
                        <w:left w:val="none" w:sz="0" w:space="0" w:color="auto"/>
                        <w:bottom w:val="none" w:sz="0" w:space="0" w:color="auto"/>
                        <w:right w:val="none" w:sz="0" w:space="0" w:color="auto"/>
                      </w:divBdr>
                    </w:div>
                  </w:divsChild>
                </w:div>
                <w:div w:id="368067458">
                  <w:marLeft w:val="0"/>
                  <w:marRight w:val="0"/>
                  <w:marTop w:val="0"/>
                  <w:marBottom w:val="0"/>
                  <w:divBdr>
                    <w:top w:val="none" w:sz="0" w:space="0" w:color="auto"/>
                    <w:left w:val="none" w:sz="0" w:space="0" w:color="auto"/>
                    <w:bottom w:val="none" w:sz="0" w:space="0" w:color="auto"/>
                    <w:right w:val="none" w:sz="0" w:space="0" w:color="auto"/>
                  </w:divBdr>
                  <w:divsChild>
                    <w:div w:id="363018681">
                      <w:marLeft w:val="0"/>
                      <w:marRight w:val="0"/>
                      <w:marTop w:val="0"/>
                      <w:marBottom w:val="0"/>
                      <w:divBdr>
                        <w:top w:val="none" w:sz="0" w:space="0" w:color="auto"/>
                        <w:left w:val="none" w:sz="0" w:space="0" w:color="auto"/>
                        <w:bottom w:val="none" w:sz="0" w:space="0" w:color="auto"/>
                        <w:right w:val="none" w:sz="0" w:space="0" w:color="auto"/>
                      </w:divBdr>
                    </w:div>
                  </w:divsChild>
                </w:div>
                <w:div w:id="2115400754">
                  <w:marLeft w:val="0"/>
                  <w:marRight w:val="0"/>
                  <w:marTop w:val="0"/>
                  <w:marBottom w:val="0"/>
                  <w:divBdr>
                    <w:top w:val="none" w:sz="0" w:space="0" w:color="auto"/>
                    <w:left w:val="none" w:sz="0" w:space="0" w:color="auto"/>
                    <w:bottom w:val="none" w:sz="0" w:space="0" w:color="auto"/>
                    <w:right w:val="none" w:sz="0" w:space="0" w:color="auto"/>
                  </w:divBdr>
                  <w:divsChild>
                    <w:div w:id="1785079847">
                      <w:marLeft w:val="0"/>
                      <w:marRight w:val="0"/>
                      <w:marTop w:val="0"/>
                      <w:marBottom w:val="0"/>
                      <w:divBdr>
                        <w:top w:val="none" w:sz="0" w:space="0" w:color="auto"/>
                        <w:left w:val="none" w:sz="0" w:space="0" w:color="auto"/>
                        <w:bottom w:val="none" w:sz="0" w:space="0" w:color="auto"/>
                        <w:right w:val="none" w:sz="0" w:space="0" w:color="auto"/>
                      </w:divBdr>
                    </w:div>
                  </w:divsChild>
                </w:div>
                <w:div w:id="475877184">
                  <w:marLeft w:val="0"/>
                  <w:marRight w:val="0"/>
                  <w:marTop w:val="0"/>
                  <w:marBottom w:val="0"/>
                  <w:divBdr>
                    <w:top w:val="none" w:sz="0" w:space="0" w:color="auto"/>
                    <w:left w:val="none" w:sz="0" w:space="0" w:color="auto"/>
                    <w:bottom w:val="none" w:sz="0" w:space="0" w:color="auto"/>
                    <w:right w:val="none" w:sz="0" w:space="0" w:color="auto"/>
                  </w:divBdr>
                  <w:divsChild>
                    <w:div w:id="1449229862">
                      <w:marLeft w:val="0"/>
                      <w:marRight w:val="0"/>
                      <w:marTop w:val="0"/>
                      <w:marBottom w:val="0"/>
                      <w:divBdr>
                        <w:top w:val="none" w:sz="0" w:space="0" w:color="auto"/>
                        <w:left w:val="none" w:sz="0" w:space="0" w:color="auto"/>
                        <w:bottom w:val="none" w:sz="0" w:space="0" w:color="auto"/>
                        <w:right w:val="none" w:sz="0" w:space="0" w:color="auto"/>
                      </w:divBdr>
                    </w:div>
                  </w:divsChild>
                </w:div>
                <w:div w:id="1025135457">
                  <w:marLeft w:val="0"/>
                  <w:marRight w:val="0"/>
                  <w:marTop w:val="0"/>
                  <w:marBottom w:val="0"/>
                  <w:divBdr>
                    <w:top w:val="none" w:sz="0" w:space="0" w:color="auto"/>
                    <w:left w:val="none" w:sz="0" w:space="0" w:color="auto"/>
                    <w:bottom w:val="none" w:sz="0" w:space="0" w:color="auto"/>
                    <w:right w:val="none" w:sz="0" w:space="0" w:color="auto"/>
                  </w:divBdr>
                  <w:divsChild>
                    <w:div w:id="1903370504">
                      <w:marLeft w:val="0"/>
                      <w:marRight w:val="0"/>
                      <w:marTop w:val="0"/>
                      <w:marBottom w:val="0"/>
                      <w:divBdr>
                        <w:top w:val="none" w:sz="0" w:space="0" w:color="auto"/>
                        <w:left w:val="none" w:sz="0" w:space="0" w:color="auto"/>
                        <w:bottom w:val="none" w:sz="0" w:space="0" w:color="auto"/>
                        <w:right w:val="none" w:sz="0" w:space="0" w:color="auto"/>
                      </w:divBdr>
                    </w:div>
                  </w:divsChild>
                </w:div>
                <w:div w:id="514537828">
                  <w:marLeft w:val="0"/>
                  <w:marRight w:val="0"/>
                  <w:marTop w:val="0"/>
                  <w:marBottom w:val="0"/>
                  <w:divBdr>
                    <w:top w:val="none" w:sz="0" w:space="0" w:color="auto"/>
                    <w:left w:val="none" w:sz="0" w:space="0" w:color="auto"/>
                    <w:bottom w:val="none" w:sz="0" w:space="0" w:color="auto"/>
                    <w:right w:val="none" w:sz="0" w:space="0" w:color="auto"/>
                  </w:divBdr>
                  <w:divsChild>
                    <w:div w:id="1317106884">
                      <w:marLeft w:val="0"/>
                      <w:marRight w:val="0"/>
                      <w:marTop w:val="0"/>
                      <w:marBottom w:val="0"/>
                      <w:divBdr>
                        <w:top w:val="none" w:sz="0" w:space="0" w:color="auto"/>
                        <w:left w:val="none" w:sz="0" w:space="0" w:color="auto"/>
                        <w:bottom w:val="none" w:sz="0" w:space="0" w:color="auto"/>
                        <w:right w:val="none" w:sz="0" w:space="0" w:color="auto"/>
                      </w:divBdr>
                    </w:div>
                  </w:divsChild>
                </w:div>
                <w:div w:id="935477747">
                  <w:marLeft w:val="0"/>
                  <w:marRight w:val="0"/>
                  <w:marTop w:val="0"/>
                  <w:marBottom w:val="0"/>
                  <w:divBdr>
                    <w:top w:val="none" w:sz="0" w:space="0" w:color="auto"/>
                    <w:left w:val="none" w:sz="0" w:space="0" w:color="auto"/>
                    <w:bottom w:val="none" w:sz="0" w:space="0" w:color="auto"/>
                    <w:right w:val="none" w:sz="0" w:space="0" w:color="auto"/>
                  </w:divBdr>
                  <w:divsChild>
                    <w:div w:id="1486046798">
                      <w:marLeft w:val="0"/>
                      <w:marRight w:val="0"/>
                      <w:marTop w:val="0"/>
                      <w:marBottom w:val="0"/>
                      <w:divBdr>
                        <w:top w:val="none" w:sz="0" w:space="0" w:color="auto"/>
                        <w:left w:val="none" w:sz="0" w:space="0" w:color="auto"/>
                        <w:bottom w:val="none" w:sz="0" w:space="0" w:color="auto"/>
                        <w:right w:val="none" w:sz="0" w:space="0" w:color="auto"/>
                      </w:divBdr>
                    </w:div>
                  </w:divsChild>
                </w:div>
                <w:div w:id="1359235966">
                  <w:marLeft w:val="0"/>
                  <w:marRight w:val="0"/>
                  <w:marTop w:val="0"/>
                  <w:marBottom w:val="0"/>
                  <w:divBdr>
                    <w:top w:val="none" w:sz="0" w:space="0" w:color="auto"/>
                    <w:left w:val="none" w:sz="0" w:space="0" w:color="auto"/>
                    <w:bottom w:val="none" w:sz="0" w:space="0" w:color="auto"/>
                    <w:right w:val="none" w:sz="0" w:space="0" w:color="auto"/>
                  </w:divBdr>
                  <w:divsChild>
                    <w:div w:id="469176120">
                      <w:marLeft w:val="0"/>
                      <w:marRight w:val="0"/>
                      <w:marTop w:val="0"/>
                      <w:marBottom w:val="0"/>
                      <w:divBdr>
                        <w:top w:val="none" w:sz="0" w:space="0" w:color="auto"/>
                        <w:left w:val="none" w:sz="0" w:space="0" w:color="auto"/>
                        <w:bottom w:val="none" w:sz="0" w:space="0" w:color="auto"/>
                        <w:right w:val="none" w:sz="0" w:space="0" w:color="auto"/>
                      </w:divBdr>
                    </w:div>
                  </w:divsChild>
                </w:div>
                <w:div w:id="1524393148">
                  <w:marLeft w:val="0"/>
                  <w:marRight w:val="0"/>
                  <w:marTop w:val="0"/>
                  <w:marBottom w:val="0"/>
                  <w:divBdr>
                    <w:top w:val="none" w:sz="0" w:space="0" w:color="auto"/>
                    <w:left w:val="none" w:sz="0" w:space="0" w:color="auto"/>
                    <w:bottom w:val="none" w:sz="0" w:space="0" w:color="auto"/>
                    <w:right w:val="none" w:sz="0" w:space="0" w:color="auto"/>
                  </w:divBdr>
                  <w:divsChild>
                    <w:div w:id="1311714943">
                      <w:marLeft w:val="0"/>
                      <w:marRight w:val="0"/>
                      <w:marTop w:val="0"/>
                      <w:marBottom w:val="0"/>
                      <w:divBdr>
                        <w:top w:val="none" w:sz="0" w:space="0" w:color="auto"/>
                        <w:left w:val="none" w:sz="0" w:space="0" w:color="auto"/>
                        <w:bottom w:val="none" w:sz="0" w:space="0" w:color="auto"/>
                        <w:right w:val="none" w:sz="0" w:space="0" w:color="auto"/>
                      </w:divBdr>
                    </w:div>
                  </w:divsChild>
                </w:div>
                <w:div w:id="214583601">
                  <w:marLeft w:val="0"/>
                  <w:marRight w:val="0"/>
                  <w:marTop w:val="0"/>
                  <w:marBottom w:val="0"/>
                  <w:divBdr>
                    <w:top w:val="none" w:sz="0" w:space="0" w:color="auto"/>
                    <w:left w:val="none" w:sz="0" w:space="0" w:color="auto"/>
                    <w:bottom w:val="none" w:sz="0" w:space="0" w:color="auto"/>
                    <w:right w:val="none" w:sz="0" w:space="0" w:color="auto"/>
                  </w:divBdr>
                  <w:divsChild>
                    <w:div w:id="512115180">
                      <w:marLeft w:val="0"/>
                      <w:marRight w:val="0"/>
                      <w:marTop w:val="0"/>
                      <w:marBottom w:val="0"/>
                      <w:divBdr>
                        <w:top w:val="none" w:sz="0" w:space="0" w:color="auto"/>
                        <w:left w:val="none" w:sz="0" w:space="0" w:color="auto"/>
                        <w:bottom w:val="none" w:sz="0" w:space="0" w:color="auto"/>
                        <w:right w:val="none" w:sz="0" w:space="0" w:color="auto"/>
                      </w:divBdr>
                    </w:div>
                  </w:divsChild>
                </w:div>
                <w:div w:id="1079063036">
                  <w:marLeft w:val="0"/>
                  <w:marRight w:val="0"/>
                  <w:marTop w:val="0"/>
                  <w:marBottom w:val="0"/>
                  <w:divBdr>
                    <w:top w:val="none" w:sz="0" w:space="0" w:color="auto"/>
                    <w:left w:val="none" w:sz="0" w:space="0" w:color="auto"/>
                    <w:bottom w:val="none" w:sz="0" w:space="0" w:color="auto"/>
                    <w:right w:val="none" w:sz="0" w:space="0" w:color="auto"/>
                  </w:divBdr>
                  <w:divsChild>
                    <w:div w:id="2095084377">
                      <w:marLeft w:val="0"/>
                      <w:marRight w:val="0"/>
                      <w:marTop w:val="0"/>
                      <w:marBottom w:val="0"/>
                      <w:divBdr>
                        <w:top w:val="none" w:sz="0" w:space="0" w:color="auto"/>
                        <w:left w:val="none" w:sz="0" w:space="0" w:color="auto"/>
                        <w:bottom w:val="none" w:sz="0" w:space="0" w:color="auto"/>
                        <w:right w:val="none" w:sz="0" w:space="0" w:color="auto"/>
                      </w:divBdr>
                    </w:div>
                  </w:divsChild>
                </w:div>
                <w:div w:id="429350292">
                  <w:marLeft w:val="0"/>
                  <w:marRight w:val="0"/>
                  <w:marTop w:val="0"/>
                  <w:marBottom w:val="0"/>
                  <w:divBdr>
                    <w:top w:val="none" w:sz="0" w:space="0" w:color="auto"/>
                    <w:left w:val="none" w:sz="0" w:space="0" w:color="auto"/>
                    <w:bottom w:val="none" w:sz="0" w:space="0" w:color="auto"/>
                    <w:right w:val="none" w:sz="0" w:space="0" w:color="auto"/>
                  </w:divBdr>
                  <w:divsChild>
                    <w:div w:id="923998721">
                      <w:marLeft w:val="0"/>
                      <w:marRight w:val="0"/>
                      <w:marTop w:val="0"/>
                      <w:marBottom w:val="0"/>
                      <w:divBdr>
                        <w:top w:val="none" w:sz="0" w:space="0" w:color="auto"/>
                        <w:left w:val="none" w:sz="0" w:space="0" w:color="auto"/>
                        <w:bottom w:val="none" w:sz="0" w:space="0" w:color="auto"/>
                        <w:right w:val="none" w:sz="0" w:space="0" w:color="auto"/>
                      </w:divBdr>
                    </w:div>
                  </w:divsChild>
                </w:div>
                <w:div w:id="1490054840">
                  <w:marLeft w:val="0"/>
                  <w:marRight w:val="0"/>
                  <w:marTop w:val="0"/>
                  <w:marBottom w:val="0"/>
                  <w:divBdr>
                    <w:top w:val="none" w:sz="0" w:space="0" w:color="auto"/>
                    <w:left w:val="none" w:sz="0" w:space="0" w:color="auto"/>
                    <w:bottom w:val="none" w:sz="0" w:space="0" w:color="auto"/>
                    <w:right w:val="none" w:sz="0" w:space="0" w:color="auto"/>
                  </w:divBdr>
                  <w:divsChild>
                    <w:div w:id="281352236">
                      <w:marLeft w:val="0"/>
                      <w:marRight w:val="0"/>
                      <w:marTop w:val="0"/>
                      <w:marBottom w:val="0"/>
                      <w:divBdr>
                        <w:top w:val="none" w:sz="0" w:space="0" w:color="auto"/>
                        <w:left w:val="none" w:sz="0" w:space="0" w:color="auto"/>
                        <w:bottom w:val="none" w:sz="0" w:space="0" w:color="auto"/>
                        <w:right w:val="none" w:sz="0" w:space="0" w:color="auto"/>
                      </w:divBdr>
                    </w:div>
                  </w:divsChild>
                </w:div>
                <w:div w:id="2062820070">
                  <w:marLeft w:val="0"/>
                  <w:marRight w:val="0"/>
                  <w:marTop w:val="0"/>
                  <w:marBottom w:val="0"/>
                  <w:divBdr>
                    <w:top w:val="none" w:sz="0" w:space="0" w:color="auto"/>
                    <w:left w:val="none" w:sz="0" w:space="0" w:color="auto"/>
                    <w:bottom w:val="none" w:sz="0" w:space="0" w:color="auto"/>
                    <w:right w:val="none" w:sz="0" w:space="0" w:color="auto"/>
                  </w:divBdr>
                  <w:divsChild>
                    <w:div w:id="661201342">
                      <w:marLeft w:val="0"/>
                      <w:marRight w:val="0"/>
                      <w:marTop w:val="0"/>
                      <w:marBottom w:val="0"/>
                      <w:divBdr>
                        <w:top w:val="none" w:sz="0" w:space="0" w:color="auto"/>
                        <w:left w:val="none" w:sz="0" w:space="0" w:color="auto"/>
                        <w:bottom w:val="none" w:sz="0" w:space="0" w:color="auto"/>
                        <w:right w:val="none" w:sz="0" w:space="0" w:color="auto"/>
                      </w:divBdr>
                    </w:div>
                  </w:divsChild>
                </w:div>
                <w:div w:id="159660267">
                  <w:marLeft w:val="0"/>
                  <w:marRight w:val="0"/>
                  <w:marTop w:val="0"/>
                  <w:marBottom w:val="0"/>
                  <w:divBdr>
                    <w:top w:val="none" w:sz="0" w:space="0" w:color="auto"/>
                    <w:left w:val="none" w:sz="0" w:space="0" w:color="auto"/>
                    <w:bottom w:val="none" w:sz="0" w:space="0" w:color="auto"/>
                    <w:right w:val="none" w:sz="0" w:space="0" w:color="auto"/>
                  </w:divBdr>
                  <w:divsChild>
                    <w:div w:id="1420130573">
                      <w:marLeft w:val="0"/>
                      <w:marRight w:val="0"/>
                      <w:marTop w:val="0"/>
                      <w:marBottom w:val="0"/>
                      <w:divBdr>
                        <w:top w:val="none" w:sz="0" w:space="0" w:color="auto"/>
                        <w:left w:val="none" w:sz="0" w:space="0" w:color="auto"/>
                        <w:bottom w:val="none" w:sz="0" w:space="0" w:color="auto"/>
                        <w:right w:val="none" w:sz="0" w:space="0" w:color="auto"/>
                      </w:divBdr>
                    </w:div>
                  </w:divsChild>
                </w:div>
                <w:div w:id="2006587544">
                  <w:marLeft w:val="0"/>
                  <w:marRight w:val="0"/>
                  <w:marTop w:val="0"/>
                  <w:marBottom w:val="0"/>
                  <w:divBdr>
                    <w:top w:val="none" w:sz="0" w:space="0" w:color="auto"/>
                    <w:left w:val="none" w:sz="0" w:space="0" w:color="auto"/>
                    <w:bottom w:val="none" w:sz="0" w:space="0" w:color="auto"/>
                    <w:right w:val="none" w:sz="0" w:space="0" w:color="auto"/>
                  </w:divBdr>
                  <w:divsChild>
                    <w:div w:id="894656969">
                      <w:marLeft w:val="0"/>
                      <w:marRight w:val="0"/>
                      <w:marTop w:val="0"/>
                      <w:marBottom w:val="0"/>
                      <w:divBdr>
                        <w:top w:val="none" w:sz="0" w:space="0" w:color="auto"/>
                        <w:left w:val="none" w:sz="0" w:space="0" w:color="auto"/>
                        <w:bottom w:val="none" w:sz="0" w:space="0" w:color="auto"/>
                        <w:right w:val="none" w:sz="0" w:space="0" w:color="auto"/>
                      </w:divBdr>
                    </w:div>
                  </w:divsChild>
                </w:div>
                <w:div w:id="815798251">
                  <w:marLeft w:val="0"/>
                  <w:marRight w:val="0"/>
                  <w:marTop w:val="0"/>
                  <w:marBottom w:val="0"/>
                  <w:divBdr>
                    <w:top w:val="none" w:sz="0" w:space="0" w:color="auto"/>
                    <w:left w:val="none" w:sz="0" w:space="0" w:color="auto"/>
                    <w:bottom w:val="none" w:sz="0" w:space="0" w:color="auto"/>
                    <w:right w:val="none" w:sz="0" w:space="0" w:color="auto"/>
                  </w:divBdr>
                  <w:divsChild>
                    <w:div w:id="541133252">
                      <w:marLeft w:val="0"/>
                      <w:marRight w:val="0"/>
                      <w:marTop w:val="0"/>
                      <w:marBottom w:val="0"/>
                      <w:divBdr>
                        <w:top w:val="none" w:sz="0" w:space="0" w:color="auto"/>
                        <w:left w:val="none" w:sz="0" w:space="0" w:color="auto"/>
                        <w:bottom w:val="none" w:sz="0" w:space="0" w:color="auto"/>
                        <w:right w:val="none" w:sz="0" w:space="0" w:color="auto"/>
                      </w:divBdr>
                    </w:div>
                  </w:divsChild>
                </w:div>
                <w:div w:id="1515341836">
                  <w:marLeft w:val="0"/>
                  <w:marRight w:val="0"/>
                  <w:marTop w:val="0"/>
                  <w:marBottom w:val="0"/>
                  <w:divBdr>
                    <w:top w:val="none" w:sz="0" w:space="0" w:color="auto"/>
                    <w:left w:val="none" w:sz="0" w:space="0" w:color="auto"/>
                    <w:bottom w:val="none" w:sz="0" w:space="0" w:color="auto"/>
                    <w:right w:val="none" w:sz="0" w:space="0" w:color="auto"/>
                  </w:divBdr>
                  <w:divsChild>
                    <w:div w:id="357972968">
                      <w:marLeft w:val="0"/>
                      <w:marRight w:val="0"/>
                      <w:marTop w:val="0"/>
                      <w:marBottom w:val="0"/>
                      <w:divBdr>
                        <w:top w:val="none" w:sz="0" w:space="0" w:color="auto"/>
                        <w:left w:val="none" w:sz="0" w:space="0" w:color="auto"/>
                        <w:bottom w:val="none" w:sz="0" w:space="0" w:color="auto"/>
                        <w:right w:val="none" w:sz="0" w:space="0" w:color="auto"/>
                      </w:divBdr>
                    </w:div>
                  </w:divsChild>
                </w:div>
                <w:div w:id="1070081726">
                  <w:marLeft w:val="0"/>
                  <w:marRight w:val="0"/>
                  <w:marTop w:val="0"/>
                  <w:marBottom w:val="0"/>
                  <w:divBdr>
                    <w:top w:val="none" w:sz="0" w:space="0" w:color="auto"/>
                    <w:left w:val="none" w:sz="0" w:space="0" w:color="auto"/>
                    <w:bottom w:val="none" w:sz="0" w:space="0" w:color="auto"/>
                    <w:right w:val="none" w:sz="0" w:space="0" w:color="auto"/>
                  </w:divBdr>
                  <w:divsChild>
                    <w:div w:id="2128817453">
                      <w:marLeft w:val="0"/>
                      <w:marRight w:val="0"/>
                      <w:marTop w:val="0"/>
                      <w:marBottom w:val="0"/>
                      <w:divBdr>
                        <w:top w:val="none" w:sz="0" w:space="0" w:color="auto"/>
                        <w:left w:val="none" w:sz="0" w:space="0" w:color="auto"/>
                        <w:bottom w:val="none" w:sz="0" w:space="0" w:color="auto"/>
                        <w:right w:val="none" w:sz="0" w:space="0" w:color="auto"/>
                      </w:divBdr>
                    </w:div>
                  </w:divsChild>
                </w:div>
                <w:div w:id="1818954426">
                  <w:marLeft w:val="0"/>
                  <w:marRight w:val="0"/>
                  <w:marTop w:val="0"/>
                  <w:marBottom w:val="0"/>
                  <w:divBdr>
                    <w:top w:val="none" w:sz="0" w:space="0" w:color="auto"/>
                    <w:left w:val="none" w:sz="0" w:space="0" w:color="auto"/>
                    <w:bottom w:val="none" w:sz="0" w:space="0" w:color="auto"/>
                    <w:right w:val="none" w:sz="0" w:space="0" w:color="auto"/>
                  </w:divBdr>
                  <w:divsChild>
                    <w:div w:id="1447037789">
                      <w:marLeft w:val="0"/>
                      <w:marRight w:val="0"/>
                      <w:marTop w:val="0"/>
                      <w:marBottom w:val="0"/>
                      <w:divBdr>
                        <w:top w:val="none" w:sz="0" w:space="0" w:color="auto"/>
                        <w:left w:val="none" w:sz="0" w:space="0" w:color="auto"/>
                        <w:bottom w:val="none" w:sz="0" w:space="0" w:color="auto"/>
                        <w:right w:val="none" w:sz="0" w:space="0" w:color="auto"/>
                      </w:divBdr>
                    </w:div>
                  </w:divsChild>
                </w:div>
                <w:div w:id="1687558306">
                  <w:marLeft w:val="0"/>
                  <w:marRight w:val="0"/>
                  <w:marTop w:val="0"/>
                  <w:marBottom w:val="0"/>
                  <w:divBdr>
                    <w:top w:val="none" w:sz="0" w:space="0" w:color="auto"/>
                    <w:left w:val="none" w:sz="0" w:space="0" w:color="auto"/>
                    <w:bottom w:val="none" w:sz="0" w:space="0" w:color="auto"/>
                    <w:right w:val="none" w:sz="0" w:space="0" w:color="auto"/>
                  </w:divBdr>
                  <w:divsChild>
                    <w:div w:id="2085639040">
                      <w:marLeft w:val="0"/>
                      <w:marRight w:val="0"/>
                      <w:marTop w:val="0"/>
                      <w:marBottom w:val="0"/>
                      <w:divBdr>
                        <w:top w:val="none" w:sz="0" w:space="0" w:color="auto"/>
                        <w:left w:val="none" w:sz="0" w:space="0" w:color="auto"/>
                        <w:bottom w:val="none" w:sz="0" w:space="0" w:color="auto"/>
                        <w:right w:val="none" w:sz="0" w:space="0" w:color="auto"/>
                      </w:divBdr>
                    </w:div>
                  </w:divsChild>
                </w:div>
                <w:div w:id="1926381176">
                  <w:marLeft w:val="0"/>
                  <w:marRight w:val="0"/>
                  <w:marTop w:val="0"/>
                  <w:marBottom w:val="0"/>
                  <w:divBdr>
                    <w:top w:val="none" w:sz="0" w:space="0" w:color="auto"/>
                    <w:left w:val="none" w:sz="0" w:space="0" w:color="auto"/>
                    <w:bottom w:val="none" w:sz="0" w:space="0" w:color="auto"/>
                    <w:right w:val="none" w:sz="0" w:space="0" w:color="auto"/>
                  </w:divBdr>
                  <w:divsChild>
                    <w:div w:id="2078671708">
                      <w:marLeft w:val="0"/>
                      <w:marRight w:val="0"/>
                      <w:marTop w:val="0"/>
                      <w:marBottom w:val="0"/>
                      <w:divBdr>
                        <w:top w:val="none" w:sz="0" w:space="0" w:color="auto"/>
                        <w:left w:val="none" w:sz="0" w:space="0" w:color="auto"/>
                        <w:bottom w:val="none" w:sz="0" w:space="0" w:color="auto"/>
                        <w:right w:val="none" w:sz="0" w:space="0" w:color="auto"/>
                      </w:divBdr>
                    </w:div>
                  </w:divsChild>
                </w:div>
                <w:div w:id="1460613414">
                  <w:marLeft w:val="0"/>
                  <w:marRight w:val="0"/>
                  <w:marTop w:val="0"/>
                  <w:marBottom w:val="0"/>
                  <w:divBdr>
                    <w:top w:val="none" w:sz="0" w:space="0" w:color="auto"/>
                    <w:left w:val="none" w:sz="0" w:space="0" w:color="auto"/>
                    <w:bottom w:val="none" w:sz="0" w:space="0" w:color="auto"/>
                    <w:right w:val="none" w:sz="0" w:space="0" w:color="auto"/>
                  </w:divBdr>
                  <w:divsChild>
                    <w:div w:id="649363410">
                      <w:marLeft w:val="0"/>
                      <w:marRight w:val="0"/>
                      <w:marTop w:val="0"/>
                      <w:marBottom w:val="0"/>
                      <w:divBdr>
                        <w:top w:val="none" w:sz="0" w:space="0" w:color="auto"/>
                        <w:left w:val="none" w:sz="0" w:space="0" w:color="auto"/>
                        <w:bottom w:val="none" w:sz="0" w:space="0" w:color="auto"/>
                        <w:right w:val="none" w:sz="0" w:space="0" w:color="auto"/>
                      </w:divBdr>
                    </w:div>
                  </w:divsChild>
                </w:div>
                <w:div w:id="26639836">
                  <w:marLeft w:val="0"/>
                  <w:marRight w:val="0"/>
                  <w:marTop w:val="0"/>
                  <w:marBottom w:val="0"/>
                  <w:divBdr>
                    <w:top w:val="none" w:sz="0" w:space="0" w:color="auto"/>
                    <w:left w:val="none" w:sz="0" w:space="0" w:color="auto"/>
                    <w:bottom w:val="none" w:sz="0" w:space="0" w:color="auto"/>
                    <w:right w:val="none" w:sz="0" w:space="0" w:color="auto"/>
                  </w:divBdr>
                  <w:divsChild>
                    <w:div w:id="268240309">
                      <w:marLeft w:val="0"/>
                      <w:marRight w:val="0"/>
                      <w:marTop w:val="0"/>
                      <w:marBottom w:val="0"/>
                      <w:divBdr>
                        <w:top w:val="none" w:sz="0" w:space="0" w:color="auto"/>
                        <w:left w:val="none" w:sz="0" w:space="0" w:color="auto"/>
                        <w:bottom w:val="none" w:sz="0" w:space="0" w:color="auto"/>
                        <w:right w:val="none" w:sz="0" w:space="0" w:color="auto"/>
                      </w:divBdr>
                    </w:div>
                  </w:divsChild>
                </w:div>
                <w:div w:id="1206024346">
                  <w:marLeft w:val="0"/>
                  <w:marRight w:val="0"/>
                  <w:marTop w:val="0"/>
                  <w:marBottom w:val="0"/>
                  <w:divBdr>
                    <w:top w:val="none" w:sz="0" w:space="0" w:color="auto"/>
                    <w:left w:val="none" w:sz="0" w:space="0" w:color="auto"/>
                    <w:bottom w:val="none" w:sz="0" w:space="0" w:color="auto"/>
                    <w:right w:val="none" w:sz="0" w:space="0" w:color="auto"/>
                  </w:divBdr>
                  <w:divsChild>
                    <w:div w:id="532497825">
                      <w:marLeft w:val="0"/>
                      <w:marRight w:val="0"/>
                      <w:marTop w:val="0"/>
                      <w:marBottom w:val="0"/>
                      <w:divBdr>
                        <w:top w:val="none" w:sz="0" w:space="0" w:color="auto"/>
                        <w:left w:val="none" w:sz="0" w:space="0" w:color="auto"/>
                        <w:bottom w:val="none" w:sz="0" w:space="0" w:color="auto"/>
                        <w:right w:val="none" w:sz="0" w:space="0" w:color="auto"/>
                      </w:divBdr>
                    </w:div>
                  </w:divsChild>
                </w:div>
                <w:div w:id="535890100">
                  <w:marLeft w:val="0"/>
                  <w:marRight w:val="0"/>
                  <w:marTop w:val="0"/>
                  <w:marBottom w:val="0"/>
                  <w:divBdr>
                    <w:top w:val="none" w:sz="0" w:space="0" w:color="auto"/>
                    <w:left w:val="none" w:sz="0" w:space="0" w:color="auto"/>
                    <w:bottom w:val="none" w:sz="0" w:space="0" w:color="auto"/>
                    <w:right w:val="none" w:sz="0" w:space="0" w:color="auto"/>
                  </w:divBdr>
                  <w:divsChild>
                    <w:div w:id="1522233633">
                      <w:marLeft w:val="0"/>
                      <w:marRight w:val="0"/>
                      <w:marTop w:val="0"/>
                      <w:marBottom w:val="0"/>
                      <w:divBdr>
                        <w:top w:val="none" w:sz="0" w:space="0" w:color="auto"/>
                        <w:left w:val="none" w:sz="0" w:space="0" w:color="auto"/>
                        <w:bottom w:val="none" w:sz="0" w:space="0" w:color="auto"/>
                        <w:right w:val="none" w:sz="0" w:space="0" w:color="auto"/>
                      </w:divBdr>
                    </w:div>
                  </w:divsChild>
                </w:div>
                <w:div w:id="1110324120">
                  <w:marLeft w:val="0"/>
                  <w:marRight w:val="0"/>
                  <w:marTop w:val="0"/>
                  <w:marBottom w:val="0"/>
                  <w:divBdr>
                    <w:top w:val="none" w:sz="0" w:space="0" w:color="auto"/>
                    <w:left w:val="none" w:sz="0" w:space="0" w:color="auto"/>
                    <w:bottom w:val="none" w:sz="0" w:space="0" w:color="auto"/>
                    <w:right w:val="none" w:sz="0" w:space="0" w:color="auto"/>
                  </w:divBdr>
                  <w:divsChild>
                    <w:div w:id="1553689062">
                      <w:marLeft w:val="0"/>
                      <w:marRight w:val="0"/>
                      <w:marTop w:val="0"/>
                      <w:marBottom w:val="0"/>
                      <w:divBdr>
                        <w:top w:val="none" w:sz="0" w:space="0" w:color="auto"/>
                        <w:left w:val="none" w:sz="0" w:space="0" w:color="auto"/>
                        <w:bottom w:val="none" w:sz="0" w:space="0" w:color="auto"/>
                        <w:right w:val="none" w:sz="0" w:space="0" w:color="auto"/>
                      </w:divBdr>
                    </w:div>
                  </w:divsChild>
                </w:div>
                <w:div w:id="441993615">
                  <w:marLeft w:val="0"/>
                  <w:marRight w:val="0"/>
                  <w:marTop w:val="0"/>
                  <w:marBottom w:val="0"/>
                  <w:divBdr>
                    <w:top w:val="none" w:sz="0" w:space="0" w:color="auto"/>
                    <w:left w:val="none" w:sz="0" w:space="0" w:color="auto"/>
                    <w:bottom w:val="none" w:sz="0" w:space="0" w:color="auto"/>
                    <w:right w:val="none" w:sz="0" w:space="0" w:color="auto"/>
                  </w:divBdr>
                  <w:divsChild>
                    <w:div w:id="1841119798">
                      <w:marLeft w:val="0"/>
                      <w:marRight w:val="0"/>
                      <w:marTop w:val="0"/>
                      <w:marBottom w:val="0"/>
                      <w:divBdr>
                        <w:top w:val="none" w:sz="0" w:space="0" w:color="auto"/>
                        <w:left w:val="none" w:sz="0" w:space="0" w:color="auto"/>
                        <w:bottom w:val="none" w:sz="0" w:space="0" w:color="auto"/>
                        <w:right w:val="none" w:sz="0" w:space="0" w:color="auto"/>
                      </w:divBdr>
                    </w:div>
                  </w:divsChild>
                </w:div>
                <w:div w:id="981154700">
                  <w:marLeft w:val="0"/>
                  <w:marRight w:val="0"/>
                  <w:marTop w:val="0"/>
                  <w:marBottom w:val="0"/>
                  <w:divBdr>
                    <w:top w:val="none" w:sz="0" w:space="0" w:color="auto"/>
                    <w:left w:val="none" w:sz="0" w:space="0" w:color="auto"/>
                    <w:bottom w:val="none" w:sz="0" w:space="0" w:color="auto"/>
                    <w:right w:val="none" w:sz="0" w:space="0" w:color="auto"/>
                  </w:divBdr>
                  <w:divsChild>
                    <w:div w:id="519781405">
                      <w:marLeft w:val="0"/>
                      <w:marRight w:val="0"/>
                      <w:marTop w:val="0"/>
                      <w:marBottom w:val="0"/>
                      <w:divBdr>
                        <w:top w:val="none" w:sz="0" w:space="0" w:color="auto"/>
                        <w:left w:val="none" w:sz="0" w:space="0" w:color="auto"/>
                        <w:bottom w:val="none" w:sz="0" w:space="0" w:color="auto"/>
                        <w:right w:val="none" w:sz="0" w:space="0" w:color="auto"/>
                      </w:divBdr>
                    </w:div>
                  </w:divsChild>
                </w:div>
                <w:div w:id="815296832">
                  <w:marLeft w:val="0"/>
                  <w:marRight w:val="0"/>
                  <w:marTop w:val="0"/>
                  <w:marBottom w:val="0"/>
                  <w:divBdr>
                    <w:top w:val="none" w:sz="0" w:space="0" w:color="auto"/>
                    <w:left w:val="none" w:sz="0" w:space="0" w:color="auto"/>
                    <w:bottom w:val="none" w:sz="0" w:space="0" w:color="auto"/>
                    <w:right w:val="none" w:sz="0" w:space="0" w:color="auto"/>
                  </w:divBdr>
                  <w:divsChild>
                    <w:div w:id="280262082">
                      <w:marLeft w:val="0"/>
                      <w:marRight w:val="0"/>
                      <w:marTop w:val="0"/>
                      <w:marBottom w:val="0"/>
                      <w:divBdr>
                        <w:top w:val="none" w:sz="0" w:space="0" w:color="auto"/>
                        <w:left w:val="none" w:sz="0" w:space="0" w:color="auto"/>
                        <w:bottom w:val="none" w:sz="0" w:space="0" w:color="auto"/>
                        <w:right w:val="none" w:sz="0" w:space="0" w:color="auto"/>
                      </w:divBdr>
                    </w:div>
                  </w:divsChild>
                </w:div>
                <w:div w:id="306595152">
                  <w:marLeft w:val="0"/>
                  <w:marRight w:val="0"/>
                  <w:marTop w:val="0"/>
                  <w:marBottom w:val="0"/>
                  <w:divBdr>
                    <w:top w:val="none" w:sz="0" w:space="0" w:color="auto"/>
                    <w:left w:val="none" w:sz="0" w:space="0" w:color="auto"/>
                    <w:bottom w:val="none" w:sz="0" w:space="0" w:color="auto"/>
                    <w:right w:val="none" w:sz="0" w:space="0" w:color="auto"/>
                  </w:divBdr>
                  <w:divsChild>
                    <w:div w:id="1009065489">
                      <w:marLeft w:val="0"/>
                      <w:marRight w:val="0"/>
                      <w:marTop w:val="0"/>
                      <w:marBottom w:val="0"/>
                      <w:divBdr>
                        <w:top w:val="none" w:sz="0" w:space="0" w:color="auto"/>
                        <w:left w:val="none" w:sz="0" w:space="0" w:color="auto"/>
                        <w:bottom w:val="none" w:sz="0" w:space="0" w:color="auto"/>
                        <w:right w:val="none" w:sz="0" w:space="0" w:color="auto"/>
                      </w:divBdr>
                    </w:div>
                  </w:divsChild>
                </w:div>
                <w:div w:id="331032055">
                  <w:marLeft w:val="0"/>
                  <w:marRight w:val="0"/>
                  <w:marTop w:val="0"/>
                  <w:marBottom w:val="0"/>
                  <w:divBdr>
                    <w:top w:val="none" w:sz="0" w:space="0" w:color="auto"/>
                    <w:left w:val="none" w:sz="0" w:space="0" w:color="auto"/>
                    <w:bottom w:val="none" w:sz="0" w:space="0" w:color="auto"/>
                    <w:right w:val="none" w:sz="0" w:space="0" w:color="auto"/>
                  </w:divBdr>
                  <w:divsChild>
                    <w:div w:id="486871592">
                      <w:marLeft w:val="0"/>
                      <w:marRight w:val="0"/>
                      <w:marTop w:val="0"/>
                      <w:marBottom w:val="0"/>
                      <w:divBdr>
                        <w:top w:val="none" w:sz="0" w:space="0" w:color="auto"/>
                        <w:left w:val="none" w:sz="0" w:space="0" w:color="auto"/>
                        <w:bottom w:val="none" w:sz="0" w:space="0" w:color="auto"/>
                        <w:right w:val="none" w:sz="0" w:space="0" w:color="auto"/>
                      </w:divBdr>
                    </w:div>
                  </w:divsChild>
                </w:div>
                <w:div w:id="1929193076">
                  <w:marLeft w:val="0"/>
                  <w:marRight w:val="0"/>
                  <w:marTop w:val="0"/>
                  <w:marBottom w:val="0"/>
                  <w:divBdr>
                    <w:top w:val="none" w:sz="0" w:space="0" w:color="auto"/>
                    <w:left w:val="none" w:sz="0" w:space="0" w:color="auto"/>
                    <w:bottom w:val="none" w:sz="0" w:space="0" w:color="auto"/>
                    <w:right w:val="none" w:sz="0" w:space="0" w:color="auto"/>
                  </w:divBdr>
                  <w:divsChild>
                    <w:div w:id="2076277064">
                      <w:marLeft w:val="0"/>
                      <w:marRight w:val="0"/>
                      <w:marTop w:val="0"/>
                      <w:marBottom w:val="0"/>
                      <w:divBdr>
                        <w:top w:val="none" w:sz="0" w:space="0" w:color="auto"/>
                        <w:left w:val="none" w:sz="0" w:space="0" w:color="auto"/>
                        <w:bottom w:val="none" w:sz="0" w:space="0" w:color="auto"/>
                        <w:right w:val="none" w:sz="0" w:space="0" w:color="auto"/>
                      </w:divBdr>
                    </w:div>
                  </w:divsChild>
                </w:div>
                <w:div w:id="874149141">
                  <w:marLeft w:val="0"/>
                  <w:marRight w:val="0"/>
                  <w:marTop w:val="0"/>
                  <w:marBottom w:val="0"/>
                  <w:divBdr>
                    <w:top w:val="none" w:sz="0" w:space="0" w:color="auto"/>
                    <w:left w:val="none" w:sz="0" w:space="0" w:color="auto"/>
                    <w:bottom w:val="none" w:sz="0" w:space="0" w:color="auto"/>
                    <w:right w:val="none" w:sz="0" w:space="0" w:color="auto"/>
                  </w:divBdr>
                  <w:divsChild>
                    <w:div w:id="1198547025">
                      <w:marLeft w:val="0"/>
                      <w:marRight w:val="0"/>
                      <w:marTop w:val="0"/>
                      <w:marBottom w:val="0"/>
                      <w:divBdr>
                        <w:top w:val="none" w:sz="0" w:space="0" w:color="auto"/>
                        <w:left w:val="none" w:sz="0" w:space="0" w:color="auto"/>
                        <w:bottom w:val="none" w:sz="0" w:space="0" w:color="auto"/>
                        <w:right w:val="none" w:sz="0" w:space="0" w:color="auto"/>
                      </w:divBdr>
                    </w:div>
                  </w:divsChild>
                </w:div>
                <w:div w:id="1973175066">
                  <w:marLeft w:val="0"/>
                  <w:marRight w:val="0"/>
                  <w:marTop w:val="0"/>
                  <w:marBottom w:val="0"/>
                  <w:divBdr>
                    <w:top w:val="none" w:sz="0" w:space="0" w:color="auto"/>
                    <w:left w:val="none" w:sz="0" w:space="0" w:color="auto"/>
                    <w:bottom w:val="none" w:sz="0" w:space="0" w:color="auto"/>
                    <w:right w:val="none" w:sz="0" w:space="0" w:color="auto"/>
                  </w:divBdr>
                  <w:divsChild>
                    <w:div w:id="1106117902">
                      <w:marLeft w:val="0"/>
                      <w:marRight w:val="0"/>
                      <w:marTop w:val="0"/>
                      <w:marBottom w:val="0"/>
                      <w:divBdr>
                        <w:top w:val="none" w:sz="0" w:space="0" w:color="auto"/>
                        <w:left w:val="none" w:sz="0" w:space="0" w:color="auto"/>
                        <w:bottom w:val="none" w:sz="0" w:space="0" w:color="auto"/>
                        <w:right w:val="none" w:sz="0" w:space="0" w:color="auto"/>
                      </w:divBdr>
                    </w:div>
                  </w:divsChild>
                </w:div>
                <w:div w:id="619650322">
                  <w:marLeft w:val="0"/>
                  <w:marRight w:val="0"/>
                  <w:marTop w:val="0"/>
                  <w:marBottom w:val="0"/>
                  <w:divBdr>
                    <w:top w:val="none" w:sz="0" w:space="0" w:color="auto"/>
                    <w:left w:val="none" w:sz="0" w:space="0" w:color="auto"/>
                    <w:bottom w:val="none" w:sz="0" w:space="0" w:color="auto"/>
                    <w:right w:val="none" w:sz="0" w:space="0" w:color="auto"/>
                  </w:divBdr>
                  <w:divsChild>
                    <w:div w:id="1727139812">
                      <w:marLeft w:val="0"/>
                      <w:marRight w:val="0"/>
                      <w:marTop w:val="0"/>
                      <w:marBottom w:val="0"/>
                      <w:divBdr>
                        <w:top w:val="none" w:sz="0" w:space="0" w:color="auto"/>
                        <w:left w:val="none" w:sz="0" w:space="0" w:color="auto"/>
                        <w:bottom w:val="none" w:sz="0" w:space="0" w:color="auto"/>
                        <w:right w:val="none" w:sz="0" w:space="0" w:color="auto"/>
                      </w:divBdr>
                    </w:div>
                  </w:divsChild>
                </w:div>
                <w:div w:id="874536512">
                  <w:marLeft w:val="0"/>
                  <w:marRight w:val="0"/>
                  <w:marTop w:val="0"/>
                  <w:marBottom w:val="0"/>
                  <w:divBdr>
                    <w:top w:val="none" w:sz="0" w:space="0" w:color="auto"/>
                    <w:left w:val="none" w:sz="0" w:space="0" w:color="auto"/>
                    <w:bottom w:val="none" w:sz="0" w:space="0" w:color="auto"/>
                    <w:right w:val="none" w:sz="0" w:space="0" w:color="auto"/>
                  </w:divBdr>
                  <w:divsChild>
                    <w:div w:id="1279873598">
                      <w:marLeft w:val="0"/>
                      <w:marRight w:val="0"/>
                      <w:marTop w:val="0"/>
                      <w:marBottom w:val="0"/>
                      <w:divBdr>
                        <w:top w:val="none" w:sz="0" w:space="0" w:color="auto"/>
                        <w:left w:val="none" w:sz="0" w:space="0" w:color="auto"/>
                        <w:bottom w:val="none" w:sz="0" w:space="0" w:color="auto"/>
                        <w:right w:val="none" w:sz="0" w:space="0" w:color="auto"/>
                      </w:divBdr>
                    </w:div>
                  </w:divsChild>
                </w:div>
                <w:div w:id="454838091">
                  <w:marLeft w:val="0"/>
                  <w:marRight w:val="0"/>
                  <w:marTop w:val="0"/>
                  <w:marBottom w:val="0"/>
                  <w:divBdr>
                    <w:top w:val="none" w:sz="0" w:space="0" w:color="auto"/>
                    <w:left w:val="none" w:sz="0" w:space="0" w:color="auto"/>
                    <w:bottom w:val="none" w:sz="0" w:space="0" w:color="auto"/>
                    <w:right w:val="none" w:sz="0" w:space="0" w:color="auto"/>
                  </w:divBdr>
                  <w:divsChild>
                    <w:div w:id="1447699539">
                      <w:marLeft w:val="0"/>
                      <w:marRight w:val="0"/>
                      <w:marTop w:val="0"/>
                      <w:marBottom w:val="0"/>
                      <w:divBdr>
                        <w:top w:val="none" w:sz="0" w:space="0" w:color="auto"/>
                        <w:left w:val="none" w:sz="0" w:space="0" w:color="auto"/>
                        <w:bottom w:val="none" w:sz="0" w:space="0" w:color="auto"/>
                        <w:right w:val="none" w:sz="0" w:space="0" w:color="auto"/>
                      </w:divBdr>
                    </w:div>
                  </w:divsChild>
                </w:div>
                <w:div w:id="1587955591">
                  <w:marLeft w:val="0"/>
                  <w:marRight w:val="0"/>
                  <w:marTop w:val="0"/>
                  <w:marBottom w:val="0"/>
                  <w:divBdr>
                    <w:top w:val="none" w:sz="0" w:space="0" w:color="auto"/>
                    <w:left w:val="none" w:sz="0" w:space="0" w:color="auto"/>
                    <w:bottom w:val="none" w:sz="0" w:space="0" w:color="auto"/>
                    <w:right w:val="none" w:sz="0" w:space="0" w:color="auto"/>
                  </w:divBdr>
                  <w:divsChild>
                    <w:div w:id="603849771">
                      <w:marLeft w:val="0"/>
                      <w:marRight w:val="0"/>
                      <w:marTop w:val="0"/>
                      <w:marBottom w:val="0"/>
                      <w:divBdr>
                        <w:top w:val="none" w:sz="0" w:space="0" w:color="auto"/>
                        <w:left w:val="none" w:sz="0" w:space="0" w:color="auto"/>
                        <w:bottom w:val="none" w:sz="0" w:space="0" w:color="auto"/>
                        <w:right w:val="none" w:sz="0" w:space="0" w:color="auto"/>
                      </w:divBdr>
                    </w:div>
                  </w:divsChild>
                </w:div>
                <w:div w:id="381442653">
                  <w:marLeft w:val="0"/>
                  <w:marRight w:val="0"/>
                  <w:marTop w:val="0"/>
                  <w:marBottom w:val="0"/>
                  <w:divBdr>
                    <w:top w:val="none" w:sz="0" w:space="0" w:color="auto"/>
                    <w:left w:val="none" w:sz="0" w:space="0" w:color="auto"/>
                    <w:bottom w:val="none" w:sz="0" w:space="0" w:color="auto"/>
                    <w:right w:val="none" w:sz="0" w:space="0" w:color="auto"/>
                  </w:divBdr>
                  <w:divsChild>
                    <w:div w:id="757680540">
                      <w:marLeft w:val="0"/>
                      <w:marRight w:val="0"/>
                      <w:marTop w:val="0"/>
                      <w:marBottom w:val="0"/>
                      <w:divBdr>
                        <w:top w:val="none" w:sz="0" w:space="0" w:color="auto"/>
                        <w:left w:val="none" w:sz="0" w:space="0" w:color="auto"/>
                        <w:bottom w:val="none" w:sz="0" w:space="0" w:color="auto"/>
                        <w:right w:val="none" w:sz="0" w:space="0" w:color="auto"/>
                      </w:divBdr>
                    </w:div>
                  </w:divsChild>
                </w:div>
                <w:div w:id="1906599155">
                  <w:marLeft w:val="0"/>
                  <w:marRight w:val="0"/>
                  <w:marTop w:val="0"/>
                  <w:marBottom w:val="0"/>
                  <w:divBdr>
                    <w:top w:val="none" w:sz="0" w:space="0" w:color="auto"/>
                    <w:left w:val="none" w:sz="0" w:space="0" w:color="auto"/>
                    <w:bottom w:val="none" w:sz="0" w:space="0" w:color="auto"/>
                    <w:right w:val="none" w:sz="0" w:space="0" w:color="auto"/>
                  </w:divBdr>
                  <w:divsChild>
                    <w:div w:id="1138910685">
                      <w:marLeft w:val="0"/>
                      <w:marRight w:val="0"/>
                      <w:marTop w:val="0"/>
                      <w:marBottom w:val="0"/>
                      <w:divBdr>
                        <w:top w:val="none" w:sz="0" w:space="0" w:color="auto"/>
                        <w:left w:val="none" w:sz="0" w:space="0" w:color="auto"/>
                        <w:bottom w:val="none" w:sz="0" w:space="0" w:color="auto"/>
                        <w:right w:val="none" w:sz="0" w:space="0" w:color="auto"/>
                      </w:divBdr>
                    </w:div>
                  </w:divsChild>
                </w:div>
                <w:div w:id="299921111">
                  <w:marLeft w:val="0"/>
                  <w:marRight w:val="0"/>
                  <w:marTop w:val="0"/>
                  <w:marBottom w:val="0"/>
                  <w:divBdr>
                    <w:top w:val="none" w:sz="0" w:space="0" w:color="auto"/>
                    <w:left w:val="none" w:sz="0" w:space="0" w:color="auto"/>
                    <w:bottom w:val="none" w:sz="0" w:space="0" w:color="auto"/>
                    <w:right w:val="none" w:sz="0" w:space="0" w:color="auto"/>
                  </w:divBdr>
                  <w:divsChild>
                    <w:div w:id="1590387466">
                      <w:marLeft w:val="0"/>
                      <w:marRight w:val="0"/>
                      <w:marTop w:val="0"/>
                      <w:marBottom w:val="0"/>
                      <w:divBdr>
                        <w:top w:val="none" w:sz="0" w:space="0" w:color="auto"/>
                        <w:left w:val="none" w:sz="0" w:space="0" w:color="auto"/>
                        <w:bottom w:val="none" w:sz="0" w:space="0" w:color="auto"/>
                        <w:right w:val="none" w:sz="0" w:space="0" w:color="auto"/>
                      </w:divBdr>
                    </w:div>
                  </w:divsChild>
                </w:div>
                <w:div w:id="1777822115">
                  <w:marLeft w:val="0"/>
                  <w:marRight w:val="0"/>
                  <w:marTop w:val="0"/>
                  <w:marBottom w:val="0"/>
                  <w:divBdr>
                    <w:top w:val="none" w:sz="0" w:space="0" w:color="auto"/>
                    <w:left w:val="none" w:sz="0" w:space="0" w:color="auto"/>
                    <w:bottom w:val="none" w:sz="0" w:space="0" w:color="auto"/>
                    <w:right w:val="none" w:sz="0" w:space="0" w:color="auto"/>
                  </w:divBdr>
                  <w:divsChild>
                    <w:div w:id="1436900635">
                      <w:marLeft w:val="0"/>
                      <w:marRight w:val="0"/>
                      <w:marTop w:val="0"/>
                      <w:marBottom w:val="0"/>
                      <w:divBdr>
                        <w:top w:val="none" w:sz="0" w:space="0" w:color="auto"/>
                        <w:left w:val="none" w:sz="0" w:space="0" w:color="auto"/>
                        <w:bottom w:val="none" w:sz="0" w:space="0" w:color="auto"/>
                        <w:right w:val="none" w:sz="0" w:space="0" w:color="auto"/>
                      </w:divBdr>
                    </w:div>
                  </w:divsChild>
                </w:div>
                <w:div w:id="1847280011">
                  <w:marLeft w:val="0"/>
                  <w:marRight w:val="0"/>
                  <w:marTop w:val="0"/>
                  <w:marBottom w:val="0"/>
                  <w:divBdr>
                    <w:top w:val="none" w:sz="0" w:space="0" w:color="auto"/>
                    <w:left w:val="none" w:sz="0" w:space="0" w:color="auto"/>
                    <w:bottom w:val="none" w:sz="0" w:space="0" w:color="auto"/>
                    <w:right w:val="none" w:sz="0" w:space="0" w:color="auto"/>
                  </w:divBdr>
                  <w:divsChild>
                    <w:div w:id="1120806073">
                      <w:marLeft w:val="0"/>
                      <w:marRight w:val="0"/>
                      <w:marTop w:val="0"/>
                      <w:marBottom w:val="0"/>
                      <w:divBdr>
                        <w:top w:val="none" w:sz="0" w:space="0" w:color="auto"/>
                        <w:left w:val="none" w:sz="0" w:space="0" w:color="auto"/>
                        <w:bottom w:val="none" w:sz="0" w:space="0" w:color="auto"/>
                        <w:right w:val="none" w:sz="0" w:space="0" w:color="auto"/>
                      </w:divBdr>
                    </w:div>
                  </w:divsChild>
                </w:div>
                <w:div w:id="2026518387">
                  <w:marLeft w:val="0"/>
                  <w:marRight w:val="0"/>
                  <w:marTop w:val="0"/>
                  <w:marBottom w:val="0"/>
                  <w:divBdr>
                    <w:top w:val="none" w:sz="0" w:space="0" w:color="auto"/>
                    <w:left w:val="none" w:sz="0" w:space="0" w:color="auto"/>
                    <w:bottom w:val="none" w:sz="0" w:space="0" w:color="auto"/>
                    <w:right w:val="none" w:sz="0" w:space="0" w:color="auto"/>
                  </w:divBdr>
                  <w:divsChild>
                    <w:div w:id="64038861">
                      <w:marLeft w:val="0"/>
                      <w:marRight w:val="0"/>
                      <w:marTop w:val="0"/>
                      <w:marBottom w:val="0"/>
                      <w:divBdr>
                        <w:top w:val="none" w:sz="0" w:space="0" w:color="auto"/>
                        <w:left w:val="none" w:sz="0" w:space="0" w:color="auto"/>
                        <w:bottom w:val="none" w:sz="0" w:space="0" w:color="auto"/>
                        <w:right w:val="none" w:sz="0" w:space="0" w:color="auto"/>
                      </w:divBdr>
                    </w:div>
                  </w:divsChild>
                </w:div>
                <w:div w:id="432475864">
                  <w:marLeft w:val="0"/>
                  <w:marRight w:val="0"/>
                  <w:marTop w:val="0"/>
                  <w:marBottom w:val="0"/>
                  <w:divBdr>
                    <w:top w:val="none" w:sz="0" w:space="0" w:color="auto"/>
                    <w:left w:val="none" w:sz="0" w:space="0" w:color="auto"/>
                    <w:bottom w:val="none" w:sz="0" w:space="0" w:color="auto"/>
                    <w:right w:val="none" w:sz="0" w:space="0" w:color="auto"/>
                  </w:divBdr>
                  <w:divsChild>
                    <w:div w:id="1076054729">
                      <w:marLeft w:val="0"/>
                      <w:marRight w:val="0"/>
                      <w:marTop w:val="0"/>
                      <w:marBottom w:val="0"/>
                      <w:divBdr>
                        <w:top w:val="none" w:sz="0" w:space="0" w:color="auto"/>
                        <w:left w:val="none" w:sz="0" w:space="0" w:color="auto"/>
                        <w:bottom w:val="none" w:sz="0" w:space="0" w:color="auto"/>
                        <w:right w:val="none" w:sz="0" w:space="0" w:color="auto"/>
                      </w:divBdr>
                    </w:div>
                  </w:divsChild>
                </w:div>
                <w:div w:id="2134714757">
                  <w:marLeft w:val="0"/>
                  <w:marRight w:val="0"/>
                  <w:marTop w:val="0"/>
                  <w:marBottom w:val="0"/>
                  <w:divBdr>
                    <w:top w:val="none" w:sz="0" w:space="0" w:color="auto"/>
                    <w:left w:val="none" w:sz="0" w:space="0" w:color="auto"/>
                    <w:bottom w:val="none" w:sz="0" w:space="0" w:color="auto"/>
                    <w:right w:val="none" w:sz="0" w:space="0" w:color="auto"/>
                  </w:divBdr>
                  <w:divsChild>
                    <w:div w:id="2060126255">
                      <w:marLeft w:val="0"/>
                      <w:marRight w:val="0"/>
                      <w:marTop w:val="0"/>
                      <w:marBottom w:val="0"/>
                      <w:divBdr>
                        <w:top w:val="none" w:sz="0" w:space="0" w:color="auto"/>
                        <w:left w:val="none" w:sz="0" w:space="0" w:color="auto"/>
                        <w:bottom w:val="none" w:sz="0" w:space="0" w:color="auto"/>
                        <w:right w:val="none" w:sz="0" w:space="0" w:color="auto"/>
                      </w:divBdr>
                    </w:div>
                  </w:divsChild>
                </w:div>
                <w:div w:id="294066453">
                  <w:marLeft w:val="0"/>
                  <w:marRight w:val="0"/>
                  <w:marTop w:val="0"/>
                  <w:marBottom w:val="0"/>
                  <w:divBdr>
                    <w:top w:val="none" w:sz="0" w:space="0" w:color="auto"/>
                    <w:left w:val="none" w:sz="0" w:space="0" w:color="auto"/>
                    <w:bottom w:val="none" w:sz="0" w:space="0" w:color="auto"/>
                    <w:right w:val="none" w:sz="0" w:space="0" w:color="auto"/>
                  </w:divBdr>
                  <w:divsChild>
                    <w:div w:id="1641034726">
                      <w:marLeft w:val="0"/>
                      <w:marRight w:val="0"/>
                      <w:marTop w:val="0"/>
                      <w:marBottom w:val="0"/>
                      <w:divBdr>
                        <w:top w:val="none" w:sz="0" w:space="0" w:color="auto"/>
                        <w:left w:val="none" w:sz="0" w:space="0" w:color="auto"/>
                        <w:bottom w:val="none" w:sz="0" w:space="0" w:color="auto"/>
                        <w:right w:val="none" w:sz="0" w:space="0" w:color="auto"/>
                      </w:divBdr>
                    </w:div>
                  </w:divsChild>
                </w:div>
                <w:div w:id="652486989">
                  <w:marLeft w:val="0"/>
                  <w:marRight w:val="0"/>
                  <w:marTop w:val="0"/>
                  <w:marBottom w:val="0"/>
                  <w:divBdr>
                    <w:top w:val="none" w:sz="0" w:space="0" w:color="auto"/>
                    <w:left w:val="none" w:sz="0" w:space="0" w:color="auto"/>
                    <w:bottom w:val="none" w:sz="0" w:space="0" w:color="auto"/>
                    <w:right w:val="none" w:sz="0" w:space="0" w:color="auto"/>
                  </w:divBdr>
                  <w:divsChild>
                    <w:div w:id="1264917584">
                      <w:marLeft w:val="0"/>
                      <w:marRight w:val="0"/>
                      <w:marTop w:val="0"/>
                      <w:marBottom w:val="0"/>
                      <w:divBdr>
                        <w:top w:val="none" w:sz="0" w:space="0" w:color="auto"/>
                        <w:left w:val="none" w:sz="0" w:space="0" w:color="auto"/>
                        <w:bottom w:val="none" w:sz="0" w:space="0" w:color="auto"/>
                        <w:right w:val="none" w:sz="0" w:space="0" w:color="auto"/>
                      </w:divBdr>
                    </w:div>
                  </w:divsChild>
                </w:div>
                <w:div w:id="1994600615">
                  <w:marLeft w:val="0"/>
                  <w:marRight w:val="0"/>
                  <w:marTop w:val="0"/>
                  <w:marBottom w:val="0"/>
                  <w:divBdr>
                    <w:top w:val="none" w:sz="0" w:space="0" w:color="auto"/>
                    <w:left w:val="none" w:sz="0" w:space="0" w:color="auto"/>
                    <w:bottom w:val="none" w:sz="0" w:space="0" w:color="auto"/>
                    <w:right w:val="none" w:sz="0" w:space="0" w:color="auto"/>
                  </w:divBdr>
                  <w:divsChild>
                    <w:div w:id="213204352">
                      <w:marLeft w:val="0"/>
                      <w:marRight w:val="0"/>
                      <w:marTop w:val="0"/>
                      <w:marBottom w:val="0"/>
                      <w:divBdr>
                        <w:top w:val="none" w:sz="0" w:space="0" w:color="auto"/>
                        <w:left w:val="none" w:sz="0" w:space="0" w:color="auto"/>
                        <w:bottom w:val="none" w:sz="0" w:space="0" w:color="auto"/>
                        <w:right w:val="none" w:sz="0" w:space="0" w:color="auto"/>
                      </w:divBdr>
                    </w:div>
                  </w:divsChild>
                </w:div>
                <w:div w:id="1110121520">
                  <w:marLeft w:val="0"/>
                  <w:marRight w:val="0"/>
                  <w:marTop w:val="0"/>
                  <w:marBottom w:val="0"/>
                  <w:divBdr>
                    <w:top w:val="none" w:sz="0" w:space="0" w:color="auto"/>
                    <w:left w:val="none" w:sz="0" w:space="0" w:color="auto"/>
                    <w:bottom w:val="none" w:sz="0" w:space="0" w:color="auto"/>
                    <w:right w:val="none" w:sz="0" w:space="0" w:color="auto"/>
                  </w:divBdr>
                  <w:divsChild>
                    <w:div w:id="430706310">
                      <w:marLeft w:val="0"/>
                      <w:marRight w:val="0"/>
                      <w:marTop w:val="0"/>
                      <w:marBottom w:val="0"/>
                      <w:divBdr>
                        <w:top w:val="none" w:sz="0" w:space="0" w:color="auto"/>
                        <w:left w:val="none" w:sz="0" w:space="0" w:color="auto"/>
                        <w:bottom w:val="none" w:sz="0" w:space="0" w:color="auto"/>
                        <w:right w:val="none" w:sz="0" w:space="0" w:color="auto"/>
                      </w:divBdr>
                    </w:div>
                  </w:divsChild>
                </w:div>
                <w:div w:id="1003238174">
                  <w:marLeft w:val="0"/>
                  <w:marRight w:val="0"/>
                  <w:marTop w:val="0"/>
                  <w:marBottom w:val="0"/>
                  <w:divBdr>
                    <w:top w:val="none" w:sz="0" w:space="0" w:color="auto"/>
                    <w:left w:val="none" w:sz="0" w:space="0" w:color="auto"/>
                    <w:bottom w:val="none" w:sz="0" w:space="0" w:color="auto"/>
                    <w:right w:val="none" w:sz="0" w:space="0" w:color="auto"/>
                  </w:divBdr>
                  <w:divsChild>
                    <w:div w:id="2023049329">
                      <w:marLeft w:val="0"/>
                      <w:marRight w:val="0"/>
                      <w:marTop w:val="0"/>
                      <w:marBottom w:val="0"/>
                      <w:divBdr>
                        <w:top w:val="none" w:sz="0" w:space="0" w:color="auto"/>
                        <w:left w:val="none" w:sz="0" w:space="0" w:color="auto"/>
                        <w:bottom w:val="none" w:sz="0" w:space="0" w:color="auto"/>
                        <w:right w:val="none" w:sz="0" w:space="0" w:color="auto"/>
                      </w:divBdr>
                    </w:div>
                  </w:divsChild>
                </w:div>
                <w:div w:id="1709985470">
                  <w:marLeft w:val="0"/>
                  <w:marRight w:val="0"/>
                  <w:marTop w:val="0"/>
                  <w:marBottom w:val="0"/>
                  <w:divBdr>
                    <w:top w:val="none" w:sz="0" w:space="0" w:color="auto"/>
                    <w:left w:val="none" w:sz="0" w:space="0" w:color="auto"/>
                    <w:bottom w:val="none" w:sz="0" w:space="0" w:color="auto"/>
                    <w:right w:val="none" w:sz="0" w:space="0" w:color="auto"/>
                  </w:divBdr>
                  <w:divsChild>
                    <w:div w:id="655496913">
                      <w:marLeft w:val="0"/>
                      <w:marRight w:val="0"/>
                      <w:marTop w:val="0"/>
                      <w:marBottom w:val="0"/>
                      <w:divBdr>
                        <w:top w:val="none" w:sz="0" w:space="0" w:color="auto"/>
                        <w:left w:val="none" w:sz="0" w:space="0" w:color="auto"/>
                        <w:bottom w:val="none" w:sz="0" w:space="0" w:color="auto"/>
                        <w:right w:val="none" w:sz="0" w:space="0" w:color="auto"/>
                      </w:divBdr>
                    </w:div>
                  </w:divsChild>
                </w:div>
                <w:div w:id="921985568">
                  <w:marLeft w:val="0"/>
                  <w:marRight w:val="0"/>
                  <w:marTop w:val="0"/>
                  <w:marBottom w:val="0"/>
                  <w:divBdr>
                    <w:top w:val="none" w:sz="0" w:space="0" w:color="auto"/>
                    <w:left w:val="none" w:sz="0" w:space="0" w:color="auto"/>
                    <w:bottom w:val="none" w:sz="0" w:space="0" w:color="auto"/>
                    <w:right w:val="none" w:sz="0" w:space="0" w:color="auto"/>
                  </w:divBdr>
                  <w:divsChild>
                    <w:div w:id="2029260185">
                      <w:marLeft w:val="0"/>
                      <w:marRight w:val="0"/>
                      <w:marTop w:val="0"/>
                      <w:marBottom w:val="0"/>
                      <w:divBdr>
                        <w:top w:val="none" w:sz="0" w:space="0" w:color="auto"/>
                        <w:left w:val="none" w:sz="0" w:space="0" w:color="auto"/>
                        <w:bottom w:val="none" w:sz="0" w:space="0" w:color="auto"/>
                        <w:right w:val="none" w:sz="0" w:space="0" w:color="auto"/>
                      </w:divBdr>
                    </w:div>
                  </w:divsChild>
                </w:div>
                <w:div w:id="1154444499">
                  <w:marLeft w:val="0"/>
                  <w:marRight w:val="0"/>
                  <w:marTop w:val="0"/>
                  <w:marBottom w:val="0"/>
                  <w:divBdr>
                    <w:top w:val="none" w:sz="0" w:space="0" w:color="auto"/>
                    <w:left w:val="none" w:sz="0" w:space="0" w:color="auto"/>
                    <w:bottom w:val="none" w:sz="0" w:space="0" w:color="auto"/>
                    <w:right w:val="none" w:sz="0" w:space="0" w:color="auto"/>
                  </w:divBdr>
                  <w:divsChild>
                    <w:div w:id="2084570301">
                      <w:marLeft w:val="0"/>
                      <w:marRight w:val="0"/>
                      <w:marTop w:val="0"/>
                      <w:marBottom w:val="0"/>
                      <w:divBdr>
                        <w:top w:val="none" w:sz="0" w:space="0" w:color="auto"/>
                        <w:left w:val="none" w:sz="0" w:space="0" w:color="auto"/>
                        <w:bottom w:val="none" w:sz="0" w:space="0" w:color="auto"/>
                        <w:right w:val="none" w:sz="0" w:space="0" w:color="auto"/>
                      </w:divBdr>
                    </w:div>
                  </w:divsChild>
                </w:div>
                <w:div w:id="1370180224">
                  <w:marLeft w:val="0"/>
                  <w:marRight w:val="0"/>
                  <w:marTop w:val="0"/>
                  <w:marBottom w:val="0"/>
                  <w:divBdr>
                    <w:top w:val="none" w:sz="0" w:space="0" w:color="auto"/>
                    <w:left w:val="none" w:sz="0" w:space="0" w:color="auto"/>
                    <w:bottom w:val="none" w:sz="0" w:space="0" w:color="auto"/>
                    <w:right w:val="none" w:sz="0" w:space="0" w:color="auto"/>
                  </w:divBdr>
                  <w:divsChild>
                    <w:div w:id="2068993769">
                      <w:marLeft w:val="0"/>
                      <w:marRight w:val="0"/>
                      <w:marTop w:val="0"/>
                      <w:marBottom w:val="0"/>
                      <w:divBdr>
                        <w:top w:val="none" w:sz="0" w:space="0" w:color="auto"/>
                        <w:left w:val="none" w:sz="0" w:space="0" w:color="auto"/>
                        <w:bottom w:val="none" w:sz="0" w:space="0" w:color="auto"/>
                        <w:right w:val="none" w:sz="0" w:space="0" w:color="auto"/>
                      </w:divBdr>
                    </w:div>
                  </w:divsChild>
                </w:div>
                <w:div w:id="1033726396">
                  <w:marLeft w:val="0"/>
                  <w:marRight w:val="0"/>
                  <w:marTop w:val="0"/>
                  <w:marBottom w:val="0"/>
                  <w:divBdr>
                    <w:top w:val="none" w:sz="0" w:space="0" w:color="auto"/>
                    <w:left w:val="none" w:sz="0" w:space="0" w:color="auto"/>
                    <w:bottom w:val="none" w:sz="0" w:space="0" w:color="auto"/>
                    <w:right w:val="none" w:sz="0" w:space="0" w:color="auto"/>
                  </w:divBdr>
                  <w:divsChild>
                    <w:div w:id="687607584">
                      <w:marLeft w:val="0"/>
                      <w:marRight w:val="0"/>
                      <w:marTop w:val="0"/>
                      <w:marBottom w:val="0"/>
                      <w:divBdr>
                        <w:top w:val="none" w:sz="0" w:space="0" w:color="auto"/>
                        <w:left w:val="none" w:sz="0" w:space="0" w:color="auto"/>
                        <w:bottom w:val="none" w:sz="0" w:space="0" w:color="auto"/>
                        <w:right w:val="none" w:sz="0" w:space="0" w:color="auto"/>
                      </w:divBdr>
                    </w:div>
                  </w:divsChild>
                </w:div>
                <w:div w:id="1792282055">
                  <w:marLeft w:val="0"/>
                  <w:marRight w:val="0"/>
                  <w:marTop w:val="0"/>
                  <w:marBottom w:val="0"/>
                  <w:divBdr>
                    <w:top w:val="none" w:sz="0" w:space="0" w:color="auto"/>
                    <w:left w:val="none" w:sz="0" w:space="0" w:color="auto"/>
                    <w:bottom w:val="none" w:sz="0" w:space="0" w:color="auto"/>
                    <w:right w:val="none" w:sz="0" w:space="0" w:color="auto"/>
                  </w:divBdr>
                  <w:divsChild>
                    <w:div w:id="1839806501">
                      <w:marLeft w:val="0"/>
                      <w:marRight w:val="0"/>
                      <w:marTop w:val="0"/>
                      <w:marBottom w:val="0"/>
                      <w:divBdr>
                        <w:top w:val="none" w:sz="0" w:space="0" w:color="auto"/>
                        <w:left w:val="none" w:sz="0" w:space="0" w:color="auto"/>
                        <w:bottom w:val="none" w:sz="0" w:space="0" w:color="auto"/>
                        <w:right w:val="none" w:sz="0" w:space="0" w:color="auto"/>
                      </w:divBdr>
                    </w:div>
                  </w:divsChild>
                </w:div>
                <w:div w:id="1216430199">
                  <w:marLeft w:val="0"/>
                  <w:marRight w:val="0"/>
                  <w:marTop w:val="0"/>
                  <w:marBottom w:val="0"/>
                  <w:divBdr>
                    <w:top w:val="none" w:sz="0" w:space="0" w:color="auto"/>
                    <w:left w:val="none" w:sz="0" w:space="0" w:color="auto"/>
                    <w:bottom w:val="none" w:sz="0" w:space="0" w:color="auto"/>
                    <w:right w:val="none" w:sz="0" w:space="0" w:color="auto"/>
                  </w:divBdr>
                  <w:divsChild>
                    <w:div w:id="518861462">
                      <w:marLeft w:val="0"/>
                      <w:marRight w:val="0"/>
                      <w:marTop w:val="0"/>
                      <w:marBottom w:val="0"/>
                      <w:divBdr>
                        <w:top w:val="none" w:sz="0" w:space="0" w:color="auto"/>
                        <w:left w:val="none" w:sz="0" w:space="0" w:color="auto"/>
                        <w:bottom w:val="none" w:sz="0" w:space="0" w:color="auto"/>
                        <w:right w:val="none" w:sz="0" w:space="0" w:color="auto"/>
                      </w:divBdr>
                    </w:div>
                  </w:divsChild>
                </w:div>
                <w:div w:id="423385544">
                  <w:marLeft w:val="0"/>
                  <w:marRight w:val="0"/>
                  <w:marTop w:val="0"/>
                  <w:marBottom w:val="0"/>
                  <w:divBdr>
                    <w:top w:val="none" w:sz="0" w:space="0" w:color="auto"/>
                    <w:left w:val="none" w:sz="0" w:space="0" w:color="auto"/>
                    <w:bottom w:val="none" w:sz="0" w:space="0" w:color="auto"/>
                    <w:right w:val="none" w:sz="0" w:space="0" w:color="auto"/>
                  </w:divBdr>
                  <w:divsChild>
                    <w:div w:id="877669383">
                      <w:marLeft w:val="0"/>
                      <w:marRight w:val="0"/>
                      <w:marTop w:val="0"/>
                      <w:marBottom w:val="0"/>
                      <w:divBdr>
                        <w:top w:val="none" w:sz="0" w:space="0" w:color="auto"/>
                        <w:left w:val="none" w:sz="0" w:space="0" w:color="auto"/>
                        <w:bottom w:val="none" w:sz="0" w:space="0" w:color="auto"/>
                        <w:right w:val="none" w:sz="0" w:space="0" w:color="auto"/>
                      </w:divBdr>
                    </w:div>
                  </w:divsChild>
                </w:div>
                <w:div w:id="222983197">
                  <w:marLeft w:val="0"/>
                  <w:marRight w:val="0"/>
                  <w:marTop w:val="0"/>
                  <w:marBottom w:val="0"/>
                  <w:divBdr>
                    <w:top w:val="none" w:sz="0" w:space="0" w:color="auto"/>
                    <w:left w:val="none" w:sz="0" w:space="0" w:color="auto"/>
                    <w:bottom w:val="none" w:sz="0" w:space="0" w:color="auto"/>
                    <w:right w:val="none" w:sz="0" w:space="0" w:color="auto"/>
                  </w:divBdr>
                  <w:divsChild>
                    <w:div w:id="1901944318">
                      <w:marLeft w:val="0"/>
                      <w:marRight w:val="0"/>
                      <w:marTop w:val="0"/>
                      <w:marBottom w:val="0"/>
                      <w:divBdr>
                        <w:top w:val="none" w:sz="0" w:space="0" w:color="auto"/>
                        <w:left w:val="none" w:sz="0" w:space="0" w:color="auto"/>
                        <w:bottom w:val="none" w:sz="0" w:space="0" w:color="auto"/>
                        <w:right w:val="none" w:sz="0" w:space="0" w:color="auto"/>
                      </w:divBdr>
                    </w:div>
                  </w:divsChild>
                </w:div>
                <w:div w:id="305164510">
                  <w:marLeft w:val="0"/>
                  <w:marRight w:val="0"/>
                  <w:marTop w:val="0"/>
                  <w:marBottom w:val="0"/>
                  <w:divBdr>
                    <w:top w:val="none" w:sz="0" w:space="0" w:color="auto"/>
                    <w:left w:val="none" w:sz="0" w:space="0" w:color="auto"/>
                    <w:bottom w:val="none" w:sz="0" w:space="0" w:color="auto"/>
                    <w:right w:val="none" w:sz="0" w:space="0" w:color="auto"/>
                  </w:divBdr>
                  <w:divsChild>
                    <w:div w:id="951520247">
                      <w:marLeft w:val="0"/>
                      <w:marRight w:val="0"/>
                      <w:marTop w:val="0"/>
                      <w:marBottom w:val="0"/>
                      <w:divBdr>
                        <w:top w:val="none" w:sz="0" w:space="0" w:color="auto"/>
                        <w:left w:val="none" w:sz="0" w:space="0" w:color="auto"/>
                        <w:bottom w:val="none" w:sz="0" w:space="0" w:color="auto"/>
                        <w:right w:val="none" w:sz="0" w:space="0" w:color="auto"/>
                      </w:divBdr>
                    </w:div>
                  </w:divsChild>
                </w:div>
                <w:div w:id="1002048782">
                  <w:marLeft w:val="0"/>
                  <w:marRight w:val="0"/>
                  <w:marTop w:val="0"/>
                  <w:marBottom w:val="0"/>
                  <w:divBdr>
                    <w:top w:val="none" w:sz="0" w:space="0" w:color="auto"/>
                    <w:left w:val="none" w:sz="0" w:space="0" w:color="auto"/>
                    <w:bottom w:val="none" w:sz="0" w:space="0" w:color="auto"/>
                    <w:right w:val="none" w:sz="0" w:space="0" w:color="auto"/>
                  </w:divBdr>
                  <w:divsChild>
                    <w:div w:id="620647124">
                      <w:marLeft w:val="0"/>
                      <w:marRight w:val="0"/>
                      <w:marTop w:val="0"/>
                      <w:marBottom w:val="0"/>
                      <w:divBdr>
                        <w:top w:val="none" w:sz="0" w:space="0" w:color="auto"/>
                        <w:left w:val="none" w:sz="0" w:space="0" w:color="auto"/>
                        <w:bottom w:val="none" w:sz="0" w:space="0" w:color="auto"/>
                        <w:right w:val="none" w:sz="0" w:space="0" w:color="auto"/>
                      </w:divBdr>
                    </w:div>
                  </w:divsChild>
                </w:div>
                <w:div w:id="2000309366">
                  <w:marLeft w:val="0"/>
                  <w:marRight w:val="0"/>
                  <w:marTop w:val="0"/>
                  <w:marBottom w:val="0"/>
                  <w:divBdr>
                    <w:top w:val="none" w:sz="0" w:space="0" w:color="auto"/>
                    <w:left w:val="none" w:sz="0" w:space="0" w:color="auto"/>
                    <w:bottom w:val="none" w:sz="0" w:space="0" w:color="auto"/>
                    <w:right w:val="none" w:sz="0" w:space="0" w:color="auto"/>
                  </w:divBdr>
                  <w:divsChild>
                    <w:div w:id="1457019033">
                      <w:marLeft w:val="0"/>
                      <w:marRight w:val="0"/>
                      <w:marTop w:val="0"/>
                      <w:marBottom w:val="0"/>
                      <w:divBdr>
                        <w:top w:val="none" w:sz="0" w:space="0" w:color="auto"/>
                        <w:left w:val="none" w:sz="0" w:space="0" w:color="auto"/>
                        <w:bottom w:val="none" w:sz="0" w:space="0" w:color="auto"/>
                        <w:right w:val="none" w:sz="0" w:space="0" w:color="auto"/>
                      </w:divBdr>
                    </w:div>
                  </w:divsChild>
                </w:div>
                <w:div w:id="895701537">
                  <w:marLeft w:val="0"/>
                  <w:marRight w:val="0"/>
                  <w:marTop w:val="0"/>
                  <w:marBottom w:val="0"/>
                  <w:divBdr>
                    <w:top w:val="none" w:sz="0" w:space="0" w:color="auto"/>
                    <w:left w:val="none" w:sz="0" w:space="0" w:color="auto"/>
                    <w:bottom w:val="none" w:sz="0" w:space="0" w:color="auto"/>
                    <w:right w:val="none" w:sz="0" w:space="0" w:color="auto"/>
                  </w:divBdr>
                  <w:divsChild>
                    <w:div w:id="1590770396">
                      <w:marLeft w:val="0"/>
                      <w:marRight w:val="0"/>
                      <w:marTop w:val="0"/>
                      <w:marBottom w:val="0"/>
                      <w:divBdr>
                        <w:top w:val="none" w:sz="0" w:space="0" w:color="auto"/>
                        <w:left w:val="none" w:sz="0" w:space="0" w:color="auto"/>
                        <w:bottom w:val="none" w:sz="0" w:space="0" w:color="auto"/>
                        <w:right w:val="none" w:sz="0" w:space="0" w:color="auto"/>
                      </w:divBdr>
                    </w:div>
                  </w:divsChild>
                </w:div>
                <w:div w:id="882450247">
                  <w:marLeft w:val="0"/>
                  <w:marRight w:val="0"/>
                  <w:marTop w:val="0"/>
                  <w:marBottom w:val="0"/>
                  <w:divBdr>
                    <w:top w:val="none" w:sz="0" w:space="0" w:color="auto"/>
                    <w:left w:val="none" w:sz="0" w:space="0" w:color="auto"/>
                    <w:bottom w:val="none" w:sz="0" w:space="0" w:color="auto"/>
                    <w:right w:val="none" w:sz="0" w:space="0" w:color="auto"/>
                  </w:divBdr>
                  <w:divsChild>
                    <w:div w:id="1483233664">
                      <w:marLeft w:val="0"/>
                      <w:marRight w:val="0"/>
                      <w:marTop w:val="0"/>
                      <w:marBottom w:val="0"/>
                      <w:divBdr>
                        <w:top w:val="none" w:sz="0" w:space="0" w:color="auto"/>
                        <w:left w:val="none" w:sz="0" w:space="0" w:color="auto"/>
                        <w:bottom w:val="none" w:sz="0" w:space="0" w:color="auto"/>
                        <w:right w:val="none" w:sz="0" w:space="0" w:color="auto"/>
                      </w:divBdr>
                    </w:div>
                  </w:divsChild>
                </w:div>
                <w:div w:id="284240725">
                  <w:marLeft w:val="0"/>
                  <w:marRight w:val="0"/>
                  <w:marTop w:val="0"/>
                  <w:marBottom w:val="0"/>
                  <w:divBdr>
                    <w:top w:val="none" w:sz="0" w:space="0" w:color="auto"/>
                    <w:left w:val="none" w:sz="0" w:space="0" w:color="auto"/>
                    <w:bottom w:val="none" w:sz="0" w:space="0" w:color="auto"/>
                    <w:right w:val="none" w:sz="0" w:space="0" w:color="auto"/>
                  </w:divBdr>
                  <w:divsChild>
                    <w:div w:id="2060468205">
                      <w:marLeft w:val="0"/>
                      <w:marRight w:val="0"/>
                      <w:marTop w:val="0"/>
                      <w:marBottom w:val="0"/>
                      <w:divBdr>
                        <w:top w:val="none" w:sz="0" w:space="0" w:color="auto"/>
                        <w:left w:val="none" w:sz="0" w:space="0" w:color="auto"/>
                        <w:bottom w:val="none" w:sz="0" w:space="0" w:color="auto"/>
                        <w:right w:val="none" w:sz="0" w:space="0" w:color="auto"/>
                      </w:divBdr>
                    </w:div>
                  </w:divsChild>
                </w:div>
                <w:div w:id="1267275603">
                  <w:marLeft w:val="0"/>
                  <w:marRight w:val="0"/>
                  <w:marTop w:val="0"/>
                  <w:marBottom w:val="0"/>
                  <w:divBdr>
                    <w:top w:val="none" w:sz="0" w:space="0" w:color="auto"/>
                    <w:left w:val="none" w:sz="0" w:space="0" w:color="auto"/>
                    <w:bottom w:val="none" w:sz="0" w:space="0" w:color="auto"/>
                    <w:right w:val="none" w:sz="0" w:space="0" w:color="auto"/>
                  </w:divBdr>
                  <w:divsChild>
                    <w:div w:id="2127847893">
                      <w:marLeft w:val="0"/>
                      <w:marRight w:val="0"/>
                      <w:marTop w:val="0"/>
                      <w:marBottom w:val="0"/>
                      <w:divBdr>
                        <w:top w:val="none" w:sz="0" w:space="0" w:color="auto"/>
                        <w:left w:val="none" w:sz="0" w:space="0" w:color="auto"/>
                        <w:bottom w:val="none" w:sz="0" w:space="0" w:color="auto"/>
                        <w:right w:val="none" w:sz="0" w:space="0" w:color="auto"/>
                      </w:divBdr>
                    </w:div>
                  </w:divsChild>
                </w:div>
                <w:div w:id="1496455871">
                  <w:marLeft w:val="0"/>
                  <w:marRight w:val="0"/>
                  <w:marTop w:val="0"/>
                  <w:marBottom w:val="0"/>
                  <w:divBdr>
                    <w:top w:val="none" w:sz="0" w:space="0" w:color="auto"/>
                    <w:left w:val="none" w:sz="0" w:space="0" w:color="auto"/>
                    <w:bottom w:val="none" w:sz="0" w:space="0" w:color="auto"/>
                    <w:right w:val="none" w:sz="0" w:space="0" w:color="auto"/>
                  </w:divBdr>
                  <w:divsChild>
                    <w:div w:id="1563642167">
                      <w:marLeft w:val="0"/>
                      <w:marRight w:val="0"/>
                      <w:marTop w:val="0"/>
                      <w:marBottom w:val="0"/>
                      <w:divBdr>
                        <w:top w:val="none" w:sz="0" w:space="0" w:color="auto"/>
                        <w:left w:val="none" w:sz="0" w:space="0" w:color="auto"/>
                        <w:bottom w:val="none" w:sz="0" w:space="0" w:color="auto"/>
                        <w:right w:val="none" w:sz="0" w:space="0" w:color="auto"/>
                      </w:divBdr>
                    </w:div>
                  </w:divsChild>
                </w:div>
                <w:div w:id="417097650">
                  <w:marLeft w:val="0"/>
                  <w:marRight w:val="0"/>
                  <w:marTop w:val="0"/>
                  <w:marBottom w:val="0"/>
                  <w:divBdr>
                    <w:top w:val="none" w:sz="0" w:space="0" w:color="auto"/>
                    <w:left w:val="none" w:sz="0" w:space="0" w:color="auto"/>
                    <w:bottom w:val="none" w:sz="0" w:space="0" w:color="auto"/>
                    <w:right w:val="none" w:sz="0" w:space="0" w:color="auto"/>
                  </w:divBdr>
                  <w:divsChild>
                    <w:div w:id="675765512">
                      <w:marLeft w:val="0"/>
                      <w:marRight w:val="0"/>
                      <w:marTop w:val="0"/>
                      <w:marBottom w:val="0"/>
                      <w:divBdr>
                        <w:top w:val="none" w:sz="0" w:space="0" w:color="auto"/>
                        <w:left w:val="none" w:sz="0" w:space="0" w:color="auto"/>
                        <w:bottom w:val="none" w:sz="0" w:space="0" w:color="auto"/>
                        <w:right w:val="none" w:sz="0" w:space="0" w:color="auto"/>
                      </w:divBdr>
                    </w:div>
                  </w:divsChild>
                </w:div>
                <w:div w:id="2068605733">
                  <w:marLeft w:val="0"/>
                  <w:marRight w:val="0"/>
                  <w:marTop w:val="0"/>
                  <w:marBottom w:val="0"/>
                  <w:divBdr>
                    <w:top w:val="none" w:sz="0" w:space="0" w:color="auto"/>
                    <w:left w:val="none" w:sz="0" w:space="0" w:color="auto"/>
                    <w:bottom w:val="none" w:sz="0" w:space="0" w:color="auto"/>
                    <w:right w:val="none" w:sz="0" w:space="0" w:color="auto"/>
                  </w:divBdr>
                  <w:divsChild>
                    <w:div w:id="1340497853">
                      <w:marLeft w:val="0"/>
                      <w:marRight w:val="0"/>
                      <w:marTop w:val="0"/>
                      <w:marBottom w:val="0"/>
                      <w:divBdr>
                        <w:top w:val="none" w:sz="0" w:space="0" w:color="auto"/>
                        <w:left w:val="none" w:sz="0" w:space="0" w:color="auto"/>
                        <w:bottom w:val="none" w:sz="0" w:space="0" w:color="auto"/>
                        <w:right w:val="none" w:sz="0" w:space="0" w:color="auto"/>
                      </w:divBdr>
                    </w:div>
                  </w:divsChild>
                </w:div>
                <w:div w:id="1091774641">
                  <w:marLeft w:val="0"/>
                  <w:marRight w:val="0"/>
                  <w:marTop w:val="0"/>
                  <w:marBottom w:val="0"/>
                  <w:divBdr>
                    <w:top w:val="none" w:sz="0" w:space="0" w:color="auto"/>
                    <w:left w:val="none" w:sz="0" w:space="0" w:color="auto"/>
                    <w:bottom w:val="none" w:sz="0" w:space="0" w:color="auto"/>
                    <w:right w:val="none" w:sz="0" w:space="0" w:color="auto"/>
                  </w:divBdr>
                  <w:divsChild>
                    <w:div w:id="27342119">
                      <w:marLeft w:val="0"/>
                      <w:marRight w:val="0"/>
                      <w:marTop w:val="0"/>
                      <w:marBottom w:val="0"/>
                      <w:divBdr>
                        <w:top w:val="none" w:sz="0" w:space="0" w:color="auto"/>
                        <w:left w:val="none" w:sz="0" w:space="0" w:color="auto"/>
                        <w:bottom w:val="none" w:sz="0" w:space="0" w:color="auto"/>
                        <w:right w:val="none" w:sz="0" w:space="0" w:color="auto"/>
                      </w:divBdr>
                    </w:div>
                  </w:divsChild>
                </w:div>
                <w:div w:id="2067951156">
                  <w:marLeft w:val="0"/>
                  <w:marRight w:val="0"/>
                  <w:marTop w:val="0"/>
                  <w:marBottom w:val="0"/>
                  <w:divBdr>
                    <w:top w:val="none" w:sz="0" w:space="0" w:color="auto"/>
                    <w:left w:val="none" w:sz="0" w:space="0" w:color="auto"/>
                    <w:bottom w:val="none" w:sz="0" w:space="0" w:color="auto"/>
                    <w:right w:val="none" w:sz="0" w:space="0" w:color="auto"/>
                  </w:divBdr>
                  <w:divsChild>
                    <w:div w:id="348987447">
                      <w:marLeft w:val="0"/>
                      <w:marRight w:val="0"/>
                      <w:marTop w:val="0"/>
                      <w:marBottom w:val="0"/>
                      <w:divBdr>
                        <w:top w:val="none" w:sz="0" w:space="0" w:color="auto"/>
                        <w:left w:val="none" w:sz="0" w:space="0" w:color="auto"/>
                        <w:bottom w:val="none" w:sz="0" w:space="0" w:color="auto"/>
                        <w:right w:val="none" w:sz="0" w:space="0" w:color="auto"/>
                      </w:divBdr>
                    </w:div>
                  </w:divsChild>
                </w:div>
                <w:div w:id="834879236">
                  <w:marLeft w:val="0"/>
                  <w:marRight w:val="0"/>
                  <w:marTop w:val="0"/>
                  <w:marBottom w:val="0"/>
                  <w:divBdr>
                    <w:top w:val="none" w:sz="0" w:space="0" w:color="auto"/>
                    <w:left w:val="none" w:sz="0" w:space="0" w:color="auto"/>
                    <w:bottom w:val="none" w:sz="0" w:space="0" w:color="auto"/>
                    <w:right w:val="none" w:sz="0" w:space="0" w:color="auto"/>
                  </w:divBdr>
                  <w:divsChild>
                    <w:div w:id="1563832955">
                      <w:marLeft w:val="0"/>
                      <w:marRight w:val="0"/>
                      <w:marTop w:val="0"/>
                      <w:marBottom w:val="0"/>
                      <w:divBdr>
                        <w:top w:val="none" w:sz="0" w:space="0" w:color="auto"/>
                        <w:left w:val="none" w:sz="0" w:space="0" w:color="auto"/>
                        <w:bottom w:val="none" w:sz="0" w:space="0" w:color="auto"/>
                        <w:right w:val="none" w:sz="0" w:space="0" w:color="auto"/>
                      </w:divBdr>
                    </w:div>
                  </w:divsChild>
                </w:div>
                <w:div w:id="952130994">
                  <w:marLeft w:val="0"/>
                  <w:marRight w:val="0"/>
                  <w:marTop w:val="0"/>
                  <w:marBottom w:val="0"/>
                  <w:divBdr>
                    <w:top w:val="none" w:sz="0" w:space="0" w:color="auto"/>
                    <w:left w:val="none" w:sz="0" w:space="0" w:color="auto"/>
                    <w:bottom w:val="none" w:sz="0" w:space="0" w:color="auto"/>
                    <w:right w:val="none" w:sz="0" w:space="0" w:color="auto"/>
                  </w:divBdr>
                  <w:divsChild>
                    <w:div w:id="240019244">
                      <w:marLeft w:val="0"/>
                      <w:marRight w:val="0"/>
                      <w:marTop w:val="0"/>
                      <w:marBottom w:val="0"/>
                      <w:divBdr>
                        <w:top w:val="none" w:sz="0" w:space="0" w:color="auto"/>
                        <w:left w:val="none" w:sz="0" w:space="0" w:color="auto"/>
                        <w:bottom w:val="none" w:sz="0" w:space="0" w:color="auto"/>
                        <w:right w:val="none" w:sz="0" w:space="0" w:color="auto"/>
                      </w:divBdr>
                    </w:div>
                  </w:divsChild>
                </w:div>
                <w:div w:id="479611846">
                  <w:marLeft w:val="0"/>
                  <w:marRight w:val="0"/>
                  <w:marTop w:val="0"/>
                  <w:marBottom w:val="0"/>
                  <w:divBdr>
                    <w:top w:val="none" w:sz="0" w:space="0" w:color="auto"/>
                    <w:left w:val="none" w:sz="0" w:space="0" w:color="auto"/>
                    <w:bottom w:val="none" w:sz="0" w:space="0" w:color="auto"/>
                    <w:right w:val="none" w:sz="0" w:space="0" w:color="auto"/>
                  </w:divBdr>
                  <w:divsChild>
                    <w:div w:id="438720582">
                      <w:marLeft w:val="0"/>
                      <w:marRight w:val="0"/>
                      <w:marTop w:val="0"/>
                      <w:marBottom w:val="0"/>
                      <w:divBdr>
                        <w:top w:val="none" w:sz="0" w:space="0" w:color="auto"/>
                        <w:left w:val="none" w:sz="0" w:space="0" w:color="auto"/>
                        <w:bottom w:val="none" w:sz="0" w:space="0" w:color="auto"/>
                        <w:right w:val="none" w:sz="0" w:space="0" w:color="auto"/>
                      </w:divBdr>
                    </w:div>
                  </w:divsChild>
                </w:div>
                <w:div w:id="102574353">
                  <w:marLeft w:val="0"/>
                  <w:marRight w:val="0"/>
                  <w:marTop w:val="0"/>
                  <w:marBottom w:val="0"/>
                  <w:divBdr>
                    <w:top w:val="none" w:sz="0" w:space="0" w:color="auto"/>
                    <w:left w:val="none" w:sz="0" w:space="0" w:color="auto"/>
                    <w:bottom w:val="none" w:sz="0" w:space="0" w:color="auto"/>
                    <w:right w:val="none" w:sz="0" w:space="0" w:color="auto"/>
                  </w:divBdr>
                  <w:divsChild>
                    <w:div w:id="208498879">
                      <w:marLeft w:val="0"/>
                      <w:marRight w:val="0"/>
                      <w:marTop w:val="0"/>
                      <w:marBottom w:val="0"/>
                      <w:divBdr>
                        <w:top w:val="none" w:sz="0" w:space="0" w:color="auto"/>
                        <w:left w:val="none" w:sz="0" w:space="0" w:color="auto"/>
                        <w:bottom w:val="none" w:sz="0" w:space="0" w:color="auto"/>
                        <w:right w:val="none" w:sz="0" w:space="0" w:color="auto"/>
                      </w:divBdr>
                    </w:div>
                  </w:divsChild>
                </w:div>
                <w:div w:id="807358196">
                  <w:marLeft w:val="0"/>
                  <w:marRight w:val="0"/>
                  <w:marTop w:val="0"/>
                  <w:marBottom w:val="0"/>
                  <w:divBdr>
                    <w:top w:val="none" w:sz="0" w:space="0" w:color="auto"/>
                    <w:left w:val="none" w:sz="0" w:space="0" w:color="auto"/>
                    <w:bottom w:val="none" w:sz="0" w:space="0" w:color="auto"/>
                    <w:right w:val="none" w:sz="0" w:space="0" w:color="auto"/>
                  </w:divBdr>
                  <w:divsChild>
                    <w:div w:id="188689546">
                      <w:marLeft w:val="0"/>
                      <w:marRight w:val="0"/>
                      <w:marTop w:val="0"/>
                      <w:marBottom w:val="0"/>
                      <w:divBdr>
                        <w:top w:val="none" w:sz="0" w:space="0" w:color="auto"/>
                        <w:left w:val="none" w:sz="0" w:space="0" w:color="auto"/>
                        <w:bottom w:val="none" w:sz="0" w:space="0" w:color="auto"/>
                        <w:right w:val="none" w:sz="0" w:space="0" w:color="auto"/>
                      </w:divBdr>
                    </w:div>
                  </w:divsChild>
                </w:div>
                <w:div w:id="1747872771">
                  <w:marLeft w:val="0"/>
                  <w:marRight w:val="0"/>
                  <w:marTop w:val="0"/>
                  <w:marBottom w:val="0"/>
                  <w:divBdr>
                    <w:top w:val="none" w:sz="0" w:space="0" w:color="auto"/>
                    <w:left w:val="none" w:sz="0" w:space="0" w:color="auto"/>
                    <w:bottom w:val="none" w:sz="0" w:space="0" w:color="auto"/>
                    <w:right w:val="none" w:sz="0" w:space="0" w:color="auto"/>
                  </w:divBdr>
                  <w:divsChild>
                    <w:div w:id="1967349396">
                      <w:marLeft w:val="0"/>
                      <w:marRight w:val="0"/>
                      <w:marTop w:val="0"/>
                      <w:marBottom w:val="0"/>
                      <w:divBdr>
                        <w:top w:val="none" w:sz="0" w:space="0" w:color="auto"/>
                        <w:left w:val="none" w:sz="0" w:space="0" w:color="auto"/>
                        <w:bottom w:val="none" w:sz="0" w:space="0" w:color="auto"/>
                        <w:right w:val="none" w:sz="0" w:space="0" w:color="auto"/>
                      </w:divBdr>
                    </w:div>
                  </w:divsChild>
                </w:div>
                <w:div w:id="952055164">
                  <w:marLeft w:val="0"/>
                  <w:marRight w:val="0"/>
                  <w:marTop w:val="0"/>
                  <w:marBottom w:val="0"/>
                  <w:divBdr>
                    <w:top w:val="none" w:sz="0" w:space="0" w:color="auto"/>
                    <w:left w:val="none" w:sz="0" w:space="0" w:color="auto"/>
                    <w:bottom w:val="none" w:sz="0" w:space="0" w:color="auto"/>
                    <w:right w:val="none" w:sz="0" w:space="0" w:color="auto"/>
                  </w:divBdr>
                  <w:divsChild>
                    <w:div w:id="1692991963">
                      <w:marLeft w:val="0"/>
                      <w:marRight w:val="0"/>
                      <w:marTop w:val="0"/>
                      <w:marBottom w:val="0"/>
                      <w:divBdr>
                        <w:top w:val="none" w:sz="0" w:space="0" w:color="auto"/>
                        <w:left w:val="none" w:sz="0" w:space="0" w:color="auto"/>
                        <w:bottom w:val="none" w:sz="0" w:space="0" w:color="auto"/>
                        <w:right w:val="none" w:sz="0" w:space="0" w:color="auto"/>
                      </w:divBdr>
                    </w:div>
                  </w:divsChild>
                </w:div>
                <w:div w:id="664624964">
                  <w:marLeft w:val="0"/>
                  <w:marRight w:val="0"/>
                  <w:marTop w:val="0"/>
                  <w:marBottom w:val="0"/>
                  <w:divBdr>
                    <w:top w:val="none" w:sz="0" w:space="0" w:color="auto"/>
                    <w:left w:val="none" w:sz="0" w:space="0" w:color="auto"/>
                    <w:bottom w:val="none" w:sz="0" w:space="0" w:color="auto"/>
                    <w:right w:val="none" w:sz="0" w:space="0" w:color="auto"/>
                  </w:divBdr>
                  <w:divsChild>
                    <w:div w:id="2079403516">
                      <w:marLeft w:val="0"/>
                      <w:marRight w:val="0"/>
                      <w:marTop w:val="0"/>
                      <w:marBottom w:val="0"/>
                      <w:divBdr>
                        <w:top w:val="none" w:sz="0" w:space="0" w:color="auto"/>
                        <w:left w:val="none" w:sz="0" w:space="0" w:color="auto"/>
                        <w:bottom w:val="none" w:sz="0" w:space="0" w:color="auto"/>
                        <w:right w:val="none" w:sz="0" w:space="0" w:color="auto"/>
                      </w:divBdr>
                    </w:div>
                  </w:divsChild>
                </w:div>
                <w:div w:id="2142142368">
                  <w:marLeft w:val="0"/>
                  <w:marRight w:val="0"/>
                  <w:marTop w:val="0"/>
                  <w:marBottom w:val="0"/>
                  <w:divBdr>
                    <w:top w:val="none" w:sz="0" w:space="0" w:color="auto"/>
                    <w:left w:val="none" w:sz="0" w:space="0" w:color="auto"/>
                    <w:bottom w:val="none" w:sz="0" w:space="0" w:color="auto"/>
                    <w:right w:val="none" w:sz="0" w:space="0" w:color="auto"/>
                  </w:divBdr>
                  <w:divsChild>
                    <w:div w:id="1686594230">
                      <w:marLeft w:val="0"/>
                      <w:marRight w:val="0"/>
                      <w:marTop w:val="0"/>
                      <w:marBottom w:val="0"/>
                      <w:divBdr>
                        <w:top w:val="none" w:sz="0" w:space="0" w:color="auto"/>
                        <w:left w:val="none" w:sz="0" w:space="0" w:color="auto"/>
                        <w:bottom w:val="none" w:sz="0" w:space="0" w:color="auto"/>
                        <w:right w:val="none" w:sz="0" w:space="0" w:color="auto"/>
                      </w:divBdr>
                    </w:div>
                  </w:divsChild>
                </w:div>
                <w:div w:id="2144543000">
                  <w:marLeft w:val="0"/>
                  <w:marRight w:val="0"/>
                  <w:marTop w:val="0"/>
                  <w:marBottom w:val="0"/>
                  <w:divBdr>
                    <w:top w:val="none" w:sz="0" w:space="0" w:color="auto"/>
                    <w:left w:val="none" w:sz="0" w:space="0" w:color="auto"/>
                    <w:bottom w:val="none" w:sz="0" w:space="0" w:color="auto"/>
                    <w:right w:val="none" w:sz="0" w:space="0" w:color="auto"/>
                  </w:divBdr>
                  <w:divsChild>
                    <w:div w:id="1265725628">
                      <w:marLeft w:val="0"/>
                      <w:marRight w:val="0"/>
                      <w:marTop w:val="0"/>
                      <w:marBottom w:val="0"/>
                      <w:divBdr>
                        <w:top w:val="none" w:sz="0" w:space="0" w:color="auto"/>
                        <w:left w:val="none" w:sz="0" w:space="0" w:color="auto"/>
                        <w:bottom w:val="none" w:sz="0" w:space="0" w:color="auto"/>
                        <w:right w:val="none" w:sz="0" w:space="0" w:color="auto"/>
                      </w:divBdr>
                    </w:div>
                  </w:divsChild>
                </w:div>
                <w:div w:id="1884098702">
                  <w:marLeft w:val="0"/>
                  <w:marRight w:val="0"/>
                  <w:marTop w:val="0"/>
                  <w:marBottom w:val="0"/>
                  <w:divBdr>
                    <w:top w:val="none" w:sz="0" w:space="0" w:color="auto"/>
                    <w:left w:val="none" w:sz="0" w:space="0" w:color="auto"/>
                    <w:bottom w:val="none" w:sz="0" w:space="0" w:color="auto"/>
                    <w:right w:val="none" w:sz="0" w:space="0" w:color="auto"/>
                  </w:divBdr>
                  <w:divsChild>
                    <w:div w:id="980118952">
                      <w:marLeft w:val="0"/>
                      <w:marRight w:val="0"/>
                      <w:marTop w:val="0"/>
                      <w:marBottom w:val="0"/>
                      <w:divBdr>
                        <w:top w:val="none" w:sz="0" w:space="0" w:color="auto"/>
                        <w:left w:val="none" w:sz="0" w:space="0" w:color="auto"/>
                        <w:bottom w:val="none" w:sz="0" w:space="0" w:color="auto"/>
                        <w:right w:val="none" w:sz="0" w:space="0" w:color="auto"/>
                      </w:divBdr>
                    </w:div>
                  </w:divsChild>
                </w:div>
                <w:div w:id="1788044498">
                  <w:marLeft w:val="0"/>
                  <w:marRight w:val="0"/>
                  <w:marTop w:val="0"/>
                  <w:marBottom w:val="0"/>
                  <w:divBdr>
                    <w:top w:val="none" w:sz="0" w:space="0" w:color="auto"/>
                    <w:left w:val="none" w:sz="0" w:space="0" w:color="auto"/>
                    <w:bottom w:val="none" w:sz="0" w:space="0" w:color="auto"/>
                    <w:right w:val="none" w:sz="0" w:space="0" w:color="auto"/>
                  </w:divBdr>
                  <w:divsChild>
                    <w:div w:id="661006839">
                      <w:marLeft w:val="0"/>
                      <w:marRight w:val="0"/>
                      <w:marTop w:val="0"/>
                      <w:marBottom w:val="0"/>
                      <w:divBdr>
                        <w:top w:val="none" w:sz="0" w:space="0" w:color="auto"/>
                        <w:left w:val="none" w:sz="0" w:space="0" w:color="auto"/>
                        <w:bottom w:val="none" w:sz="0" w:space="0" w:color="auto"/>
                        <w:right w:val="none" w:sz="0" w:space="0" w:color="auto"/>
                      </w:divBdr>
                    </w:div>
                  </w:divsChild>
                </w:div>
                <w:div w:id="1905293743">
                  <w:marLeft w:val="0"/>
                  <w:marRight w:val="0"/>
                  <w:marTop w:val="0"/>
                  <w:marBottom w:val="0"/>
                  <w:divBdr>
                    <w:top w:val="none" w:sz="0" w:space="0" w:color="auto"/>
                    <w:left w:val="none" w:sz="0" w:space="0" w:color="auto"/>
                    <w:bottom w:val="none" w:sz="0" w:space="0" w:color="auto"/>
                    <w:right w:val="none" w:sz="0" w:space="0" w:color="auto"/>
                  </w:divBdr>
                  <w:divsChild>
                    <w:div w:id="2097090571">
                      <w:marLeft w:val="0"/>
                      <w:marRight w:val="0"/>
                      <w:marTop w:val="0"/>
                      <w:marBottom w:val="0"/>
                      <w:divBdr>
                        <w:top w:val="none" w:sz="0" w:space="0" w:color="auto"/>
                        <w:left w:val="none" w:sz="0" w:space="0" w:color="auto"/>
                        <w:bottom w:val="none" w:sz="0" w:space="0" w:color="auto"/>
                        <w:right w:val="none" w:sz="0" w:space="0" w:color="auto"/>
                      </w:divBdr>
                    </w:div>
                  </w:divsChild>
                </w:div>
                <w:div w:id="1963923725">
                  <w:marLeft w:val="0"/>
                  <w:marRight w:val="0"/>
                  <w:marTop w:val="0"/>
                  <w:marBottom w:val="0"/>
                  <w:divBdr>
                    <w:top w:val="none" w:sz="0" w:space="0" w:color="auto"/>
                    <w:left w:val="none" w:sz="0" w:space="0" w:color="auto"/>
                    <w:bottom w:val="none" w:sz="0" w:space="0" w:color="auto"/>
                    <w:right w:val="none" w:sz="0" w:space="0" w:color="auto"/>
                  </w:divBdr>
                  <w:divsChild>
                    <w:div w:id="1799032069">
                      <w:marLeft w:val="0"/>
                      <w:marRight w:val="0"/>
                      <w:marTop w:val="0"/>
                      <w:marBottom w:val="0"/>
                      <w:divBdr>
                        <w:top w:val="none" w:sz="0" w:space="0" w:color="auto"/>
                        <w:left w:val="none" w:sz="0" w:space="0" w:color="auto"/>
                        <w:bottom w:val="none" w:sz="0" w:space="0" w:color="auto"/>
                        <w:right w:val="none" w:sz="0" w:space="0" w:color="auto"/>
                      </w:divBdr>
                    </w:div>
                  </w:divsChild>
                </w:div>
                <w:div w:id="662467545">
                  <w:marLeft w:val="0"/>
                  <w:marRight w:val="0"/>
                  <w:marTop w:val="0"/>
                  <w:marBottom w:val="0"/>
                  <w:divBdr>
                    <w:top w:val="none" w:sz="0" w:space="0" w:color="auto"/>
                    <w:left w:val="none" w:sz="0" w:space="0" w:color="auto"/>
                    <w:bottom w:val="none" w:sz="0" w:space="0" w:color="auto"/>
                    <w:right w:val="none" w:sz="0" w:space="0" w:color="auto"/>
                  </w:divBdr>
                  <w:divsChild>
                    <w:div w:id="434524910">
                      <w:marLeft w:val="0"/>
                      <w:marRight w:val="0"/>
                      <w:marTop w:val="0"/>
                      <w:marBottom w:val="0"/>
                      <w:divBdr>
                        <w:top w:val="none" w:sz="0" w:space="0" w:color="auto"/>
                        <w:left w:val="none" w:sz="0" w:space="0" w:color="auto"/>
                        <w:bottom w:val="none" w:sz="0" w:space="0" w:color="auto"/>
                        <w:right w:val="none" w:sz="0" w:space="0" w:color="auto"/>
                      </w:divBdr>
                    </w:div>
                  </w:divsChild>
                </w:div>
                <w:div w:id="843937169">
                  <w:marLeft w:val="0"/>
                  <w:marRight w:val="0"/>
                  <w:marTop w:val="0"/>
                  <w:marBottom w:val="0"/>
                  <w:divBdr>
                    <w:top w:val="none" w:sz="0" w:space="0" w:color="auto"/>
                    <w:left w:val="none" w:sz="0" w:space="0" w:color="auto"/>
                    <w:bottom w:val="none" w:sz="0" w:space="0" w:color="auto"/>
                    <w:right w:val="none" w:sz="0" w:space="0" w:color="auto"/>
                  </w:divBdr>
                  <w:divsChild>
                    <w:div w:id="1929457705">
                      <w:marLeft w:val="0"/>
                      <w:marRight w:val="0"/>
                      <w:marTop w:val="0"/>
                      <w:marBottom w:val="0"/>
                      <w:divBdr>
                        <w:top w:val="none" w:sz="0" w:space="0" w:color="auto"/>
                        <w:left w:val="none" w:sz="0" w:space="0" w:color="auto"/>
                        <w:bottom w:val="none" w:sz="0" w:space="0" w:color="auto"/>
                        <w:right w:val="none" w:sz="0" w:space="0" w:color="auto"/>
                      </w:divBdr>
                    </w:div>
                  </w:divsChild>
                </w:div>
                <w:div w:id="1613435014">
                  <w:marLeft w:val="0"/>
                  <w:marRight w:val="0"/>
                  <w:marTop w:val="0"/>
                  <w:marBottom w:val="0"/>
                  <w:divBdr>
                    <w:top w:val="none" w:sz="0" w:space="0" w:color="auto"/>
                    <w:left w:val="none" w:sz="0" w:space="0" w:color="auto"/>
                    <w:bottom w:val="none" w:sz="0" w:space="0" w:color="auto"/>
                    <w:right w:val="none" w:sz="0" w:space="0" w:color="auto"/>
                  </w:divBdr>
                  <w:divsChild>
                    <w:div w:id="1521629574">
                      <w:marLeft w:val="0"/>
                      <w:marRight w:val="0"/>
                      <w:marTop w:val="0"/>
                      <w:marBottom w:val="0"/>
                      <w:divBdr>
                        <w:top w:val="none" w:sz="0" w:space="0" w:color="auto"/>
                        <w:left w:val="none" w:sz="0" w:space="0" w:color="auto"/>
                        <w:bottom w:val="none" w:sz="0" w:space="0" w:color="auto"/>
                        <w:right w:val="none" w:sz="0" w:space="0" w:color="auto"/>
                      </w:divBdr>
                    </w:div>
                  </w:divsChild>
                </w:div>
                <w:div w:id="1686663658">
                  <w:marLeft w:val="0"/>
                  <w:marRight w:val="0"/>
                  <w:marTop w:val="0"/>
                  <w:marBottom w:val="0"/>
                  <w:divBdr>
                    <w:top w:val="none" w:sz="0" w:space="0" w:color="auto"/>
                    <w:left w:val="none" w:sz="0" w:space="0" w:color="auto"/>
                    <w:bottom w:val="none" w:sz="0" w:space="0" w:color="auto"/>
                    <w:right w:val="none" w:sz="0" w:space="0" w:color="auto"/>
                  </w:divBdr>
                  <w:divsChild>
                    <w:div w:id="2038238465">
                      <w:marLeft w:val="0"/>
                      <w:marRight w:val="0"/>
                      <w:marTop w:val="0"/>
                      <w:marBottom w:val="0"/>
                      <w:divBdr>
                        <w:top w:val="none" w:sz="0" w:space="0" w:color="auto"/>
                        <w:left w:val="none" w:sz="0" w:space="0" w:color="auto"/>
                        <w:bottom w:val="none" w:sz="0" w:space="0" w:color="auto"/>
                        <w:right w:val="none" w:sz="0" w:space="0" w:color="auto"/>
                      </w:divBdr>
                    </w:div>
                  </w:divsChild>
                </w:div>
                <w:div w:id="594900056">
                  <w:marLeft w:val="0"/>
                  <w:marRight w:val="0"/>
                  <w:marTop w:val="0"/>
                  <w:marBottom w:val="0"/>
                  <w:divBdr>
                    <w:top w:val="none" w:sz="0" w:space="0" w:color="auto"/>
                    <w:left w:val="none" w:sz="0" w:space="0" w:color="auto"/>
                    <w:bottom w:val="none" w:sz="0" w:space="0" w:color="auto"/>
                    <w:right w:val="none" w:sz="0" w:space="0" w:color="auto"/>
                  </w:divBdr>
                  <w:divsChild>
                    <w:div w:id="1203976407">
                      <w:marLeft w:val="0"/>
                      <w:marRight w:val="0"/>
                      <w:marTop w:val="0"/>
                      <w:marBottom w:val="0"/>
                      <w:divBdr>
                        <w:top w:val="none" w:sz="0" w:space="0" w:color="auto"/>
                        <w:left w:val="none" w:sz="0" w:space="0" w:color="auto"/>
                        <w:bottom w:val="none" w:sz="0" w:space="0" w:color="auto"/>
                        <w:right w:val="none" w:sz="0" w:space="0" w:color="auto"/>
                      </w:divBdr>
                    </w:div>
                  </w:divsChild>
                </w:div>
                <w:div w:id="1163396292">
                  <w:marLeft w:val="0"/>
                  <w:marRight w:val="0"/>
                  <w:marTop w:val="0"/>
                  <w:marBottom w:val="0"/>
                  <w:divBdr>
                    <w:top w:val="none" w:sz="0" w:space="0" w:color="auto"/>
                    <w:left w:val="none" w:sz="0" w:space="0" w:color="auto"/>
                    <w:bottom w:val="none" w:sz="0" w:space="0" w:color="auto"/>
                    <w:right w:val="none" w:sz="0" w:space="0" w:color="auto"/>
                  </w:divBdr>
                  <w:divsChild>
                    <w:div w:id="46078219">
                      <w:marLeft w:val="0"/>
                      <w:marRight w:val="0"/>
                      <w:marTop w:val="0"/>
                      <w:marBottom w:val="0"/>
                      <w:divBdr>
                        <w:top w:val="none" w:sz="0" w:space="0" w:color="auto"/>
                        <w:left w:val="none" w:sz="0" w:space="0" w:color="auto"/>
                        <w:bottom w:val="none" w:sz="0" w:space="0" w:color="auto"/>
                        <w:right w:val="none" w:sz="0" w:space="0" w:color="auto"/>
                      </w:divBdr>
                    </w:div>
                  </w:divsChild>
                </w:div>
                <w:div w:id="648175708">
                  <w:marLeft w:val="0"/>
                  <w:marRight w:val="0"/>
                  <w:marTop w:val="0"/>
                  <w:marBottom w:val="0"/>
                  <w:divBdr>
                    <w:top w:val="none" w:sz="0" w:space="0" w:color="auto"/>
                    <w:left w:val="none" w:sz="0" w:space="0" w:color="auto"/>
                    <w:bottom w:val="none" w:sz="0" w:space="0" w:color="auto"/>
                    <w:right w:val="none" w:sz="0" w:space="0" w:color="auto"/>
                  </w:divBdr>
                  <w:divsChild>
                    <w:div w:id="1753505863">
                      <w:marLeft w:val="0"/>
                      <w:marRight w:val="0"/>
                      <w:marTop w:val="0"/>
                      <w:marBottom w:val="0"/>
                      <w:divBdr>
                        <w:top w:val="none" w:sz="0" w:space="0" w:color="auto"/>
                        <w:left w:val="none" w:sz="0" w:space="0" w:color="auto"/>
                        <w:bottom w:val="none" w:sz="0" w:space="0" w:color="auto"/>
                        <w:right w:val="none" w:sz="0" w:space="0" w:color="auto"/>
                      </w:divBdr>
                    </w:div>
                  </w:divsChild>
                </w:div>
                <w:div w:id="395132007">
                  <w:marLeft w:val="0"/>
                  <w:marRight w:val="0"/>
                  <w:marTop w:val="0"/>
                  <w:marBottom w:val="0"/>
                  <w:divBdr>
                    <w:top w:val="none" w:sz="0" w:space="0" w:color="auto"/>
                    <w:left w:val="none" w:sz="0" w:space="0" w:color="auto"/>
                    <w:bottom w:val="none" w:sz="0" w:space="0" w:color="auto"/>
                    <w:right w:val="none" w:sz="0" w:space="0" w:color="auto"/>
                  </w:divBdr>
                  <w:divsChild>
                    <w:div w:id="1179663638">
                      <w:marLeft w:val="0"/>
                      <w:marRight w:val="0"/>
                      <w:marTop w:val="0"/>
                      <w:marBottom w:val="0"/>
                      <w:divBdr>
                        <w:top w:val="none" w:sz="0" w:space="0" w:color="auto"/>
                        <w:left w:val="none" w:sz="0" w:space="0" w:color="auto"/>
                        <w:bottom w:val="none" w:sz="0" w:space="0" w:color="auto"/>
                        <w:right w:val="none" w:sz="0" w:space="0" w:color="auto"/>
                      </w:divBdr>
                    </w:div>
                  </w:divsChild>
                </w:div>
                <w:div w:id="704065739">
                  <w:marLeft w:val="0"/>
                  <w:marRight w:val="0"/>
                  <w:marTop w:val="0"/>
                  <w:marBottom w:val="0"/>
                  <w:divBdr>
                    <w:top w:val="none" w:sz="0" w:space="0" w:color="auto"/>
                    <w:left w:val="none" w:sz="0" w:space="0" w:color="auto"/>
                    <w:bottom w:val="none" w:sz="0" w:space="0" w:color="auto"/>
                    <w:right w:val="none" w:sz="0" w:space="0" w:color="auto"/>
                  </w:divBdr>
                  <w:divsChild>
                    <w:div w:id="1662654333">
                      <w:marLeft w:val="0"/>
                      <w:marRight w:val="0"/>
                      <w:marTop w:val="0"/>
                      <w:marBottom w:val="0"/>
                      <w:divBdr>
                        <w:top w:val="none" w:sz="0" w:space="0" w:color="auto"/>
                        <w:left w:val="none" w:sz="0" w:space="0" w:color="auto"/>
                        <w:bottom w:val="none" w:sz="0" w:space="0" w:color="auto"/>
                        <w:right w:val="none" w:sz="0" w:space="0" w:color="auto"/>
                      </w:divBdr>
                    </w:div>
                  </w:divsChild>
                </w:div>
                <w:div w:id="568344538">
                  <w:marLeft w:val="0"/>
                  <w:marRight w:val="0"/>
                  <w:marTop w:val="0"/>
                  <w:marBottom w:val="0"/>
                  <w:divBdr>
                    <w:top w:val="none" w:sz="0" w:space="0" w:color="auto"/>
                    <w:left w:val="none" w:sz="0" w:space="0" w:color="auto"/>
                    <w:bottom w:val="none" w:sz="0" w:space="0" w:color="auto"/>
                    <w:right w:val="none" w:sz="0" w:space="0" w:color="auto"/>
                  </w:divBdr>
                  <w:divsChild>
                    <w:div w:id="2007635210">
                      <w:marLeft w:val="0"/>
                      <w:marRight w:val="0"/>
                      <w:marTop w:val="0"/>
                      <w:marBottom w:val="0"/>
                      <w:divBdr>
                        <w:top w:val="none" w:sz="0" w:space="0" w:color="auto"/>
                        <w:left w:val="none" w:sz="0" w:space="0" w:color="auto"/>
                        <w:bottom w:val="none" w:sz="0" w:space="0" w:color="auto"/>
                        <w:right w:val="none" w:sz="0" w:space="0" w:color="auto"/>
                      </w:divBdr>
                    </w:div>
                  </w:divsChild>
                </w:div>
                <w:div w:id="843671738">
                  <w:marLeft w:val="0"/>
                  <w:marRight w:val="0"/>
                  <w:marTop w:val="0"/>
                  <w:marBottom w:val="0"/>
                  <w:divBdr>
                    <w:top w:val="none" w:sz="0" w:space="0" w:color="auto"/>
                    <w:left w:val="none" w:sz="0" w:space="0" w:color="auto"/>
                    <w:bottom w:val="none" w:sz="0" w:space="0" w:color="auto"/>
                    <w:right w:val="none" w:sz="0" w:space="0" w:color="auto"/>
                  </w:divBdr>
                  <w:divsChild>
                    <w:div w:id="534276962">
                      <w:marLeft w:val="0"/>
                      <w:marRight w:val="0"/>
                      <w:marTop w:val="0"/>
                      <w:marBottom w:val="0"/>
                      <w:divBdr>
                        <w:top w:val="none" w:sz="0" w:space="0" w:color="auto"/>
                        <w:left w:val="none" w:sz="0" w:space="0" w:color="auto"/>
                        <w:bottom w:val="none" w:sz="0" w:space="0" w:color="auto"/>
                        <w:right w:val="none" w:sz="0" w:space="0" w:color="auto"/>
                      </w:divBdr>
                    </w:div>
                  </w:divsChild>
                </w:div>
                <w:div w:id="739984193">
                  <w:marLeft w:val="0"/>
                  <w:marRight w:val="0"/>
                  <w:marTop w:val="0"/>
                  <w:marBottom w:val="0"/>
                  <w:divBdr>
                    <w:top w:val="none" w:sz="0" w:space="0" w:color="auto"/>
                    <w:left w:val="none" w:sz="0" w:space="0" w:color="auto"/>
                    <w:bottom w:val="none" w:sz="0" w:space="0" w:color="auto"/>
                    <w:right w:val="none" w:sz="0" w:space="0" w:color="auto"/>
                  </w:divBdr>
                  <w:divsChild>
                    <w:div w:id="1028870064">
                      <w:marLeft w:val="0"/>
                      <w:marRight w:val="0"/>
                      <w:marTop w:val="0"/>
                      <w:marBottom w:val="0"/>
                      <w:divBdr>
                        <w:top w:val="none" w:sz="0" w:space="0" w:color="auto"/>
                        <w:left w:val="none" w:sz="0" w:space="0" w:color="auto"/>
                        <w:bottom w:val="none" w:sz="0" w:space="0" w:color="auto"/>
                        <w:right w:val="none" w:sz="0" w:space="0" w:color="auto"/>
                      </w:divBdr>
                    </w:div>
                  </w:divsChild>
                </w:div>
                <w:div w:id="163133134">
                  <w:marLeft w:val="0"/>
                  <w:marRight w:val="0"/>
                  <w:marTop w:val="0"/>
                  <w:marBottom w:val="0"/>
                  <w:divBdr>
                    <w:top w:val="none" w:sz="0" w:space="0" w:color="auto"/>
                    <w:left w:val="none" w:sz="0" w:space="0" w:color="auto"/>
                    <w:bottom w:val="none" w:sz="0" w:space="0" w:color="auto"/>
                    <w:right w:val="none" w:sz="0" w:space="0" w:color="auto"/>
                  </w:divBdr>
                  <w:divsChild>
                    <w:div w:id="773984220">
                      <w:marLeft w:val="0"/>
                      <w:marRight w:val="0"/>
                      <w:marTop w:val="0"/>
                      <w:marBottom w:val="0"/>
                      <w:divBdr>
                        <w:top w:val="none" w:sz="0" w:space="0" w:color="auto"/>
                        <w:left w:val="none" w:sz="0" w:space="0" w:color="auto"/>
                        <w:bottom w:val="none" w:sz="0" w:space="0" w:color="auto"/>
                        <w:right w:val="none" w:sz="0" w:space="0" w:color="auto"/>
                      </w:divBdr>
                    </w:div>
                  </w:divsChild>
                </w:div>
                <w:div w:id="79106195">
                  <w:marLeft w:val="0"/>
                  <w:marRight w:val="0"/>
                  <w:marTop w:val="0"/>
                  <w:marBottom w:val="0"/>
                  <w:divBdr>
                    <w:top w:val="none" w:sz="0" w:space="0" w:color="auto"/>
                    <w:left w:val="none" w:sz="0" w:space="0" w:color="auto"/>
                    <w:bottom w:val="none" w:sz="0" w:space="0" w:color="auto"/>
                    <w:right w:val="none" w:sz="0" w:space="0" w:color="auto"/>
                  </w:divBdr>
                  <w:divsChild>
                    <w:div w:id="209651389">
                      <w:marLeft w:val="0"/>
                      <w:marRight w:val="0"/>
                      <w:marTop w:val="0"/>
                      <w:marBottom w:val="0"/>
                      <w:divBdr>
                        <w:top w:val="none" w:sz="0" w:space="0" w:color="auto"/>
                        <w:left w:val="none" w:sz="0" w:space="0" w:color="auto"/>
                        <w:bottom w:val="none" w:sz="0" w:space="0" w:color="auto"/>
                        <w:right w:val="none" w:sz="0" w:space="0" w:color="auto"/>
                      </w:divBdr>
                    </w:div>
                  </w:divsChild>
                </w:div>
                <w:div w:id="734667415">
                  <w:marLeft w:val="0"/>
                  <w:marRight w:val="0"/>
                  <w:marTop w:val="0"/>
                  <w:marBottom w:val="0"/>
                  <w:divBdr>
                    <w:top w:val="none" w:sz="0" w:space="0" w:color="auto"/>
                    <w:left w:val="none" w:sz="0" w:space="0" w:color="auto"/>
                    <w:bottom w:val="none" w:sz="0" w:space="0" w:color="auto"/>
                    <w:right w:val="none" w:sz="0" w:space="0" w:color="auto"/>
                  </w:divBdr>
                  <w:divsChild>
                    <w:div w:id="1582643862">
                      <w:marLeft w:val="0"/>
                      <w:marRight w:val="0"/>
                      <w:marTop w:val="0"/>
                      <w:marBottom w:val="0"/>
                      <w:divBdr>
                        <w:top w:val="none" w:sz="0" w:space="0" w:color="auto"/>
                        <w:left w:val="none" w:sz="0" w:space="0" w:color="auto"/>
                        <w:bottom w:val="none" w:sz="0" w:space="0" w:color="auto"/>
                        <w:right w:val="none" w:sz="0" w:space="0" w:color="auto"/>
                      </w:divBdr>
                    </w:div>
                  </w:divsChild>
                </w:div>
                <w:div w:id="1065252010">
                  <w:marLeft w:val="0"/>
                  <w:marRight w:val="0"/>
                  <w:marTop w:val="0"/>
                  <w:marBottom w:val="0"/>
                  <w:divBdr>
                    <w:top w:val="none" w:sz="0" w:space="0" w:color="auto"/>
                    <w:left w:val="none" w:sz="0" w:space="0" w:color="auto"/>
                    <w:bottom w:val="none" w:sz="0" w:space="0" w:color="auto"/>
                    <w:right w:val="none" w:sz="0" w:space="0" w:color="auto"/>
                  </w:divBdr>
                  <w:divsChild>
                    <w:div w:id="527912727">
                      <w:marLeft w:val="0"/>
                      <w:marRight w:val="0"/>
                      <w:marTop w:val="0"/>
                      <w:marBottom w:val="0"/>
                      <w:divBdr>
                        <w:top w:val="none" w:sz="0" w:space="0" w:color="auto"/>
                        <w:left w:val="none" w:sz="0" w:space="0" w:color="auto"/>
                        <w:bottom w:val="none" w:sz="0" w:space="0" w:color="auto"/>
                        <w:right w:val="none" w:sz="0" w:space="0" w:color="auto"/>
                      </w:divBdr>
                    </w:div>
                  </w:divsChild>
                </w:div>
                <w:div w:id="2134588742">
                  <w:marLeft w:val="0"/>
                  <w:marRight w:val="0"/>
                  <w:marTop w:val="0"/>
                  <w:marBottom w:val="0"/>
                  <w:divBdr>
                    <w:top w:val="none" w:sz="0" w:space="0" w:color="auto"/>
                    <w:left w:val="none" w:sz="0" w:space="0" w:color="auto"/>
                    <w:bottom w:val="none" w:sz="0" w:space="0" w:color="auto"/>
                    <w:right w:val="none" w:sz="0" w:space="0" w:color="auto"/>
                  </w:divBdr>
                  <w:divsChild>
                    <w:div w:id="1231841634">
                      <w:marLeft w:val="0"/>
                      <w:marRight w:val="0"/>
                      <w:marTop w:val="0"/>
                      <w:marBottom w:val="0"/>
                      <w:divBdr>
                        <w:top w:val="none" w:sz="0" w:space="0" w:color="auto"/>
                        <w:left w:val="none" w:sz="0" w:space="0" w:color="auto"/>
                        <w:bottom w:val="none" w:sz="0" w:space="0" w:color="auto"/>
                        <w:right w:val="none" w:sz="0" w:space="0" w:color="auto"/>
                      </w:divBdr>
                    </w:div>
                  </w:divsChild>
                </w:div>
                <w:div w:id="2135512492">
                  <w:marLeft w:val="0"/>
                  <w:marRight w:val="0"/>
                  <w:marTop w:val="0"/>
                  <w:marBottom w:val="0"/>
                  <w:divBdr>
                    <w:top w:val="none" w:sz="0" w:space="0" w:color="auto"/>
                    <w:left w:val="none" w:sz="0" w:space="0" w:color="auto"/>
                    <w:bottom w:val="none" w:sz="0" w:space="0" w:color="auto"/>
                    <w:right w:val="none" w:sz="0" w:space="0" w:color="auto"/>
                  </w:divBdr>
                  <w:divsChild>
                    <w:div w:id="891647995">
                      <w:marLeft w:val="0"/>
                      <w:marRight w:val="0"/>
                      <w:marTop w:val="0"/>
                      <w:marBottom w:val="0"/>
                      <w:divBdr>
                        <w:top w:val="none" w:sz="0" w:space="0" w:color="auto"/>
                        <w:left w:val="none" w:sz="0" w:space="0" w:color="auto"/>
                        <w:bottom w:val="none" w:sz="0" w:space="0" w:color="auto"/>
                        <w:right w:val="none" w:sz="0" w:space="0" w:color="auto"/>
                      </w:divBdr>
                    </w:div>
                  </w:divsChild>
                </w:div>
                <w:div w:id="1533154248">
                  <w:marLeft w:val="0"/>
                  <w:marRight w:val="0"/>
                  <w:marTop w:val="0"/>
                  <w:marBottom w:val="0"/>
                  <w:divBdr>
                    <w:top w:val="none" w:sz="0" w:space="0" w:color="auto"/>
                    <w:left w:val="none" w:sz="0" w:space="0" w:color="auto"/>
                    <w:bottom w:val="none" w:sz="0" w:space="0" w:color="auto"/>
                    <w:right w:val="none" w:sz="0" w:space="0" w:color="auto"/>
                  </w:divBdr>
                  <w:divsChild>
                    <w:div w:id="1539930510">
                      <w:marLeft w:val="0"/>
                      <w:marRight w:val="0"/>
                      <w:marTop w:val="0"/>
                      <w:marBottom w:val="0"/>
                      <w:divBdr>
                        <w:top w:val="none" w:sz="0" w:space="0" w:color="auto"/>
                        <w:left w:val="none" w:sz="0" w:space="0" w:color="auto"/>
                        <w:bottom w:val="none" w:sz="0" w:space="0" w:color="auto"/>
                        <w:right w:val="none" w:sz="0" w:space="0" w:color="auto"/>
                      </w:divBdr>
                    </w:div>
                  </w:divsChild>
                </w:div>
                <w:div w:id="210843051">
                  <w:marLeft w:val="0"/>
                  <w:marRight w:val="0"/>
                  <w:marTop w:val="0"/>
                  <w:marBottom w:val="0"/>
                  <w:divBdr>
                    <w:top w:val="none" w:sz="0" w:space="0" w:color="auto"/>
                    <w:left w:val="none" w:sz="0" w:space="0" w:color="auto"/>
                    <w:bottom w:val="none" w:sz="0" w:space="0" w:color="auto"/>
                    <w:right w:val="none" w:sz="0" w:space="0" w:color="auto"/>
                  </w:divBdr>
                  <w:divsChild>
                    <w:div w:id="2070422704">
                      <w:marLeft w:val="0"/>
                      <w:marRight w:val="0"/>
                      <w:marTop w:val="0"/>
                      <w:marBottom w:val="0"/>
                      <w:divBdr>
                        <w:top w:val="none" w:sz="0" w:space="0" w:color="auto"/>
                        <w:left w:val="none" w:sz="0" w:space="0" w:color="auto"/>
                        <w:bottom w:val="none" w:sz="0" w:space="0" w:color="auto"/>
                        <w:right w:val="none" w:sz="0" w:space="0" w:color="auto"/>
                      </w:divBdr>
                    </w:div>
                  </w:divsChild>
                </w:div>
                <w:div w:id="1699893896">
                  <w:marLeft w:val="0"/>
                  <w:marRight w:val="0"/>
                  <w:marTop w:val="0"/>
                  <w:marBottom w:val="0"/>
                  <w:divBdr>
                    <w:top w:val="none" w:sz="0" w:space="0" w:color="auto"/>
                    <w:left w:val="none" w:sz="0" w:space="0" w:color="auto"/>
                    <w:bottom w:val="none" w:sz="0" w:space="0" w:color="auto"/>
                    <w:right w:val="none" w:sz="0" w:space="0" w:color="auto"/>
                  </w:divBdr>
                  <w:divsChild>
                    <w:div w:id="1795325843">
                      <w:marLeft w:val="0"/>
                      <w:marRight w:val="0"/>
                      <w:marTop w:val="0"/>
                      <w:marBottom w:val="0"/>
                      <w:divBdr>
                        <w:top w:val="none" w:sz="0" w:space="0" w:color="auto"/>
                        <w:left w:val="none" w:sz="0" w:space="0" w:color="auto"/>
                        <w:bottom w:val="none" w:sz="0" w:space="0" w:color="auto"/>
                        <w:right w:val="none" w:sz="0" w:space="0" w:color="auto"/>
                      </w:divBdr>
                    </w:div>
                  </w:divsChild>
                </w:div>
                <w:div w:id="1109592230">
                  <w:marLeft w:val="0"/>
                  <w:marRight w:val="0"/>
                  <w:marTop w:val="0"/>
                  <w:marBottom w:val="0"/>
                  <w:divBdr>
                    <w:top w:val="none" w:sz="0" w:space="0" w:color="auto"/>
                    <w:left w:val="none" w:sz="0" w:space="0" w:color="auto"/>
                    <w:bottom w:val="none" w:sz="0" w:space="0" w:color="auto"/>
                    <w:right w:val="none" w:sz="0" w:space="0" w:color="auto"/>
                  </w:divBdr>
                  <w:divsChild>
                    <w:div w:id="997197145">
                      <w:marLeft w:val="0"/>
                      <w:marRight w:val="0"/>
                      <w:marTop w:val="0"/>
                      <w:marBottom w:val="0"/>
                      <w:divBdr>
                        <w:top w:val="none" w:sz="0" w:space="0" w:color="auto"/>
                        <w:left w:val="none" w:sz="0" w:space="0" w:color="auto"/>
                        <w:bottom w:val="none" w:sz="0" w:space="0" w:color="auto"/>
                        <w:right w:val="none" w:sz="0" w:space="0" w:color="auto"/>
                      </w:divBdr>
                    </w:div>
                  </w:divsChild>
                </w:div>
                <w:div w:id="136774658">
                  <w:marLeft w:val="0"/>
                  <w:marRight w:val="0"/>
                  <w:marTop w:val="0"/>
                  <w:marBottom w:val="0"/>
                  <w:divBdr>
                    <w:top w:val="none" w:sz="0" w:space="0" w:color="auto"/>
                    <w:left w:val="none" w:sz="0" w:space="0" w:color="auto"/>
                    <w:bottom w:val="none" w:sz="0" w:space="0" w:color="auto"/>
                    <w:right w:val="none" w:sz="0" w:space="0" w:color="auto"/>
                  </w:divBdr>
                  <w:divsChild>
                    <w:div w:id="1246257839">
                      <w:marLeft w:val="0"/>
                      <w:marRight w:val="0"/>
                      <w:marTop w:val="0"/>
                      <w:marBottom w:val="0"/>
                      <w:divBdr>
                        <w:top w:val="none" w:sz="0" w:space="0" w:color="auto"/>
                        <w:left w:val="none" w:sz="0" w:space="0" w:color="auto"/>
                        <w:bottom w:val="none" w:sz="0" w:space="0" w:color="auto"/>
                        <w:right w:val="none" w:sz="0" w:space="0" w:color="auto"/>
                      </w:divBdr>
                    </w:div>
                  </w:divsChild>
                </w:div>
                <w:div w:id="1127892454">
                  <w:marLeft w:val="0"/>
                  <w:marRight w:val="0"/>
                  <w:marTop w:val="0"/>
                  <w:marBottom w:val="0"/>
                  <w:divBdr>
                    <w:top w:val="none" w:sz="0" w:space="0" w:color="auto"/>
                    <w:left w:val="none" w:sz="0" w:space="0" w:color="auto"/>
                    <w:bottom w:val="none" w:sz="0" w:space="0" w:color="auto"/>
                    <w:right w:val="none" w:sz="0" w:space="0" w:color="auto"/>
                  </w:divBdr>
                  <w:divsChild>
                    <w:div w:id="1072120638">
                      <w:marLeft w:val="0"/>
                      <w:marRight w:val="0"/>
                      <w:marTop w:val="0"/>
                      <w:marBottom w:val="0"/>
                      <w:divBdr>
                        <w:top w:val="none" w:sz="0" w:space="0" w:color="auto"/>
                        <w:left w:val="none" w:sz="0" w:space="0" w:color="auto"/>
                        <w:bottom w:val="none" w:sz="0" w:space="0" w:color="auto"/>
                        <w:right w:val="none" w:sz="0" w:space="0" w:color="auto"/>
                      </w:divBdr>
                    </w:div>
                  </w:divsChild>
                </w:div>
                <w:div w:id="826820108">
                  <w:marLeft w:val="0"/>
                  <w:marRight w:val="0"/>
                  <w:marTop w:val="0"/>
                  <w:marBottom w:val="0"/>
                  <w:divBdr>
                    <w:top w:val="none" w:sz="0" w:space="0" w:color="auto"/>
                    <w:left w:val="none" w:sz="0" w:space="0" w:color="auto"/>
                    <w:bottom w:val="none" w:sz="0" w:space="0" w:color="auto"/>
                    <w:right w:val="none" w:sz="0" w:space="0" w:color="auto"/>
                  </w:divBdr>
                  <w:divsChild>
                    <w:div w:id="631593111">
                      <w:marLeft w:val="0"/>
                      <w:marRight w:val="0"/>
                      <w:marTop w:val="0"/>
                      <w:marBottom w:val="0"/>
                      <w:divBdr>
                        <w:top w:val="none" w:sz="0" w:space="0" w:color="auto"/>
                        <w:left w:val="none" w:sz="0" w:space="0" w:color="auto"/>
                        <w:bottom w:val="none" w:sz="0" w:space="0" w:color="auto"/>
                        <w:right w:val="none" w:sz="0" w:space="0" w:color="auto"/>
                      </w:divBdr>
                    </w:div>
                  </w:divsChild>
                </w:div>
                <w:div w:id="1050417342">
                  <w:marLeft w:val="0"/>
                  <w:marRight w:val="0"/>
                  <w:marTop w:val="0"/>
                  <w:marBottom w:val="0"/>
                  <w:divBdr>
                    <w:top w:val="none" w:sz="0" w:space="0" w:color="auto"/>
                    <w:left w:val="none" w:sz="0" w:space="0" w:color="auto"/>
                    <w:bottom w:val="none" w:sz="0" w:space="0" w:color="auto"/>
                    <w:right w:val="none" w:sz="0" w:space="0" w:color="auto"/>
                  </w:divBdr>
                  <w:divsChild>
                    <w:div w:id="1731538982">
                      <w:marLeft w:val="0"/>
                      <w:marRight w:val="0"/>
                      <w:marTop w:val="0"/>
                      <w:marBottom w:val="0"/>
                      <w:divBdr>
                        <w:top w:val="none" w:sz="0" w:space="0" w:color="auto"/>
                        <w:left w:val="none" w:sz="0" w:space="0" w:color="auto"/>
                        <w:bottom w:val="none" w:sz="0" w:space="0" w:color="auto"/>
                        <w:right w:val="none" w:sz="0" w:space="0" w:color="auto"/>
                      </w:divBdr>
                    </w:div>
                  </w:divsChild>
                </w:div>
                <w:div w:id="1105080336">
                  <w:marLeft w:val="0"/>
                  <w:marRight w:val="0"/>
                  <w:marTop w:val="0"/>
                  <w:marBottom w:val="0"/>
                  <w:divBdr>
                    <w:top w:val="none" w:sz="0" w:space="0" w:color="auto"/>
                    <w:left w:val="none" w:sz="0" w:space="0" w:color="auto"/>
                    <w:bottom w:val="none" w:sz="0" w:space="0" w:color="auto"/>
                    <w:right w:val="none" w:sz="0" w:space="0" w:color="auto"/>
                  </w:divBdr>
                  <w:divsChild>
                    <w:div w:id="1263607381">
                      <w:marLeft w:val="0"/>
                      <w:marRight w:val="0"/>
                      <w:marTop w:val="0"/>
                      <w:marBottom w:val="0"/>
                      <w:divBdr>
                        <w:top w:val="none" w:sz="0" w:space="0" w:color="auto"/>
                        <w:left w:val="none" w:sz="0" w:space="0" w:color="auto"/>
                        <w:bottom w:val="none" w:sz="0" w:space="0" w:color="auto"/>
                        <w:right w:val="none" w:sz="0" w:space="0" w:color="auto"/>
                      </w:divBdr>
                    </w:div>
                  </w:divsChild>
                </w:div>
                <w:div w:id="1083070599">
                  <w:marLeft w:val="0"/>
                  <w:marRight w:val="0"/>
                  <w:marTop w:val="0"/>
                  <w:marBottom w:val="0"/>
                  <w:divBdr>
                    <w:top w:val="none" w:sz="0" w:space="0" w:color="auto"/>
                    <w:left w:val="none" w:sz="0" w:space="0" w:color="auto"/>
                    <w:bottom w:val="none" w:sz="0" w:space="0" w:color="auto"/>
                    <w:right w:val="none" w:sz="0" w:space="0" w:color="auto"/>
                  </w:divBdr>
                  <w:divsChild>
                    <w:div w:id="2133941513">
                      <w:marLeft w:val="0"/>
                      <w:marRight w:val="0"/>
                      <w:marTop w:val="0"/>
                      <w:marBottom w:val="0"/>
                      <w:divBdr>
                        <w:top w:val="none" w:sz="0" w:space="0" w:color="auto"/>
                        <w:left w:val="none" w:sz="0" w:space="0" w:color="auto"/>
                        <w:bottom w:val="none" w:sz="0" w:space="0" w:color="auto"/>
                        <w:right w:val="none" w:sz="0" w:space="0" w:color="auto"/>
                      </w:divBdr>
                    </w:div>
                  </w:divsChild>
                </w:div>
                <w:div w:id="873225176">
                  <w:marLeft w:val="0"/>
                  <w:marRight w:val="0"/>
                  <w:marTop w:val="0"/>
                  <w:marBottom w:val="0"/>
                  <w:divBdr>
                    <w:top w:val="none" w:sz="0" w:space="0" w:color="auto"/>
                    <w:left w:val="none" w:sz="0" w:space="0" w:color="auto"/>
                    <w:bottom w:val="none" w:sz="0" w:space="0" w:color="auto"/>
                    <w:right w:val="none" w:sz="0" w:space="0" w:color="auto"/>
                  </w:divBdr>
                  <w:divsChild>
                    <w:div w:id="1512332512">
                      <w:marLeft w:val="0"/>
                      <w:marRight w:val="0"/>
                      <w:marTop w:val="0"/>
                      <w:marBottom w:val="0"/>
                      <w:divBdr>
                        <w:top w:val="none" w:sz="0" w:space="0" w:color="auto"/>
                        <w:left w:val="none" w:sz="0" w:space="0" w:color="auto"/>
                        <w:bottom w:val="none" w:sz="0" w:space="0" w:color="auto"/>
                        <w:right w:val="none" w:sz="0" w:space="0" w:color="auto"/>
                      </w:divBdr>
                    </w:div>
                  </w:divsChild>
                </w:div>
                <w:div w:id="893006246">
                  <w:marLeft w:val="0"/>
                  <w:marRight w:val="0"/>
                  <w:marTop w:val="0"/>
                  <w:marBottom w:val="0"/>
                  <w:divBdr>
                    <w:top w:val="none" w:sz="0" w:space="0" w:color="auto"/>
                    <w:left w:val="none" w:sz="0" w:space="0" w:color="auto"/>
                    <w:bottom w:val="none" w:sz="0" w:space="0" w:color="auto"/>
                    <w:right w:val="none" w:sz="0" w:space="0" w:color="auto"/>
                  </w:divBdr>
                  <w:divsChild>
                    <w:div w:id="214123623">
                      <w:marLeft w:val="0"/>
                      <w:marRight w:val="0"/>
                      <w:marTop w:val="0"/>
                      <w:marBottom w:val="0"/>
                      <w:divBdr>
                        <w:top w:val="none" w:sz="0" w:space="0" w:color="auto"/>
                        <w:left w:val="none" w:sz="0" w:space="0" w:color="auto"/>
                        <w:bottom w:val="none" w:sz="0" w:space="0" w:color="auto"/>
                        <w:right w:val="none" w:sz="0" w:space="0" w:color="auto"/>
                      </w:divBdr>
                    </w:div>
                  </w:divsChild>
                </w:div>
                <w:div w:id="405424080">
                  <w:marLeft w:val="0"/>
                  <w:marRight w:val="0"/>
                  <w:marTop w:val="0"/>
                  <w:marBottom w:val="0"/>
                  <w:divBdr>
                    <w:top w:val="none" w:sz="0" w:space="0" w:color="auto"/>
                    <w:left w:val="none" w:sz="0" w:space="0" w:color="auto"/>
                    <w:bottom w:val="none" w:sz="0" w:space="0" w:color="auto"/>
                    <w:right w:val="none" w:sz="0" w:space="0" w:color="auto"/>
                  </w:divBdr>
                  <w:divsChild>
                    <w:div w:id="1165241925">
                      <w:marLeft w:val="0"/>
                      <w:marRight w:val="0"/>
                      <w:marTop w:val="0"/>
                      <w:marBottom w:val="0"/>
                      <w:divBdr>
                        <w:top w:val="none" w:sz="0" w:space="0" w:color="auto"/>
                        <w:left w:val="none" w:sz="0" w:space="0" w:color="auto"/>
                        <w:bottom w:val="none" w:sz="0" w:space="0" w:color="auto"/>
                        <w:right w:val="none" w:sz="0" w:space="0" w:color="auto"/>
                      </w:divBdr>
                    </w:div>
                  </w:divsChild>
                </w:div>
                <w:div w:id="1495878356">
                  <w:marLeft w:val="0"/>
                  <w:marRight w:val="0"/>
                  <w:marTop w:val="0"/>
                  <w:marBottom w:val="0"/>
                  <w:divBdr>
                    <w:top w:val="none" w:sz="0" w:space="0" w:color="auto"/>
                    <w:left w:val="none" w:sz="0" w:space="0" w:color="auto"/>
                    <w:bottom w:val="none" w:sz="0" w:space="0" w:color="auto"/>
                    <w:right w:val="none" w:sz="0" w:space="0" w:color="auto"/>
                  </w:divBdr>
                  <w:divsChild>
                    <w:div w:id="591815269">
                      <w:marLeft w:val="0"/>
                      <w:marRight w:val="0"/>
                      <w:marTop w:val="0"/>
                      <w:marBottom w:val="0"/>
                      <w:divBdr>
                        <w:top w:val="none" w:sz="0" w:space="0" w:color="auto"/>
                        <w:left w:val="none" w:sz="0" w:space="0" w:color="auto"/>
                        <w:bottom w:val="none" w:sz="0" w:space="0" w:color="auto"/>
                        <w:right w:val="none" w:sz="0" w:space="0" w:color="auto"/>
                      </w:divBdr>
                    </w:div>
                  </w:divsChild>
                </w:div>
                <w:div w:id="2134908483">
                  <w:marLeft w:val="0"/>
                  <w:marRight w:val="0"/>
                  <w:marTop w:val="0"/>
                  <w:marBottom w:val="0"/>
                  <w:divBdr>
                    <w:top w:val="none" w:sz="0" w:space="0" w:color="auto"/>
                    <w:left w:val="none" w:sz="0" w:space="0" w:color="auto"/>
                    <w:bottom w:val="none" w:sz="0" w:space="0" w:color="auto"/>
                    <w:right w:val="none" w:sz="0" w:space="0" w:color="auto"/>
                  </w:divBdr>
                  <w:divsChild>
                    <w:div w:id="1045525879">
                      <w:marLeft w:val="0"/>
                      <w:marRight w:val="0"/>
                      <w:marTop w:val="0"/>
                      <w:marBottom w:val="0"/>
                      <w:divBdr>
                        <w:top w:val="none" w:sz="0" w:space="0" w:color="auto"/>
                        <w:left w:val="none" w:sz="0" w:space="0" w:color="auto"/>
                        <w:bottom w:val="none" w:sz="0" w:space="0" w:color="auto"/>
                        <w:right w:val="none" w:sz="0" w:space="0" w:color="auto"/>
                      </w:divBdr>
                    </w:div>
                  </w:divsChild>
                </w:div>
                <w:div w:id="1605966110">
                  <w:marLeft w:val="0"/>
                  <w:marRight w:val="0"/>
                  <w:marTop w:val="0"/>
                  <w:marBottom w:val="0"/>
                  <w:divBdr>
                    <w:top w:val="none" w:sz="0" w:space="0" w:color="auto"/>
                    <w:left w:val="none" w:sz="0" w:space="0" w:color="auto"/>
                    <w:bottom w:val="none" w:sz="0" w:space="0" w:color="auto"/>
                    <w:right w:val="none" w:sz="0" w:space="0" w:color="auto"/>
                  </w:divBdr>
                  <w:divsChild>
                    <w:div w:id="140468350">
                      <w:marLeft w:val="0"/>
                      <w:marRight w:val="0"/>
                      <w:marTop w:val="0"/>
                      <w:marBottom w:val="0"/>
                      <w:divBdr>
                        <w:top w:val="none" w:sz="0" w:space="0" w:color="auto"/>
                        <w:left w:val="none" w:sz="0" w:space="0" w:color="auto"/>
                        <w:bottom w:val="none" w:sz="0" w:space="0" w:color="auto"/>
                        <w:right w:val="none" w:sz="0" w:space="0" w:color="auto"/>
                      </w:divBdr>
                    </w:div>
                  </w:divsChild>
                </w:div>
                <w:div w:id="889462791">
                  <w:marLeft w:val="0"/>
                  <w:marRight w:val="0"/>
                  <w:marTop w:val="0"/>
                  <w:marBottom w:val="0"/>
                  <w:divBdr>
                    <w:top w:val="none" w:sz="0" w:space="0" w:color="auto"/>
                    <w:left w:val="none" w:sz="0" w:space="0" w:color="auto"/>
                    <w:bottom w:val="none" w:sz="0" w:space="0" w:color="auto"/>
                    <w:right w:val="none" w:sz="0" w:space="0" w:color="auto"/>
                  </w:divBdr>
                  <w:divsChild>
                    <w:div w:id="440994918">
                      <w:marLeft w:val="0"/>
                      <w:marRight w:val="0"/>
                      <w:marTop w:val="0"/>
                      <w:marBottom w:val="0"/>
                      <w:divBdr>
                        <w:top w:val="none" w:sz="0" w:space="0" w:color="auto"/>
                        <w:left w:val="none" w:sz="0" w:space="0" w:color="auto"/>
                        <w:bottom w:val="none" w:sz="0" w:space="0" w:color="auto"/>
                        <w:right w:val="none" w:sz="0" w:space="0" w:color="auto"/>
                      </w:divBdr>
                    </w:div>
                  </w:divsChild>
                </w:div>
                <w:div w:id="1869953911">
                  <w:marLeft w:val="0"/>
                  <w:marRight w:val="0"/>
                  <w:marTop w:val="0"/>
                  <w:marBottom w:val="0"/>
                  <w:divBdr>
                    <w:top w:val="none" w:sz="0" w:space="0" w:color="auto"/>
                    <w:left w:val="none" w:sz="0" w:space="0" w:color="auto"/>
                    <w:bottom w:val="none" w:sz="0" w:space="0" w:color="auto"/>
                    <w:right w:val="none" w:sz="0" w:space="0" w:color="auto"/>
                  </w:divBdr>
                  <w:divsChild>
                    <w:div w:id="1072628859">
                      <w:marLeft w:val="0"/>
                      <w:marRight w:val="0"/>
                      <w:marTop w:val="0"/>
                      <w:marBottom w:val="0"/>
                      <w:divBdr>
                        <w:top w:val="none" w:sz="0" w:space="0" w:color="auto"/>
                        <w:left w:val="none" w:sz="0" w:space="0" w:color="auto"/>
                        <w:bottom w:val="none" w:sz="0" w:space="0" w:color="auto"/>
                        <w:right w:val="none" w:sz="0" w:space="0" w:color="auto"/>
                      </w:divBdr>
                    </w:div>
                  </w:divsChild>
                </w:div>
                <w:div w:id="1941639772">
                  <w:marLeft w:val="0"/>
                  <w:marRight w:val="0"/>
                  <w:marTop w:val="0"/>
                  <w:marBottom w:val="0"/>
                  <w:divBdr>
                    <w:top w:val="none" w:sz="0" w:space="0" w:color="auto"/>
                    <w:left w:val="none" w:sz="0" w:space="0" w:color="auto"/>
                    <w:bottom w:val="none" w:sz="0" w:space="0" w:color="auto"/>
                    <w:right w:val="none" w:sz="0" w:space="0" w:color="auto"/>
                  </w:divBdr>
                  <w:divsChild>
                    <w:div w:id="1293098453">
                      <w:marLeft w:val="0"/>
                      <w:marRight w:val="0"/>
                      <w:marTop w:val="0"/>
                      <w:marBottom w:val="0"/>
                      <w:divBdr>
                        <w:top w:val="none" w:sz="0" w:space="0" w:color="auto"/>
                        <w:left w:val="none" w:sz="0" w:space="0" w:color="auto"/>
                        <w:bottom w:val="none" w:sz="0" w:space="0" w:color="auto"/>
                        <w:right w:val="none" w:sz="0" w:space="0" w:color="auto"/>
                      </w:divBdr>
                    </w:div>
                  </w:divsChild>
                </w:div>
                <w:div w:id="1854151675">
                  <w:marLeft w:val="0"/>
                  <w:marRight w:val="0"/>
                  <w:marTop w:val="0"/>
                  <w:marBottom w:val="0"/>
                  <w:divBdr>
                    <w:top w:val="none" w:sz="0" w:space="0" w:color="auto"/>
                    <w:left w:val="none" w:sz="0" w:space="0" w:color="auto"/>
                    <w:bottom w:val="none" w:sz="0" w:space="0" w:color="auto"/>
                    <w:right w:val="none" w:sz="0" w:space="0" w:color="auto"/>
                  </w:divBdr>
                  <w:divsChild>
                    <w:div w:id="1524633404">
                      <w:marLeft w:val="0"/>
                      <w:marRight w:val="0"/>
                      <w:marTop w:val="0"/>
                      <w:marBottom w:val="0"/>
                      <w:divBdr>
                        <w:top w:val="none" w:sz="0" w:space="0" w:color="auto"/>
                        <w:left w:val="none" w:sz="0" w:space="0" w:color="auto"/>
                        <w:bottom w:val="none" w:sz="0" w:space="0" w:color="auto"/>
                        <w:right w:val="none" w:sz="0" w:space="0" w:color="auto"/>
                      </w:divBdr>
                    </w:div>
                  </w:divsChild>
                </w:div>
                <w:div w:id="1196652578">
                  <w:marLeft w:val="0"/>
                  <w:marRight w:val="0"/>
                  <w:marTop w:val="0"/>
                  <w:marBottom w:val="0"/>
                  <w:divBdr>
                    <w:top w:val="none" w:sz="0" w:space="0" w:color="auto"/>
                    <w:left w:val="none" w:sz="0" w:space="0" w:color="auto"/>
                    <w:bottom w:val="none" w:sz="0" w:space="0" w:color="auto"/>
                    <w:right w:val="none" w:sz="0" w:space="0" w:color="auto"/>
                  </w:divBdr>
                  <w:divsChild>
                    <w:div w:id="1849446384">
                      <w:marLeft w:val="0"/>
                      <w:marRight w:val="0"/>
                      <w:marTop w:val="0"/>
                      <w:marBottom w:val="0"/>
                      <w:divBdr>
                        <w:top w:val="none" w:sz="0" w:space="0" w:color="auto"/>
                        <w:left w:val="none" w:sz="0" w:space="0" w:color="auto"/>
                        <w:bottom w:val="none" w:sz="0" w:space="0" w:color="auto"/>
                        <w:right w:val="none" w:sz="0" w:space="0" w:color="auto"/>
                      </w:divBdr>
                    </w:div>
                  </w:divsChild>
                </w:div>
                <w:div w:id="1909685367">
                  <w:marLeft w:val="0"/>
                  <w:marRight w:val="0"/>
                  <w:marTop w:val="0"/>
                  <w:marBottom w:val="0"/>
                  <w:divBdr>
                    <w:top w:val="none" w:sz="0" w:space="0" w:color="auto"/>
                    <w:left w:val="none" w:sz="0" w:space="0" w:color="auto"/>
                    <w:bottom w:val="none" w:sz="0" w:space="0" w:color="auto"/>
                    <w:right w:val="none" w:sz="0" w:space="0" w:color="auto"/>
                  </w:divBdr>
                  <w:divsChild>
                    <w:div w:id="1847282219">
                      <w:marLeft w:val="0"/>
                      <w:marRight w:val="0"/>
                      <w:marTop w:val="0"/>
                      <w:marBottom w:val="0"/>
                      <w:divBdr>
                        <w:top w:val="none" w:sz="0" w:space="0" w:color="auto"/>
                        <w:left w:val="none" w:sz="0" w:space="0" w:color="auto"/>
                        <w:bottom w:val="none" w:sz="0" w:space="0" w:color="auto"/>
                        <w:right w:val="none" w:sz="0" w:space="0" w:color="auto"/>
                      </w:divBdr>
                    </w:div>
                  </w:divsChild>
                </w:div>
                <w:div w:id="917903694">
                  <w:marLeft w:val="0"/>
                  <w:marRight w:val="0"/>
                  <w:marTop w:val="0"/>
                  <w:marBottom w:val="0"/>
                  <w:divBdr>
                    <w:top w:val="none" w:sz="0" w:space="0" w:color="auto"/>
                    <w:left w:val="none" w:sz="0" w:space="0" w:color="auto"/>
                    <w:bottom w:val="none" w:sz="0" w:space="0" w:color="auto"/>
                    <w:right w:val="none" w:sz="0" w:space="0" w:color="auto"/>
                  </w:divBdr>
                  <w:divsChild>
                    <w:div w:id="301736977">
                      <w:marLeft w:val="0"/>
                      <w:marRight w:val="0"/>
                      <w:marTop w:val="0"/>
                      <w:marBottom w:val="0"/>
                      <w:divBdr>
                        <w:top w:val="none" w:sz="0" w:space="0" w:color="auto"/>
                        <w:left w:val="none" w:sz="0" w:space="0" w:color="auto"/>
                        <w:bottom w:val="none" w:sz="0" w:space="0" w:color="auto"/>
                        <w:right w:val="none" w:sz="0" w:space="0" w:color="auto"/>
                      </w:divBdr>
                    </w:div>
                  </w:divsChild>
                </w:div>
                <w:div w:id="1054546264">
                  <w:marLeft w:val="0"/>
                  <w:marRight w:val="0"/>
                  <w:marTop w:val="0"/>
                  <w:marBottom w:val="0"/>
                  <w:divBdr>
                    <w:top w:val="none" w:sz="0" w:space="0" w:color="auto"/>
                    <w:left w:val="none" w:sz="0" w:space="0" w:color="auto"/>
                    <w:bottom w:val="none" w:sz="0" w:space="0" w:color="auto"/>
                    <w:right w:val="none" w:sz="0" w:space="0" w:color="auto"/>
                  </w:divBdr>
                  <w:divsChild>
                    <w:div w:id="1496384354">
                      <w:marLeft w:val="0"/>
                      <w:marRight w:val="0"/>
                      <w:marTop w:val="0"/>
                      <w:marBottom w:val="0"/>
                      <w:divBdr>
                        <w:top w:val="none" w:sz="0" w:space="0" w:color="auto"/>
                        <w:left w:val="none" w:sz="0" w:space="0" w:color="auto"/>
                        <w:bottom w:val="none" w:sz="0" w:space="0" w:color="auto"/>
                        <w:right w:val="none" w:sz="0" w:space="0" w:color="auto"/>
                      </w:divBdr>
                    </w:div>
                  </w:divsChild>
                </w:div>
                <w:div w:id="512888394">
                  <w:marLeft w:val="0"/>
                  <w:marRight w:val="0"/>
                  <w:marTop w:val="0"/>
                  <w:marBottom w:val="0"/>
                  <w:divBdr>
                    <w:top w:val="none" w:sz="0" w:space="0" w:color="auto"/>
                    <w:left w:val="none" w:sz="0" w:space="0" w:color="auto"/>
                    <w:bottom w:val="none" w:sz="0" w:space="0" w:color="auto"/>
                    <w:right w:val="none" w:sz="0" w:space="0" w:color="auto"/>
                  </w:divBdr>
                  <w:divsChild>
                    <w:div w:id="1393039990">
                      <w:marLeft w:val="0"/>
                      <w:marRight w:val="0"/>
                      <w:marTop w:val="0"/>
                      <w:marBottom w:val="0"/>
                      <w:divBdr>
                        <w:top w:val="none" w:sz="0" w:space="0" w:color="auto"/>
                        <w:left w:val="none" w:sz="0" w:space="0" w:color="auto"/>
                        <w:bottom w:val="none" w:sz="0" w:space="0" w:color="auto"/>
                        <w:right w:val="none" w:sz="0" w:space="0" w:color="auto"/>
                      </w:divBdr>
                    </w:div>
                  </w:divsChild>
                </w:div>
                <w:div w:id="1695644487">
                  <w:marLeft w:val="0"/>
                  <w:marRight w:val="0"/>
                  <w:marTop w:val="0"/>
                  <w:marBottom w:val="0"/>
                  <w:divBdr>
                    <w:top w:val="none" w:sz="0" w:space="0" w:color="auto"/>
                    <w:left w:val="none" w:sz="0" w:space="0" w:color="auto"/>
                    <w:bottom w:val="none" w:sz="0" w:space="0" w:color="auto"/>
                    <w:right w:val="none" w:sz="0" w:space="0" w:color="auto"/>
                  </w:divBdr>
                  <w:divsChild>
                    <w:div w:id="661200033">
                      <w:marLeft w:val="0"/>
                      <w:marRight w:val="0"/>
                      <w:marTop w:val="0"/>
                      <w:marBottom w:val="0"/>
                      <w:divBdr>
                        <w:top w:val="none" w:sz="0" w:space="0" w:color="auto"/>
                        <w:left w:val="none" w:sz="0" w:space="0" w:color="auto"/>
                        <w:bottom w:val="none" w:sz="0" w:space="0" w:color="auto"/>
                        <w:right w:val="none" w:sz="0" w:space="0" w:color="auto"/>
                      </w:divBdr>
                    </w:div>
                  </w:divsChild>
                </w:div>
                <w:div w:id="678704546">
                  <w:marLeft w:val="0"/>
                  <w:marRight w:val="0"/>
                  <w:marTop w:val="0"/>
                  <w:marBottom w:val="0"/>
                  <w:divBdr>
                    <w:top w:val="none" w:sz="0" w:space="0" w:color="auto"/>
                    <w:left w:val="none" w:sz="0" w:space="0" w:color="auto"/>
                    <w:bottom w:val="none" w:sz="0" w:space="0" w:color="auto"/>
                    <w:right w:val="none" w:sz="0" w:space="0" w:color="auto"/>
                  </w:divBdr>
                  <w:divsChild>
                    <w:div w:id="1981766914">
                      <w:marLeft w:val="0"/>
                      <w:marRight w:val="0"/>
                      <w:marTop w:val="0"/>
                      <w:marBottom w:val="0"/>
                      <w:divBdr>
                        <w:top w:val="none" w:sz="0" w:space="0" w:color="auto"/>
                        <w:left w:val="none" w:sz="0" w:space="0" w:color="auto"/>
                        <w:bottom w:val="none" w:sz="0" w:space="0" w:color="auto"/>
                        <w:right w:val="none" w:sz="0" w:space="0" w:color="auto"/>
                      </w:divBdr>
                    </w:div>
                  </w:divsChild>
                </w:div>
                <w:div w:id="770927701">
                  <w:marLeft w:val="0"/>
                  <w:marRight w:val="0"/>
                  <w:marTop w:val="0"/>
                  <w:marBottom w:val="0"/>
                  <w:divBdr>
                    <w:top w:val="none" w:sz="0" w:space="0" w:color="auto"/>
                    <w:left w:val="none" w:sz="0" w:space="0" w:color="auto"/>
                    <w:bottom w:val="none" w:sz="0" w:space="0" w:color="auto"/>
                    <w:right w:val="none" w:sz="0" w:space="0" w:color="auto"/>
                  </w:divBdr>
                  <w:divsChild>
                    <w:div w:id="282737643">
                      <w:marLeft w:val="0"/>
                      <w:marRight w:val="0"/>
                      <w:marTop w:val="0"/>
                      <w:marBottom w:val="0"/>
                      <w:divBdr>
                        <w:top w:val="none" w:sz="0" w:space="0" w:color="auto"/>
                        <w:left w:val="none" w:sz="0" w:space="0" w:color="auto"/>
                        <w:bottom w:val="none" w:sz="0" w:space="0" w:color="auto"/>
                        <w:right w:val="none" w:sz="0" w:space="0" w:color="auto"/>
                      </w:divBdr>
                    </w:div>
                  </w:divsChild>
                </w:div>
                <w:div w:id="1941831794">
                  <w:marLeft w:val="0"/>
                  <w:marRight w:val="0"/>
                  <w:marTop w:val="0"/>
                  <w:marBottom w:val="0"/>
                  <w:divBdr>
                    <w:top w:val="none" w:sz="0" w:space="0" w:color="auto"/>
                    <w:left w:val="none" w:sz="0" w:space="0" w:color="auto"/>
                    <w:bottom w:val="none" w:sz="0" w:space="0" w:color="auto"/>
                    <w:right w:val="none" w:sz="0" w:space="0" w:color="auto"/>
                  </w:divBdr>
                  <w:divsChild>
                    <w:div w:id="700788315">
                      <w:marLeft w:val="0"/>
                      <w:marRight w:val="0"/>
                      <w:marTop w:val="0"/>
                      <w:marBottom w:val="0"/>
                      <w:divBdr>
                        <w:top w:val="none" w:sz="0" w:space="0" w:color="auto"/>
                        <w:left w:val="none" w:sz="0" w:space="0" w:color="auto"/>
                        <w:bottom w:val="none" w:sz="0" w:space="0" w:color="auto"/>
                        <w:right w:val="none" w:sz="0" w:space="0" w:color="auto"/>
                      </w:divBdr>
                    </w:div>
                  </w:divsChild>
                </w:div>
                <w:div w:id="1353530863">
                  <w:marLeft w:val="0"/>
                  <w:marRight w:val="0"/>
                  <w:marTop w:val="0"/>
                  <w:marBottom w:val="0"/>
                  <w:divBdr>
                    <w:top w:val="none" w:sz="0" w:space="0" w:color="auto"/>
                    <w:left w:val="none" w:sz="0" w:space="0" w:color="auto"/>
                    <w:bottom w:val="none" w:sz="0" w:space="0" w:color="auto"/>
                    <w:right w:val="none" w:sz="0" w:space="0" w:color="auto"/>
                  </w:divBdr>
                  <w:divsChild>
                    <w:div w:id="523590277">
                      <w:marLeft w:val="0"/>
                      <w:marRight w:val="0"/>
                      <w:marTop w:val="0"/>
                      <w:marBottom w:val="0"/>
                      <w:divBdr>
                        <w:top w:val="none" w:sz="0" w:space="0" w:color="auto"/>
                        <w:left w:val="none" w:sz="0" w:space="0" w:color="auto"/>
                        <w:bottom w:val="none" w:sz="0" w:space="0" w:color="auto"/>
                        <w:right w:val="none" w:sz="0" w:space="0" w:color="auto"/>
                      </w:divBdr>
                    </w:div>
                  </w:divsChild>
                </w:div>
                <w:div w:id="396786244">
                  <w:marLeft w:val="0"/>
                  <w:marRight w:val="0"/>
                  <w:marTop w:val="0"/>
                  <w:marBottom w:val="0"/>
                  <w:divBdr>
                    <w:top w:val="none" w:sz="0" w:space="0" w:color="auto"/>
                    <w:left w:val="none" w:sz="0" w:space="0" w:color="auto"/>
                    <w:bottom w:val="none" w:sz="0" w:space="0" w:color="auto"/>
                    <w:right w:val="none" w:sz="0" w:space="0" w:color="auto"/>
                  </w:divBdr>
                  <w:divsChild>
                    <w:div w:id="131296591">
                      <w:marLeft w:val="0"/>
                      <w:marRight w:val="0"/>
                      <w:marTop w:val="0"/>
                      <w:marBottom w:val="0"/>
                      <w:divBdr>
                        <w:top w:val="none" w:sz="0" w:space="0" w:color="auto"/>
                        <w:left w:val="none" w:sz="0" w:space="0" w:color="auto"/>
                        <w:bottom w:val="none" w:sz="0" w:space="0" w:color="auto"/>
                        <w:right w:val="none" w:sz="0" w:space="0" w:color="auto"/>
                      </w:divBdr>
                    </w:div>
                  </w:divsChild>
                </w:div>
                <w:div w:id="304358274">
                  <w:marLeft w:val="0"/>
                  <w:marRight w:val="0"/>
                  <w:marTop w:val="0"/>
                  <w:marBottom w:val="0"/>
                  <w:divBdr>
                    <w:top w:val="none" w:sz="0" w:space="0" w:color="auto"/>
                    <w:left w:val="none" w:sz="0" w:space="0" w:color="auto"/>
                    <w:bottom w:val="none" w:sz="0" w:space="0" w:color="auto"/>
                    <w:right w:val="none" w:sz="0" w:space="0" w:color="auto"/>
                  </w:divBdr>
                  <w:divsChild>
                    <w:div w:id="827983746">
                      <w:marLeft w:val="0"/>
                      <w:marRight w:val="0"/>
                      <w:marTop w:val="0"/>
                      <w:marBottom w:val="0"/>
                      <w:divBdr>
                        <w:top w:val="none" w:sz="0" w:space="0" w:color="auto"/>
                        <w:left w:val="none" w:sz="0" w:space="0" w:color="auto"/>
                        <w:bottom w:val="none" w:sz="0" w:space="0" w:color="auto"/>
                        <w:right w:val="none" w:sz="0" w:space="0" w:color="auto"/>
                      </w:divBdr>
                    </w:div>
                  </w:divsChild>
                </w:div>
                <w:div w:id="304747784">
                  <w:marLeft w:val="0"/>
                  <w:marRight w:val="0"/>
                  <w:marTop w:val="0"/>
                  <w:marBottom w:val="0"/>
                  <w:divBdr>
                    <w:top w:val="none" w:sz="0" w:space="0" w:color="auto"/>
                    <w:left w:val="none" w:sz="0" w:space="0" w:color="auto"/>
                    <w:bottom w:val="none" w:sz="0" w:space="0" w:color="auto"/>
                    <w:right w:val="none" w:sz="0" w:space="0" w:color="auto"/>
                  </w:divBdr>
                  <w:divsChild>
                    <w:div w:id="863979068">
                      <w:marLeft w:val="0"/>
                      <w:marRight w:val="0"/>
                      <w:marTop w:val="0"/>
                      <w:marBottom w:val="0"/>
                      <w:divBdr>
                        <w:top w:val="none" w:sz="0" w:space="0" w:color="auto"/>
                        <w:left w:val="none" w:sz="0" w:space="0" w:color="auto"/>
                        <w:bottom w:val="none" w:sz="0" w:space="0" w:color="auto"/>
                        <w:right w:val="none" w:sz="0" w:space="0" w:color="auto"/>
                      </w:divBdr>
                    </w:div>
                  </w:divsChild>
                </w:div>
                <w:div w:id="1263762685">
                  <w:marLeft w:val="0"/>
                  <w:marRight w:val="0"/>
                  <w:marTop w:val="0"/>
                  <w:marBottom w:val="0"/>
                  <w:divBdr>
                    <w:top w:val="none" w:sz="0" w:space="0" w:color="auto"/>
                    <w:left w:val="none" w:sz="0" w:space="0" w:color="auto"/>
                    <w:bottom w:val="none" w:sz="0" w:space="0" w:color="auto"/>
                    <w:right w:val="none" w:sz="0" w:space="0" w:color="auto"/>
                  </w:divBdr>
                  <w:divsChild>
                    <w:div w:id="1782526981">
                      <w:marLeft w:val="0"/>
                      <w:marRight w:val="0"/>
                      <w:marTop w:val="0"/>
                      <w:marBottom w:val="0"/>
                      <w:divBdr>
                        <w:top w:val="none" w:sz="0" w:space="0" w:color="auto"/>
                        <w:left w:val="none" w:sz="0" w:space="0" w:color="auto"/>
                        <w:bottom w:val="none" w:sz="0" w:space="0" w:color="auto"/>
                        <w:right w:val="none" w:sz="0" w:space="0" w:color="auto"/>
                      </w:divBdr>
                    </w:div>
                  </w:divsChild>
                </w:div>
                <w:div w:id="1301303456">
                  <w:marLeft w:val="0"/>
                  <w:marRight w:val="0"/>
                  <w:marTop w:val="0"/>
                  <w:marBottom w:val="0"/>
                  <w:divBdr>
                    <w:top w:val="none" w:sz="0" w:space="0" w:color="auto"/>
                    <w:left w:val="none" w:sz="0" w:space="0" w:color="auto"/>
                    <w:bottom w:val="none" w:sz="0" w:space="0" w:color="auto"/>
                    <w:right w:val="none" w:sz="0" w:space="0" w:color="auto"/>
                  </w:divBdr>
                  <w:divsChild>
                    <w:div w:id="769735426">
                      <w:marLeft w:val="0"/>
                      <w:marRight w:val="0"/>
                      <w:marTop w:val="0"/>
                      <w:marBottom w:val="0"/>
                      <w:divBdr>
                        <w:top w:val="none" w:sz="0" w:space="0" w:color="auto"/>
                        <w:left w:val="none" w:sz="0" w:space="0" w:color="auto"/>
                        <w:bottom w:val="none" w:sz="0" w:space="0" w:color="auto"/>
                        <w:right w:val="none" w:sz="0" w:space="0" w:color="auto"/>
                      </w:divBdr>
                    </w:div>
                  </w:divsChild>
                </w:div>
                <w:div w:id="318385003">
                  <w:marLeft w:val="0"/>
                  <w:marRight w:val="0"/>
                  <w:marTop w:val="0"/>
                  <w:marBottom w:val="0"/>
                  <w:divBdr>
                    <w:top w:val="none" w:sz="0" w:space="0" w:color="auto"/>
                    <w:left w:val="none" w:sz="0" w:space="0" w:color="auto"/>
                    <w:bottom w:val="none" w:sz="0" w:space="0" w:color="auto"/>
                    <w:right w:val="none" w:sz="0" w:space="0" w:color="auto"/>
                  </w:divBdr>
                  <w:divsChild>
                    <w:div w:id="977225577">
                      <w:marLeft w:val="0"/>
                      <w:marRight w:val="0"/>
                      <w:marTop w:val="0"/>
                      <w:marBottom w:val="0"/>
                      <w:divBdr>
                        <w:top w:val="none" w:sz="0" w:space="0" w:color="auto"/>
                        <w:left w:val="none" w:sz="0" w:space="0" w:color="auto"/>
                        <w:bottom w:val="none" w:sz="0" w:space="0" w:color="auto"/>
                        <w:right w:val="none" w:sz="0" w:space="0" w:color="auto"/>
                      </w:divBdr>
                    </w:div>
                  </w:divsChild>
                </w:div>
                <w:div w:id="39596114">
                  <w:marLeft w:val="0"/>
                  <w:marRight w:val="0"/>
                  <w:marTop w:val="0"/>
                  <w:marBottom w:val="0"/>
                  <w:divBdr>
                    <w:top w:val="none" w:sz="0" w:space="0" w:color="auto"/>
                    <w:left w:val="none" w:sz="0" w:space="0" w:color="auto"/>
                    <w:bottom w:val="none" w:sz="0" w:space="0" w:color="auto"/>
                    <w:right w:val="none" w:sz="0" w:space="0" w:color="auto"/>
                  </w:divBdr>
                  <w:divsChild>
                    <w:div w:id="1133134259">
                      <w:marLeft w:val="0"/>
                      <w:marRight w:val="0"/>
                      <w:marTop w:val="0"/>
                      <w:marBottom w:val="0"/>
                      <w:divBdr>
                        <w:top w:val="none" w:sz="0" w:space="0" w:color="auto"/>
                        <w:left w:val="none" w:sz="0" w:space="0" w:color="auto"/>
                        <w:bottom w:val="none" w:sz="0" w:space="0" w:color="auto"/>
                        <w:right w:val="none" w:sz="0" w:space="0" w:color="auto"/>
                      </w:divBdr>
                    </w:div>
                  </w:divsChild>
                </w:div>
                <w:div w:id="950670343">
                  <w:marLeft w:val="0"/>
                  <w:marRight w:val="0"/>
                  <w:marTop w:val="0"/>
                  <w:marBottom w:val="0"/>
                  <w:divBdr>
                    <w:top w:val="none" w:sz="0" w:space="0" w:color="auto"/>
                    <w:left w:val="none" w:sz="0" w:space="0" w:color="auto"/>
                    <w:bottom w:val="none" w:sz="0" w:space="0" w:color="auto"/>
                    <w:right w:val="none" w:sz="0" w:space="0" w:color="auto"/>
                  </w:divBdr>
                  <w:divsChild>
                    <w:div w:id="1652710748">
                      <w:marLeft w:val="0"/>
                      <w:marRight w:val="0"/>
                      <w:marTop w:val="0"/>
                      <w:marBottom w:val="0"/>
                      <w:divBdr>
                        <w:top w:val="none" w:sz="0" w:space="0" w:color="auto"/>
                        <w:left w:val="none" w:sz="0" w:space="0" w:color="auto"/>
                        <w:bottom w:val="none" w:sz="0" w:space="0" w:color="auto"/>
                        <w:right w:val="none" w:sz="0" w:space="0" w:color="auto"/>
                      </w:divBdr>
                    </w:div>
                  </w:divsChild>
                </w:div>
                <w:div w:id="776214172">
                  <w:marLeft w:val="0"/>
                  <w:marRight w:val="0"/>
                  <w:marTop w:val="0"/>
                  <w:marBottom w:val="0"/>
                  <w:divBdr>
                    <w:top w:val="none" w:sz="0" w:space="0" w:color="auto"/>
                    <w:left w:val="none" w:sz="0" w:space="0" w:color="auto"/>
                    <w:bottom w:val="none" w:sz="0" w:space="0" w:color="auto"/>
                    <w:right w:val="none" w:sz="0" w:space="0" w:color="auto"/>
                  </w:divBdr>
                  <w:divsChild>
                    <w:div w:id="1561676002">
                      <w:marLeft w:val="0"/>
                      <w:marRight w:val="0"/>
                      <w:marTop w:val="0"/>
                      <w:marBottom w:val="0"/>
                      <w:divBdr>
                        <w:top w:val="none" w:sz="0" w:space="0" w:color="auto"/>
                        <w:left w:val="none" w:sz="0" w:space="0" w:color="auto"/>
                        <w:bottom w:val="none" w:sz="0" w:space="0" w:color="auto"/>
                        <w:right w:val="none" w:sz="0" w:space="0" w:color="auto"/>
                      </w:divBdr>
                    </w:div>
                  </w:divsChild>
                </w:div>
                <w:div w:id="1989049858">
                  <w:marLeft w:val="0"/>
                  <w:marRight w:val="0"/>
                  <w:marTop w:val="0"/>
                  <w:marBottom w:val="0"/>
                  <w:divBdr>
                    <w:top w:val="none" w:sz="0" w:space="0" w:color="auto"/>
                    <w:left w:val="none" w:sz="0" w:space="0" w:color="auto"/>
                    <w:bottom w:val="none" w:sz="0" w:space="0" w:color="auto"/>
                    <w:right w:val="none" w:sz="0" w:space="0" w:color="auto"/>
                  </w:divBdr>
                  <w:divsChild>
                    <w:div w:id="1886529058">
                      <w:marLeft w:val="0"/>
                      <w:marRight w:val="0"/>
                      <w:marTop w:val="0"/>
                      <w:marBottom w:val="0"/>
                      <w:divBdr>
                        <w:top w:val="none" w:sz="0" w:space="0" w:color="auto"/>
                        <w:left w:val="none" w:sz="0" w:space="0" w:color="auto"/>
                        <w:bottom w:val="none" w:sz="0" w:space="0" w:color="auto"/>
                        <w:right w:val="none" w:sz="0" w:space="0" w:color="auto"/>
                      </w:divBdr>
                    </w:div>
                  </w:divsChild>
                </w:div>
                <w:div w:id="1194801987">
                  <w:marLeft w:val="0"/>
                  <w:marRight w:val="0"/>
                  <w:marTop w:val="0"/>
                  <w:marBottom w:val="0"/>
                  <w:divBdr>
                    <w:top w:val="none" w:sz="0" w:space="0" w:color="auto"/>
                    <w:left w:val="none" w:sz="0" w:space="0" w:color="auto"/>
                    <w:bottom w:val="none" w:sz="0" w:space="0" w:color="auto"/>
                    <w:right w:val="none" w:sz="0" w:space="0" w:color="auto"/>
                  </w:divBdr>
                  <w:divsChild>
                    <w:div w:id="1051612535">
                      <w:marLeft w:val="0"/>
                      <w:marRight w:val="0"/>
                      <w:marTop w:val="0"/>
                      <w:marBottom w:val="0"/>
                      <w:divBdr>
                        <w:top w:val="none" w:sz="0" w:space="0" w:color="auto"/>
                        <w:left w:val="none" w:sz="0" w:space="0" w:color="auto"/>
                        <w:bottom w:val="none" w:sz="0" w:space="0" w:color="auto"/>
                        <w:right w:val="none" w:sz="0" w:space="0" w:color="auto"/>
                      </w:divBdr>
                    </w:div>
                  </w:divsChild>
                </w:div>
                <w:div w:id="211893927">
                  <w:marLeft w:val="0"/>
                  <w:marRight w:val="0"/>
                  <w:marTop w:val="0"/>
                  <w:marBottom w:val="0"/>
                  <w:divBdr>
                    <w:top w:val="none" w:sz="0" w:space="0" w:color="auto"/>
                    <w:left w:val="none" w:sz="0" w:space="0" w:color="auto"/>
                    <w:bottom w:val="none" w:sz="0" w:space="0" w:color="auto"/>
                    <w:right w:val="none" w:sz="0" w:space="0" w:color="auto"/>
                  </w:divBdr>
                  <w:divsChild>
                    <w:div w:id="73548304">
                      <w:marLeft w:val="0"/>
                      <w:marRight w:val="0"/>
                      <w:marTop w:val="0"/>
                      <w:marBottom w:val="0"/>
                      <w:divBdr>
                        <w:top w:val="none" w:sz="0" w:space="0" w:color="auto"/>
                        <w:left w:val="none" w:sz="0" w:space="0" w:color="auto"/>
                        <w:bottom w:val="none" w:sz="0" w:space="0" w:color="auto"/>
                        <w:right w:val="none" w:sz="0" w:space="0" w:color="auto"/>
                      </w:divBdr>
                    </w:div>
                  </w:divsChild>
                </w:div>
                <w:div w:id="1979800981">
                  <w:marLeft w:val="0"/>
                  <w:marRight w:val="0"/>
                  <w:marTop w:val="0"/>
                  <w:marBottom w:val="0"/>
                  <w:divBdr>
                    <w:top w:val="none" w:sz="0" w:space="0" w:color="auto"/>
                    <w:left w:val="none" w:sz="0" w:space="0" w:color="auto"/>
                    <w:bottom w:val="none" w:sz="0" w:space="0" w:color="auto"/>
                    <w:right w:val="none" w:sz="0" w:space="0" w:color="auto"/>
                  </w:divBdr>
                  <w:divsChild>
                    <w:div w:id="442071392">
                      <w:marLeft w:val="0"/>
                      <w:marRight w:val="0"/>
                      <w:marTop w:val="0"/>
                      <w:marBottom w:val="0"/>
                      <w:divBdr>
                        <w:top w:val="none" w:sz="0" w:space="0" w:color="auto"/>
                        <w:left w:val="none" w:sz="0" w:space="0" w:color="auto"/>
                        <w:bottom w:val="none" w:sz="0" w:space="0" w:color="auto"/>
                        <w:right w:val="none" w:sz="0" w:space="0" w:color="auto"/>
                      </w:divBdr>
                    </w:div>
                  </w:divsChild>
                </w:div>
                <w:div w:id="1717850038">
                  <w:marLeft w:val="0"/>
                  <w:marRight w:val="0"/>
                  <w:marTop w:val="0"/>
                  <w:marBottom w:val="0"/>
                  <w:divBdr>
                    <w:top w:val="none" w:sz="0" w:space="0" w:color="auto"/>
                    <w:left w:val="none" w:sz="0" w:space="0" w:color="auto"/>
                    <w:bottom w:val="none" w:sz="0" w:space="0" w:color="auto"/>
                    <w:right w:val="none" w:sz="0" w:space="0" w:color="auto"/>
                  </w:divBdr>
                  <w:divsChild>
                    <w:div w:id="850604235">
                      <w:marLeft w:val="0"/>
                      <w:marRight w:val="0"/>
                      <w:marTop w:val="0"/>
                      <w:marBottom w:val="0"/>
                      <w:divBdr>
                        <w:top w:val="none" w:sz="0" w:space="0" w:color="auto"/>
                        <w:left w:val="none" w:sz="0" w:space="0" w:color="auto"/>
                        <w:bottom w:val="none" w:sz="0" w:space="0" w:color="auto"/>
                        <w:right w:val="none" w:sz="0" w:space="0" w:color="auto"/>
                      </w:divBdr>
                    </w:div>
                  </w:divsChild>
                </w:div>
                <w:div w:id="1871068088">
                  <w:marLeft w:val="0"/>
                  <w:marRight w:val="0"/>
                  <w:marTop w:val="0"/>
                  <w:marBottom w:val="0"/>
                  <w:divBdr>
                    <w:top w:val="none" w:sz="0" w:space="0" w:color="auto"/>
                    <w:left w:val="none" w:sz="0" w:space="0" w:color="auto"/>
                    <w:bottom w:val="none" w:sz="0" w:space="0" w:color="auto"/>
                    <w:right w:val="none" w:sz="0" w:space="0" w:color="auto"/>
                  </w:divBdr>
                  <w:divsChild>
                    <w:div w:id="427580812">
                      <w:marLeft w:val="0"/>
                      <w:marRight w:val="0"/>
                      <w:marTop w:val="0"/>
                      <w:marBottom w:val="0"/>
                      <w:divBdr>
                        <w:top w:val="none" w:sz="0" w:space="0" w:color="auto"/>
                        <w:left w:val="none" w:sz="0" w:space="0" w:color="auto"/>
                        <w:bottom w:val="none" w:sz="0" w:space="0" w:color="auto"/>
                        <w:right w:val="none" w:sz="0" w:space="0" w:color="auto"/>
                      </w:divBdr>
                    </w:div>
                  </w:divsChild>
                </w:div>
                <w:div w:id="2049985458">
                  <w:marLeft w:val="0"/>
                  <w:marRight w:val="0"/>
                  <w:marTop w:val="0"/>
                  <w:marBottom w:val="0"/>
                  <w:divBdr>
                    <w:top w:val="none" w:sz="0" w:space="0" w:color="auto"/>
                    <w:left w:val="none" w:sz="0" w:space="0" w:color="auto"/>
                    <w:bottom w:val="none" w:sz="0" w:space="0" w:color="auto"/>
                    <w:right w:val="none" w:sz="0" w:space="0" w:color="auto"/>
                  </w:divBdr>
                  <w:divsChild>
                    <w:div w:id="575365196">
                      <w:marLeft w:val="0"/>
                      <w:marRight w:val="0"/>
                      <w:marTop w:val="0"/>
                      <w:marBottom w:val="0"/>
                      <w:divBdr>
                        <w:top w:val="none" w:sz="0" w:space="0" w:color="auto"/>
                        <w:left w:val="none" w:sz="0" w:space="0" w:color="auto"/>
                        <w:bottom w:val="none" w:sz="0" w:space="0" w:color="auto"/>
                        <w:right w:val="none" w:sz="0" w:space="0" w:color="auto"/>
                      </w:divBdr>
                    </w:div>
                  </w:divsChild>
                </w:div>
                <w:div w:id="1940485078">
                  <w:marLeft w:val="0"/>
                  <w:marRight w:val="0"/>
                  <w:marTop w:val="0"/>
                  <w:marBottom w:val="0"/>
                  <w:divBdr>
                    <w:top w:val="none" w:sz="0" w:space="0" w:color="auto"/>
                    <w:left w:val="none" w:sz="0" w:space="0" w:color="auto"/>
                    <w:bottom w:val="none" w:sz="0" w:space="0" w:color="auto"/>
                    <w:right w:val="none" w:sz="0" w:space="0" w:color="auto"/>
                  </w:divBdr>
                  <w:divsChild>
                    <w:div w:id="2092769228">
                      <w:marLeft w:val="0"/>
                      <w:marRight w:val="0"/>
                      <w:marTop w:val="0"/>
                      <w:marBottom w:val="0"/>
                      <w:divBdr>
                        <w:top w:val="none" w:sz="0" w:space="0" w:color="auto"/>
                        <w:left w:val="none" w:sz="0" w:space="0" w:color="auto"/>
                        <w:bottom w:val="none" w:sz="0" w:space="0" w:color="auto"/>
                        <w:right w:val="none" w:sz="0" w:space="0" w:color="auto"/>
                      </w:divBdr>
                    </w:div>
                  </w:divsChild>
                </w:div>
                <w:div w:id="333343212">
                  <w:marLeft w:val="0"/>
                  <w:marRight w:val="0"/>
                  <w:marTop w:val="0"/>
                  <w:marBottom w:val="0"/>
                  <w:divBdr>
                    <w:top w:val="none" w:sz="0" w:space="0" w:color="auto"/>
                    <w:left w:val="none" w:sz="0" w:space="0" w:color="auto"/>
                    <w:bottom w:val="none" w:sz="0" w:space="0" w:color="auto"/>
                    <w:right w:val="none" w:sz="0" w:space="0" w:color="auto"/>
                  </w:divBdr>
                  <w:divsChild>
                    <w:div w:id="319043522">
                      <w:marLeft w:val="0"/>
                      <w:marRight w:val="0"/>
                      <w:marTop w:val="0"/>
                      <w:marBottom w:val="0"/>
                      <w:divBdr>
                        <w:top w:val="none" w:sz="0" w:space="0" w:color="auto"/>
                        <w:left w:val="none" w:sz="0" w:space="0" w:color="auto"/>
                        <w:bottom w:val="none" w:sz="0" w:space="0" w:color="auto"/>
                        <w:right w:val="none" w:sz="0" w:space="0" w:color="auto"/>
                      </w:divBdr>
                    </w:div>
                  </w:divsChild>
                </w:div>
                <w:div w:id="194393308">
                  <w:marLeft w:val="0"/>
                  <w:marRight w:val="0"/>
                  <w:marTop w:val="0"/>
                  <w:marBottom w:val="0"/>
                  <w:divBdr>
                    <w:top w:val="none" w:sz="0" w:space="0" w:color="auto"/>
                    <w:left w:val="none" w:sz="0" w:space="0" w:color="auto"/>
                    <w:bottom w:val="none" w:sz="0" w:space="0" w:color="auto"/>
                    <w:right w:val="none" w:sz="0" w:space="0" w:color="auto"/>
                  </w:divBdr>
                  <w:divsChild>
                    <w:div w:id="462621407">
                      <w:marLeft w:val="0"/>
                      <w:marRight w:val="0"/>
                      <w:marTop w:val="0"/>
                      <w:marBottom w:val="0"/>
                      <w:divBdr>
                        <w:top w:val="none" w:sz="0" w:space="0" w:color="auto"/>
                        <w:left w:val="none" w:sz="0" w:space="0" w:color="auto"/>
                        <w:bottom w:val="none" w:sz="0" w:space="0" w:color="auto"/>
                        <w:right w:val="none" w:sz="0" w:space="0" w:color="auto"/>
                      </w:divBdr>
                    </w:div>
                  </w:divsChild>
                </w:div>
                <w:div w:id="639458065">
                  <w:marLeft w:val="0"/>
                  <w:marRight w:val="0"/>
                  <w:marTop w:val="0"/>
                  <w:marBottom w:val="0"/>
                  <w:divBdr>
                    <w:top w:val="none" w:sz="0" w:space="0" w:color="auto"/>
                    <w:left w:val="none" w:sz="0" w:space="0" w:color="auto"/>
                    <w:bottom w:val="none" w:sz="0" w:space="0" w:color="auto"/>
                    <w:right w:val="none" w:sz="0" w:space="0" w:color="auto"/>
                  </w:divBdr>
                  <w:divsChild>
                    <w:div w:id="35011592">
                      <w:marLeft w:val="0"/>
                      <w:marRight w:val="0"/>
                      <w:marTop w:val="0"/>
                      <w:marBottom w:val="0"/>
                      <w:divBdr>
                        <w:top w:val="none" w:sz="0" w:space="0" w:color="auto"/>
                        <w:left w:val="none" w:sz="0" w:space="0" w:color="auto"/>
                        <w:bottom w:val="none" w:sz="0" w:space="0" w:color="auto"/>
                        <w:right w:val="none" w:sz="0" w:space="0" w:color="auto"/>
                      </w:divBdr>
                    </w:div>
                  </w:divsChild>
                </w:div>
                <w:div w:id="2020038324">
                  <w:marLeft w:val="0"/>
                  <w:marRight w:val="0"/>
                  <w:marTop w:val="0"/>
                  <w:marBottom w:val="0"/>
                  <w:divBdr>
                    <w:top w:val="none" w:sz="0" w:space="0" w:color="auto"/>
                    <w:left w:val="none" w:sz="0" w:space="0" w:color="auto"/>
                    <w:bottom w:val="none" w:sz="0" w:space="0" w:color="auto"/>
                    <w:right w:val="none" w:sz="0" w:space="0" w:color="auto"/>
                  </w:divBdr>
                  <w:divsChild>
                    <w:div w:id="1156801983">
                      <w:marLeft w:val="0"/>
                      <w:marRight w:val="0"/>
                      <w:marTop w:val="0"/>
                      <w:marBottom w:val="0"/>
                      <w:divBdr>
                        <w:top w:val="none" w:sz="0" w:space="0" w:color="auto"/>
                        <w:left w:val="none" w:sz="0" w:space="0" w:color="auto"/>
                        <w:bottom w:val="none" w:sz="0" w:space="0" w:color="auto"/>
                        <w:right w:val="none" w:sz="0" w:space="0" w:color="auto"/>
                      </w:divBdr>
                    </w:div>
                  </w:divsChild>
                </w:div>
                <w:div w:id="1278100984">
                  <w:marLeft w:val="0"/>
                  <w:marRight w:val="0"/>
                  <w:marTop w:val="0"/>
                  <w:marBottom w:val="0"/>
                  <w:divBdr>
                    <w:top w:val="none" w:sz="0" w:space="0" w:color="auto"/>
                    <w:left w:val="none" w:sz="0" w:space="0" w:color="auto"/>
                    <w:bottom w:val="none" w:sz="0" w:space="0" w:color="auto"/>
                    <w:right w:val="none" w:sz="0" w:space="0" w:color="auto"/>
                  </w:divBdr>
                  <w:divsChild>
                    <w:div w:id="1662582856">
                      <w:marLeft w:val="0"/>
                      <w:marRight w:val="0"/>
                      <w:marTop w:val="0"/>
                      <w:marBottom w:val="0"/>
                      <w:divBdr>
                        <w:top w:val="none" w:sz="0" w:space="0" w:color="auto"/>
                        <w:left w:val="none" w:sz="0" w:space="0" w:color="auto"/>
                        <w:bottom w:val="none" w:sz="0" w:space="0" w:color="auto"/>
                        <w:right w:val="none" w:sz="0" w:space="0" w:color="auto"/>
                      </w:divBdr>
                    </w:div>
                  </w:divsChild>
                </w:div>
                <w:div w:id="790366409">
                  <w:marLeft w:val="0"/>
                  <w:marRight w:val="0"/>
                  <w:marTop w:val="0"/>
                  <w:marBottom w:val="0"/>
                  <w:divBdr>
                    <w:top w:val="none" w:sz="0" w:space="0" w:color="auto"/>
                    <w:left w:val="none" w:sz="0" w:space="0" w:color="auto"/>
                    <w:bottom w:val="none" w:sz="0" w:space="0" w:color="auto"/>
                    <w:right w:val="none" w:sz="0" w:space="0" w:color="auto"/>
                  </w:divBdr>
                  <w:divsChild>
                    <w:div w:id="1712879942">
                      <w:marLeft w:val="0"/>
                      <w:marRight w:val="0"/>
                      <w:marTop w:val="0"/>
                      <w:marBottom w:val="0"/>
                      <w:divBdr>
                        <w:top w:val="none" w:sz="0" w:space="0" w:color="auto"/>
                        <w:left w:val="none" w:sz="0" w:space="0" w:color="auto"/>
                        <w:bottom w:val="none" w:sz="0" w:space="0" w:color="auto"/>
                        <w:right w:val="none" w:sz="0" w:space="0" w:color="auto"/>
                      </w:divBdr>
                    </w:div>
                  </w:divsChild>
                </w:div>
                <w:div w:id="880484140">
                  <w:marLeft w:val="0"/>
                  <w:marRight w:val="0"/>
                  <w:marTop w:val="0"/>
                  <w:marBottom w:val="0"/>
                  <w:divBdr>
                    <w:top w:val="none" w:sz="0" w:space="0" w:color="auto"/>
                    <w:left w:val="none" w:sz="0" w:space="0" w:color="auto"/>
                    <w:bottom w:val="none" w:sz="0" w:space="0" w:color="auto"/>
                    <w:right w:val="none" w:sz="0" w:space="0" w:color="auto"/>
                  </w:divBdr>
                  <w:divsChild>
                    <w:div w:id="214129038">
                      <w:marLeft w:val="0"/>
                      <w:marRight w:val="0"/>
                      <w:marTop w:val="0"/>
                      <w:marBottom w:val="0"/>
                      <w:divBdr>
                        <w:top w:val="none" w:sz="0" w:space="0" w:color="auto"/>
                        <w:left w:val="none" w:sz="0" w:space="0" w:color="auto"/>
                        <w:bottom w:val="none" w:sz="0" w:space="0" w:color="auto"/>
                        <w:right w:val="none" w:sz="0" w:space="0" w:color="auto"/>
                      </w:divBdr>
                    </w:div>
                  </w:divsChild>
                </w:div>
                <w:div w:id="2033336906">
                  <w:marLeft w:val="0"/>
                  <w:marRight w:val="0"/>
                  <w:marTop w:val="0"/>
                  <w:marBottom w:val="0"/>
                  <w:divBdr>
                    <w:top w:val="none" w:sz="0" w:space="0" w:color="auto"/>
                    <w:left w:val="none" w:sz="0" w:space="0" w:color="auto"/>
                    <w:bottom w:val="none" w:sz="0" w:space="0" w:color="auto"/>
                    <w:right w:val="none" w:sz="0" w:space="0" w:color="auto"/>
                  </w:divBdr>
                  <w:divsChild>
                    <w:div w:id="1734346906">
                      <w:marLeft w:val="0"/>
                      <w:marRight w:val="0"/>
                      <w:marTop w:val="0"/>
                      <w:marBottom w:val="0"/>
                      <w:divBdr>
                        <w:top w:val="none" w:sz="0" w:space="0" w:color="auto"/>
                        <w:left w:val="none" w:sz="0" w:space="0" w:color="auto"/>
                        <w:bottom w:val="none" w:sz="0" w:space="0" w:color="auto"/>
                        <w:right w:val="none" w:sz="0" w:space="0" w:color="auto"/>
                      </w:divBdr>
                    </w:div>
                  </w:divsChild>
                </w:div>
                <w:div w:id="1435200706">
                  <w:marLeft w:val="0"/>
                  <w:marRight w:val="0"/>
                  <w:marTop w:val="0"/>
                  <w:marBottom w:val="0"/>
                  <w:divBdr>
                    <w:top w:val="none" w:sz="0" w:space="0" w:color="auto"/>
                    <w:left w:val="none" w:sz="0" w:space="0" w:color="auto"/>
                    <w:bottom w:val="none" w:sz="0" w:space="0" w:color="auto"/>
                    <w:right w:val="none" w:sz="0" w:space="0" w:color="auto"/>
                  </w:divBdr>
                  <w:divsChild>
                    <w:div w:id="745610494">
                      <w:marLeft w:val="0"/>
                      <w:marRight w:val="0"/>
                      <w:marTop w:val="0"/>
                      <w:marBottom w:val="0"/>
                      <w:divBdr>
                        <w:top w:val="none" w:sz="0" w:space="0" w:color="auto"/>
                        <w:left w:val="none" w:sz="0" w:space="0" w:color="auto"/>
                        <w:bottom w:val="none" w:sz="0" w:space="0" w:color="auto"/>
                        <w:right w:val="none" w:sz="0" w:space="0" w:color="auto"/>
                      </w:divBdr>
                    </w:div>
                  </w:divsChild>
                </w:div>
                <w:div w:id="1048916323">
                  <w:marLeft w:val="0"/>
                  <w:marRight w:val="0"/>
                  <w:marTop w:val="0"/>
                  <w:marBottom w:val="0"/>
                  <w:divBdr>
                    <w:top w:val="none" w:sz="0" w:space="0" w:color="auto"/>
                    <w:left w:val="none" w:sz="0" w:space="0" w:color="auto"/>
                    <w:bottom w:val="none" w:sz="0" w:space="0" w:color="auto"/>
                    <w:right w:val="none" w:sz="0" w:space="0" w:color="auto"/>
                  </w:divBdr>
                  <w:divsChild>
                    <w:div w:id="1704407312">
                      <w:marLeft w:val="0"/>
                      <w:marRight w:val="0"/>
                      <w:marTop w:val="0"/>
                      <w:marBottom w:val="0"/>
                      <w:divBdr>
                        <w:top w:val="none" w:sz="0" w:space="0" w:color="auto"/>
                        <w:left w:val="none" w:sz="0" w:space="0" w:color="auto"/>
                        <w:bottom w:val="none" w:sz="0" w:space="0" w:color="auto"/>
                        <w:right w:val="none" w:sz="0" w:space="0" w:color="auto"/>
                      </w:divBdr>
                    </w:div>
                  </w:divsChild>
                </w:div>
                <w:div w:id="1213495693">
                  <w:marLeft w:val="0"/>
                  <w:marRight w:val="0"/>
                  <w:marTop w:val="0"/>
                  <w:marBottom w:val="0"/>
                  <w:divBdr>
                    <w:top w:val="none" w:sz="0" w:space="0" w:color="auto"/>
                    <w:left w:val="none" w:sz="0" w:space="0" w:color="auto"/>
                    <w:bottom w:val="none" w:sz="0" w:space="0" w:color="auto"/>
                    <w:right w:val="none" w:sz="0" w:space="0" w:color="auto"/>
                  </w:divBdr>
                  <w:divsChild>
                    <w:div w:id="1147821304">
                      <w:marLeft w:val="0"/>
                      <w:marRight w:val="0"/>
                      <w:marTop w:val="0"/>
                      <w:marBottom w:val="0"/>
                      <w:divBdr>
                        <w:top w:val="none" w:sz="0" w:space="0" w:color="auto"/>
                        <w:left w:val="none" w:sz="0" w:space="0" w:color="auto"/>
                        <w:bottom w:val="none" w:sz="0" w:space="0" w:color="auto"/>
                        <w:right w:val="none" w:sz="0" w:space="0" w:color="auto"/>
                      </w:divBdr>
                    </w:div>
                  </w:divsChild>
                </w:div>
                <w:div w:id="1049112739">
                  <w:marLeft w:val="0"/>
                  <w:marRight w:val="0"/>
                  <w:marTop w:val="0"/>
                  <w:marBottom w:val="0"/>
                  <w:divBdr>
                    <w:top w:val="none" w:sz="0" w:space="0" w:color="auto"/>
                    <w:left w:val="none" w:sz="0" w:space="0" w:color="auto"/>
                    <w:bottom w:val="none" w:sz="0" w:space="0" w:color="auto"/>
                    <w:right w:val="none" w:sz="0" w:space="0" w:color="auto"/>
                  </w:divBdr>
                  <w:divsChild>
                    <w:div w:id="998265733">
                      <w:marLeft w:val="0"/>
                      <w:marRight w:val="0"/>
                      <w:marTop w:val="0"/>
                      <w:marBottom w:val="0"/>
                      <w:divBdr>
                        <w:top w:val="none" w:sz="0" w:space="0" w:color="auto"/>
                        <w:left w:val="none" w:sz="0" w:space="0" w:color="auto"/>
                        <w:bottom w:val="none" w:sz="0" w:space="0" w:color="auto"/>
                        <w:right w:val="none" w:sz="0" w:space="0" w:color="auto"/>
                      </w:divBdr>
                    </w:div>
                  </w:divsChild>
                </w:div>
                <w:div w:id="516693335">
                  <w:marLeft w:val="0"/>
                  <w:marRight w:val="0"/>
                  <w:marTop w:val="0"/>
                  <w:marBottom w:val="0"/>
                  <w:divBdr>
                    <w:top w:val="none" w:sz="0" w:space="0" w:color="auto"/>
                    <w:left w:val="none" w:sz="0" w:space="0" w:color="auto"/>
                    <w:bottom w:val="none" w:sz="0" w:space="0" w:color="auto"/>
                    <w:right w:val="none" w:sz="0" w:space="0" w:color="auto"/>
                  </w:divBdr>
                  <w:divsChild>
                    <w:div w:id="2147121635">
                      <w:marLeft w:val="0"/>
                      <w:marRight w:val="0"/>
                      <w:marTop w:val="0"/>
                      <w:marBottom w:val="0"/>
                      <w:divBdr>
                        <w:top w:val="none" w:sz="0" w:space="0" w:color="auto"/>
                        <w:left w:val="none" w:sz="0" w:space="0" w:color="auto"/>
                        <w:bottom w:val="none" w:sz="0" w:space="0" w:color="auto"/>
                        <w:right w:val="none" w:sz="0" w:space="0" w:color="auto"/>
                      </w:divBdr>
                    </w:div>
                  </w:divsChild>
                </w:div>
                <w:div w:id="859009372">
                  <w:marLeft w:val="0"/>
                  <w:marRight w:val="0"/>
                  <w:marTop w:val="0"/>
                  <w:marBottom w:val="0"/>
                  <w:divBdr>
                    <w:top w:val="none" w:sz="0" w:space="0" w:color="auto"/>
                    <w:left w:val="none" w:sz="0" w:space="0" w:color="auto"/>
                    <w:bottom w:val="none" w:sz="0" w:space="0" w:color="auto"/>
                    <w:right w:val="none" w:sz="0" w:space="0" w:color="auto"/>
                  </w:divBdr>
                  <w:divsChild>
                    <w:div w:id="660085396">
                      <w:marLeft w:val="0"/>
                      <w:marRight w:val="0"/>
                      <w:marTop w:val="0"/>
                      <w:marBottom w:val="0"/>
                      <w:divBdr>
                        <w:top w:val="none" w:sz="0" w:space="0" w:color="auto"/>
                        <w:left w:val="none" w:sz="0" w:space="0" w:color="auto"/>
                        <w:bottom w:val="none" w:sz="0" w:space="0" w:color="auto"/>
                        <w:right w:val="none" w:sz="0" w:space="0" w:color="auto"/>
                      </w:divBdr>
                    </w:div>
                  </w:divsChild>
                </w:div>
                <w:div w:id="1859730917">
                  <w:marLeft w:val="0"/>
                  <w:marRight w:val="0"/>
                  <w:marTop w:val="0"/>
                  <w:marBottom w:val="0"/>
                  <w:divBdr>
                    <w:top w:val="none" w:sz="0" w:space="0" w:color="auto"/>
                    <w:left w:val="none" w:sz="0" w:space="0" w:color="auto"/>
                    <w:bottom w:val="none" w:sz="0" w:space="0" w:color="auto"/>
                    <w:right w:val="none" w:sz="0" w:space="0" w:color="auto"/>
                  </w:divBdr>
                  <w:divsChild>
                    <w:div w:id="241453224">
                      <w:marLeft w:val="0"/>
                      <w:marRight w:val="0"/>
                      <w:marTop w:val="0"/>
                      <w:marBottom w:val="0"/>
                      <w:divBdr>
                        <w:top w:val="none" w:sz="0" w:space="0" w:color="auto"/>
                        <w:left w:val="none" w:sz="0" w:space="0" w:color="auto"/>
                        <w:bottom w:val="none" w:sz="0" w:space="0" w:color="auto"/>
                        <w:right w:val="none" w:sz="0" w:space="0" w:color="auto"/>
                      </w:divBdr>
                    </w:div>
                  </w:divsChild>
                </w:div>
                <w:div w:id="1273324643">
                  <w:marLeft w:val="0"/>
                  <w:marRight w:val="0"/>
                  <w:marTop w:val="0"/>
                  <w:marBottom w:val="0"/>
                  <w:divBdr>
                    <w:top w:val="none" w:sz="0" w:space="0" w:color="auto"/>
                    <w:left w:val="none" w:sz="0" w:space="0" w:color="auto"/>
                    <w:bottom w:val="none" w:sz="0" w:space="0" w:color="auto"/>
                    <w:right w:val="none" w:sz="0" w:space="0" w:color="auto"/>
                  </w:divBdr>
                  <w:divsChild>
                    <w:div w:id="261299961">
                      <w:marLeft w:val="0"/>
                      <w:marRight w:val="0"/>
                      <w:marTop w:val="0"/>
                      <w:marBottom w:val="0"/>
                      <w:divBdr>
                        <w:top w:val="none" w:sz="0" w:space="0" w:color="auto"/>
                        <w:left w:val="none" w:sz="0" w:space="0" w:color="auto"/>
                        <w:bottom w:val="none" w:sz="0" w:space="0" w:color="auto"/>
                        <w:right w:val="none" w:sz="0" w:space="0" w:color="auto"/>
                      </w:divBdr>
                    </w:div>
                  </w:divsChild>
                </w:div>
                <w:div w:id="693002051">
                  <w:marLeft w:val="0"/>
                  <w:marRight w:val="0"/>
                  <w:marTop w:val="0"/>
                  <w:marBottom w:val="0"/>
                  <w:divBdr>
                    <w:top w:val="none" w:sz="0" w:space="0" w:color="auto"/>
                    <w:left w:val="none" w:sz="0" w:space="0" w:color="auto"/>
                    <w:bottom w:val="none" w:sz="0" w:space="0" w:color="auto"/>
                    <w:right w:val="none" w:sz="0" w:space="0" w:color="auto"/>
                  </w:divBdr>
                  <w:divsChild>
                    <w:div w:id="1349063402">
                      <w:marLeft w:val="0"/>
                      <w:marRight w:val="0"/>
                      <w:marTop w:val="0"/>
                      <w:marBottom w:val="0"/>
                      <w:divBdr>
                        <w:top w:val="none" w:sz="0" w:space="0" w:color="auto"/>
                        <w:left w:val="none" w:sz="0" w:space="0" w:color="auto"/>
                        <w:bottom w:val="none" w:sz="0" w:space="0" w:color="auto"/>
                        <w:right w:val="none" w:sz="0" w:space="0" w:color="auto"/>
                      </w:divBdr>
                    </w:div>
                  </w:divsChild>
                </w:div>
                <w:div w:id="1046298832">
                  <w:marLeft w:val="0"/>
                  <w:marRight w:val="0"/>
                  <w:marTop w:val="0"/>
                  <w:marBottom w:val="0"/>
                  <w:divBdr>
                    <w:top w:val="none" w:sz="0" w:space="0" w:color="auto"/>
                    <w:left w:val="none" w:sz="0" w:space="0" w:color="auto"/>
                    <w:bottom w:val="none" w:sz="0" w:space="0" w:color="auto"/>
                    <w:right w:val="none" w:sz="0" w:space="0" w:color="auto"/>
                  </w:divBdr>
                  <w:divsChild>
                    <w:div w:id="921259892">
                      <w:marLeft w:val="0"/>
                      <w:marRight w:val="0"/>
                      <w:marTop w:val="0"/>
                      <w:marBottom w:val="0"/>
                      <w:divBdr>
                        <w:top w:val="none" w:sz="0" w:space="0" w:color="auto"/>
                        <w:left w:val="none" w:sz="0" w:space="0" w:color="auto"/>
                        <w:bottom w:val="none" w:sz="0" w:space="0" w:color="auto"/>
                        <w:right w:val="none" w:sz="0" w:space="0" w:color="auto"/>
                      </w:divBdr>
                    </w:div>
                  </w:divsChild>
                </w:div>
                <w:div w:id="1856575765">
                  <w:marLeft w:val="0"/>
                  <w:marRight w:val="0"/>
                  <w:marTop w:val="0"/>
                  <w:marBottom w:val="0"/>
                  <w:divBdr>
                    <w:top w:val="none" w:sz="0" w:space="0" w:color="auto"/>
                    <w:left w:val="none" w:sz="0" w:space="0" w:color="auto"/>
                    <w:bottom w:val="none" w:sz="0" w:space="0" w:color="auto"/>
                    <w:right w:val="none" w:sz="0" w:space="0" w:color="auto"/>
                  </w:divBdr>
                  <w:divsChild>
                    <w:div w:id="1964533917">
                      <w:marLeft w:val="0"/>
                      <w:marRight w:val="0"/>
                      <w:marTop w:val="0"/>
                      <w:marBottom w:val="0"/>
                      <w:divBdr>
                        <w:top w:val="none" w:sz="0" w:space="0" w:color="auto"/>
                        <w:left w:val="none" w:sz="0" w:space="0" w:color="auto"/>
                        <w:bottom w:val="none" w:sz="0" w:space="0" w:color="auto"/>
                        <w:right w:val="none" w:sz="0" w:space="0" w:color="auto"/>
                      </w:divBdr>
                    </w:div>
                  </w:divsChild>
                </w:div>
                <w:div w:id="1931960850">
                  <w:marLeft w:val="0"/>
                  <w:marRight w:val="0"/>
                  <w:marTop w:val="0"/>
                  <w:marBottom w:val="0"/>
                  <w:divBdr>
                    <w:top w:val="none" w:sz="0" w:space="0" w:color="auto"/>
                    <w:left w:val="none" w:sz="0" w:space="0" w:color="auto"/>
                    <w:bottom w:val="none" w:sz="0" w:space="0" w:color="auto"/>
                    <w:right w:val="none" w:sz="0" w:space="0" w:color="auto"/>
                  </w:divBdr>
                  <w:divsChild>
                    <w:div w:id="1182738825">
                      <w:marLeft w:val="0"/>
                      <w:marRight w:val="0"/>
                      <w:marTop w:val="0"/>
                      <w:marBottom w:val="0"/>
                      <w:divBdr>
                        <w:top w:val="none" w:sz="0" w:space="0" w:color="auto"/>
                        <w:left w:val="none" w:sz="0" w:space="0" w:color="auto"/>
                        <w:bottom w:val="none" w:sz="0" w:space="0" w:color="auto"/>
                        <w:right w:val="none" w:sz="0" w:space="0" w:color="auto"/>
                      </w:divBdr>
                    </w:div>
                  </w:divsChild>
                </w:div>
                <w:div w:id="1150751839">
                  <w:marLeft w:val="0"/>
                  <w:marRight w:val="0"/>
                  <w:marTop w:val="0"/>
                  <w:marBottom w:val="0"/>
                  <w:divBdr>
                    <w:top w:val="none" w:sz="0" w:space="0" w:color="auto"/>
                    <w:left w:val="none" w:sz="0" w:space="0" w:color="auto"/>
                    <w:bottom w:val="none" w:sz="0" w:space="0" w:color="auto"/>
                    <w:right w:val="none" w:sz="0" w:space="0" w:color="auto"/>
                  </w:divBdr>
                  <w:divsChild>
                    <w:div w:id="1616332350">
                      <w:marLeft w:val="0"/>
                      <w:marRight w:val="0"/>
                      <w:marTop w:val="0"/>
                      <w:marBottom w:val="0"/>
                      <w:divBdr>
                        <w:top w:val="none" w:sz="0" w:space="0" w:color="auto"/>
                        <w:left w:val="none" w:sz="0" w:space="0" w:color="auto"/>
                        <w:bottom w:val="none" w:sz="0" w:space="0" w:color="auto"/>
                        <w:right w:val="none" w:sz="0" w:space="0" w:color="auto"/>
                      </w:divBdr>
                    </w:div>
                  </w:divsChild>
                </w:div>
                <w:div w:id="1245184689">
                  <w:marLeft w:val="0"/>
                  <w:marRight w:val="0"/>
                  <w:marTop w:val="0"/>
                  <w:marBottom w:val="0"/>
                  <w:divBdr>
                    <w:top w:val="none" w:sz="0" w:space="0" w:color="auto"/>
                    <w:left w:val="none" w:sz="0" w:space="0" w:color="auto"/>
                    <w:bottom w:val="none" w:sz="0" w:space="0" w:color="auto"/>
                    <w:right w:val="none" w:sz="0" w:space="0" w:color="auto"/>
                  </w:divBdr>
                  <w:divsChild>
                    <w:div w:id="552665604">
                      <w:marLeft w:val="0"/>
                      <w:marRight w:val="0"/>
                      <w:marTop w:val="0"/>
                      <w:marBottom w:val="0"/>
                      <w:divBdr>
                        <w:top w:val="none" w:sz="0" w:space="0" w:color="auto"/>
                        <w:left w:val="none" w:sz="0" w:space="0" w:color="auto"/>
                        <w:bottom w:val="none" w:sz="0" w:space="0" w:color="auto"/>
                        <w:right w:val="none" w:sz="0" w:space="0" w:color="auto"/>
                      </w:divBdr>
                    </w:div>
                  </w:divsChild>
                </w:div>
                <w:div w:id="452217275">
                  <w:marLeft w:val="0"/>
                  <w:marRight w:val="0"/>
                  <w:marTop w:val="0"/>
                  <w:marBottom w:val="0"/>
                  <w:divBdr>
                    <w:top w:val="none" w:sz="0" w:space="0" w:color="auto"/>
                    <w:left w:val="none" w:sz="0" w:space="0" w:color="auto"/>
                    <w:bottom w:val="none" w:sz="0" w:space="0" w:color="auto"/>
                    <w:right w:val="none" w:sz="0" w:space="0" w:color="auto"/>
                  </w:divBdr>
                  <w:divsChild>
                    <w:div w:id="1297879098">
                      <w:marLeft w:val="0"/>
                      <w:marRight w:val="0"/>
                      <w:marTop w:val="0"/>
                      <w:marBottom w:val="0"/>
                      <w:divBdr>
                        <w:top w:val="none" w:sz="0" w:space="0" w:color="auto"/>
                        <w:left w:val="none" w:sz="0" w:space="0" w:color="auto"/>
                        <w:bottom w:val="none" w:sz="0" w:space="0" w:color="auto"/>
                        <w:right w:val="none" w:sz="0" w:space="0" w:color="auto"/>
                      </w:divBdr>
                    </w:div>
                  </w:divsChild>
                </w:div>
                <w:div w:id="2071344921">
                  <w:marLeft w:val="0"/>
                  <w:marRight w:val="0"/>
                  <w:marTop w:val="0"/>
                  <w:marBottom w:val="0"/>
                  <w:divBdr>
                    <w:top w:val="none" w:sz="0" w:space="0" w:color="auto"/>
                    <w:left w:val="none" w:sz="0" w:space="0" w:color="auto"/>
                    <w:bottom w:val="none" w:sz="0" w:space="0" w:color="auto"/>
                    <w:right w:val="none" w:sz="0" w:space="0" w:color="auto"/>
                  </w:divBdr>
                  <w:divsChild>
                    <w:div w:id="768619353">
                      <w:marLeft w:val="0"/>
                      <w:marRight w:val="0"/>
                      <w:marTop w:val="0"/>
                      <w:marBottom w:val="0"/>
                      <w:divBdr>
                        <w:top w:val="none" w:sz="0" w:space="0" w:color="auto"/>
                        <w:left w:val="none" w:sz="0" w:space="0" w:color="auto"/>
                        <w:bottom w:val="none" w:sz="0" w:space="0" w:color="auto"/>
                        <w:right w:val="none" w:sz="0" w:space="0" w:color="auto"/>
                      </w:divBdr>
                    </w:div>
                  </w:divsChild>
                </w:div>
                <w:div w:id="1547175800">
                  <w:marLeft w:val="0"/>
                  <w:marRight w:val="0"/>
                  <w:marTop w:val="0"/>
                  <w:marBottom w:val="0"/>
                  <w:divBdr>
                    <w:top w:val="none" w:sz="0" w:space="0" w:color="auto"/>
                    <w:left w:val="none" w:sz="0" w:space="0" w:color="auto"/>
                    <w:bottom w:val="none" w:sz="0" w:space="0" w:color="auto"/>
                    <w:right w:val="none" w:sz="0" w:space="0" w:color="auto"/>
                  </w:divBdr>
                  <w:divsChild>
                    <w:div w:id="1255168726">
                      <w:marLeft w:val="0"/>
                      <w:marRight w:val="0"/>
                      <w:marTop w:val="0"/>
                      <w:marBottom w:val="0"/>
                      <w:divBdr>
                        <w:top w:val="none" w:sz="0" w:space="0" w:color="auto"/>
                        <w:left w:val="none" w:sz="0" w:space="0" w:color="auto"/>
                        <w:bottom w:val="none" w:sz="0" w:space="0" w:color="auto"/>
                        <w:right w:val="none" w:sz="0" w:space="0" w:color="auto"/>
                      </w:divBdr>
                    </w:div>
                  </w:divsChild>
                </w:div>
                <w:div w:id="325983243">
                  <w:marLeft w:val="0"/>
                  <w:marRight w:val="0"/>
                  <w:marTop w:val="0"/>
                  <w:marBottom w:val="0"/>
                  <w:divBdr>
                    <w:top w:val="none" w:sz="0" w:space="0" w:color="auto"/>
                    <w:left w:val="none" w:sz="0" w:space="0" w:color="auto"/>
                    <w:bottom w:val="none" w:sz="0" w:space="0" w:color="auto"/>
                    <w:right w:val="none" w:sz="0" w:space="0" w:color="auto"/>
                  </w:divBdr>
                  <w:divsChild>
                    <w:div w:id="584190066">
                      <w:marLeft w:val="0"/>
                      <w:marRight w:val="0"/>
                      <w:marTop w:val="0"/>
                      <w:marBottom w:val="0"/>
                      <w:divBdr>
                        <w:top w:val="none" w:sz="0" w:space="0" w:color="auto"/>
                        <w:left w:val="none" w:sz="0" w:space="0" w:color="auto"/>
                        <w:bottom w:val="none" w:sz="0" w:space="0" w:color="auto"/>
                        <w:right w:val="none" w:sz="0" w:space="0" w:color="auto"/>
                      </w:divBdr>
                    </w:div>
                  </w:divsChild>
                </w:div>
                <w:div w:id="2052918357">
                  <w:marLeft w:val="0"/>
                  <w:marRight w:val="0"/>
                  <w:marTop w:val="0"/>
                  <w:marBottom w:val="0"/>
                  <w:divBdr>
                    <w:top w:val="none" w:sz="0" w:space="0" w:color="auto"/>
                    <w:left w:val="none" w:sz="0" w:space="0" w:color="auto"/>
                    <w:bottom w:val="none" w:sz="0" w:space="0" w:color="auto"/>
                    <w:right w:val="none" w:sz="0" w:space="0" w:color="auto"/>
                  </w:divBdr>
                  <w:divsChild>
                    <w:div w:id="1713453960">
                      <w:marLeft w:val="0"/>
                      <w:marRight w:val="0"/>
                      <w:marTop w:val="0"/>
                      <w:marBottom w:val="0"/>
                      <w:divBdr>
                        <w:top w:val="none" w:sz="0" w:space="0" w:color="auto"/>
                        <w:left w:val="none" w:sz="0" w:space="0" w:color="auto"/>
                        <w:bottom w:val="none" w:sz="0" w:space="0" w:color="auto"/>
                        <w:right w:val="none" w:sz="0" w:space="0" w:color="auto"/>
                      </w:divBdr>
                    </w:div>
                  </w:divsChild>
                </w:div>
                <w:div w:id="1604340322">
                  <w:marLeft w:val="0"/>
                  <w:marRight w:val="0"/>
                  <w:marTop w:val="0"/>
                  <w:marBottom w:val="0"/>
                  <w:divBdr>
                    <w:top w:val="none" w:sz="0" w:space="0" w:color="auto"/>
                    <w:left w:val="none" w:sz="0" w:space="0" w:color="auto"/>
                    <w:bottom w:val="none" w:sz="0" w:space="0" w:color="auto"/>
                    <w:right w:val="none" w:sz="0" w:space="0" w:color="auto"/>
                  </w:divBdr>
                  <w:divsChild>
                    <w:div w:id="438716734">
                      <w:marLeft w:val="0"/>
                      <w:marRight w:val="0"/>
                      <w:marTop w:val="0"/>
                      <w:marBottom w:val="0"/>
                      <w:divBdr>
                        <w:top w:val="none" w:sz="0" w:space="0" w:color="auto"/>
                        <w:left w:val="none" w:sz="0" w:space="0" w:color="auto"/>
                        <w:bottom w:val="none" w:sz="0" w:space="0" w:color="auto"/>
                        <w:right w:val="none" w:sz="0" w:space="0" w:color="auto"/>
                      </w:divBdr>
                    </w:div>
                  </w:divsChild>
                </w:div>
                <w:div w:id="992098911">
                  <w:marLeft w:val="0"/>
                  <w:marRight w:val="0"/>
                  <w:marTop w:val="0"/>
                  <w:marBottom w:val="0"/>
                  <w:divBdr>
                    <w:top w:val="none" w:sz="0" w:space="0" w:color="auto"/>
                    <w:left w:val="none" w:sz="0" w:space="0" w:color="auto"/>
                    <w:bottom w:val="none" w:sz="0" w:space="0" w:color="auto"/>
                    <w:right w:val="none" w:sz="0" w:space="0" w:color="auto"/>
                  </w:divBdr>
                  <w:divsChild>
                    <w:div w:id="793445448">
                      <w:marLeft w:val="0"/>
                      <w:marRight w:val="0"/>
                      <w:marTop w:val="0"/>
                      <w:marBottom w:val="0"/>
                      <w:divBdr>
                        <w:top w:val="none" w:sz="0" w:space="0" w:color="auto"/>
                        <w:left w:val="none" w:sz="0" w:space="0" w:color="auto"/>
                        <w:bottom w:val="none" w:sz="0" w:space="0" w:color="auto"/>
                        <w:right w:val="none" w:sz="0" w:space="0" w:color="auto"/>
                      </w:divBdr>
                    </w:div>
                  </w:divsChild>
                </w:div>
                <w:div w:id="244219483">
                  <w:marLeft w:val="0"/>
                  <w:marRight w:val="0"/>
                  <w:marTop w:val="0"/>
                  <w:marBottom w:val="0"/>
                  <w:divBdr>
                    <w:top w:val="none" w:sz="0" w:space="0" w:color="auto"/>
                    <w:left w:val="none" w:sz="0" w:space="0" w:color="auto"/>
                    <w:bottom w:val="none" w:sz="0" w:space="0" w:color="auto"/>
                    <w:right w:val="none" w:sz="0" w:space="0" w:color="auto"/>
                  </w:divBdr>
                  <w:divsChild>
                    <w:div w:id="1914121470">
                      <w:marLeft w:val="0"/>
                      <w:marRight w:val="0"/>
                      <w:marTop w:val="0"/>
                      <w:marBottom w:val="0"/>
                      <w:divBdr>
                        <w:top w:val="none" w:sz="0" w:space="0" w:color="auto"/>
                        <w:left w:val="none" w:sz="0" w:space="0" w:color="auto"/>
                        <w:bottom w:val="none" w:sz="0" w:space="0" w:color="auto"/>
                        <w:right w:val="none" w:sz="0" w:space="0" w:color="auto"/>
                      </w:divBdr>
                    </w:div>
                  </w:divsChild>
                </w:div>
                <w:div w:id="1558853026">
                  <w:marLeft w:val="0"/>
                  <w:marRight w:val="0"/>
                  <w:marTop w:val="0"/>
                  <w:marBottom w:val="0"/>
                  <w:divBdr>
                    <w:top w:val="none" w:sz="0" w:space="0" w:color="auto"/>
                    <w:left w:val="none" w:sz="0" w:space="0" w:color="auto"/>
                    <w:bottom w:val="none" w:sz="0" w:space="0" w:color="auto"/>
                    <w:right w:val="none" w:sz="0" w:space="0" w:color="auto"/>
                  </w:divBdr>
                  <w:divsChild>
                    <w:div w:id="321154809">
                      <w:marLeft w:val="0"/>
                      <w:marRight w:val="0"/>
                      <w:marTop w:val="0"/>
                      <w:marBottom w:val="0"/>
                      <w:divBdr>
                        <w:top w:val="none" w:sz="0" w:space="0" w:color="auto"/>
                        <w:left w:val="none" w:sz="0" w:space="0" w:color="auto"/>
                        <w:bottom w:val="none" w:sz="0" w:space="0" w:color="auto"/>
                        <w:right w:val="none" w:sz="0" w:space="0" w:color="auto"/>
                      </w:divBdr>
                    </w:div>
                  </w:divsChild>
                </w:div>
                <w:div w:id="668365936">
                  <w:marLeft w:val="0"/>
                  <w:marRight w:val="0"/>
                  <w:marTop w:val="0"/>
                  <w:marBottom w:val="0"/>
                  <w:divBdr>
                    <w:top w:val="none" w:sz="0" w:space="0" w:color="auto"/>
                    <w:left w:val="none" w:sz="0" w:space="0" w:color="auto"/>
                    <w:bottom w:val="none" w:sz="0" w:space="0" w:color="auto"/>
                    <w:right w:val="none" w:sz="0" w:space="0" w:color="auto"/>
                  </w:divBdr>
                  <w:divsChild>
                    <w:div w:id="217325137">
                      <w:marLeft w:val="0"/>
                      <w:marRight w:val="0"/>
                      <w:marTop w:val="0"/>
                      <w:marBottom w:val="0"/>
                      <w:divBdr>
                        <w:top w:val="none" w:sz="0" w:space="0" w:color="auto"/>
                        <w:left w:val="none" w:sz="0" w:space="0" w:color="auto"/>
                        <w:bottom w:val="none" w:sz="0" w:space="0" w:color="auto"/>
                        <w:right w:val="none" w:sz="0" w:space="0" w:color="auto"/>
                      </w:divBdr>
                    </w:div>
                  </w:divsChild>
                </w:div>
                <w:div w:id="344016801">
                  <w:marLeft w:val="0"/>
                  <w:marRight w:val="0"/>
                  <w:marTop w:val="0"/>
                  <w:marBottom w:val="0"/>
                  <w:divBdr>
                    <w:top w:val="none" w:sz="0" w:space="0" w:color="auto"/>
                    <w:left w:val="none" w:sz="0" w:space="0" w:color="auto"/>
                    <w:bottom w:val="none" w:sz="0" w:space="0" w:color="auto"/>
                    <w:right w:val="none" w:sz="0" w:space="0" w:color="auto"/>
                  </w:divBdr>
                  <w:divsChild>
                    <w:div w:id="672412409">
                      <w:marLeft w:val="0"/>
                      <w:marRight w:val="0"/>
                      <w:marTop w:val="0"/>
                      <w:marBottom w:val="0"/>
                      <w:divBdr>
                        <w:top w:val="none" w:sz="0" w:space="0" w:color="auto"/>
                        <w:left w:val="none" w:sz="0" w:space="0" w:color="auto"/>
                        <w:bottom w:val="none" w:sz="0" w:space="0" w:color="auto"/>
                        <w:right w:val="none" w:sz="0" w:space="0" w:color="auto"/>
                      </w:divBdr>
                    </w:div>
                  </w:divsChild>
                </w:div>
                <w:div w:id="949824411">
                  <w:marLeft w:val="0"/>
                  <w:marRight w:val="0"/>
                  <w:marTop w:val="0"/>
                  <w:marBottom w:val="0"/>
                  <w:divBdr>
                    <w:top w:val="none" w:sz="0" w:space="0" w:color="auto"/>
                    <w:left w:val="none" w:sz="0" w:space="0" w:color="auto"/>
                    <w:bottom w:val="none" w:sz="0" w:space="0" w:color="auto"/>
                    <w:right w:val="none" w:sz="0" w:space="0" w:color="auto"/>
                  </w:divBdr>
                  <w:divsChild>
                    <w:div w:id="387462626">
                      <w:marLeft w:val="0"/>
                      <w:marRight w:val="0"/>
                      <w:marTop w:val="0"/>
                      <w:marBottom w:val="0"/>
                      <w:divBdr>
                        <w:top w:val="none" w:sz="0" w:space="0" w:color="auto"/>
                        <w:left w:val="none" w:sz="0" w:space="0" w:color="auto"/>
                        <w:bottom w:val="none" w:sz="0" w:space="0" w:color="auto"/>
                        <w:right w:val="none" w:sz="0" w:space="0" w:color="auto"/>
                      </w:divBdr>
                    </w:div>
                  </w:divsChild>
                </w:div>
                <w:div w:id="2102601840">
                  <w:marLeft w:val="0"/>
                  <w:marRight w:val="0"/>
                  <w:marTop w:val="0"/>
                  <w:marBottom w:val="0"/>
                  <w:divBdr>
                    <w:top w:val="none" w:sz="0" w:space="0" w:color="auto"/>
                    <w:left w:val="none" w:sz="0" w:space="0" w:color="auto"/>
                    <w:bottom w:val="none" w:sz="0" w:space="0" w:color="auto"/>
                    <w:right w:val="none" w:sz="0" w:space="0" w:color="auto"/>
                  </w:divBdr>
                  <w:divsChild>
                    <w:div w:id="1985625079">
                      <w:marLeft w:val="0"/>
                      <w:marRight w:val="0"/>
                      <w:marTop w:val="0"/>
                      <w:marBottom w:val="0"/>
                      <w:divBdr>
                        <w:top w:val="none" w:sz="0" w:space="0" w:color="auto"/>
                        <w:left w:val="none" w:sz="0" w:space="0" w:color="auto"/>
                        <w:bottom w:val="none" w:sz="0" w:space="0" w:color="auto"/>
                        <w:right w:val="none" w:sz="0" w:space="0" w:color="auto"/>
                      </w:divBdr>
                    </w:div>
                  </w:divsChild>
                </w:div>
                <w:div w:id="1207909271">
                  <w:marLeft w:val="0"/>
                  <w:marRight w:val="0"/>
                  <w:marTop w:val="0"/>
                  <w:marBottom w:val="0"/>
                  <w:divBdr>
                    <w:top w:val="none" w:sz="0" w:space="0" w:color="auto"/>
                    <w:left w:val="none" w:sz="0" w:space="0" w:color="auto"/>
                    <w:bottom w:val="none" w:sz="0" w:space="0" w:color="auto"/>
                    <w:right w:val="none" w:sz="0" w:space="0" w:color="auto"/>
                  </w:divBdr>
                  <w:divsChild>
                    <w:div w:id="1730958607">
                      <w:marLeft w:val="0"/>
                      <w:marRight w:val="0"/>
                      <w:marTop w:val="0"/>
                      <w:marBottom w:val="0"/>
                      <w:divBdr>
                        <w:top w:val="none" w:sz="0" w:space="0" w:color="auto"/>
                        <w:left w:val="none" w:sz="0" w:space="0" w:color="auto"/>
                        <w:bottom w:val="none" w:sz="0" w:space="0" w:color="auto"/>
                        <w:right w:val="none" w:sz="0" w:space="0" w:color="auto"/>
                      </w:divBdr>
                    </w:div>
                  </w:divsChild>
                </w:div>
                <w:div w:id="2133282575">
                  <w:marLeft w:val="0"/>
                  <w:marRight w:val="0"/>
                  <w:marTop w:val="0"/>
                  <w:marBottom w:val="0"/>
                  <w:divBdr>
                    <w:top w:val="none" w:sz="0" w:space="0" w:color="auto"/>
                    <w:left w:val="none" w:sz="0" w:space="0" w:color="auto"/>
                    <w:bottom w:val="none" w:sz="0" w:space="0" w:color="auto"/>
                    <w:right w:val="none" w:sz="0" w:space="0" w:color="auto"/>
                  </w:divBdr>
                  <w:divsChild>
                    <w:div w:id="728503317">
                      <w:marLeft w:val="0"/>
                      <w:marRight w:val="0"/>
                      <w:marTop w:val="0"/>
                      <w:marBottom w:val="0"/>
                      <w:divBdr>
                        <w:top w:val="none" w:sz="0" w:space="0" w:color="auto"/>
                        <w:left w:val="none" w:sz="0" w:space="0" w:color="auto"/>
                        <w:bottom w:val="none" w:sz="0" w:space="0" w:color="auto"/>
                        <w:right w:val="none" w:sz="0" w:space="0" w:color="auto"/>
                      </w:divBdr>
                    </w:div>
                  </w:divsChild>
                </w:div>
                <w:div w:id="409427329">
                  <w:marLeft w:val="0"/>
                  <w:marRight w:val="0"/>
                  <w:marTop w:val="0"/>
                  <w:marBottom w:val="0"/>
                  <w:divBdr>
                    <w:top w:val="none" w:sz="0" w:space="0" w:color="auto"/>
                    <w:left w:val="none" w:sz="0" w:space="0" w:color="auto"/>
                    <w:bottom w:val="none" w:sz="0" w:space="0" w:color="auto"/>
                    <w:right w:val="none" w:sz="0" w:space="0" w:color="auto"/>
                  </w:divBdr>
                  <w:divsChild>
                    <w:div w:id="283735889">
                      <w:marLeft w:val="0"/>
                      <w:marRight w:val="0"/>
                      <w:marTop w:val="0"/>
                      <w:marBottom w:val="0"/>
                      <w:divBdr>
                        <w:top w:val="none" w:sz="0" w:space="0" w:color="auto"/>
                        <w:left w:val="none" w:sz="0" w:space="0" w:color="auto"/>
                        <w:bottom w:val="none" w:sz="0" w:space="0" w:color="auto"/>
                        <w:right w:val="none" w:sz="0" w:space="0" w:color="auto"/>
                      </w:divBdr>
                    </w:div>
                  </w:divsChild>
                </w:div>
                <w:div w:id="1116023442">
                  <w:marLeft w:val="0"/>
                  <w:marRight w:val="0"/>
                  <w:marTop w:val="0"/>
                  <w:marBottom w:val="0"/>
                  <w:divBdr>
                    <w:top w:val="none" w:sz="0" w:space="0" w:color="auto"/>
                    <w:left w:val="none" w:sz="0" w:space="0" w:color="auto"/>
                    <w:bottom w:val="none" w:sz="0" w:space="0" w:color="auto"/>
                    <w:right w:val="none" w:sz="0" w:space="0" w:color="auto"/>
                  </w:divBdr>
                  <w:divsChild>
                    <w:div w:id="917443383">
                      <w:marLeft w:val="0"/>
                      <w:marRight w:val="0"/>
                      <w:marTop w:val="0"/>
                      <w:marBottom w:val="0"/>
                      <w:divBdr>
                        <w:top w:val="none" w:sz="0" w:space="0" w:color="auto"/>
                        <w:left w:val="none" w:sz="0" w:space="0" w:color="auto"/>
                        <w:bottom w:val="none" w:sz="0" w:space="0" w:color="auto"/>
                        <w:right w:val="none" w:sz="0" w:space="0" w:color="auto"/>
                      </w:divBdr>
                    </w:div>
                  </w:divsChild>
                </w:div>
                <w:div w:id="326058207">
                  <w:marLeft w:val="0"/>
                  <w:marRight w:val="0"/>
                  <w:marTop w:val="0"/>
                  <w:marBottom w:val="0"/>
                  <w:divBdr>
                    <w:top w:val="none" w:sz="0" w:space="0" w:color="auto"/>
                    <w:left w:val="none" w:sz="0" w:space="0" w:color="auto"/>
                    <w:bottom w:val="none" w:sz="0" w:space="0" w:color="auto"/>
                    <w:right w:val="none" w:sz="0" w:space="0" w:color="auto"/>
                  </w:divBdr>
                  <w:divsChild>
                    <w:div w:id="729615588">
                      <w:marLeft w:val="0"/>
                      <w:marRight w:val="0"/>
                      <w:marTop w:val="0"/>
                      <w:marBottom w:val="0"/>
                      <w:divBdr>
                        <w:top w:val="none" w:sz="0" w:space="0" w:color="auto"/>
                        <w:left w:val="none" w:sz="0" w:space="0" w:color="auto"/>
                        <w:bottom w:val="none" w:sz="0" w:space="0" w:color="auto"/>
                        <w:right w:val="none" w:sz="0" w:space="0" w:color="auto"/>
                      </w:divBdr>
                    </w:div>
                  </w:divsChild>
                </w:div>
                <w:div w:id="1898121813">
                  <w:marLeft w:val="0"/>
                  <w:marRight w:val="0"/>
                  <w:marTop w:val="0"/>
                  <w:marBottom w:val="0"/>
                  <w:divBdr>
                    <w:top w:val="none" w:sz="0" w:space="0" w:color="auto"/>
                    <w:left w:val="none" w:sz="0" w:space="0" w:color="auto"/>
                    <w:bottom w:val="none" w:sz="0" w:space="0" w:color="auto"/>
                    <w:right w:val="none" w:sz="0" w:space="0" w:color="auto"/>
                  </w:divBdr>
                  <w:divsChild>
                    <w:div w:id="973677513">
                      <w:marLeft w:val="0"/>
                      <w:marRight w:val="0"/>
                      <w:marTop w:val="0"/>
                      <w:marBottom w:val="0"/>
                      <w:divBdr>
                        <w:top w:val="none" w:sz="0" w:space="0" w:color="auto"/>
                        <w:left w:val="none" w:sz="0" w:space="0" w:color="auto"/>
                        <w:bottom w:val="none" w:sz="0" w:space="0" w:color="auto"/>
                        <w:right w:val="none" w:sz="0" w:space="0" w:color="auto"/>
                      </w:divBdr>
                    </w:div>
                  </w:divsChild>
                </w:div>
                <w:div w:id="1736927089">
                  <w:marLeft w:val="0"/>
                  <w:marRight w:val="0"/>
                  <w:marTop w:val="0"/>
                  <w:marBottom w:val="0"/>
                  <w:divBdr>
                    <w:top w:val="none" w:sz="0" w:space="0" w:color="auto"/>
                    <w:left w:val="none" w:sz="0" w:space="0" w:color="auto"/>
                    <w:bottom w:val="none" w:sz="0" w:space="0" w:color="auto"/>
                    <w:right w:val="none" w:sz="0" w:space="0" w:color="auto"/>
                  </w:divBdr>
                  <w:divsChild>
                    <w:div w:id="1914193207">
                      <w:marLeft w:val="0"/>
                      <w:marRight w:val="0"/>
                      <w:marTop w:val="0"/>
                      <w:marBottom w:val="0"/>
                      <w:divBdr>
                        <w:top w:val="none" w:sz="0" w:space="0" w:color="auto"/>
                        <w:left w:val="none" w:sz="0" w:space="0" w:color="auto"/>
                        <w:bottom w:val="none" w:sz="0" w:space="0" w:color="auto"/>
                        <w:right w:val="none" w:sz="0" w:space="0" w:color="auto"/>
                      </w:divBdr>
                    </w:div>
                  </w:divsChild>
                </w:div>
                <w:div w:id="1293362000">
                  <w:marLeft w:val="0"/>
                  <w:marRight w:val="0"/>
                  <w:marTop w:val="0"/>
                  <w:marBottom w:val="0"/>
                  <w:divBdr>
                    <w:top w:val="none" w:sz="0" w:space="0" w:color="auto"/>
                    <w:left w:val="none" w:sz="0" w:space="0" w:color="auto"/>
                    <w:bottom w:val="none" w:sz="0" w:space="0" w:color="auto"/>
                    <w:right w:val="none" w:sz="0" w:space="0" w:color="auto"/>
                  </w:divBdr>
                  <w:divsChild>
                    <w:div w:id="300154925">
                      <w:marLeft w:val="0"/>
                      <w:marRight w:val="0"/>
                      <w:marTop w:val="0"/>
                      <w:marBottom w:val="0"/>
                      <w:divBdr>
                        <w:top w:val="none" w:sz="0" w:space="0" w:color="auto"/>
                        <w:left w:val="none" w:sz="0" w:space="0" w:color="auto"/>
                        <w:bottom w:val="none" w:sz="0" w:space="0" w:color="auto"/>
                        <w:right w:val="none" w:sz="0" w:space="0" w:color="auto"/>
                      </w:divBdr>
                    </w:div>
                  </w:divsChild>
                </w:div>
                <w:div w:id="23869520">
                  <w:marLeft w:val="0"/>
                  <w:marRight w:val="0"/>
                  <w:marTop w:val="0"/>
                  <w:marBottom w:val="0"/>
                  <w:divBdr>
                    <w:top w:val="none" w:sz="0" w:space="0" w:color="auto"/>
                    <w:left w:val="none" w:sz="0" w:space="0" w:color="auto"/>
                    <w:bottom w:val="none" w:sz="0" w:space="0" w:color="auto"/>
                    <w:right w:val="none" w:sz="0" w:space="0" w:color="auto"/>
                  </w:divBdr>
                  <w:divsChild>
                    <w:div w:id="1278100595">
                      <w:marLeft w:val="0"/>
                      <w:marRight w:val="0"/>
                      <w:marTop w:val="0"/>
                      <w:marBottom w:val="0"/>
                      <w:divBdr>
                        <w:top w:val="none" w:sz="0" w:space="0" w:color="auto"/>
                        <w:left w:val="none" w:sz="0" w:space="0" w:color="auto"/>
                        <w:bottom w:val="none" w:sz="0" w:space="0" w:color="auto"/>
                        <w:right w:val="none" w:sz="0" w:space="0" w:color="auto"/>
                      </w:divBdr>
                    </w:div>
                  </w:divsChild>
                </w:div>
                <w:div w:id="410468896">
                  <w:marLeft w:val="0"/>
                  <w:marRight w:val="0"/>
                  <w:marTop w:val="0"/>
                  <w:marBottom w:val="0"/>
                  <w:divBdr>
                    <w:top w:val="none" w:sz="0" w:space="0" w:color="auto"/>
                    <w:left w:val="none" w:sz="0" w:space="0" w:color="auto"/>
                    <w:bottom w:val="none" w:sz="0" w:space="0" w:color="auto"/>
                    <w:right w:val="none" w:sz="0" w:space="0" w:color="auto"/>
                  </w:divBdr>
                  <w:divsChild>
                    <w:div w:id="1587181564">
                      <w:marLeft w:val="0"/>
                      <w:marRight w:val="0"/>
                      <w:marTop w:val="0"/>
                      <w:marBottom w:val="0"/>
                      <w:divBdr>
                        <w:top w:val="none" w:sz="0" w:space="0" w:color="auto"/>
                        <w:left w:val="none" w:sz="0" w:space="0" w:color="auto"/>
                        <w:bottom w:val="none" w:sz="0" w:space="0" w:color="auto"/>
                        <w:right w:val="none" w:sz="0" w:space="0" w:color="auto"/>
                      </w:divBdr>
                    </w:div>
                  </w:divsChild>
                </w:div>
                <w:div w:id="896169184">
                  <w:marLeft w:val="0"/>
                  <w:marRight w:val="0"/>
                  <w:marTop w:val="0"/>
                  <w:marBottom w:val="0"/>
                  <w:divBdr>
                    <w:top w:val="none" w:sz="0" w:space="0" w:color="auto"/>
                    <w:left w:val="none" w:sz="0" w:space="0" w:color="auto"/>
                    <w:bottom w:val="none" w:sz="0" w:space="0" w:color="auto"/>
                    <w:right w:val="none" w:sz="0" w:space="0" w:color="auto"/>
                  </w:divBdr>
                  <w:divsChild>
                    <w:div w:id="1855995149">
                      <w:marLeft w:val="0"/>
                      <w:marRight w:val="0"/>
                      <w:marTop w:val="0"/>
                      <w:marBottom w:val="0"/>
                      <w:divBdr>
                        <w:top w:val="none" w:sz="0" w:space="0" w:color="auto"/>
                        <w:left w:val="none" w:sz="0" w:space="0" w:color="auto"/>
                        <w:bottom w:val="none" w:sz="0" w:space="0" w:color="auto"/>
                        <w:right w:val="none" w:sz="0" w:space="0" w:color="auto"/>
                      </w:divBdr>
                    </w:div>
                  </w:divsChild>
                </w:div>
                <w:div w:id="40442100">
                  <w:marLeft w:val="0"/>
                  <w:marRight w:val="0"/>
                  <w:marTop w:val="0"/>
                  <w:marBottom w:val="0"/>
                  <w:divBdr>
                    <w:top w:val="none" w:sz="0" w:space="0" w:color="auto"/>
                    <w:left w:val="none" w:sz="0" w:space="0" w:color="auto"/>
                    <w:bottom w:val="none" w:sz="0" w:space="0" w:color="auto"/>
                    <w:right w:val="none" w:sz="0" w:space="0" w:color="auto"/>
                  </w:divBdr>
                  <w:divsChild>
                    <w:div w:id="1713187266">
                      <w:marLeft w:val="0"/>
                      <w:marRight w:val="0"/>
                      <w:marTop w:val="0"/>
                      <w:marBottom w:val="0"/>
                      <w:divBdr>
                        <w:top w:val="none" w:sz="0" w:space="0" w:color="auto"/>
                        <w:left w:val="none" w:sz="0" w:space="0" w:color="auto"/>
                        <w:bottom w:val="none" w:sz="0" w:space="0" w:color="auto"/>
                        <w:right w:val="none" w:sz="0" w:space="0" w:color="auto"/>
                      </w:divBdr>
                    </w:div>
                  </w:divsChild>
                </w:div>
                <w:div w:id="1132598943">
                  <w:marLeft w:val="0"/>
                  <w:marRight w:val="0"/>
                  <w:marTop w:val="0"/>
                  <w:marBottom w:val="0"/>
                  <w:divBdr>
                    <w:top w:val="none" w:sz="0" w:space="0" w:color="auto"/>
                    <w:left w:val="none" w:sz="0" w:space="0" w:color="auto"/>
                    <w:bottom w:val="none" w:sz="0" w:space="0" w:color="auto"/>
                    <w:right w:val="none" w:sz="0" w:space="0" w:color="auto"/>
                  </w:divBdr>
                  <w:divsChild>
                    <w:div w:id="1251348756">
                      <w:marLeft w:val="0"/>
                      <w:marRight w:val="0"/>
                      <w:marTop w:val="0"/>
                      <w:marBottom w:val="0"/>
                      <w:divBdr>
                        <w:top w:val="none" w:sz="0" w:space="0" w:color="auto"/>
                        <w:left w:val="none" w:sz="0" w:space="0" w:color="auto"/>
                        <w:bottom w:val="none" w:sz="0" w:space="0" w:color="auto"/>
                        <w:right w:val="none" w:sz="0" w:space="0" w:color="auto"/>
                      </w:divBdr>
                    </w:div>
                  </w:divsChild>
                </w:div>
                <w:div w:id="45446804">
                  <w:marLeft w:val="0"/>
                  <w:marRight w:val="0"/>
                  <w:marTop w:val="0"/>
                  <w:marBottom w:val="0"/>
                  <w:divBdr>
                    <w:top w:val="none" w:sz="0" w:space="0" w:color="auto"/>
                    <w:left w:val="none" w:sz="0" w:space="0" w:color="auto"/>
                    <w:bottom w:val="none" w:sz="0" w:space="0" w:color="auto"/>
                    <w:right w:val="none" w:sz="0" w:space="0" w:color="auto"/>
                  </w:divBdr>
                  <w:divsChild>
                    <w:div w:id="1727869502">
                      <w:marLeft w:val="0"/>
                      <w:marRight w:val="0"/>
                      <w:marTop w:val="0"/>
                      <w:marBottom w:val="0"/>
                      <w:divBdr>
                        <w:top w:val="none" w:sz="0" w:space="0" w:color="auto"/>
                        <w:left w:val="none" w:sz="0" w:space="0" w:color="auto"/>
                        <w:bottom w:val="none" w:sz="0" w:space="0" w:color="auto"/>
                        <w:right w:val="none" w:sz="0" w:space="0" w:color="auto"/>
                      </w:divBdr>
                    </w:div>
                  </w:divsChild>
                </w:div>
                <w:div w:id="260382488">
                  <w:marLeft w:val="0"/>
                  <w:marRight w:val="0"/>
                  <w:marTop w:val="0"/>
                  <w:marBottom w:val="0"/>
                  <w:divBdr>
                    <w:top w:val="none" w:sz="0" w:space="0" w:color="auto"/>
                    <w:left w:val="none" w:sz="0" w:space="0" w:color="auto"/>
                    <w:bottom w:val="none" w:sz="0" w:space="0" w:color="auto"/>
                    <w:right w:val="none" w:sz="0" w:space="0" w:color="auto"/>
                  </w:divBdr>
                  <w:divsChild>
                    <w:div w:id="1109160868">
                      <w:marLeft w:val="0"/>
                      <w:marRight w:val="0"/>
                      <w:marTop w:val="0"/>
                      <w:marBottom w:val="0"/>
                      <w:divBdr>
                        <w:top w:val="none" w:sz="0" w:space="0" w:color="auto"/>
                        <w:left w:val="none" w:sz="0" w:space="0" w:color="auto"/>
                        <w:bottom w:val="none" w:sz="0" w:space="0" w:color="auto"/>
                        <w:right w:val="none" w:sz="0" w:space="0" w:color="auto"/>
                      </w:divBdr>
                    </w:div>
                  </w:divsChild>
                </w:div>
                <w:div w:id="1492521890">
                  <w:marLeft w:val="0"/>
                  <w:marRight w:val="0"/>
                  <w:marTop w:val="0"/>
                  <w:marBottom w:val="0"/>
                  <w:divBdr>
                    <w:top w:val="none" w:sz="0" w:space="0" w:color="auto"/>
                    <w:left w:val="none" w:sz="0" w:space="0" w:color="auto"/>
                    <w:bottom w:val="none" w:sz="0" w:space="0" w:color="auto"/>
                    <w:right w:val="none" w:sz="0" w:space="0" w:color="auto"/>
                  </w:divBdr>
                  <w:divsChild>
                    <w:div w:id="1689208933">
                      <w:marLeft w:val="0"/>
                      <w:marRight w:val="0"/>
                      <w:marTop w:val="0"/>
                      <w:marBottom w:val="0"/>
                      <w:divBdr>
                        <w:top w:val="none" w:sz="0" w:space="0" w:color="auto"/>
                        <w:left w:val="none" w:sz="0" w:space="0" w:color="auto"/>
                        <w:bottom w:val="none" w:sz="0" w:space="0" w:color="auto"/>
                        <w:right w:val="none" w:sz="0" w:space="0" w:color="auto"/>
                      </w:divBdr>
                    </w:div>
                  </w:divsChild>
                </w:div>
                <w:div w:id="1952080214">
                  <w:marLeft w:val="0"/>
                  <w:marRight w:val="0"/>
                  <w:marTop w:val="0"/>
                  <w:marBottom w:val="0"/>
                  <w:divBdr>
                    <w:top w:val="none" w:sz="0" w:space="0" w:color="auto"/>
                    <w:left w:val="none" w:sz="0" w:space="0" w:color="auto"/>
                    <w:bottom w:val="none" w:sz="0" w:space="0" w:color="auto"/>
                    <w:right w:val="none" w:sz="0" w:space="0" w:color="auto"/>
                  </w:divBdr>
                  <w:divsChild>
                    <w:div w:id="811365841">
                      <w:marLeft w:val="0"/>
                      <w:marRight w:val="0"/>
                      <w:marTop w:val="0"/>
                      <w:marBottom w:val="0"/>
                      <w:divBdr>
                        <w:top w:val="none" w:sz="0" w:space="0" w:color="auto"/>
                        <w:left w:val="none" w:sz="0" w:space="0" w:color="auto"/>
                        <w:bottom w:val="none" w:sz="0" w:space="0" w:color="auto"/>
                        <w:right w:val="none" w:sz="0" w:space="0" w:color="auto"/>
                      </w:divBdr>
                    </w:div>
                  </w:divsChild>
                </w:div>
                <w:div w:id="441076158">
                  <w:marLeft w:val="0"/>
                  <w:marRight w:val="0"/>
                  <w:marTop w:val="0"/>
                  <w:marBottom w:val="0"/>
                  <w:divBdr>
                    <w:top w:val="none" w:sz="0" w:space="0" w:color="auto"/>
                    <w:left w:val="none" w:sz="0" w:space="0" w:color="auto"/>
                    <w:bottom w:val="none" w:sz="0" w:space="0" w:color="auto"/>
                    <w:right w:val="none" w:sz="0" w:space="0" w:color="auto"/>
                  </w:divBdr>
                  <w:divsChild>
                    <w:div w:id="1298682349">
                      <w:marLeft w:val="0"/>
                      <w:marRight w:val="0"/>
                      <w:marTop w:val="0"/>
                      <w:marBottom w:val="0"/>
                      <w:divBdr>
                        <w:top w:val="none" w:sz="0" w:space="0" w:color="auto"/>
                        <w:left w:val="none" w:sz="0" w:space="0" w:color="auto"/>
                        <w:bottom w:val="none" w:sz="0" w:space="0" w:color="auto"/>
                        <w:right w:val="none" w:sz="0" w:space="0" w:color="auto"/>
                      </w:divBdr>
                    </w:div>
                  </w:divsChild>
                </w:div>
                <w:div w:id="1931618046">
                  <w:marLeft w:val="0"/>
                  <w:marRight w:val="0"/>
                  <w:marTop w:val="0"/>
                  <w:marBottom w:val="0"/>
                  <w:divBdr>
                    <w:top w:val="none" w:sz="0" w:space="0" w:color="auto"/>
                    <w:left w:val="none" w:sz="0" w:space="0" w:color="auto"/>
                    <w:bottom w:val="none" w:sz="0" w:space="0" w:color="auto"/>
                    <w:right w:val="none" w:sz="0" w:space="0" w:color="auto"/>
                  </w:divBdr>
                  <w:divsChild>
                    <w:div w:id="780226735">
                      <w:marLeft w:val="0"/>
                      <w:marRight w:val="0"/>
                      <w:marTop w:val="0"/>
                      <w:marBottom w:val="0"/>
                      <w:divBdr>
                        <w:top w:val="none" w:sz="0" w:space="0" w:color="auto"/>
                        <w:left w:val="none" w:sz="0" w:space="0" w:color="auto"/>
                        <w:bottom w:val="none" w:sz="0" w:space="0" w:color="auto"/>
                        <w:right w:val="none" w:sz="0" w:space="0" w:color="auto"/>
                      </w:divBdr>
                    </w:div>
                  </w:divsChild>
                </w:div>
                <w:div w:id="1285774149">
                  <w:marLeft w:val="0"/>
                  <w:marRight w:val="0"/>
                  <w:marTop w:val="0"/>
                  <w:marBottom w:val="0"/>
                  <w:divBdr>
                    <w:top w:val="none" w:sz="0" w:space="0" w:color="auto"/>
                    <w:left w:val="none" w:sz="0" w:space="0" w:color="auto"/>
                    <w:bottom w:val="none" w:sz="0" w:space="0" w:color="auto"/>
                    <w:right w:val="none" w:sz="0" w:space="0" w:color="auto"/>
                  </w:divBdr>
                  <w:divsChild>
                    <w:div w:id="1720202376">
                      <w:marLeft w:val="0"/>
                      <w:marRight w:val="0"/>
                      <w:marTop w:val="0"/>
                      <w:marBottom w:val="0"/>
                      <w:divBdr>
                        <w:top w:val="none" w:sz="0" w:space="0" w:color="auto"/>
                        <w:left w:val="none" w:sz="0" w:space="0" w:color="auto"/>
                        <w:bottom w:val="none" w:sz="0" w:space="0" w:color="auto"/>
                        <w:right w:val="none" w:sz="0" w:space="0" w:color="auto"/>
                      </w:divBdr>
                    </w:div>
                  </w:divsChild>
                </w:div>
                <w:div w:id="1535922639">
                  <w:marLeft w:val="0"/>
                  <w:marRight w:val="0"/>
                  <w:marTop w:val="0"/>
                  <w:marBottom w:val="0"/>
                  <w:divBdr>
                    <w:top w:val="none" w:sz="0" w:space="0" w:color="auto"/>
                    <w:left w:val="none" w:sz="0" w:space="0" w:color="auto"/>
                    <w:bottom w:val="none" w:sz="0" w:space="0" w:color="auto"/>
                    <w:right w:val="none" w:sz="0" w:space="0" w:color="auto"/>
                  </w:divBdr>
                  <w:divsChild>
                    <w:div w:id="397434599">
                      <w:marLeft w:val="0"/>
                      <w:marRight w:val="0"/>
                      <w:marTop w:val="0"/>
                      <w:marBottom w:val="0"/>
                      <w:divBdr>
                        <w:top w:val="none" w:sz="0" w:space="0" w:color="auto"/>
                        <w:left w:val="none" w:sz="0" w:space="0" w:color="auto"/>
                        <w:bottom w:val="none" w:sz="0" w:space="0" w:color="auto"/>
                        <w:right w:val="none" w:sz="0" w:space="0" w:color="auto"/>
                      </w:divBdr>
                    </w:div>
                  </w:divsChild>
                </w:div>
                <w:div w:id="1805928659">
                  <w:marLeft w:val="0"/>
                  <w:marRight w:val="0"/>
                  <w:marTop w:val="0"/>
                  <w:marBottom w:val="0"/>
                  <w:divBdr>
                    <w:top w:val="none" w:sz="0" w:space="0" w:color="auto"/>
                    <w:left w:val="none" w:sz="0" w:space="0" w:color="auto"/>
                    <w:bottom w:val="none" w:sz="0" w:space="0" w:color="auto"/>
                    <w:right w:val="none" w:sz="0" w:space="0" w:color="auto"/>
                  </w:divBdr>
                  <w:divsChild>
                    <w:div w:id="103111893">
                      <w:marLeft w:val="0"/>
                      <w:marRight w:val="0"/>
                      <w:marTop w:val="0"/>
                      <w:marBottom w:val="0"/>
                      <w:divBdr>
                        <w:top w:val="none" w:sz="0" w:space="0" w:color="auto"/>
                        <w:left w:val="none" w:sz="0" w:space="0" w:color="auto"/>
                        <w:bottom w:val="none" w:sz="0" w:space="0" w:color="auto"/>
                        <w:right w:val="none" w:sz="0" w:space="0" w:color="auto"/>
                      </w:divBdr>
                    </w:div>
                  </w:divsChild>
                </w:div>
                <w:div w:id="1027412234">
                  <w:marLeft w:val="0"/>
                  <w:marRight w:val="0"/>
                  <w:marTop w:val="0"/>
                  <w:marBottom w:val="0"/>
                  <w:divBdr>
                    <w:top w:val="none" w:sz="0" w:space="0" w:color="auto"/>
                    <w:left w:val="none" w:sz="0" w:space="0" w:color="auto"/>
                    <w:bottom w:val="none" w:sz="0" w:space="0" w:color="auto"/>
                    <w:right w:val="none" w:sz="0" w:space="0" w:color="auto"/>
                  </w:divBdr>
                  <w:divsChild>
                    <w:div w:id="1947691050">
                      <w:marLeft w:val="0"/>
                      <w:marRight w:val="0"/>
                      <w:marTop w:val="0"/>
                      <w:marBottom w:val="0"/>
                      <w:divBdr>
                        <w:top w:val="none" w:sz="0" w:space="0" w:color="auto"/>
                        <w:left w:val="none" w:sz="0" w:space="0" w:color="auto"/>
                        <w:bottom w:val="none" w:sz="0" w:space="0" w:color="auto"/>
                        <w:right w:val="none" w:sz="0" w:space="0" w:color="auto"/>
                      </w:divBdr>
                    </w:div>
                  </w:divsChild>
                </w:div>
                <w:div w:id="272983506">
                  <w:marLeft w:val="0"/>
                  <w:marRight w:val="0"/>
                  <w:marTop w:val="0"/>
                  <w:marBottom w:val="0"/>
                  <w:divBdr>
                    <w:top w:val="none" w:sz="0" w:space="0" w:color="auto"/>
                    <w:left w:val="none" w:sz="0" w:space="0" w:color="auto"/>
                    <w:bottom w:val="none" w:sz="0" w:space="0" w:color="auto"/>
                    <w:right w:val="none" w:sz="0" w:space="0" w:color="auto"/>
                  </w:divBdr>
                  <w:divsChild>
                    <w:div w:id="1216699252">
                      <w:marLeft w:val="0"/>
                      <w:marRight w:val="0"/>
                      <w:marTop w:val="0"/>
                      <w:marBottom w:val="0"/>
                      <w:divBdr>
                        <w:top w:val="none" w:sz="0" w:space="0" w:color="auto"/>
                        <w:left w:val="none" w:sz="0" w:space="0" w:color="auto"/>
                        <w:bottom w:val="none" w:sz="0" w:space="0" w:color="auto"/>
                        <w:right w:val="none" w:sz="0" w:space="0" w:color="auto"/>
                      </w:divBdr>
                    </w:div>
                  </w:divsChild>
                </w:div>
                <w:div w:id="499128291">
                  <w:marLeft w:val="0"/>
                  <w:marRight w:val="0"/>
                  <w:marTop w:val="0"/>
                  <w:marBottom w:val="0"/>
                  <w:divBdr>
                    <w:top w:val="none" w:sz="0" w:space="0" w:color="auto"/>
                    <w:left w:val="none" w:sz="0" w:space="0" w:color="auto"/>
                    <w:bottom w:val="none" w:sz="0" w:space="0" w:color="auto"/>
                    <w:right w:val="none" w:sz="0" w:space="0" w:color="auto"/>
                  </w:divBdr>
                  <w:divsChild>
                    <w:div w:id="1511677709">
                      <w:marLeft w:val="0"/>
                      <w:marRight w:val="0"/>
                      <w:marTop w:val="0"/>
                      <w:marBottom w:val="0"/>
                      <w:divBdr>
                        <w:top w:val="none" w:sz="0" w:space="0" w:color="auto"/>
                        <w:left w:val="none" w:sz="0" w:space="0" w:color="auto"/>
                        <w:bottom w:val="none" w:sz="0" w:space="0" w:color="auto"/>
                        <w:right w:val="none" w:sz="0" w:space="0" w:color="auto"/>
                      </w:divBdr>
                    </w:div>
                  </w:divsChild>
                </w:div>
                <w:div w:id="352801314">
                  <w:marLeft w:val="0"/>
                  <w:marRight w:val="0"/>
                  <w:marTop w:val="0"/>
                  <w:marBottom w:val="0"/>
                  <w:divBdr>
                    <w:top w:val="none" w:sz="0" w:space="0" w:color="auto"/>
                    <w:left w:val="none" w:sz="0" w:space="0" w:color="auto"/>
                    <w:bottom w:val="none" w:sz="0" w:space="0" w:color="auto"/>
                    <w:right w:val="none" w:sz="0" w:space="0" w:color="auto"/>
                  </w:divBdr>
                  <w:divsChild>
                    <w:div w:id="1915775261">
                      <w:marLeft w:val="0"/>
                      <w:marRight w:val="0"/>
                      <w:marTop w:val="0"/>
                      <w:marBottom w:val="0"/>
                      <w:divBdr>
                        <w:top w:val="none" w:sz="0" w:space="0" w:color="auto"/>
                        <w:left w:val="none" w:sz="0" w:space="0" w:color="auto"/>
                        <w:bottom w:val="none" w:sz="0" w:space="0" w:color="auto"/>
                        <w:right w:val="none" w:sz="0" w:space="0" w:color="auto"/>
                      </w:divBdr>
                    </w:div>
                  </w:divsChild>
                </w:div>
                <w:div w:id="1443845777">
                  <w:marLeft w:val="0"/>
                  <w:marRight w:val="0"/>
                  <w:marTop w:val="0"/>
                  <w:marBottom w:val="0"/>
                  <w:divBdr>
                    <w:top w:val="none" w:sz="0" w:space="0" w:color="auto"/>
                    <w:left w:val="none" w:sz="0" w:space="0" w:color="auto"/>
                    <w:bottom w:val="none" w:sz="0" w:space="0" w:color="auto"/>
                    <w:right w:val="none" w:sz="0" w:space="0" w:color="auto"/>
                  </w:divBdr>
                  <w:divsChild>
                    <w:div w:id="2145928512">
                      <w:marLeft w:val="0"/>
                      <w:marRight w:val="0"/>
                      <w:marTop w:val="0"/>
                      <w:marBottom w:val="0"/>
                      <w:divBdr>
                        <w:top w:val="none" w:sz="0" w:space="0" w:color="auto"/>
                        <w:left w:val="none" w:sz="0" w:space="0" w:color="auto"/>
                        <w:bottom w:val="none" w:sz="0" w:space="0" w:color="auto"/>
                        <w:right w:val="none" w:sz="0" w:space="0" w:color="auto"/>
                      </w:divBdr>
                    </w:div>
                  </w:divsChild>
                </w:div>
                <w:div w:id="1630168720">
                  <w:marLeft w:val="0"/>
                  <w:marRight w:val="0"/>
                  <w:marTop w:val="0"/>
                  <w:marBottom w:val="0"/>
                  <w:divBdr>
                    <w:top w:val="none" w:sz="0" w:space="0" w:color="auto"/>
                    <w:left w:val="none" w:sz="0" w:space="0" w:color="auto"/>
                    <w:bottom w:val="none" w:sz="0" w:space="0" w:color="auto"/>
                    <w:right w:val="none" w:sz="0" w:space="0" w:color="auto"/>
                  </w:divBdr>
                  <w:divsChild>
                    <w:div w:id="711228180">
                      <w:marLeft w:val="0"/>
                      <w:marRight w:val="0"/>
                      <w:marTop w:val="0"/>
                      <w:marBottom w:val="0"/>
                      <w:divBdr>
                        <w:top w:val="none" w:sz="0" w:space="0" w:color="auto"/>
                        <w:left w:val="none" w:sz="0" w:space="0" w:color="auto"/>
                        <w:bottom w:val="none" w:sz="0" w:space="0" w:color="auto"/>
                        <w:right w:val="none" w:sz="0" w:space="0" w:color="auto"/>
                      </w:divBdr>
                    </w:div>
                  </w:divsChild>
                </w:div>
                <w:div w:id="61560930">
                  <w:marLeft w:val="0"/>
                  <w:marRight w:val="0"/>
                  <w:marTop w:val="0"/>
                  <w:marBottom w:val="0"/>
                  <w:divBdr>
                    <w:top w:val="none" w:sz="0" w:space="0" w:color="auto"/>
                    <w:left w:val="none" w:sz="0" w:space="0" w:color="auto"/>
                    <w:bottom w:val="none" w:sz="0" w:space="0" w:color="auto"/>
                    <w:right w:val="none" w:sz="0" w:space="0" w:color="auto"/>
                  </w:divBdr>
                  <w:divsChild>
                    <w:div w:id="956066386">
                      <w:marLeft w:val="0"/>
                      <w:marRight w:val="0"/>
                      <w:marTop w:val="0"/>
                      <w:marBottom w:val="0"/>
                      <w:divBdr>
                        <w:top w:val="none" w:sz="0" w:space="0" w:color="auto"/>
                        <w:left w:val="none" w:sz="0" w:space="0" w:color="auto"/>
                        <w:bottom w:val="none" w:sz="0" w:space="0" w:color="auto"/>
                        <w:right w:val="none" w:sz="0" w:space="0" w:color="auto"/>
                      </w:divBdr>
                    </w:div>
                  </w:divsChild>
                </w:div>
                <w:div w:id="2047829530">
                  <w:marLeft w:val="0"/>
                  <w:marRight w:val="0"/>
                  <w:marTop w:val="0"/>
                  <w:marBottom w:val="0"/>
                  <w:divBdr>
                    <w:top w:val="none" w:sz="0" w:space="0" w:color="auto"/>
                    <w:left w:val="none" w:sz="0" w:space="0" w:color="auto"/>
                    <w:bottom w:val="none" w:sz="0" w:space="0" w:color="auto"/>
                    <w:right w:val="none" w:sz="0" w:space="0" w:color="auto"/>
                  </w:divBdr>
                  <w:divsChild>
                    <w:div w:id="1030032832">
                      <w:marLeft w:val="0"/>
                      <w:marRight w:val="0"/>
                      <w:marTop w:val="0"/>
                      <w:marBottom w:val="0"/>
                      <w:divBdr>
                        <w:top w:val="none" w:sz="0" w:space="0" w:color="auto"/>
                        <w:left w:val="none" w:sz="0" w:space="0" w:color="auto"/>
                        <w:bottom w:val="none" w:sz="0" w:space="0" w:color="auto"/>
                        <w:right w:val="none" w:sz="0" w:space="0" w:color="auto"/>
                      </w:divBdr>
                    </w:div>
                  </w:divsChild>
                </w:div>
                <w:div w:id="1163281829">
                  <w:marLeft w:val="0"/>
                  <w:marRight w:val="0"/>
                  <w:marTop w:val="0"/>
                  <w:marBottom w:val="0"/>
                  <w:divBdr>
                    <w:top w:val="none" w:sz="0" w:space="0" w:color="auto"/>
                    <w:left w:val="none" w:sz="0" w:space="0" w:color="auto"/>
                    <w:bottom w:val="none" w:sz="0" w:space="0" w:color="auto"/>
                    <w:right w:val="none" w:sz="0" w:space="0" w:color="auto"/>
                  </w:divBdr>
                  <w:divsChild>
                    <w:div w:id="458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5599">
          <w:marLeft w:val="0"/>
          <w:marRight w:val="0"/>
          <w:marTop w:val="0"/>
          <w:marBottom w:val="0"/>
          <w:divBdr>
            <w:top w:val="none" w:sz="0" w:space="0" w:color="auto"/>
            <w:left w:val="none" w:sz="0" w:space="0" w:color="auto"/>
            <w:bottom w:val="none" w:sz="0" w:space="0" w:color="auto"/>
            <w:right w:val="none" w:sz="0" w:space="0" w:color="auto"/>
          </w:divBdr>
        </w:div>
      </w:divsChild>
    </w:div>
    <w:div w:id="1348409398">
      <w:bodyDiv w:val="1"/>
      <w:marLeft w:val="0"/>
      <w:marRight w:val="0"/>
      <w:marTop w:val="0"/>
      <w:marBottom w:val="0"/>
      <w:divBdr>
        <w:top w:val="none" w:sz="0" w:space="0" w:color="auto"/>
        <w:left w:val="none" w:sz="0" w:space="0" w:color="auto"/>
        <w:bottom w:val="none" w:sz="0" w:space="0" w:color="auto"/>
        <w:right w:val="none" w:sz="0" w:space="0" w:color="auto"/>
      </w:divBdr>
    </w:div>
    <w:div w:id="1990985920">
      <w:bodyDiv w:val="1"/>
      <w:marLeft w:val="0"/>
      <w:marRight w:val="0"/>
      <w:marTop w:val="0"/>
      <w:marBottom w:val="0"/>
      <w:divBdr>
        <w:top w:val="none" w:sz="0" w:space="0" w:color="auto"/>
        <w:left w:val="none" w:sz="0" w:space="0" w:color="auto"/>
        <w:bottom w:val="none" w:sz="0" w:space="0" w:color="auto"/>
        <w:right w:val="none" w:sz="0" w:space="0" w:color="auto"/>
      </w:divBdr>
    </w:div>
    <w:div w:id="208294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f"/><Relationship Id="rId18" Type="http://schemas.openxmlformats.org/officeDocument/2006/relationships/image" Target="media/image12.t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90715</Words>
  <Characters>517081</Characters>
  <Application>Microsoft Office Word</Application>
  <DocSecurity>0</DocSecurity>
  <Lines>4309</Lines>
  <Paragraphs>1213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Carmona</dc:creator>
  <cp:keywords/>
  <dc:description/>
  <cp:lastModifiedBy>Bevara Durga Prasad Appala Naidu</cp:lastModifiedBy>
  <cp:revision>3</cp:revision>
  <dcterms:created xsi:type="dcterms:W3CDTF">2022-12-02T05:38:00Z</dcterms:created>
  <dcterms:modified xsi:type="dcterms:W3CDTF">2023-02-08T08:43:00Z</dcterms:modified>
</cp:coreProperties>
</file>