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A47A" w14:textId="68FA7974" w:rsidR="00DD1B74" w:rsidRDefault="00E24BDB" w:rsidP="00E24BDB">
      <w:pPr>
        <w:spacing w:after="0" w:line="480" w:lineRule="auto"/>
        <w:jc w:val="center"/>
        <w:textAlignment w:val="baseline"/>
        <w:rPr>
          <w:rFonts w:asciiTheme="minorBidi" w:eastAsia="Times New Roman" w:hAnsiTheme="minorBidi"/>
          <w:b/>
          <w:bCs/>
          <w:lang w:eastAsia="en-GB"/>
        </w:rPr>
      </w:pPr>
      <w:r>
        <w:rPr>
          <w:noProof/>
        </w:rPr>
        <w:drawing>
          <wp:inline distT="0" distB="0" distL="0" distR="0" wp14:anchorId="5E48F268" wp14:editId="50A4F74E">
            <wp:extent cx="5731510" cy="5094605"/>
            <wp:effectExtent l="0" t="0" r="254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B15E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b/>
          <w:bCs/>
          <w:lang w:eastAsia="en-GB"/>
        </w:rPr>
      </w:pPr>
    </w:p>
    <w:p w14:paraId="312D1CD8" w14:textId="77777777" w:rsidR="00AA07A3" w:rsidRPr="004E01DC" w:rsidRDefault="00AA07A3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4E01DC">
        <w:rPr>
          <w:rFonts w:asciiTheme="minorBidi" w:eastAsia="Times New Roman" w:hAnsiTheme="minorBidi"/>
          <w:b/>
          <w:bCs/>
          <w:lang w:eastAsia="en-GB"/>
        </w:rPr>
        <w:t xml:space="preserve">Figure </w:t>
      </w:r>
      <w:r>
        <w:rPr>
          <w:rFonts w:asciiTheme="minorBidi" w:eastAsia="Times New Roman" w:hAnsiTheme="minorBidi"/>
          <w:b/>
          <w:bCs/>
          <w:lang w:eastAsia="en-GB"/>
        </w:rPr>
        <w:t>S1</w:t>
      </w:r>
      <w:r w:rsidRPr="004E01DC">
        <w:rPr>
          <w:rFonts w:asciiTheme="minorBidi" w:eastAsia="Times New Roman" w:hAnsiTheme="minorBidi"/>
          <w:b/>
          <w:bCs/>
          <w:lang w:eastAsia="en-GB"/>
        </w:rPr>
        <w:t>.</w:t>
      </w:r>
      <w:r w:rsidRPr="004E01DC">
        <w:rPr>
          <w:rFonts w:asciiTheme="minorBidi" w:eastAsia="Times New Roman" w:hAnsiTheme="minorBidi"/>
          <w:lang w:eastAsia="en-GB"/>
        </w:rPr>
        <w:t> Survival analysis after pulmonary artery banding (Kaplan-Meier method, shaded area denotes 95% confidence interval) stratified by the presence or absence of associated genetic anomalies. Infants with genetic anomalies had a poorer survival rate, log rank p = 0.00</w:t>
      </w:r>
      <w:r>
        <w:rPr>
          <w:rFonts w:asciiTheme="minorBidi" w:eastAsia="Times New Roman" w:hAnsiTheme="minorBidi"/>
          <w:lang w:eastAsia="en-GB"/>
        </w:rPr>
        <w:t>2</w:t>
      </w:r>
      <w:r w:rsidRPr="004E01DC">
        <w:rPr>
          <w:rFonts w:asciiTheme="minorBidi" w:eastAsia="Times New Roman" w:hAnsiTheme="minorBidi"/>
          <w:lang w:eastAsia="en-GB"/>
        </w:rPr>
        <w:t>.</w:t>
      </w:r>
      <w:r w:rsidRPr="004E01DC">
        <w:rPr>
          <w:rFonts w:asciiTheme="minorBidi" w:eastAsia="Times New Roman" w:hAnsiTheme="minorBidi"/>
          <w:lang w:val="en-GB" w:eastAsia="en-GB"/>
        </w:rPr>
        <w:t> </w:t>
      </w:r>
    </w:p>
    <w:p w14:paraId="2AB85F10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7E23C56C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3D59AD8E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3463FB07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7AA1F83B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32BCF495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5E61590E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57A25E54" w14:textId="621AC119" w:rsidR="00AA07A3" w:rsidRPr="004E01DC" w:rsidRDefault="00E24BDB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>
        <w:rPr>
          <w:noProof/>
        </w:rPr>
        <w:drawing>
          <wp:inline distT="0" distB="0" distL="0" distR="0" wp14:anchorId="7D686A87" wp14:editId="103472E7">
            <wp:extent cx="5731510" cy="5094605"/>
            <wp:effectExtent l="0" t="0" r="254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A3" w:rsidRPr="004E01DC">
        <w:rPr>
          <w:rFonts w:asciiTheme="minorBidi" w:eastAsia="Times New Roman" w:hAnsiTheme="minorBidi"/>
          <w:lang w:val="en-GB" w:eastAsia="en-GB"/>
        </w:rPr>
        <w:t> </w:t>
      </w:r>
    </w:p>
    <w:p w14:paraId="0B099A1B" w14:textId="77777777" w:rsidR="00AA07A3" w:rsidRPr="004E01DC" w:rsidRDefault="00AA07A3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>
        <w:rPr>
          <w:rFonts w:asciiTheme="minorBidi" w:eastAsia="Times New Roman" w:hAnsiTheme="minorBidi"/>
          <w:b/>
          <w:bCs/>
          <w:lang w:eastAsia="en-GB"/>
        </w:rPr>
        <w:t>Figure S2</w:t>
      </w:r>
      <w:r w:rsidRPr="004E01DC">
        <w:rPr>
          <w:rFonts w:asciiTheme="minorBidi" w:eastAsia="Times New Roman" w:hAnsiTheme="minorBidi"/>
          <w:b/>
          <w:bCs/>
          <w:lang w:eastAsia="en-GB"/>
        </w:rPr>
        <w:t>.</w:t>
      </w:r>
      <w:r w:rsidRPr="004E01DC">
        <w:rPr>
          <w:rFonts w:asciiTheme="minorBidi" w:eastAsia="Times New Roman" w:hAnsiTheme="minorBidi"/>
          <w:lang w:eastAsia="en-GB"/>
        </w:rPr>
        <w:t> Survival analysis after pulmonary artery banding (Kaplan-Meier method, shaded area denotes 95% confidence interval) stratified by the presence or absence of associated extracardiac anomalies. Infants with extracardiac anomalies had a poorer survival rate, log rank p = 0.003.</w:t>
      </w:r>
      <w:r w:rsidRPr="004E01DC">
        <w:rPr>
          <w:rFonts w:asciiTheme="minorBidi" w:eastAsia="Times New Roman" w:hAnsiTheme="minorBidi"/>
          <w:lang w:val="en-GB" w:eastAsia="en-GB"/>
        </w:rPr>
        <w:t> </w:t>
      </w:r>
    </w:p>
    <w:p w14:paraId="0A69AC45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130277DC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60BCED84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4AF0BC71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107A0C93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4129B6E1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7859B978" w14:textId="77777777" w:rsidR="00DD1B74" w:rsidRDefault="00DD1B74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252D185F" w14:textId="1C5A08D7" w:rsidR="00AA07A3" w:rsidRPr="004E01DC" w:rsidRDefault="00E24BDB" w:rsidP="00AA07A3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>
        <w:rPr>
          <w:noProof/>
        </w:rPr>
        <w:drawing>
          <wp:inline distT="0" distB="0" distL="0" distR="0" wp14:anchorId="69C0E2B1" wp14:editId="74B850AF">
            <wp:extent cx="5731510" cy="5094605"/>
            <wp:effectExtent l="0" t="0" r="254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A3" w:rsidRPr="004E01DC">
        <w:rPr>
          <w:rFonts w:asciiTheme="minorBidi" w:eastAsia="Times New Roman" w:hAnsiTheme="minorBidi"/>
          <w:lang w:val="en-GB" w:eastAsia="en-GB"/>
        </w:rPr>
        <w:t> </w:t>
      </w:r>
    </w:p>
    <w:p w14:paraId="4E0CBE04" w14:textId="77777777" w:rsidR="00AA07A3" w:rsidRDefault="00AA07A3" w:rsidP="00AA07A3">
      <w:pPr>
        <w:spacing w:after="0" w:line="480" w:lineRule="auto"/>
        <w:textAlignment w:val="baseline"/>
      </w:pPr>
      <w:r>
        <w:rPr>
          <w:rFonts w:asciiTheme="minorBidi" w:eastAsia="Times New Roman" w:hAnsiTheme="minorBidi"/>
          <w:b/>
          <w:bCs/>
          <w:lang w:eastAsia="en-GB"/>
        </w:rPr>
        <w:t>Figure S3</w:t>
      </w:r>
      <w:r w:rsidRPr="004E01DC">
        <w:rPr>
          <w:rFonts w:asciiTheme="minorBidi" w:eastAsia="Times New Roman" w:hAnsiTheme="minorBidi"/>
          <w:b/>
          <w:bCs/>
          <w:lang w:eastAsia="en-GB"/>
        </w:rPr>
        <w:t>.</w:t>
      </w:r>
      <w:r w:rsidRPr="004E01DC">
        <w:rPr>
          <w:rFonts w:asciiTheme="minorBidi" w:eastAsia="Times New Roman" w:hAnsiTheme="minorBidi"/>
          <w:lang w:eastAsia="en-GB"/>
        </w:rPr>
        <w:t> Survival analysis after pulmonary artery banding (Kaplan-Meier method, shaded area denotes 95% confidence interval) stratified by the presence or absence of associated arch repair. Infants with concomitant arch repair show</w:t>
      </w:r>
      <w:r>
        <w:rPr>
          <w:rFonts w:asciiTheme="minorBidi" w:eastAsia="Times New Roman" w:hAnsiTheme="minorBidi"/>
          <w:lang w:eastAsia="en-GB"/>
        </w:rPr>
        <w:t xml:space="preserve">ed no change in survival rates, </w:t>
      </w:r>
      <w:r w:rsidRPr="004E01DC">
        <w:rPr>
          <w:rFonts w:asciiTheme="minorBidi" w:eastAsia="Times New Roman" w:hAnsiTheme="minorBidi"/>
          <w:lang w:eastAsia="en-GB"/>
        </w:rPr>
        <w:t>log rank </w:t>
      </w:r>
      <w:r w:rsidRPr="008A4078">
        <w:rPr>
          <w:rFonts w:asciiTheme="minorBidi" w:eastAsia="Calibri" w:hAnsiTheme="minorBidi"/>
        </w:rPr>
        <w:t>p = 0.82</w:t>
      </w:r>
      <w:r>
        <w:rPr>
          <w:rFonts w:asciiTheme="minorBidi" w:eastAsia="Calibri" w:hAnsiTheme="minorBidi"/>
        </w:rPr>
        <w:t>.</w:t>
      </w:r>
    </w:p>
    <w:p w14:paraId="59E2808F" w14:textId="77777777" w:rsidR="00B04474" w:rsidRDefault="00B04474"/>
    <w:sectPr w:rsidR="00B0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8E6"/>
    <w:rsid w:val="002C48E6"/>
    <w:rsid w:val="00AA07A3"/>
    <w:rsid w:val="00B04474"/>
    <w:rsid w:val="00C051D8"/>
    <w:rsid w:val="00DD1B74"/>
    <w:rsid w:val="00E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D0DF"/>
  <w15:docId w15:val="{BEF614DD-ADF1-4058-AEE5-B9939514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A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ahmed.sanad86@fmed.bu.edu.eg</cp:lastModifiedBy>
  <cp:revision>6</cp:revision>
  <dcterms:created xsi:type="dcterms:W3CDTF">2022-01-20T15:13:00Z</dcterms:created>
  <dcterms:modified xsi:type="dcterms:W3CDTF">2022-06-06T23:10:00Z</dcterms:modified>
</cp:coreProperties>
</file>