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1"/>
        <w:gridCol w:w="3649"/>
        <w:gridCol w:w="3649"/>
        <w:gridCol w:w="1656"/>
      </w:tblGrid>
      <w:tr w:rsidR="00F9374D" w:rsidRPr="00C1437D" w14:paraId="06A38F34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A4DA" w14:textId="4485B61B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(a) CRP values up to postoperative day </w:t>
            </w:r>
            <w:r w:rsidR="00C14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FC44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19B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1AEC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F9374D" w:rsidRPr="009D3CB2" w14:paraId="3BB5E71A" w14:textId="77777777" w:rsidTr="00C56FEA">
        <w:trPr>
          <w:trHeight w:val="388"/>
        </w:trPr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BB96B99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Day </w:t>
            </w:r>
            <w:proofErr w:type="spellStart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measurement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23619EC8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infection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73151C18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Infection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BE3C2D4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F9374D" w:rsidRPr="009D3CB2" w14:paraId="15CE41F4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C6FB11A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3EA186B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Median CRP (mg/dl); 95% CI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6B7C93D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Median CRP (mg/dl); 95% CI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14:paraId="03B0197B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</w:t>
            </w:r>
          </w:p>
        </w:tc>
      </w:tr>
      <w:tr w:rsidR="00F9374D" w:rsidRPr="009D3CB2" w14:paraId="1E2AC47E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EF2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Pre</w:t>
            </w:r>
            <w:proofErr w:type="spellEnd"/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-operative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B152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 (0.01 - 0.04)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49A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 (0.03 - 4.3)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B4E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n.a</w:t>
            </w:r>
            <w:proofErr w:type="spellEnd"/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  <w:tr w:rsidR="00F9374D" w:rsidRPr="009D3CB2" w14:paraId="360F9547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C0D1A4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POD 1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375F70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1.6 (1.4 - 1.8)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5523E0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1.8 (0.9 - 3.1)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4E408F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0.44</w:t>
            </w:r>
          </w:p>
        </w:tc>
      </w:tr>
      <w:tr w:rsidR="00F9374D" w:rsidRPr="009D3CB2" w14:paraId="4EA80E2C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8AC8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POD 2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C0CC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9.3 (8.6 - 10.7)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70B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12.5 (7.4 - 14.6)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DF07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0.16</w:t>
            </w:r>
          </w:p>
        </w:tc>
      </w:tr>
      <w:tr w:rsidR="00F9374D" w:rsidRPr="009D3CB2" w14:paraId="6A32FE88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486ED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POD 3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28FCE1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5.6 (5.1 - 6.4)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7A01DB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8.4 (5.2 -11.4)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A5F84A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</w:t>
            </w:r>
          </w:p>
        </w:tc>
      </w:tr>
      <w:tr w:rsidR="00F9374D" w:rsidRPr="009D3CB2" w14:paraId="196D5900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B8478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POD 4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5B9FF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3.0 (2.7 - 3.7)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D53A3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6.2 (3.4 - 11.2)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E728D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0.006</w:t>
            </w:r>
          </w:p>
        </w:tc>
      </w:tr>
      <w:tr w:rsidR="00F9374D" w:rsidRPr="009D3CB2" w14:paraId="4F647BF0" w14:textId="77777777" w:rsidTr="00C56FEA">
        <w:trPr>
          <w:trHeight w:val="388"/>
        </w:trPr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303A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EFBF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4196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11C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9374D" w:rsidRPr="009D3CB2" w14:paraId="45E86915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BF0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9A8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01FC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3FA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9374D" w:rsidRPr="00C1437D" w14:paraId="5455F851" w14:textId="77777777" w:rsidTr="00C56FEA">
        <w:trPr>
          <w:trHeight w:val="388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2D9D" w14:textId="4FCC04AA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(b) CRP values within peaks in the late postoperative period (day </w:t>
            </w:r>
            <w:r w:rsidR="00541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- day 28)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917D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3DC1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F9374D" w:rsidRPr="009D3CB2" w14:paraId="45E3D46A" w14:textId="77777777" w:rsidTr="00C56FEA">
        <w:trPr>
          <w:trHeight w:val="388"/>
        </w:trPr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1242827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Day </w:t>
            </w:r>
            <w:proofErr w:type="spellStart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measurement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632502C8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infection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1DE8AFB7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Infection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02A9C47E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9374D" w:rsidRPr="009D3CB2" w14:paraId="7A9164A3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058BAA7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6FD88D5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Median CRP (mg/dl); 95% CI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777505B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Median CRP (mg/dl); 95% CI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752B25D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</w:t>
            </w:r>
          </w:p>
        </w:tc>
      </w:tr>
      <w:tr w:rsidR="00F9374D" w:rsidRPr="009D3CB2" w14:paraId="5461DB3F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CEACAA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Day 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C2BB84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 (1.1 - 2.0)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A094EB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2.4 (1.4 - 3.2)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7DA64F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</w:t>
            </w:r>
          </w:p>
        </w:tc>
      </w:tr>
      <w:tr w:rsidR="00F9374D" w:rsidRPr="009D3CB2" w14:paraId="4AA8D9D4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E2B8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Day 1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6BA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4.4 (3.7 - 5.2)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74CB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</w:t>
            </w:r>
            <w:r w:rsidR="00DF6DF7"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(3.0 - 7.0)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491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0.25</w:t>
            </w:r>
          </w:p>
        </w:tc>
      </w:tr>
      <w:tr w:rsidR="00F9374D" w:rsidRPr="009D3CB2" w14:paraId="25E8ED8C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B97AF9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Day 2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AF7DF2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4.0 (3.6 - 6.3)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F7E70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7.9 (6.1 - 10.9)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225A24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0.009</w:t>
            </w:r>
          </w:p>
        </w:tc>
      </w:tr>
      <w:tr w:rsidR="00F9374D" w:rsidRPr="009D3CB2" w14:paraId="37AFCFC6" w14:textId="77777777" w:rsidTr="00C56FEA">
        <w:trPr>
          <w:trHeight w:val="38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DEDC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Day 3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974F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3.7 (2.6 - 4.9)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6F12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6.9 (5.1 - 9.0)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AFF3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0.001</w:t>
            </w:r>
          </w:p>
        </w:tc>
      </w:tr>
      <w:tr w:rsidR="00F9374D" w:rsidRPr="009D3CB2" w14:paraId="18A4F0D7" w14:textId="77777777" w:rsidTr="00C56FEA">
        <w:trPr>
          <w:trHeight w:val="388"/>
        </w:trPr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B83E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1025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2B64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6DE7" w14:textId="77777777" w:rsidR="00F9374D" w:rsidRPr="009D3CB2" w:rsidRDefault="00F9374D" w:rsidP="00F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9374D" w:rsidRPr="00C1437D" w14:paraId="3166A903" w14:textId="77777777" w:rsidTr="00F9374D">
        <w:trPr>
          <w:trHeight w:val="388"/>
        </w:trPr>
        <w:tc>
          <w:tcPr>
            <w:tcW w:w="1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B3F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D3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Comparison by Mann-Whitney-u Test; p&lt;0.05 is considered statistically significant.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B9C5" w14:textId="77777777" w:rsidR="00F9374D" w:rsidRPr="009D3CB2" w:rsidRDefault="00F9374D" w:rsidP="00F9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14:paraId="4A6EA7E3" w14:textId="77777777" w:rsidR="001F7419" w:rsidRPr="009D3CB2" w:rsidRDefault="001F7419">
      <w:pPr>
        <w:rPr>
          <w:rFonts w:ascii="Times New Roman" w:hAnsi="Times New Roman" w:cs="Times New Roman"/>
          <w:lang w:val="en-US"/>
        </w:rPr>
      </w:pPr>
    </w:p>
    <w:sectPr w:rsidR="001F7419" w:rsidRPr="009D3CB2" w:rsidSect="00F9374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4D"/>
    <w:rsid w:val="001F7419"/>
    <w:rsid w:val="005415BC"/>
    <w:rsid w:val="009D3CB2"/>
    <w:rsid w:val="00C1437D"/>
    <w:rsid w:val="00C56FEA"/>
    <w:rsid w:val="00DF6DF7"/>
    <w:rsid w:val="00F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8965"/>
  <w15:chartTrackingRefBased/>
  <w15:docId w15:val="{23977FC0-D666-48CE-8A83-677090D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Renk</dc:creator>
  <cp:keywords/>
  <dc:description/>
  <cp:lastModifiedBy>Hanna Renk</cp:lastModifiedBy>
  <cp:revision>6</cp:revision>
  <dcterms:created xsi:type="dcterms:W3CDTF">2020-01-24T18:44:00Z</dcterms:created>
  <dcterms:modified xsi:type="dcterms:W3CDTF">2021-04-07T19:20:00Z</dcterms:modified>
</cp:coreProperties>
</file>