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9C476" w14:textId="77777777" w:rsidR="005479E8" w:rsidRPr="00A6670B" w:rsidRDefault="005479E8" w:rsidP="005479E8">
      <w:pPr>
        <w:pStyle w:val="berschrift2"/>
        <w:rPr>
          <w:rFonts w:ascii="Times New Roman" w:hAnsi="Times New Roman" w:cs="Times New Roman"/>
          <w:sz w:val="20"/>
          <w:szCs w:val="20"/>
          <w:lang w:val="en-US"/>
        </w:rPr>
      </w:pPr>
      <w:r w:rsidRPr="00A6670B">
        <w:rPr>
          <w:rFonts w:ascii="Times New Roman" w:hAnsi="Times New Roman" w:cs="Times New Roman"/>
          <w:sz w:val="20"/>
          <w:szCs w:val="20"/>
          <w:lang w:val="en-US"/>
        </w:rPr>
        <w:t>Supplement</w:t>
      </w:r>
      <w:r w:rsidR="00DB677D">
        <w:rPr>
          <w:rFonts w:ascii="Times New Roman" w:hAnsi="Times New Roman" w:cs="Times New Roman"/>
          <w:sz w:val="20"/>
          <w:szCs w:val="20"/>
          <w:lang w:val="en-US"/>
        </w:rPr>
        <w:t>al</w:t>
      </w:r>
      <w:bookmarkStart w:id="0" w:name="_GoBack"/>
      <w:bookmarkEnd w:id="0"/>
      <w:r w:rsidRPr="00A6670B">
        <w:rPr>
          <w:rFonts w:ascii="Times New Roman" w:hAnsi="Times New Roman" w:cs="Times New Roman"/>
          <w:sz w:val="20"/>
          <w:szCs w:val="20"/>
          <w:lang w:val="en-US"/>
        </w:rPr>
        <w:t xml:space="preserve"> Table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t>2: Adaption of low molecular weight heparin dosage</w:t>
      </w:r>
    </w:p>
    <w:p w14:paraId="32E2D06A" w14:textId="77777777" w:rsidR="005479E8" w:rsidRPr="00A6670B" w:rsidRDefault="005479E8" w:rsidP="005479E8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HelleSchattierung"/>
        <w:tblW w:w="9923" w:type="dxa"/>
        <w:tblLook w:val="06A0" w:firstRow="1" w:lastRow="0" w:firstColumn="1" w:lastColumn="0" w:noHBand="1" w:noVBand="1"/>
      </w:tblPr>
      <w:tblGrid>
        <w:gridCol w:w="1560"/>
        <w:gridCol w:w="283"/>
        <w:gridCol w:w="3119"/>
        <w:gridCol w:w="4961"/>
      </w:tblGrid>
      <w:tr w:rsidR="005479E8" w:rsidRPr="00397B45" w14:paraId="16F69A72" w14:textId="77777777" w:rsidTr="00AD7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26249CD" w14:textId="77777777" w:rsidR="005479E8" w:rsidRPr="00A6670B" w:rsidRDefault="005479E8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Level of Anti-factor Xa (U/ml) </w:t>
            </w:r>
          </w:p>
        </w:tc>
        <w:tc>
          <w:tcPr>
            <w:tcW w:w="3402" w:type="dxa"/>
            <w:gridSpan w:val="2"/>
          </w:tcPr>
          <w:p w14:paraId="4FB60866" w14:textId="77777777" w:rsidR="005479E8" w:rsidRPr="00A6670B" w:rsidRDefault="005479E8" w:rsidP="00AD74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Adjustment of dosage</w:t>
            </w:r>
          </w:p>
        </w:tc>
        <w:tc>
          <w:tcPr>
            <w:tcW w:w="4961" w:type="dxa"/>
          </w:tcPr>
          <w:p w14:paraId="156D2379" w14:textId="77777777" w:rsidR="005479E8" w:rsidRPr="00A6670B" w:rsidRDefault="005479E8" w:rsidP="00AD7432">
            <w:pPr>
              <w:keepNext/>
              <w:keepLines/>
              <w:spacing w:before="20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Anti-factor Xa control interval</w:t>
            </w:r>
          </w:p>
        </w:tc>
      </w:tr>
      <w:tr w:rsidR="005479E8" w:rsidRPr="00A6670B" w14:paraId="16FAF053" w14:textId="77777777" w:rsidTr="00AD7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0D8FD7D1" w14:textId="77777777" w:rsidR="005479E8" w:rsidRPr="00A6670B" w:rsidRDefault="005479E8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&lt;0.35</w:t>
            </w:r>
          </w:p>
        </w:tc>
        <w:tc>
          <w:tcPr>
            <w:tcW w:w="3119" w:type="dxa"/>
          </w:tcPr>
          <w:p w14:paraId="62571C94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 of 25%</w:t>
            </w:r>
          </w:p>
        </w:tc>
        <w:tc>
          <w:tcPr>
            <w:tcW w:w="4961" w:type="dxa"/>
          </w:tcPr>
          <w:p w14:paraId="42F047B0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hours after next application</w:t>
            </w:r>
          </w:p>
        </w:tc>
      </w:tr>
      <w:tr w:rsidR="005479E8" w:rsidRPr="00A6670B" w14:paraId="75099A6D" w14:textId="77777777" w:rsidTr="00AD7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33E25B46" w14:textId="77777777" w:rsidR="005479E8" w:rsidRPr="00A6670B" w:rsidRDefault="005479E8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0.35-0.49</w:t>
            </w:r>
          </w:p>
        </w:tc>
        <w:tc>
          <w:tcPr>
            <w:tcW w:w="3119" w:type="dxa"/>
          </w:tcPr>
          <w:p w14:paraId="0DD44BF9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 of 10%</w:t>
            </w:r>
          </w:p>
        </w:tc>
        <w:tc>
          <w:tcPr>
            <w:tcW w:w="4961" w:type="dxa"/>
          </w:tcPr>
          <w:p w14:paraId="24734422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hours after next application </w:t>
            </w:r>
          </w:p>
        </w:tc>
      </w:tr>
      <w:tr w:rsidR="005479E8" w:rsidRPr="00397B45" w14:paraId="635508A9" w14:textId="77777777" w:rsidTr="00AD7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0C762BC8" w14:textId="77777777" w:rsidR="005479E8" w:rsidRPr="00A6670B" w:rsidRDefault="005479E8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0.5-1.0</w:t>
            </w:r>
          </w:p>
        </w:tc>
        <w:tc>
          <w:tcPr>
            <w:tcW w:w="3119" w:type="dxa"/>
          </w:tcPr>
          <w:p w14:paraId="2C7A4597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4961" w:type="dxa"/>
          </w:tcPr>
          <w:p w14:paraId="69CC7297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2-4 days; afterwards once per week </w:t>
            </w:r>
          </w:p>
        </w:tc>
      </w:tr>
      <w:tr w:rsidR="005479E8" w:rsidRPr="00A6670B" w14:paraId="6D7A7322" w14:textId="77777777" w:rsidTr="00AD7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503A1442" w14:textId="77777777" w:rsidR="005479E8" w:rsidRPr="00A6670B" w:rsidRDefault="005479E8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1.1-1.5</w:t>
            </w:r>
          </w:p>
        </w:tc>
        <w:tc>
          <w:tcPr>
            <w:tcW w:w="3119" w:type="dxa"/>
          </w:tcPr>
          <w:p w14:paraId="5F281226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Decrease of 20%</w:t>
            </w:r>
          </w:p>
        </w:tc>
        <w:tc>
          <w:tcPr>
            <w:tcW w:w="4961" w:type="dxa"/>
          </w:tcPr>
          <w:p w14:paraId="1F4D2468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next dose</w:t>
            </w:r>
          </w:p>
        </w:tc>
      </w:tr>
      <w:tr w:rsidR="005479E8" w:rsidRPr="00A6670B" w14:paraId="22027B1C" w14:textId="77777777" w:rsidTr="00AD7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0D9FD8E3" w14:textId="77777777" w:rsidR="005479E8" w:rsidRPr="00A6670B" w:rsidRDefault="005479E8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1.6-2</w:t>
            </w:r>
          </w:p>
        </w:tc>
        <w:tc>
          <w:tcPr>
            <w:tcW w:w="3119" w:type="dxa"/>
          </w:tcPr>
          <w:p w14:paraId="485047EB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Decrease of 30%</w:t>
            </w:r>
          </w:p>
        </w:tc>
        <w:tc>
          <w:tcPr>
            <w:tcW w:w="4961" w:type="dxa"/>
          </w:tcPr>
          <w:p w14:paraId="4AE3D8D7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next dose</w:t>
            </w:r>
          </w:p>
        </w:tc>
      </w:tr>
      <w:tr w:rsidR="005479E8" w:rsidRPr="00397B45" w14:paraId="30C0B835" w14:textId="77777777" w:rsidTr="00AD7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5439B431" w14:textId="77777777" w:rsidR="005479E8" w:rsidRPr="00A6670B" w:rsidRDefault="005479E8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&gt;2</w:t>
            </w:r>
          </w:p>
        </w:tc>
        <w:tc>
          <w:tcPr>
            <w:tcW w:w="3119" w:type="dxa"/>
          </w:tcPr>
          <w:p w14:paraId="44C29F88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application of LMWH until anti-Xa &lt; 0.5U/ml, then decrease initial dose of 40% </w:t>
            </w:r>
          </w:p>
        </w:tc>
        <w:tc>
          <w:tcPr>
            <w:tcW w:w="4961" w:type="dxa"/>
          </w:tcPr>
          <w:p w14:paraId="796EF52D" w14:textId="77777777" w:rsidR="005479E8" w:rsidRPr="00A6670B" w:rsidRDefault="005479E8" w:rsidP="00AD7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 12 hours until &lt;0.5U/ml</w:t>
            </w:r>
          </w:p>
        </w:tc>
      </w:tr>
    </w:tbl>
    <w:p w14:paraId="6C67A2A4" w14:textId="77777777" w:rsidR="005479E8" w:rsidRPr="00A6670B" w:rsidRDefault="005479E8" w:rsidP="005479E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6670B">
        <w:rPr>
          <w:rFonts w:ascii="Times New Roman" w:hAnsi="Times New Roman" w:cs="Times New Roman"/>
          <w:sz w:val="20"/>
          <w:szCs w:val="20"/>
          <w:lang w:val="en-US"/>
        </w:rPr>
        <w:t xml:space="preserve">Adapted from 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ldData xml:space="preserve">PEVuZE5vdGU+PENpdGU+PEF1dGhvcj5HbGF0ejwvQXV0aG9yPjxZZWFyPjIwMTU8L1llYXI+PFJl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</w:fldData>
        </w:fldChar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ldData xml:space="preserve">PEVuZE5vdGU+PENpdGU+PEF1dGhvcj5HbGF0ejwvQXV0aG9yPjxZZWFyPjIwMTU8L1llYXI+PFJl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</w:fldData>
        </w:fldChar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A6670B">
        <w:rPr>
          <w:rFonts w:ascii="Times New Roman" w:hAnsi="Times New Roman" w:cs="Times New Roman"/>
          <w:sz w:val="20"/>
          <w:szCs w:val="20"/>
          <w:lang w:val="en-US"/>
        </w:rPr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1B0CF4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6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14:paraId="5ED7622A" w14:textId="77777777" w:rsidR="00323A7A" w:rsidRDefault="00323A7A"/>
    <w:sectPr w:rsidR="00323A7A" w:rsidSect="00323A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E8"/>
    <w:rsid w:val="00323A7A"/>
    <w:rsid w:val="005479E8"/>
    <w:rsid w:val="00D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9C4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9E8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47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5479E8"/>
    <w:rPr>
      <w:rFonts w:asciiTheme="majorHAnsi" w:eastAsiaTheme="majorEastAsia" w:hAnsiTheme="majorHAnsi" w:cstheme="majorBidi"/>
      <w:b/>
      <w:bCs/>
      <w:szCs w:val="26"/>
    </w:rPr>
  </w:style>
  <w:style w:type="table" w:styleId="HelleSchattierung">
    <w:name w:val="Light Shading"/>
    <w:basedOn w:val="NormaleTabelle"/>
    <w:uiPriority w:val="60"/>
    <w:rsid w:val="005479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9E8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47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5479E8"/>
    <w:rPr>
      <w:rFonts w:asciiTheme="majorHAnsi" w:eastAsiaTheme="majorEastAsia" w:hAnsiTheme="majorHAnsi" w:cstheme="majorBidi"/>
      <w:b/>
      <w:bCs/>
      <w:szCs w:val="26"/>
    </w:rPr>
  </w:style>
  <w:style w:type="table" w:styleId="HelleSchattierung">
    <w:name w:val="Light Shading"/>
    <w:basedOn w:val="NormaleTabelle"/>
    <w:uiPriority w:val="60"/>
    <w:rsid w:val="005479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Pardun</dc:creator>
  <cp:keywords/>
  <dc:description/>
  <cp:lastModifiedBy>Nadja Pardun</cp:lastModifiedBy>
  <cp:revision>2</cp:revision>
  <dcterms:created xsi:type="dcterms:W3CDTF">2020-06-18T19:16:00Z</dcterms:created>
  <dcterms:modified xsi:type="dcterms:W3CDTF">2020-12-21T22:00:00Z</dcterms:modified>
</cp:coreProperties>
</file>