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3FA49" w14:textId="77777777" w:rsidR="0038147B" w:rsidRPr="00421473" w:rsidRDefault="0038147B" w:rsidP="0038147B">
      <w:pPr>
        <w:spacing w:line="480" w:lineRule="auto"/>
        <w:contextualSpacing/>
        <w:rPr>
          <w:rFonts w:ascii="Times New Roman" w:hAnsi="Times New Roman" w:cs="Times New Roman"/>
          <w:sz w:val="24"/>
          <w:szCs w:val="24"/>
        </w:rPr>
      </w:pPr>
      <w:r w:rsidRPr="00421473">
        <w:rPr>
          <w:rFonts w:ascii="Times New Roman" w:hAnsi="Times New Roman" w:cs="Times New Roman"/>
          <w:b/>
          <w:sz w:val="24"/>
          <w:szCs w:val="24"/>
        </w:rPr>
        <w:t>Supplement</w:t>
      </w:r>
      <w:r>
        <w:rPr>
          <w:rFonts w:ascii="Times New Roman" w:hAnsi="Times New Roman" w:cs="Times New Roman"/>
          <w:b/>
          <w:sz w:val="24"/>
          <w:szCs w:val="24"/>
        </w:rPr>
        <w:t>al F</w:t>
      </w:r>
      <w:r w:rsidRPr="00421473">
        <w:rPr>
          <w:rFonts w:ascii="Times New Roman" w:hAnsi="Times New Roman" w:cs="Times New Roman"/>
          <w:b/>
          <w:sz w:val="24"/>
          <w:szCs w:val="24"/>
        </w:rPr>
        <w:t xml:space="preserve">ile </w:t>
      </w:r>
      <w:r w:rsidR="007C4792">
        <w:rPr>
          <w:rFonts w:ascii="Times New Roman" w:hAnsi="Times New Roman" w:cs="Times New Roman"/>
          <w:b/>
          <w:sz w:val="24"/>
          <w:szCs w:val="24"/>
        </w:rPr>
        <w:t>S</w:t>
      </w:r>
      <w:r w:rsidRPr="00421473">
        <w:rPr>
          <w:rFonts w:ascii="Times New Roman" w:hAnsi="Times New Roman" w:cs="Times New Roman"/>
          <w:b/>
          <w:sz w:val="24"/>
          <w:szCs w:val="24"/>
        </w:rPr>
        <w:t>1.</w:t>
      </w:r>
      <w:r w:rsidRPr="00421473">
        <w:rPr>
          <w:rFonts w:ascii="Times New Roman" w:hAnsi="Times New Roman" w:cs="Times New Roman"/>
          <w:sz w:val="24"/>
          <w:szCs w:val="24"/>
        </w:rPr>
        <w:t xml:space="preserve"> Detailed information on the enrollment period for each state</w:t>
      </w:r>
    </w:p>
    <w:p w14:paraId="6725996F" w14:textId="77777777" w:rsidR="0038147B" w:rsidRPr="00421473" w:rsidRDefault="0038147B" w:rsidP="0038147B">
      <w:pPr>
        <w:spacing w:line="480" w:lineRule="auto"/>
        <w:ind w:firstLine="720"/>
        <w:contextualSpacing/>
        <w:rPr>
          <w:rFonts w:ascii="Times New Roman" w:hAnsi="Times New Roman" w:cs="Times New Roman"/>
          <w:sz w:val="24"/>
          <w:szCs w:val="24"/>
        </w:rPr>
      </w:pPr>
      <w:r w:rsidRPr="00421473">
        <w:rPr>
          <w:rFonts w:ascii="Times New Roman" w:hAnsi="Times New Roman" w:cs="Times New Roman"/>
          <w:sz w:val="24"/>
          <w:szCs w:val="24"/>
        </w:rPr>
        <w:t xml:space="preserve">Infants who were born before December 2010 were enrolled into the </w:t>
      </w:r>
      <w:r w:rsidRPr="00421473">
        <w:rPr>
          <w:rFonts w:ascii="Times New Roman" w:hAnsi="Times New Roman" w:cs="Times New Roman"/>
          <w:i/>
          <w:sz w:val="24"/>
          <w:szCs w:val="24"/>
        </w:rPr>
        <w:t>pre-</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It is unlikely that widespread </w:t>
      </w:r>
      <w:r w:rsidR="007C4792">
        <w:rPr>
          <w:rFonts w:ascii="Times New Roman" w:hAnsi="Times New Roman" w:cs="Times New Roman"/>
          <w:sz w:val="24"/>
          <w:szCs w:val="24"/>
        </w:rPr>
        <w:t>pulse oximetry</w:t>
      </w:r>
      <w:r w:rsidRPr="00421473">
        <w:rPr>
          <w:rFonts w:ascii="Times New Roman" w:hAnsi="Times New Roman" w:cs="Times New Roman"/>
          <w:sz w:val="24"/>
          <w:szCs w:val="24"/>
        </w:rPr>
        <w:t xml:space="preserve"> screening was performed in the </w:t>
      </w:r>
      <w:r w:rsidRPr="00421473">
        <w:rPr>
          <w:rFonts w:ascii="Times New Roman" w:hAnsi="Times New Roman" w:cs="Times New Roman"/>
          <w:i/>
          <w:sz w:val="24"/>
          <w:szCs w:val="24"/>
        </w:rPr>
        <w:t>pre-</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because that timeframe is before the recommendation by the Secretary of Health and Human Services (HHS) in 2011. We define babies born after the month </w:t>
      </w:r>
      <w:r w:rsidR="007C4792">
        <w:rPr>
          <w:rFonts w:ascii="Times New Roman" w:hAnsi="Times New Roman" w:cs="Times New Roman"/>
          <w:sz w:val="24"/>
          <w:szCs w:val="24"/>
        </w:rPr>
        <w:t xml:space="preserve">pulse oximetry </w:t>
      </w:r>
      <w:r w:rsidRPr="00421473">
        <w:rPr>
          <w:rFonts w:ascii="Times New Roman" w:hAnsi="Times New Roman" w:cs="Times New Roman"/>
          <w:sz w:val="24"/>
          <w:szCs w:val="24"/>
        </w:rPr>
        <w:t xml:space="preserve">screening became mandated in each state as the </w:t>
      </w:r>
      <w:r w:rsidRPr="00421473">
        <w:rPr>
          <w:rFonts w:ascii="Times New Roman" w:hAnsi="Times New Roman" w:cs="Times New Roman"/>
          <w:i/>
          <w:sz w:val="24"/>
          <w:szCs w:val="24"/>
        </w:rPr>
        <w:t>post-</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w:t>
      </w:r>
    </w:p>
    <w:p w14:paraId="287C2C24" w14:textId="77777777" w:rsidR="0038147B" w:rsidRPr="00421473" w:rsidRDefault="0038147B" w:rsidP="0038147B">
      <w:pPr>
        <w:spacing w:line="480" w:lineRule="auto"/>
        <w:ind w:firstLine="720"/>
        <w:contextualSpacing/>
        <w:rPr>
          <w:rFonts w:ascii="Times New Roman" w:hAnsi="Times New Roman" w:cs="Times New Roman"/>
          <w:sz w:val="24"/>
          <w:szCs w:val="24"/>
        </w:rPr>
      </w:pPr>
      <w:r w:rsidRPr="00421473">
        <w:rPr>
          <w:rFonts w:ascii="Times New Roman" w:hAnsi="Times New Roman" w:cs="Times New Roman"/>
          <w:sz w:val="24"/>
          <w:szCs w:val="24"/>
        </w:rPr>
        <w:t xml:space="preserve">The enrollment period length for </w:t>
      </w:r>
      <w:r w:rsidRPr="00421473">
        <w:rPr>
          <w:rFonts w:ascii="Times New Roman" w:hAnsi="Times New Roman" w:cs="Times New Roman"/>
          <w:i/>
          <w:sz w:val="24"/>
          <w:szCs w:val="24"/>
        </w:rPr>
        <w:t>pre-</w:t>
      </w:r>
      <w:r w:rsidRPr="00421473">
        <w:rPr>
          <w:rFonts w:ascii="Times New Roman" w:hAnsi="Times New Roman" w:cs="Times New Roman"/>
          <w:sz w:val="24"/>
          <w:szCs w:val="24"/>
        </w:rPr>
        <w:t xml:space="preserve"> and </w:t>
      </w:r>
      <w:r w:rsidRPr="00421473">
        <w:rPr>
          <w:rFonts w:ascii="Times New Roman" w:hAnsi="Times New Roman" w:cs="Times New Roman"/>
          <w:i/>
          <w:sz w:val="24"/>
          <w:szCs w:val="24"/>
        </w:rPr>
        <w:t>post-</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cohorts was based on availability of data to the team during this study.</w:t>
      </w:r>
    </w:p>
    <w:p w14:paraId="3EB61B5F" w14:textId="77777777" w:rsidR="0038147B" w:rsidRPr="00421473" w:rsidRDefault="0038147B" w:rsidP="0038147B">
      <w:pPr>
        <w:spacing w:line="480" w:lineRule="auto"/>
        <w:ind w:firstLine="720"/>
        <w:contextualSpacing/>
        <w:rPr>
          <w:rFonts w:ascii="Times New Roman" w:hAnsi="Times New Roman" w:cs="Times New Roman"/>
          <w:sz w:val="24"/>
          <w:szCs w:val="24"/>
        </w:rPr>
      </w:pPr>
      <w:r w:rsidRPr="00421473">
        <w:rPr>
          <w:rFonts w:ascii="Times New Roman" w:hAnsi="Times New Roman" w:cs="Times New Roman"/>
          <w:sz w:val="24"/>
          <w:szCs w:val="24"/>
        </w:rPr>
        <w:t xml:space="preserve">The newest data available were from the year 2014, so babies born between the month </w:t>
      </w:r>
      <w:r w:rsidR="007C4792">
        <w:rPr>
          <w:rFonts w:ascii="Times New Roman" w:hAnsi="Times New Roman" w:cs="Times New Roman"/>
          <w:sz w:val="24"/>
          <w:szCs w:val="24"/>
        </w:rPr>
        <w:t>pulse oximetry</w:t>
      </w:r>
      <w:r w:rsidRPr="00421473">
        <w:rPr>
          <w:rFonts w:ascii="Times New Roman" w:hAnsi="Times New Roman" w:cs="Times New Roman"/>
          <w:sz w:val="24"/>
          <w:szCs w:val="24"/>
        </w:rPr>
        <w:t xml:space="preserve"> screening became mandated in their state and December 2014 were assigned to the </w:t>
      </w:r>
      <w:r w:rsidRPr="00421473">
        <w:rPr>
          <w:rFonts w:ascii="Times New Roman" w:hAnsi="Times New Roman" w:cs="Times New Roman"/>
          <w:i/>
          <w:sz w:val="24"/>
          <w:szCs w:val="24"/>
        </w:rPr>
        <w:t>post-</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The oldest data available was from the year 2008, so only babies born after January 2008 were included in </w:t>
      </w:r>
      <w:r w:rsidRPr="00421473">
        <w:rPr>
          <w:rFonts w:ascii="Times New Roman" w:hAnsi="Times New Roman" w:cs="Times New Roman"/>
          <w:i/>
          <w:sz w:val="24"/>
          <w:szCs w:val="24"/>
        </w:rPr>
        <w:t>pre-</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The enrollment period for the </w:t>
      </w:r>
      <w:r w:rsidRPr="00421473">
        <w:rPr>
          <w:rFonts w:ascii="Times New Roman" w:hAnsi="Times New Roman" w:cs="Times New Roman"/>
          <w:i/>
          <w:sz w:val="24"/>
          <w:szCs w:val="24"/>
        </w:rPr>
        <w:t>pre-</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was determined to match the length of enrollment period for </w:t>
      </w:r>
      <w:r w:rsidRPr="00421473">
        <w:rPr>
          <w:rFonts w:ascii="Times New Roman" w:hAnsi="Times New Roman" w:cs="Times New Roman"/>
          <w:i/>
          <w:sz w:val="24"/>
          <w:szCs w:val="24"/>
        </w:rPr>
        <w:t>post-</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For example, in NJ, a mandated </w:t>
      </w:r>
      <w:r w:rsidR="007C4792">
        <w:rPr>
          <w:rFonts w:ascii="Times New Roman" w:hAnsi="Times New Roman" w:cs="Times New Roman"/>
          <w:sz w:val="24"/>
          <w:szCs w:val="24"/>
        </w:rPr>
        <w:t>pulse oximetry</w:t>
      </w:r>
      <w:r w:rsidRPr="00421473">
        <w:rPr>
          <w:rFonts w:ascii="Times New Roman" w:hAnsi="Times New Roman" w:cs="Times New Roman"/>
          <w:sz w:val="24"/>
          <w:szCs w:val="24"/>
        </w:rPr>
        <w:t xml:space="preserve"> screening policy was implemented on August 31, </w:t>
      </w:r>
      <w:proofErr w:type="gramStart"/>
      <w:r w:rsidRPr="00421473">
        <w:rPr>
          <w:rFonts w:ascii="Times New Roman" w:hAnsi="Times New Roman" w:cs="Times New Roman"/>
          <w:sz w:val="24"/>
          <w:szCs w:val="24"/>
        </w:rPr>
        <w:t>2011.</w:t>
      </w:r>
      <w:r w:rsidRPr="00612203">
        <w:rPr>
          <w:rFonts w:ascii="Times New Roman" w:hAnsi="Times New Roman" w:cs="Times New Roman"/>
          <w:sz w:val="24"/>
          <w:szCs w:val="24"/>
          <w:vertAlign w:val="superscript"/>
        </w:rPr>
        <w:t xml:space="preserve">1 </w:t>
      </w:r>
      <w:r w:rsidRPr="00421473">
        <w:rPr>
          <w:rFonts w:ascii="Times New Roman" w:hAnsi="Times New Roman" w:cs="Times New Roman"/>
          <w:sz w:val="24"/>
          <w:szCs w:val="24"/>
        </w:rPr>
        <w:t xml:space="preserve"> Therefore</w:t>
      </w:r>
      <w:proofErr w:type="gramEnd"/>
      <w:r w:rsidRPr="00421473">
        <w:rPr>
          <w:rFonts w:ascii="Times New Roman" w:hAnsi="Times New Roman" w:cs="Times New Roman"/>
          <w:sz w:val="24"/>
          <w:szCs w:val="24"/>
        </w:rPr>
        <w:t xml:space="preserve">, the enrollment period for the </w:t>
      </w:r>
      <w:r w:rsidRPr="00421473">
        <w:rPr>
          <w:rFonts w:ascii="Times New Roman" w:hAnsi="Times New Roman" w:cs="Times New Roman"/>
          <w:i/>
          <w:sz w:val="24"/>
          <w:szCs w:val="24"/>
        </w:rPr>
        <w:t>post-</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was between January 2012 and December 2014 (36 months). To match the length of the </w:t>
      </w:r>
      <w:r w:rsidRPr="00421473">
        <w:rPr>
          <w:rFonts w:ascii="Times New Roman" w:hAnsi="Times New Roman" w:cs="Times New Roman"/>
          <w:i/>
          <w:sz w:val="24"/>
          <w:szCs w:val="24"/>
        </w:rPr>
        <w:t>post-</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enrollment period,</w:t>
      </w:r>
      <w:r w:rsidRPr="00421473">
        <w:rPr>
          <w:rFonts w:ascii="Times New Roman" w:hAnsi="Times New Roman" w:cs="Times New Roman"/>
          <w:b/>
          <w:sz w:val="24"/>
          <w:szCs w:val="24"/>
        </w:rPr>
        <w:t xml:space="preserve"> </w:t>
      </w:r>
      <w:r w:rsidRPr="00421473">
        <w:rPr>
          <w:rFonts w:ascii="Times New Roman" w:hAnsi="Times New Roman" w:cs="Times New Roman"/>
          <w:sz w:val="24"/>
          <w:szCs w:val="24"/>
        </w:rPr>
        <w:t>the period between</w:t>
      </w:r>
      <w:r w:rsidRPr="00421473">
        <w:rPr>
          <w:rFonts w:ascii="Times New Roman" w:hAnsi="Times New Roman" w:cs="Times New Roman"/>
          <w:b/>
          <w:sz w:val="24"/>
          <w:szCs w:val="24"/>
        </w:rPr>
        <w:t xml:space="preserve"> </w:t>
      </w:r>
      <w:r w:rsidRPr="00421473">
        <w:rPr>
          <w:rFonts w:ascii="Times New Roman" w:hAnsi="Times New Roman" w:cs="Times New Roman"/>
          <w:sz w:val="24"/>
          <w:szCs w:val="24"/>
        </w:rPr>
        <w:t xml:space="preserve">January 2008 and December 2010 (36 months) was selected as the </w:t>
      </w:r>
      <w:r w:rsidRPr="00421473">
        <w:rPr>
          <w:rFonts w:ascii="Times New Roman" w:hAnsi="Times New Roman" w:cs="Times New Roman"/>
          <w:i/>
          <w:sz w:val="24"/>
          <w:szCs w:val="24"/>
        </w:rPr>
        <w:t>pre-</w:t>
      </w:r>
      <w:r w:rsidR="007C4792">
        <w:rPr>
          <w:rFonts w:ascii="Times New Roman" w:hAnsi="Times New Roman" w:cs="Times New Roman"/>
          <w:i/>
          <w:sz w:val="24"/>
          <w:szCs w:val="24"/>
        </w:rPr>
        <w:t>mandate</w:t>
      </w:r>
      <w:r w:rsidRPr="00421473">
        <w:rPr>
          <w:rFonts w:ascii="Times New Roman" w:hAnsi="Times New Roman" w:cs="Times New Roman"/>
          <w:sz w:val="24"/>
          <w:szCs w:val="24"/>
        </w:rPr>
        <w:t xml:space="preserve"> cohort in NJ. Due to human subject research protections, exact dates of birth were unavailable to our research team. Therefore, if mandatory screening was not effective on the first day of the month, data for that month were not included in the study. Instead, the next month was used as the start of policy implementation</w:t>
      </w:r>
      <w:r w:rsidRPr="00421473">
        <w:rPr>
          <w:rStyle w:val="CommentReference"/>
          <w:rFonts w:ascii="Times New Roman" w:hAnsi="Times New Roman" w:cs="Times New Roman"/>
          <w:sz w:val="24"/>
          <w:szCs w:val="24"/>
        </w:rPr>
        <w:t xml:space="preserve">. </w:t>
      </w:r>
      <w:r w:rsidRPr="00421473">
        <w:rPr>
          <w:rFonts w:ascii="Times New Roman" w:hAnsi="Times New Roman" w:cs="Times New Roman"/>
          <w:sz w:val="24"/>
          <w:szCs w:val="24"/>
        </w:rPr>
        <w:t xml:space="preserve">For example, in NY, a mandated </w:t>
      </w:r>
      <w:r w:rsidR="007C4792">
        <w:rPr>
          <w:rFonts w:ascii="Times New Roman" w:hAnsi="Times New Roman" w:cs="Times New Roman"/>
          <w:sz w:val="24"/>
          <w:szCs w:val="24"/>
        </w:rPr>
        <w:t>pulse oximetry</w:t>
      </w:r>
      <w:r w:rsidRPr="00421473">
        <w:rPr>
          <w:rFonts w:ascii="Times New Roman" w:hAnsi="Times New Roman" w:cs="Times New Roman"/>
          <w:sz w:val="24"/>
          <w:szCs w:val="24"/>
        </w:rPr>
        <w:t xml:space="preserve"> screening policy became effective on January 27, 2014.</w:t>
      </w:r>
      <w:r w:rsidRPr="00612203">
        <w:rPr>
          <w:rFonts w:ascii="Times New Roman" w:hAnsi="Times New Roman" w:cs="Times New Roman"/>
          <w:sz w:val="24"/>
          <w:szCs w:val="24"/>
          <w:vertAlign w:val="superscript"/>
        </w:rPr>
        <w:t>2</w:t>
      </w:r>
      <w:r w:rsidRPr="00421473">
        <w:rPr>
          <w:rFonts w:ascii="Times New Roman" w:hAnsi="Times New Roman" w:cs="Times New Roman"/>
          <w:sz w:val="24"/>
          <w:szCs w:val="24"/>
        </w:rPr>
        <w:t xml:space="preserve"> Therefore, patients admitted in January 2014 were excluded, and those admitted after February 2014 were </w:t>
      </w:r>
      <w:r w:rsidRPr="00421473">
        <w:rPr>
          <w:rFonts w:ascii="Times New Roman" w:hAnsi="Times New Roman" w:cs="Times New Roman"/>
          <w:sz w:val="24"/>
          <w:szCs w:val="24"/>
        </w:rPr>
        <w:lastRenderedPageBreak/>
        <w:t>included in the study, yielding a first quarter in 2014 between February and March. To match the enrollment period, patients admitted in January 2010 were also excluded, yielding a first quarter in 2010 between from February and March.</w:t>
      </w:r>
    </w:p>
    <w:p w14:paraId="6B44F17D" w14:textId="77777777" w:rsidR="0038147B" w:rsidRPr="00421473" w:rsidRDefault="0038147B" w:rsidP="0038147B">
      <w:pPr>
        <w:spacing w:line="480" w:lineRule="auto"/>
        <w:ind w:firstLine="720"/>
        <w:contextualSpacing/>
        <w:rPr>
          <w:rFonts w:ascii="Times New Roman" w:hAnsi="Times New Roman" w:cs="Times New Roman"/>
          <w:sz w:val="24"/>
          <w:szCs w:val="24"/>
        </w:rPr>
      </w:pPr>
      <w:r w:rsidRPr="00421473">
        <w:rPr>
          <w:rFonts w:ascii="Times New Roman" w:hAnsi="Times New Roman" w:cs="Times New Roman"/>
          <w:sz w:val="24"/>
          <w:szCs w:val="24"/>
        </w:rPr>
        <w:t>Detailed information on the enrollment per</w:t>
      </w:r>
      <w:r w:rsidR="007C4792">
        <w:rPr>
          <w:rFonts w:ascii="Times New Roman" w:hAnsi="Times New Roman" w:cs="Times New Roman"/>
          <w:sz w:val="24"/>
          <w:szCs w:val="24"/>
        </w:rPr>
        <w:t xml:space="preserve">iod for each state is shown in Supplemental </w:t>
      </w:r>
      <w:r w:rsidRPr="00421473">
        <w:rPr>
          <w:rFonts w:ascii="Times New Roman" w:hAnsi="Times New Roman" w:cs="Times New Roman"/>
          <w:sz w:val="24"/>
          <w:szCs w:val="24"/>
        </w:rPr>
        <w:t xml:space="preserve">Table </w:t>
      </w:r>
      <w:r w:rsidR="007C4792">
        <w:rPr>
          <w:rFonts w:ascii="Times New Roman" w:hAnsi="Times New Roman" w:cs="Times New Roman"/>
          <w:sz w:val="24"/>
          <w:szCs w:val="24"/>
        </w:rPr>
        <w:t>S</w:t>
      </w:r>
      <w:r w:rsidRPr="00421473">
        <w:rPr>
          <w:rFonts w:ascii="Times New Roman" w:hAnsi="Times New Roman" w:cs="Times New Roman"/>
          <w:sz w:val="24"/>
          <w:szCs w:val="24"/>
        </w:rPr>
        <w:t xml:space="preserve">2. </w:t>
      </w:r>
    </w:p>
    <w:p w14:paraId="4EF12A6A" w14:textId="77777777" w:rsidR="0038147B" w:rsidRPr="00421473" w:rsidRDefault="0038147B" w:rsidP="0038147B">
      <w:pPr>
        <w:spacing w:line="240" w:lineRule="auto"/>
        <w:ind w:firstLine="720"/>
        <w:contextualSpacing/>
        <w:rPr>
          <w:rFonts w:ascii="Times New Roman" w:hAnsi="Times New Roman" w:cs="Times New Roman"/>
          <w:sz w:val="24"/>
          <w:szCs w:val="24"/>
        </w:rPr>
      </w:pPr>
    </w:p>
    <w:p w14:paraId="14F514D4" w14:textId="77777777" w:rsidR="0038147B" w:rsidRPr="00421473" w:rsidRDefault="0038147B" w:rsidP="0038147B">
      <w:pPr>
        <w:spacing w:line="240" w:lineRule="auto"/>
        <w:contextualSpacing/>
        <w:rPr>
          <w:rFonts w:ascii="Times New Roman" w:hAnsi="Times New Roman" w:cs="Times New Roman"/>
          <w:b/>
          <w:sz w:val="24"/>
          <w:szCs w:val="24"/>
        </w:rPr>
      </w:pPr>
      <w:r w:rsidRPr="00421473">
        <w:rPr>
          <w:rFonts w:ascii="Times New Roman" w:hAnsi="Times New Roman" w:cs="Times New Roman"/>
          <w:b/>
          <w:sz w:val="24"/>
          <w:szCs w:val="24"/>
        </w:rPr>
        <w:t>REFERENCE</w:t>
      </w:r>
    </w:p>
    <w:p w14:paraId="192CC735" w14:textId="77777777" w:rsidR="0038147B" w:rsidRPr="00421473" w:rsidRDefault="0038147B" w:rsidP="0038147B">
      <w:pPr>
        <w:pStyle w:val="EndNoteBibliography"/>
        <w:spacing w:after="0"/>
        <w:rPr>
          <w:rFonts w:ascii="Times New Roman" w:hAnsi="Times New Roman" w:cs="Times New Roman"/>
          <w:sz w:val="24"/>
          <w:szCs w:val="24"/>
        </w:rPr>
      </w:pPr>
      <w:r>
        <w:rPr>
          <w:rFonts w:ascii="Times New Roman" w:hAnsi="Times New Roman" w:cs="Times New Roman"/>
          <w:sz w:val="24"/>
          <w:szCs w:val="24"/>
        </w:rPr>
        <w:t xml:space="preserve">Supplement </w:t>
      </w:r>
      <w:r w:rsidRPr="00421473">
        <w:rPr>
          <w:rFonts w:ascii="Times New Roman" w:hAnsi="Times New Roman" w:cs="Times New Roman"/>
          <w:sz w:val="24"/>
          <w:szCs w:val="24"/>
        </w:rPr>
        <w:t xml:space="preserve">1. The New Jersey Department of Health (NJDOH) tNJC, American Academy of Pediatrics (NJAAP), Rutgers, The </w:t>
      </w:r>
      <w:r>
        <w:rPr>
          <w:rFonts w:ascii="Times New Roman" w:hAnsi="Times New Roman" w:cs="Times New Roman"/>
          <w:sz w:val="24"/>
          <w:szCs w:val="24"/>
        </w:rPr>
        <w:t>State University of New Jersey</w:t>
      </w:r>
      <w:r w:rsidRPr="00421473">
        <w:rPr>
          <w:rFonts w:ascii="Times New Roman" w:hAnsi="Times New Roman" w:cs="Times New Roman"/>
          <w:sz w:val="24"/>
          <w:szCs w:val="24"/>
        </w:rPr>
        <w:t>. Critical Congenital Heart Defects Screening, New Jersey Reference Guide. 2016;2019.</w:t>
      </w:r>
    </w:p>
    <w:p w14:paraId="65E30CF3" w14:textId="77777777" w:rsidR="0038147B" w:rsidRDefault="0038147B" w:rsidP="0038147B">
      <w:pPr>
        <w:spacing w:line="240" w:lineRule="auto"/>
        <w:contextualSpacing/>
        <w:rPr>
          <w:rFonts w:ascii="Times New Roman" w:hAnsi="Times New Roman" w:cs="Times New Roman"/>
          <w:sz w:val="24"/>
          <w:szCs w:val="24"/>
        </w:rPr>
        <w:sectPr w:rsidR="0038147B" w:rsidSect="00AE4C56">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Supplement </w:t>
      </w:r>
      <w:r w:rsidRPr="00421473">
        <w:rPr>
          <w:rFonts w:ascii="Times New Roman" w:hAnsi="Times New Roman" w:cs="Times New Roman"/>
          <w:sz w:val="24"/>
          <w:szCs w:val="24"/>
        </w:rPr>
        <w:t>2. Test for phenylketonuria and other diseases and conditions, NY Pub Health L § 2500-A (2012).</w:t>
      </w:r>
    </w:p>
    <w:p w14:paraId="5274B82B" w14:textId="77777777" w:rsidR="0038147B" w:rsidRPr="007310F9" w:rsidRDefault="0038147B" w:rsidP="0038147B">
      <w:pPr>
        <w:rPr>
          <w:rFonts w:ascii="Times New Roman" w:hAnsi="Times New Roman" w:cs="Times New Roman"/>
          <w:sz w:val="24"/>
          <w:szCs w:val="24"/>
        </w:rPr>
      </w:pPr>
      <w:r w:rsidRPr="009F1018">
        <w:rPr>
          <w:rFonts w:ascii="Times New Roman" w:hAnsi="Times New Roman" w:cs="Times New Roman"/>
          <w:b/>
          <w:sz w:val="24"/>
          <w:szCs w:val="24"/>
        </w:rPr>
        <w:lastRenderedPageBreak/>
        <w:t>Supplemental</w:t>
      </w:r>
      <w:r w:rsidR="00CE0944">
        <w:rPr>
          <w:rFonts w:ascii="Times New Roman" w:hAnsi="Times New Roman" w:cs="Times New Roman"/>
          <w:b/>
          <w:sz w:val="24"/>
          <w:szCs w:val="24"/>
        </w:rPr>
        <w:t xml:space="preserve"> F</w:t>
      </w:r>
      <w:r w:rsidRPr="009F1018">
        <w:rPr>
          <w:rFonts w:ascii="Times New Roman" w:hAnsi="Times New Roman" w:cs="Times New Roman"/>
          <w:b/>
          <w:sz w:val="24"/>
          <w:szCs w:val="24"/>
        </w:rPr>
        <w:t xml:space="preserve">ile </w:t>
      </w:r>
      <w:r w:rsidR="007C4792">
        <w:rPr>
          <w:rFonts w:ascii="Times New Roman" w:hAnsi="Times New Roman" w:cs="Times New Roman"/>
          <w:b/>
          <w:sz w:val="24"/>
          <w:szCs w:val="24"/>
        </w:rPr>
        <w:t>S</w:t>
      </w:r>
      <w:r w:rsidRPr="009F1018">
        <w:rPr>
          <w:rFonts w:ascii="Times New Roman" w:hAnsi="Times New Roman" w:cs="Times New Roman"/>
          <w:b/>
          <w:sz w:val="24"/>
          <w:szCs w:val="24"/>
        </w:rPr>
        <w:t>2.</w:t>
      </w:r>
      <w:r w:rsidRPr="007310F9">
        <w:rPr>
          <w:rFonts w:ascii="Times New Roman" w:hAnsi="Times New Roman" w:cs="Times New Roman"/>
          <w:sz w:val="24"/>
          <w:szCs w:val="24"/>
        </w:rPr>
        <w:t xml:space="preserve"> The linear segmented regression models for interrupted time series</w:t>
      </w:r>
    </w:p>
    <w:p w14:paraId="62CA270E" w14:textId="77777777" w:rsidR="0038147B" w:rsidRPr="007310F9" w:rsidRDefault="0038147B" w:rsidP="0038147B">
      <w:pPr>
        <w:rPr>
          <w:rFonts w:ascii="Times New Roman" w:hAnsi="Times New Roman" w:cs="Times New Roman"/>
          <w:sz w:val="24"/>
          <w:szCs w:val="24"/>
        </w:rPr>
      </w:pPr>
      <w:r w:rsidRPr="007310F9">
        <w:rPr>
          <w:rFonts w:ascii="Times New Roman" w:hAnsi="Times New Roman" w:cs="Times New Roman"/>
          <w:sz w:val="24"/>
          <w:szCs w:val="24"/>
        </w:rPr>
        <w:t xml:space="preserve">The following linear segmented regression models for interrupted time series were </w:t>
      </w:r>
      <w:r>
        <w:rPr>
          <w:rFonts w:ascii="Times New Roman" w:hAnsi="Times New Roman" w:cs="Times New Roman"/>
          <w:sz w:val="24"/>
          <w:szCs w:val="24"/>
        </w:rPr>
        <w:t xml:space="preserve">used </w:t>
      </w:r>
      <w:r w:rsidRPr="007310F9">
        <w:rPr>
          <w:rFonts w:ascii="Times New Roman" w:hAnsi="Times New Roman" w:cs="Times New Roman"/>
          <w:sz w:val="24"/>
          <w:szCs w:val="24"/>
        </w:rPr>
        <w:t xml:space="preserve">in this study. </w:t>
      </w:r>
    </w:p>
    <w:p w14:paraId="00493156" w14:textId="77777777" w:rsidR="0038147B" w:rsidRDefault="0038147B" w:rsidP="0038147B">
      <w:pPr>
        <w:widowControl w:val="0"/>
        <w:autoSpaceDE w:val="0"/>
        <w:autoSpaceDN w:val="0"/>
        <w:adjustRightInd w:val="0"/>
        <w:spacing w:line="480" w:lineRule="auto"/>
        <w:ind w:firstLine="720"/>
        <w:rPr>
          <w:rFonts w:ascii="Times New Roman" w:hAnsi="Times New Roman" w:cs="Times New Roman"/>
          <w:i/>
          <w:sz w:val="24"/>
          <w:szCs w:val="24"/>
        </w:rPr>
      </w:pPr>
      <m:oMathPara>
        <m:oMath>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tim</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pos</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tim</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r>
            <w:rPr>
              <w:rFonts w:ascii="Cambria Math" w:hAnsi="Cambria Math" w:cs="Times New Roman"/>
              <w:sz w:val="24"/>
              <w:szCs w:val="24"/>
            </w:rPr>
            <m:t>pos</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ij</m:t>
              </m:r>
            </m:sub>
          </m:sSub>
          <m:r>
            <w:rPr>
              <w:rFonts w:ascii="Cambria Math" w:hAnsi="Cambria Math" w:cs="Times New Roman"/>
              <w:sz w:val="24"/>
              <w:szCs w:val="24"/>
            </w:rPr>
            <m:t>γ+</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s=2</m:t>
              </m:r>
            </m:sub>
            <m:sup>
              <m:r>
                <w:rPr>
                  <w:rFonts w:ascii="Cambria Math" w:hAnsi="Cambria Math" w:cs="Times New Roman"/>
                  <w:sz w:val="24"/>
                  <w:szCs w:val="24"/>
                </w:rPr>
                <m:t>6</m:t>
              </m:r>
            </m:sup>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ij</m:t>
                  </m:r>
                </m:sub>
              </m:sSub>
            </m:e>
          </m:nary>
        </m:oMath>
      </m:oMathPara>
    </w:p>
    <w:p w14:paraId="12F65D47" w14:textId="77777777" w:rsidR="0038147B" w:rsidRPr="007C4792" w:rsidRDefault="0038147B" w:rsidP="00CE0944">
      <w:pPr>
        <w:widowControl w:val="0"/>
        <w:autoSpaceDE w:val="0"/>
        <w:autoSpaceDN w:val="0"/>
        <w:adjustRightInd w:val="0"/>
        <w:spacing w:line="480" w:lineRule="auto"/>
        <w:rPr>
          <w:rFonts w:ascii="Times New Roman" w:hAnsi="Times New Roman" w:cs="Times New Roman"/>
          <w:sz w:val="24"/>
          <w:szCs w:val="24"/>
        </w:rPr>
      </w:pPr>
      <w:r w:rsidRPr="007310F9">
        <w:rPr>
          <w:rFonts w:ascii="Times New Roman" w:hAnsi="Times New Roman" w:cs="Times New Roman"/>
          <w:i/>
          <w:sz w:val="24"/>
          <w:szCs w:val="24"/>
        </w:rPr>
        <w:t>where E(Y)</w:t>
      </w:r>
      <w:r w:rsidRPr="007310F9">
        <w:rPr>
          <w:rFonts w:ascii="Times New Roman" w:hAnsi="Times New Roman" w:cs="Times New Roman"/>
          <w:sz w:val="24"/>
          <w:szCs w:val="24"/>
        </w:rPr>
        <w:t xml:space="preserve"> is expected value of the dependent variable</w:t>
      </w:r>
      <w:r>
        <w:rPr>
          <w:rFonts w:ascii="Times New Roman" w:hAnsi="Times New Roman" w:cs="Times New Roman"/>
          <w:sz w:val="24"/>
          <w:szCs w:val="24"/>
        </w:rPr>
        <w:t>s</w:t>
      </w:r>
      <w:r w:rsidRPr="007310F9">
        <w:rPr>
          <w:rFonts w:ascii="Times New Roman" w:hAnsi="Times New Roman" w:cs="Times New Roman"/>
          <w:sz w:val="24"/>
          <w:szCs w:val="24"/>
        </w:rPr>
        <w:t xml:space="preserve">, corresponding to number of </w:t>
      </w:r>
      <w:r w:rsidRPr="009A0D4B">
        <w:rPr>
          <w:rFonts w:ascii="Times New Roman" w:hAnsi="Times New Roman" w:cs="Times New Roman"/>
          <w:sz w:val="24"/>
          <w:szCs w:val="24"/>
        </w:rPr>
        <w:t>patients with</w:t>
      </w:r>
      <w:r w:rsidRPr="009A0D4B">
        <w:rPr>
          <w:rFonts w:ascii="Times New Roman" w:hAnsi="Times New Roman" w:cs="Times New Roman"/>
          <w:b/>
          <w:sz w:val="24"/>
          <w:szCs w:val="24"/>
        </w:rPr>
        <w:t xml:space="preserve"> </w:t>
      </w:r>
      <w:r w:rsidRPr="009A0D4B">
        <w:rPr>
          <w:rFonts w:ascii="Times New Roman" w:hAnsi="Times New Roman" w:cs="Times New Roman"/>
          <w:i/>
          <w:sz w:val="24"/>
          <w:szCs w:val="24"/>
        </w:rPr>
        <w:t>CCHD-negative Echo</w:t>
      </w:r>
      <w:r w:rsidRPr="006D6457">
        <w:rPr>
          <w:rFonts w:ascii="Times New Roman" w:hAnsi="Times New Roman" w:cs="Times New Roman"/>
          <w:sz w:val="24"/>
          <w:szCs w:val="24"/>
        </w:rPr>
        <w:t xml:space="preserve">, </w:t>
      </w:r>
      <w:r>
        <w:rPr>
          <w:rFonts w:ascii="Times New Roman" w:hAnsi="Times New Roman" w:cs="Times New Roman"/>
          <w:sz w:val="24"/>
          <w:szCs w:val="24"/>
        </w:rPr>
        <w:t>number of transfer</w:t>
      </w:r>
      <w:r w:rsidRPr="006653C8">
        <w:rPr>
          <w:rFonts w:ascii="Times New Roman" w:hAnsi="Times New Roman" w:cs="Times New Roman"/>
          <w:sz w:val="24"/>
          <w:szCs w:val="24"/>
        </w:rPr>
        <w:t xml:space="preserve"> of patients with</w:t>
      </w:r>
      <w:r w:rsidRPr="006653C8">
        <w:rPr>
          <w:rFonts w:ascii="Times New Roman" w:hAnsi="Times New Roman" w:cs="Times New Roman"/>
          <w:b/>
          <w:sz w:val="24"/>
          <w:szCs w:val="24"/>
        </w:rPr>
        <w:t xml:space="preserve"> </w:t>
      </w:r>
      <w:r w:rsidRPr="006653C8">
        <w:rPr>
          <w:rFonts w:ascii="Times New Roman" w:hAnsi="Times New Roman" w:cs="Times New Roman"/>
          <w:i/>
          <w:sz w:val="24"/>
          <w:szCs w:val="24"/>
        </w:rPr>
        <w:t xml:space="preserve">CCHD-negative Echo, </w:t>
      </w:r>
      <w:r w:rsidRPr="006D6457">
        <w:rPr>
          <w:rFonts w:ascii="Times New Roman" w:hAnsi="Times New Roman" w:cs="Times New Roman"/>
          <w:sz w:val="24"/>
          <w:szCs w:val="24"/>
        </w:rPr>
        <w:t xml:space="preserve">and </w:t>
      </w:r>
      <w:r>
        <w:rPr>
          <w:rFonts w:ascii="Times New Roman" w:hAnsi="Times New Roman" w:cs="Times New Roman"/>
          <w:sz w:val="24"/>
          <w:szCs w:val="24"/>
        </w:rPr>
        <w:t xml:space="preserve">number of </w:t>
      </w:r>
      <w:r w:rsidRPr="006653C8">
        <w:rPr>
          <w:rFonts w:ascii="Times New Roman" w:hAnsi="Times New Roman" w:cs="Times New Roman"/>
          <w:sz w:val="24"/>
          <w:szCs w:val="24"/>
        </w:rPr>
        <w:t>patients with CCHD diagnoses admitted to hospitals within three days after birth.</w:t>
      </w:r>
      <w:r>
        <w:rPr>
          <w:rFonts w:ascii="Times New Roman" w:hAnsi="Times New Roman" w:cs="Times New Roman"/>
          <w:sz w:val="24"/>
          <w:szCs w:val="24"/>
        </w:rPr>
        <w:t xml:space="preserve"> </w:t>
      </w:r>
      <w:r w:rsidRPr="007310F9">
        <w:rPr>
          <w:rFonts w:ascii="Times New Roman" w:hAnsi="Times New Roman" w:cs="Times New Roman"/>
          <w:i/>
          <w:sz w:val="24"/>
          <w:szCs w:val="24"/>
        </w:rPr>
        <w:t>time</w:t>
      </w:r>
      <w:r w:rsidRPr="007310F9">
        <w:rPr>
          <w:rFonts w:ascii="Times New Roman" w:hAnsi="Times New Roman" w:cs="Times New Roman"/>
          <w:sz w:val="24"/>
          <w:szCs w:val="24"/>
        </w:rPr>
        <w:t xml:space="preserve"> refers to quarters from an initial point, which is January to March in 200</w:t>
      </w:r>
      <w:r>
        <w:rPr>
          <w:rFonts w:ascii="Times New Roman" w:hAnsi="Times New Roman" w:cs="Times New Roman"/>
          <w:sz w:val="24"/>
          <w:szCs w:val="24"/>
        </w:rPr>
        <w:t>8</w:t>
      </w:r>
      <w:r w:rsidRPr="007310F9">
        <w:rPr>
          <w:rFonts w:ascii="Times New Roman" w:hAnsi="Times New Roman" w:cs="Times New Roman"/>
          <w:sz w:val="24"/>
          <w:szCs w:val="24"/>
        </w:rPr>
        <w:t xml:space="preserve">; </w:t>
      </w:r>
      <w:r>
        <w:rPr>
          <w:rFonts w:ascii="Times New Roman" w:hAnsi="Times New Roman" w:cs="Times New Roman"/>
          <w:i/>
          <w:sz w:val="24"/>
          <w:szCs w:val="24"/>
        </w:rPr>
        <w:t>post</w:t>
      </w:r>
      <w:r w:rsidRPr="007310F9">
        <w:rPr>
          <w:rFonts w:ascii="Times New Roman" w:hAnsi="Times New Roman" w:cs="Times New Roman"/>
          <w:sz w:val="24"/>
          <w:szCs w:val="24"/>
        </w:rPr>
        <w:t xml:space="preserve"> is a dichotomous indicator variable for time period, designated </w:t>
      </w:r>
      <w:r>
        <w:rPr>
          <w:rFonts w:ascii="Times New Roman" w:hAnsi="Times New Roman" w:cs="Times New Roman"/>
          <w:sz w:val="24"/>
          <w:szCs w:val="24"/>
        </w:rPr>
        <w:t xml:space="preserve">as </w:t>
      </w:r>
      <w:r w:rsidRPr="007310F9">
        <w:rPr>
          <w:rFonts w:ascii="Times New Roman" w:hAnsi="Times New Roman" w:cs="Times New Roman"/>
          <w:sz w:val="24"/>
          <w:szCs w:val="24"/>
        </w:rPr>
        <w:t xml:space="preserve">1 if </w:t>
      </w:r>
      <w:r w:rsidRPr="007310F9">
        <w:rPr>
          <w:rFonts w:ascii="Times New Roman" w:hAnsi="Times New Roman" w:cs="Times New Roman"/>
          <w:i/>
          <w:sz w:val="24"/>
          <w:szCs w:val="24"/>
        </w:rPr>
        <w:t>post-</w:t>
      </w:r>
      <w:r w:rsidR="007C4792">
        <w:rPr>
          <w:rFonts w:ascii="Times New Roman" w:hAnsi="Times New Roman" w:cs="Times New Roman"/>
          <w:i/>
          <w:sz w:val="24"/>
          <w:szCs w:val="24"/>
        </w:rPr>
        <w:t>mandate</w:t>
      </w:r>
      <w:r w:rsidRPr="007310F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310F9">
        <w:rPr>
          <w:rFonts w:ascii="Times New Roman" w:hAnsi="Times New Roman" w:cs="Times New Roman"/>
          <w:sz w:val="24"/>
          <w:szCs w:val="24"/>
        </w:rPr>
        <w:t xml:space="preserve">0 if </w:t>
      </w:r>
      <w:r w:rsidRPr="007310F9">
        <w:rPr>
          <w:rFonts w:ascii="Times New Roman" w:hAnsi="Times New Roman" w:cs="Times New Roman"/>
          <w:i/>
          <w:sz w:val="24"/>
          <w:szCs w:val="24"/>
        </w:rPr>
        <w:t>pre-</w:t>
      </w:r>
      <w:r w:rsidR="007C4792">
        <w:rPr>
          <w:rFonts w:ascii="Times New Roman" w:hAnsi="Times New Roman" w:cs="Times New Roman"/>
          <w:i/>
          <w:sz w:val="24"/>
          <w:szCs w:val="24"/>
        </w:rPr>
        <w:t>mandate</w:t>
      </w:r>
      <w:r w:rsidRPr="007310F9">
        <w:rPr>
          <w:rFonts w:ascii="Times New Roman" w:hAnsi="Times New Roman" w:cs="Times New Roman"/>
          <w:sz w:val="24"/>
          <w:szCs w:val="24"/>
        </w:rPr>
        <w:t xml:space="preserve">; and λ are </w:t>
      </w:r>
      <w:r>
        <w:rPr>
          <w:rFonts w:ascii="Times New Roman" w:hAnsi="Times New Roman" w:cs="Times New Roman"/>
          <w:sz w:val="24"/>
          <w:szCs w:val="24"/>
        </w:rPr>
        <w:t>state</w:t>
      </w:r>
      <w:r w:rsidRPr="007310F9">
        <w:rPr>
          <w:rFonts w:ascii="Times New Roman" w:hAnsi="Times New Roman" w:cs="Times New Roman"/>
          <w:sz w:val="24"/>
          <w:szCs w:val="24"/>
        </w:rPr>
        <w:t xml:space="preserve">-specific effects captured by </w:t>
      </w:r>
      <w:r>
        <w:rPr>
          <w:rFonts w:ascii="Times New Roman" w:hAnsi="Times New Roman" w:cs="Times New Roman"/>
          <w:sz w:val="24"/>
          <w:szCs w:val="24"/>
        </w:rPr>
        <w:t xml:space="preserve">state </w:t>
      </w:r>
      <w:r w:rsidRPr="007C4792">
        <w:rPr>
          <w:rFonts w:ascii="Times New Roman" w:hAnsi="Times New Roman" w:cs="Times New Roman"/>
          <w:sz w:val="24"/>
          <w:szCs w:val="24"/>
        </w:rPr>
        <w:t>dummy variables. χ refers state characteristics, which include percentage of birth from Black mothers, percent of plural term birth, and unemployment rate.  The long number of quarterly births in a state was included as an offset.</w:t>
      </w:r>
    </w:p>
    <w:p w14:paraId="106526A4" w14:textId="77777777" w:rsidR="0038147B" w:rsidRDefault="0038147B" w:rsidP="0038147B">
      <w:pPr>
        <w:widowControl w:val="0"/>
        <w:autoSpaceDE w:val="0"/>
        <w:autoSpaceDN w:val="0"/>
        <w:adjustRightInd w:val="0"/>
        <w:spacing w:line="480" w:lineRule="auto"/>
        <w:ind w:firstLine="720"/>
        <w:rPr>
          <w:rFonts w:ascii="Times New Roman" w:hAnsi="Times New Roman" w:cs="Times New Roman"/>
          <w:sz w:val="24"/>
          <w:szCs w:val="24"/>
        </w:rPr>
      </w:pPr>
      <w:r w:rsidRPr="007310F9">
        <w:rPr>
          <w:rFonts w:ascii="Times New Roman" w:hAnsi="Times New Roman" w:cs="Times New Roman"/>
          <w:sz w:val="24"/>
          <w:szCs w:val="24"/>
        </w:rPr>
        <w:t xml:space="preserve">Mean response in </w:t>
      </w:r>
      <w:r w:rsidRPr="007310F9">
        <w:rPr>
          <w:rFonts w:ascii="Times New Roman" w:hAnsi="Times New Roman" w:cs="Times New Roman"/>
          <w:i/>
          <w:sz w:val="24"/>
          <w:szCs w:val="24"/>
        </w:rPr>
        <w:t>pre-</w:t>
      </w:r>
      <w:r w:rsidRPr="007310F9">
        <w:rPr>
          <w:rFonts w:ascii="Times New Roman" w:hAnsi="Times New Roman" w:cs="Times New Roman"/>
          <w:sz w:val="24"/>
          <w:szCs w:val="24"/>
        </w:rPr>
        <w:t xml:space="preserve"> and </w:t>
      </w:r>
      <w:r w:rsidRPr="007310F9">
        <w:rPr>
          <w:rFonts w:ascii="Times New Roman" w:hAnsi="Times New Roman" w:cs="Times New Roman"/>
          <w:i/>
          <w:sz w:val="24"/>
          <w:szCs w:val="24"/>
        </w:rPr>
        <w:t>post-</w:t>
      </w:r>
      <w:r w:rsidR="007C4792">
        <w:rPr>
          <w:rFonts w:ascii="Times New Roman" w:hAnsi="Times New Roman" w:cs="Times New Roman"/>
          <w:i/>
          <w:sz w:val="24"/>
          <w:szCs w:val="24"/>
        </w:rPr>
        <w:t>mandate</w:t>
      </w:r>
      <w:r w:rsidRPr="007310F9">
        <w:rPr>
          <w:rFonts w:ascii="Times New Roman" w:hAnsi="Times New Roman" w:cs="Times New Roman"/>
          <w:i/>
          <w:sz w:val="24"/>
          <w:szCs w:val="24"/>
        </w:rPr>
        <w:t xml:space="preserve"> </w:t>
      </w:r>
      <w:r w:rsidRPr="007310F9">
        <w:rPr>
          <w:rFonts w:ascii="Times New Roman" w:hAnsi="Times New Roman" w:cs="Times New Roman"/>
          <w:sz w:val="24"/>
          <w:szCs w:val="24"/>
        </w:rPr>
        <w:t xml:space="preserve">periods </w:t>
      </w:r>
      <w:r>
        <w:rPr>
          <w:rFonts w:ascii="Times New Roman" w:hAnsi="Times New Roman" w:cs="Times New Roman"/>
          <w:sz w:val="24"/>
          <w:szCs w:val="24"/>
        </w:rPr>
        <w:t>are</w:t>
      </w:r>
      <w:r w:rsidRPr="007310F9">
        <w:rPr>
          <w:rFonts w:ascii="Times New Roman" w:hAnsi="Times New Roman" w:cs="Times New Roman"/>
          <w:sz w:val="24"/>
          <w:szCs w:val="24"/>
        </w:rPr>
        <w:t>:</w:t>
      </w:r>
    </w:p>
    <w:p w14:paraId="13882C1E" w14:textId="77777777" w:rsidR="0038147B" w:rsidRPr="007310F9" w:rsidRDefault="0038147B" w:rsidP="0038147B">
      <w:pPr>
        <w:rPr>
          <w:rFonts w:ascii="Times New Roman" w:hAnsi="Times New Roman" w:cs="Times New Roman"/>
          <w:sz w:val="24"/>
          <w:szCs w:val="24"/>
        </w:rPr>
      </w:pPr>
      <w:r>
        <w:rPr>
          <w:rFonts w:ascii="Times New Roman" w:hAnsi="Times New Roman" w:cs="Times New Roman"/>
          <w:i/>
          <w:sz w:val="24"/>
          <w:szCs w:val="24"/>
        </w:rPr>
        <w:t>pre-</w:t>
      </w:r>
      <w:r w:rsidR="007C4792">
        <w:rPr>
          <w:rFonts w:ascii="Times New Roman" w:hAnsi="Times New Roman" w:cs="Times New Roman"/>
          <w:i/>
          <w:sz w:val="24"/>
          <w:szCs w:val="24"/>
        </w:rPr>
        <w:t>mandate</w:t>
      </w:r>
    </w:p>
    <w:p w14:paraId="6A112BF5" w14:textId="77777777" w:rsidR="0038147B" w:rsidRDefault="0038147B" w:rsidP="0038147B">
      <w:pPr>
        <w:widowControl w:val="0"/>
        <w:autoSpaceDE w:val="0"/>
        <w:autoSpaceDN w:val="0"/>
        <w:adjustRightInd w:val="0"/>
        <w:spacing w:line="480" w:lineRule="auto"/>
        <w:ind w:firstLine="720"/>
        <w:rPr>
          <w:rFonts w:ascii="Times New Roman" w:hAnsi="Times New Roman" w:cs="Times New Roman"/>
          <w:i/>
          <w:sz w:val="24"/>
          <w:szCs w:val="24"/>
        </w:rPr>
      </w:pPr>
      <m:oMathPara>
        <m:oMath>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tim</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ij</m:t>
              </m:r>
            </m:sub>
          </m:sSub>
          <m:r>
            <w:rPr>
              <w:rFonts w:ascii="Cambria Math" w:hAnsi="Cambria Math" w:cs="Times New Roman"/>
              <w:sz w:val="24"/>
              <w:szCs w:val="24"/>
            </w:rPr>
            <m:t>γ+</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s=2</m:t>
              </m:r>
            </m:sub>
            <m:sup>
              <m:r>
                <w:rPr>
                  <w:rFonts w:ascii="Cambria Math" w:hAnsi="Cambria Math" w:cs="Times New Roman"/>
                  <w:sz w:val="24"/>
                  <w:szCs w:val="24"/>
                </w:rPr>
                <m:t>6</m:t>
              </m:r>
            </m:sup>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ij</m:t>
                  </m:r>
                </m:sub>
              </m:sSub>
            </m:e>
          </m:nary>
        </m:oMath>
      </m:oMathPara>
    </w:p>
    <w:p w14:paraId="2FD036B8" w14:textId="77777777" w:rsidR="0038147B" w:rsidRPr="0038147B" w:rsidRDefault="0038147B" w:rsidP="0038147B">
      <w:pPr>
        <w:widowControl w:val="0"/>
        <w:autoSpaceDE w:val="0"/>
        <w:autoSpaceDN w:val="0"/>
        <w:adjustRightInd w:val="0"/>
        <w:spacing w:line="480" w:lineRule="auto"/>
        <w:rPr>
          <w:rFonts w:ascii="Times New Roman" w:hAnsi="Times New Roman" w:cs="Times New Roman"/>
          <w:i/>
          <w:sz w:val="24"/>
          <w:szCs w:val="24"/>
        </w:rPr>
      </w:pPr>
      <w:r w:rsidRPr="007310F9">
        <w:rPr>
          <w:rFonts w:ascii="Times New Roman" w:hAnsi="Times New Roman" w:cs="Times New Roman"/>
          <w:sz w:val="24"/>
          <w:szCs w:val="24"/>
        </w:rPr>
        <w:t xml:space="preserve"> </w:t>
      </w:r>
      <w:r>
        <w:rPr>
          <w:rFonts w:ascii="Times New Roman" w:hAnsi="Times New Roman" w:cs="Times New Roman"/>
          <w:i/>
          <w:sz w:val="24"/>
          <w:szCs w:val="24"/>
        </w:rPr>
        <w:t>post-</w:t>
      </w:r>
      <w:r w:rsidR="007C4792">
        <w:rPr>
          <w:rFonts w:ascii="Times New Roman" w:hAnsi="Times New Roman" w:cs="Times New Roman"/>
          <w:i/>
          <w:sz w:val="24"/>
          <w:szCs w:val="24"/>
        </w:rPr>
        <w:t>mandate</w:t>
      </w:r>
    </w:p>
    <w:p w14:paraId="61CFFF4B" w14:textId="77777777" w:rsidR="0038147B" w:rsidRPr="0038147B" w:rsidRDefault="0038147B" w:rsidP="0038147B">
      <w:pPr>
        <w:widowControl w:val="0"/>
        <w:autoSpaceDE w:val="0"/>
        <w:autoSpaceDN w:val="0"/>
        <w:adjustRightInd w:val="0"/>
        <w:spacing w:line="480" w:lineRule="auto"/>
        <w:ind w:firstLine="720"/>
        <w:rPr>
          <w:rFonts w:ascii="Times New Roman" w:hAnsi="Times New Roman" w:cs="Times New Roman"/>
          <w:i/>
          <w:sz w:val="24"/>
          <w:szCs w:val="24"/>
        </w:rPr>
      </w:pPr>
      <m:oMathPara>
        <m:oMath>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3 </m:t>
              </m:r>
            </m:sub>
          </m:sSub>
          <m:r>
            <w:rPr>
              <w:rFonts w:ascii="Cambria Math" w:hAnsi="Cambria Math" w:cs="Times New Roman"/>
              <w:sz w:val="24"/>
              <w:szCs w:val="24"/>
            </w:rPr>
            <m:t>)tim</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ij</m:t>
              </m:r>
            </m:sub>
          </m:sSub>
          <m:r>
            <w:rPr>
              <w:rFonts w:ascii="Cambria Math" w:hAnsi="Cambria Math" w:cs="Times New Roman"/>
              <w:sz w:val="24"/>
              <w:szCs w:val="24"/>
            </w:rPr>
            <m:t>γ+</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s=2</m:t>
              </m:r>
            </m:sub>
            <m:sup>
              <m:r>
                <w:rPr>
                  <w:rFonts w:ascii="Cambria Math" w:hAnsi="Cambria Math" w:cs="Times New Roman"/>
                  <w:sz w:val="24"/>
                  <w:szCs w:val="24"/>
                </w:rPr>
                <m:t>6</m:t>
              </m:r>
            </m:sup>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ij</m:t>
                  </m:r>
                </m:sub>
              </m:sSub>
            </m:e>
          </m:nary>
        </m:oMath>
      </m:oMathPara>
    </w:p>
    <w:p w14:paraId="0381C0E8" w14:textId="77777777" w:rsidR="0038147B" w:rsidRPr="00421473" w:rsidRDefault="0038147B" w:rsidP="0038147B">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Therefore</w:t>
      </w:r>
      <w:r w:rsidRPr="007310F9">
        <w:rPr>
          <w:rFonts w:ascii="Times New Roman" w:hAnsi="Times New Roman" w:cs="Times New Roman"/>
          <w:sz w:val="24"/>
          <w:szCs w:val="24"/>
        </w:rPr>
        <w:t xml:space="preserve">, </w:t>
      </w:r>
      <w:r w:rsidRPr="007310F9">
        <w:rPr>
          <w:rFonts w:ascii="Times New Roman" w:hAnsi="Times New Roman" w:cs="Times New Roman"/>
          <w:i/>
          <w:sz w:val="24"/>
          <w:szCs w:val="24"/>
        </w:rPr>
        <w:t>β</w:t>
      </w:r>
      <w:r w:rsidRPr="007310F9">
        <w:rPr>
          <w:rFonts w:ascii="Times New Roman" w:hAnsi="Times New Roman" w:cs="Times New Roman"/>
          <w:i/>
          <w:sz w:val="24"/>
          <w:szCs w:val="24"/>
          <w:vertAlign w:val="subscript"/>
        </w:rPr>
        <w:t>3</w:t>
      </w:r>
      <w:r w:rsidRPr="007310F9">
        <w:rPr>
          <w:rFonts w:ascii="Times New Roman" w:hAnsi="Times New Roman" w:cs="Times New Roman"/>
          <w:i/>
          <w:sz w:val="24"/>
          <w:szCs w:val="24"/>
        </w:rPr>
        <w:t xml:space="preserve"> </w:t>
      </w:r>
      <w:r w:rsidRPr="007310F9">
        <w:rPr>
          <w:rFonts w:ascii="Times New Roman" w:hAnsi="Times New Roman" w:cs="Times New Roman"/>
          <w:sz w:val="24"/>
          <w:szCs w:val="24"/>
        </w:rPr>
        <w:t xml:space="preserve">provides a measure of the difference in trend in E(Y) between </w:t>
      </w:r>
      <w:r w:rsidRPr="007310F9">
        <w:rPr>
          <w:rFonts w:ascii="Times New Roman" w:hAnsi="Times New Roman" w:cs="Times New Roman"/>
          <w:i/>
          <w:sz w:val="24"/>
          <w:szCs w:val="24"/>
        </w:rPr>
        <w:t>pre-</w:t>
      </w:r>
      <w:r w:rsidRPr="007310F9">
        <w:rPr>
          <w:rFonts w:ascii="Times New Roman" w:hAnsi="Times New Roman" w:cs="Times New Roman"/>
          <w:sz w:val="24"/>
          <w:szCs w:val="24"/>
        </w:rPr>
        <w:t xml:space="preserve">and </w:t>
      </w:r>
      <w:r>
        <w:rPr>
          <w:rFonts w:ascii="Times New Roman" w:hAnsi="Times New Roman" w:cs="Times New Roman"/>
          <w:i/>
          <w:sz w:val="24"/>
          <w:szCs w:val="24"/>
        </w:rPr>
        <w:t xml:space="preserve">post- </w:t>
      </w:r>
      <w:r w:rsidR="007C4792">
        <w:rPr>
          <w:rFonts w:ascii="Times New Roman" w:hAnsi="Times New Roman" w:cs="Times New Roman"/>
          <w:i/>
          <w:sz w:val="24"/>
          <w:szCs w:val="24"/>
        </w:rPr>
        <w:t>mandate</w:t>
      </w:r>
      <w:r>
        <w:rPr>
          <w:rFonts w:ascii="Times New Roman" w:hAnsi="Times New Roman" w:cs="Times New Roman"/>
          <w:i/>
          <w:sz w:val="24"/>
          <w:szCs w:val="24"/>
        </w:rPr>
        <w:t>.</w:t>
      </w:r>
    </w:p>
    <w:p w14:paraId="23D243E6" w14:textId="77777777" w:rsidR="0038147B" w:rsidRDefault="0038147B" w:rsidP="00BE7783">
      <w:pPr>
        <w:spacing w:after="0" w:line="240" w:lineRule="auto"/>
        <w:rPr>
          <w:rFonts w:ascii="Times New Roman" w:eastAsia="Times New Roman" w:hAnsi="Times New Roman" w:cs="Times New Roman"/>
          <w:b/>
          <w:color w:val="000000"/>
        </w:rPr>
        <w:sectPr w:rsidR="0038147B" w:rsidSect="00AE4C56">
          <w:pgSz w:w="12240" w:h="15840"/>
          <w:pgMar w:top="1440" w:right="1440" w:bottom="1440" w:left="1440" w:header="720" w:footer="720" w:gutter="0"/>
          <w:cols w:space="720"/>
          <w:docGrid w:linePitch="360"/>
        </w:sectPr>
      </w:pPr>
    </w:p>
    <w:tbl>
      <w:tblPr>
        <w:tblW w:w="6760" w:type="dxa"/>
        <w:tblLook w:val="04A0" w:firstRow="1" w:lastRow="0" w:firstColumn="1" w:lastColumn="0" w:noHBand="0" w:noVBand="1"/>
      </w:tblPr>
      <w:tblGrid>
        <w:gridCol w:w="5160"/>
        <w:gridCol w:w="1600"/>
      </w:tblGrid>
      <w:tr w:rsidR="00286EC6" w:rsidRPr="00ED510C" w14:paraId="5559907B" w14:textId="77777777" w:rsidTr="00BE7783">
        <w:trPr>
          <w:trHeight w:val="450"/>
        </w:trPr>
        <w:tc>
          <w:tcPr>
            <w:tcW w:w="6760" w:type="dxa"/>
            <w:gridSpan w:val="2"/>
            <w:vMerge w:val="restart"/>
            <w:tcBorders>
              <w:top w:val="nil"/>
              <w:left w:val="nil"/>
              <w:bottom w:val="nil"/>
              <w:right w:val="nil"/>
            </w:tcBorders>
            <w:shd w:val="clear" w:color="auto" w:fill="auto"/>
            <w:vAlign w:val="center"/>
            <w:hideMark/>
          </w:tcPr>
          <w:p w14:paraId="54838A32" w14:textId="77777777" w:rsidR="00286EC6" w:rsidRPr="00ED510C" w:rsidRDefault="00DD274A" w:rsidP="00BE778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Supplemental </w:t>
            </w:r>
            <w:r w:rsidR="00286EC6" w:rsidRPr="00ED510C">
              <w:rPr>
                <w:rFonts w:ascii="Times New Roman" w:eastAsia="Times New Roman" w:hAnsi="Times New Roman" w:cs="Times New Roman"/>
                <w:b/>
                <w:color w:val="000000"/>
              </w:rPr>
              <w:t xml:space="preserve">Table </w:t>
            </w:r>
            <w:r w:rsidR="007C4792">
              <w:rPr>
                <w:rFonts w:ascii="Times New Roman" w:eastAsia="Times New Roman" w:hAnsi="Times New Roman" w:cs="Times New Roman"/>
                <w:b/>
                <w:color w:val="000000"/>
              </w:rPr>
              <w:t>S</w:t>
            </w:r>
            <w:r w:rsidR="00286EC6" w:rsidRPr="00ED510C">
              <w:rPr>
                <w:rFonts w:ascii="Times New Roman" w:eastAsia="Times New Roman" w:hAnsi="Times New Roman" w:cs="Times New Roman"/>
                <w:b/>
                <w:color w:val="000000"/>
              </w:rPr>
              <w:t>1.</w:t>
            </w:r>
            <w:r w:rsidR="00286EC6" w:rsidRPr="00ED510C">
              <w:rPr>
                <w:rFonts w:ascii="Times New Roman" w:eastAsia="Times New Roman" w:hAnsi="Times New Roman" w:cs="Times New Roman"/>
                <w:color w:val="000000"/>
              </w:rPr>
              <w:t xml:space="preserve"> </w:t>
            </w:r>
            <w:r w:rsidR="00286EC6" w:rsidRPr="00ED510C">
              <w:rPr>
                <w:rFonts w:ascii="Times New Roman" w:eastAsia="Times New Roman" w:hAnsi="Times New Roman" w:cs="Times New Roman"/>
                <w:i/>
                <w:iCs/>
                <w:color w:val="000000"/>
              </w:rPr>
              <w:t>International Classification of Diseases, Ninth Revision, Clinical Modification</w:t>
            </w:r>
            <w:r w:rsidR="00286EC6" w:rsidRPr="00ED510C">
              <w:rPr>
                <w:rFonts w:ascii="Times New Roman" w:eastAsia="Times New Roman" w:hAnsi="Times New Roman" w:cs="Times New Roman"/>
                <w:color w:val="000000"/>
              </w:rPr>
              <w:t xml:space="preserve"> (ICD-9-CM) code to identify Critical Congenital Heart Disease</w:t>
            </w:r>
          </w:p>
        </w:tc>
      </w:tr>
      <w:tr w:rsidR="00286EC6" w:rsidRPr="00ED510C" w14:paraId="2E6B2BDC" w14:textId="77777777" w:rsidTr="00BE7783">
        <w:trPr>
          <w:trHeight w:val="450"/>
        </w:trPr>
        <w:tc>
          <w:tcPr>
            <w:tcW w:w="6760" w:type="dxa"/>
            <w:gridSpan w:val="2"/>
            <w:vMerge/>
            <w:tcBorders>
              <w:top w:val="nil"/>
              <w:left w:val="nil"/>
              <w:bottom w:val="nil"/>
              <w:right w:val="nil"/>
            </w:tcBorders>
            <w:vAlign w:val="center"/>
            <w:hideMark/>
          </w:tcPr>
          <w:p w14:paraId="6808A33C" w14:textId="77777777" w:rsidR="00286EC6" w:rsidRPr="00ED510C" w:rsidRDefault="00286EC6" w:rsidP="00BE7783">
            <w:pPr>
              <w:spacing w:after="0" w:line="240" w:lineRule="auto"/>
              <w:rPr>
                <w:rFonts w:ascii="Times New Roman" w:eastAsia="Times New Roman" w:hAnsi="Times New Roman" w:cs="Times New Roman"/>
                <w:color w:val="000000"/>
              </w:rPr>
            </w:pPr>
          </w:p>
        </w:tc>
      </w:tr>
      <w:tr w:rsidR="00286EC6" w:rsidRPr="00ED510C" w14:paraId="6B93B336" w14:textId="77777777" w:rsidTr="00BE7783">
        <w:trPr>
          <w:trHeight w:val="450"/>
        </w:trPr>
        <w:tc>
          <w:tcPr>
            <w:tcW w:w="6760" w:type="dxa"/>
            <w:gridSpan w:val="2"/>
            <w:vMerge/>
            <w:tcBorders>
              <w:top w:val="nil"/>
              <w:left w:val="nil"/>
              <w:bottom w:val="nil"/>
              <w:right w:val="nil"/>
            </w:tcBorders>
            <w:vAlign w:val="center"/>
            <w:hideMark/>
          </w:tcPr>
          <w:p w14:paraId="607E6273" w14:textId="77777777" w:rsidR="00286EC6" w:rsidRPr="00ED510C" w:rsidRDefault="00286EC6" w:rsidP="00BE7783">
            <w:pPr>
              <w:spacing w:after="0" w:line="240" w:lineRule="auto"/>
              <w:rPr>
                <w:rFonts w:ascii="Times New Roman" w:eastAsia="Times New Roman" w:hAnsi="Times New Roman" w:cs="Times New Roman"/>
                <w:color w:val="000000"/>
              </w:rPr>
            </w:pPr>
          </w:p>
        </w:tc>
      </w:tr>
      <w:tr w:rsidR="00286EC6" w:rsidRPr="00ED510C" w14:paraId="16D1E32A" w14:textId="77777777" w:rsidTr="00BE7783">
        <w:trPr>
          <w:trHeight w:val="840"/>
        </w:trPr>
        <w:tc>
          <w:tcPr>
            <w:tcW w:w="5160" w:type="dxa"/>
            <w:tcBorders>
              <w:top w:val="nil"/>
              <w:left w:val="nil"/>
              <w:bottom w:val="nil"/>
              <w:right w:val="nil"/>
            </w:tcBorders>
            <w:shd w:val="clear" w:color="auto" w:fill="auto"/>
            <w:vAlign w:val="center"/>
            <w:hideMark/>
          </w:tcPr>
          <w:p w14:paraId="1C4F0BDD" w14:textId="77777777" w:rsidR="00286EC6" w:rsidRPr="00ED510C" w:rsidRDefault="00286EC6" w:rsidP="00BE7783">
            <w:pPr>
              <w:spacing w:after="0" w:line="240" w:lineRule="auto"/>
              <w:rPr>
                <w:rFonts w:ascii="Times New Roman" w:eastAsia="Times New Roman" w:hAnsi="Times New Roman" w:cs="Times New Roman"/>
                <w:b/>
                <w:bCs/>
                <w:color w:val="000000"/>
              </w:rPr>
            </w:pPr>
            <w:r w:rsidRPr="00ED510C">
              <w:rPr>
                <w:rFonts w:ascii="Times New Roman" w:eastAsia="Times New Roman" w:hAnsi="Times New Roman" w:cs="Times New Roman"/>
                <w:b/>
                <w:bCs/>
                <w:color w:val="000000"/>
              </w:rPr>
              <w:t>Critical Congenital Heart Disease</w:t>
            </w:r>
          </w:p>
        </w:tc>
        <w:tc>
          <w:tcPr>
            <w:tcW w:w="1600" w:type="dxa"/>
            <w:tcBorders>
              <w:top w:val="nil"/>
              <w:left w:val="nil"/>
              <w:bottom w:val="nil"/>
              <w:right w:val="nil"/>
            </w:tcBorders>
            <w:shd w:val="clear" w:color="auto" w:fill="auto"/>
            <w:vAlign w:val="center"/>
            <w:hideMark/>
          </w:tcPr>
          <w:p w14:paraId="1F86F0D5" w14:textId="77777777" w:rsidR="00286EC6" w:rsidRPr="00ED510C" w:rsidRDefault="00286EC6" w:rsidP="00BE7783">
            <w:pPr>
              <w:spacing w:after="0" w:line="240" w:lineRule="auto"/>
              <w:jc w:val="center"/>
              <w:rPr>
                <w:rFonts w:ascii="Times New Roman" w:eastAsia="Times New Roman" w:hAnsi="Times New Roman" w:cs="Times New Roman"/>
                <w:b/>
                <w:bCs/>
                <w:color w:val="000000"/>
              </w:rPr>
            </w:pPr>
            <w:r w:rsidRPr="00ED510C">
              <w:rPr>
                <w:rFonts w:ascii="Times New Roman" w:eastAsia="Times New Roman" w:hAnsi="Times New Roman" w:cs="Times New Roman"/>
                <w:b/>
                <w:bCs/>
                <w:color w:val="000000"/>
              </w:rPr>
              <w:t>ICD-9 Diagnostic Code(s)</w:t>
            </w:r>
          </w:p>
        </w:tc>
      </w:tr>
      <w:tr w:rsidR="00286EC6" w:rsidRPr="00ED510C" w14:paraId="722B44D3" w14:textId="77777777" w:rsidTr="00BE7783">
        <w:trPr>
          <w:trHeight w:val="290"/>
        </w:trPr>
        <w:tc>
          <w:tcPr>
            <w:tcW w:w="5160" w:type="dxa"/>
            <w:tcBorders>
              <w:top w:val="single" w:sz="4" w:space="0" w:color="auto"/>
              <w:left w:val="nil"/>
              <w:bottom w:val="nil"/>
              <w:right w:val="nil"/>
            </w:tcBorders>
            <w:shd w:val="clear" w:color="auto" w:fill="auto"/>
            <w:vAlign w:val="center"/>
            <w:hideMark/>
          </w:tcPr>
          <w:p w14:paraId="0D047630"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Hypoplastic Left Heart Syndrome</w:t>
            </w:r>
          </w:p>
        </w:tc>
        <w:tc>
          <w:tcPr>
            <w:tcW w:w="1600" w:type="dxa"/>
            <w:tcBorders>
              <w:top w:val="single" w:sz="4" w:space="0" w:color="auto"/>
              <w:left w:val="nil"/>
              <w:bottom w:val="nil"/>
              <w:right w:val="nil"/>
            </w:tcBorders>
            <w:shd w:val="clear" w:color="auto" w:fill="auto"/>
            <w:vAlign w:val="center"/>
            <w:hideMark/>
          </w:tcPr>
          <w:p w14:paraId="7F36BE30"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746.7</w:t>
            </w:r>
          </w:p>
        </w:tc>
      </w:tr>
      <w:tr w:rsidR="00286EC6" w:rsidRPr="00ED510C" w14:paraId="1369DF41" w14:textId="77777777" w:rsidTr="00BE7783">
        <w:trPr>
          <w:trHeight w:val="290"/>
        </w:trPr>
        <w:tc>
          <w:tcPr>
            <w:tcW w:w="5160" w:type="dxa"/>
            <w:tcBorders>
              <w:top w:val="nil"/>
              <w:left w:val="nil"/>
              <w:bottom w:val="nil"/>
              <w:right w:val="nil"/>
            </w:tcBorders>
            <w:shd w:val="clear" w:color="auto" w:fill="auto"/>
            <w:vAlign w:val="center"/>
            <w:hideMark/>
          </w:tcPr>
          <w:p w14:paraId="00FC4991"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Pulmonary Atresia</w:t>
            </w:r>
          </w:p>
        </w:tc>
        <w:tc>
          <w:tcPr>
            <w:tcW w:w="1600" w:type="dxa"/>
            <w:tcBorders>
              <w:top w:val="nil"/>
              <w:left w:val="nil"/>
              <w:bottom w:val="nil"/>
              <w:right w:val="nil"/>
            </w:tcBorders>
            <w:shd w:val="clear" w:color="auto" w:fill="auto"/>
            <w:vAlign w:val="center"/>
            <w:hideMark/>
          </w:tcPr>
          <w:p w14:paraId="699EFD57"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746.01</w:t>
            </w:r>
          </w:p>
        </w:tc>
      </w:tr>
      <w:tr w:rsidR="00286EC6" w:rsidRPr="00ED510C" w14:paraId="5CD535FE" w14:textId="77777777" w:rsidTr="00BE7783">
        <w:trPr>
          <w:trHeight w:val="560"/>
        </w:trPr>
        <w:tc>
          <w:tcPr>
            <w:tcW w:w="5160" w:type="dxa"/>
            <w:tcBorders>
              <w:top w:val="nil"/>
              <w:left w:val="nil"/>
              <w:bottom w:val="nil"/>
              <w:right w:val="nil"/>
            </w:tcBorders>
            <w:shd w:val="clear" w:color="auto" w:fill="auto"/>
            <w:vAlign w:val="center"/>
            <w:hideMark/>
          </w:tcPr>
          <w:p w14:paraId="5FA68E16"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Dextro-Transposition of the Great vessels and single ventricle</w:t>
            </w:r>
          </w:p>
        </w:tc>
        <w:tc>
          <w:tcPr>
            <w:tcW w:w="1600" w:type="dxa"/>
            <w:tcBorders>
              <w:top w:val="nil"/>
              <w:left w:val="nil"/>
              <w:bottom w:val="nil"/>
              <w:right w:val="nil"/>
            </w:tcBorders>
            <w:shd w:val="clear" w:color="auto" w:fill="auto"/>
            <w:vAlign w:val="center"/>
            <w:hideMark/>
          </w:tcPr>
          <w:p w14:paraId="13A5DB27"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745.1</w:t>
            </w:r>
          </w:p>
        </w:tc>
      </w:tr>
      <w:tr w:rsidR="00286EC6" w:rsidRPr="00ED510C" w14:paraId="08F502FC" w14:textId="77777777" w:rsidTr="00BE7783">
        <w:trPr>
          <w:trHeight w:val="290"/>
        </w:trPr>
        <w:tc>
          <w:tcPr>
            <w:tcW w:w="5160" w:type="dxa"/>
            <w:tcBorders>
              <w:top w:val="nil"/>
              <w:left w:val="nil"/>
              <w:bottom w:val="nil"/>
              <w:right w:val="nil"/>
            </w:tcBorders>
            <w:shd w:val="clear" w:color="auto" w:fill="auto"/>
            <w:vAlign w:val="center"/>
            <w:hideMark/>
          </w:tcPr>
          <w:p w14:paraId="7A852E68"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Truncus Arteriosus</w:t>
            </w:r>
          </w:p>
        </w:tc>
        <w:tc>
          <w:tcPr>
            <w:tcW w:w="1600" w:type="dxa"/>
            <w:tcBorders>
              <w:top w:val="nil"/>
              <w:left w:val="nil"/>
              <w:bottom w:val="nil"/>
              <w:right w:val="nil"/>
            </w:tcBorders>
            <w:shd w:val="clear" w:color="auto" w:fill="auto"/>
            <w:vAlign w:val="center"/>
            <w:hideMark/>
          </w:tcPr>
          <w:p w14:paraId="62524384"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745</w:t>
            </w:r>
          </w:p>
        </w:tc>
      </w:tr>
      <w:tr w:rsidR="00286EC6" w:rsidRPr="00ED510C" w14:paraId="39304B24" w14:textId="77777777" w:rsidTr="00BE7783">
        <w:trPr>
          <w:trHeight w:val="290"/>
        </w:trPr>
        <w:tc>
          <w:tcPr>
            <w:tcW w:w="5160" w:type="dxa"/>
            <w:tcBorders>
              <w:top w:val="nil"/>
              <w:left w:val="nil"/>
              <w:bottom w:val="nil"/>
              <w:right w:val="nil"/>
            </w:tcBorders>
            <w:shd w:val="clear" w:color="auto" w:fill="auto"/>
            <w:vAlign w:val="center"/>
            <w:hideMark/>
          </w:tcPr>
          <w:p w14:paraId="3A8043D5"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Tricuspid Atresia</w:t>
            </w:r>
          </w:p>
        </w:tc>
        <w:tc>
          <w:tcPr>
            <w:tcW w:w="1600" w:type="dxa"/>
            <w:tcBorders>
              <w:top w:val="nil"/>
              <w:left w:val="nil"/>
              <w:bottom w:val="nil"/>
              <w:right w:val="nil"/>
            </w:tcBorders>
            <w:shd w:val="clear" w:color="auto" w:fill="auto"/>
            <w:vAlign w:val="center"/>
            <w:hideMark/>
          </w:tcPr>
          <w:p w14:paraId="65B70464"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746.1</w:t>
            </w:r>
          </w:p>
        </w:tc>
      </w:tr>
      <w:tr w:rsidR="00286EC6" w:rsidRPr="00ED510C" w14:paraId="7E615913" w14:textId="77777777" w:rsidTr="00BE7783">
        <w:trPr>
          <w:trHeight w:val="290"/>
        </w:trPr>
        <w:tc>
          <w:tcPr>
            <w:tcW w:w="5160" w:type="dxa"/>
            <w:tcBorders>
              <w:top w:val="nil"/>
              <w:left w:val="nil"/>
              <w:bottom w:val="nil"/>
              <w:right w:val="nil"/>
            </w:tcBorders>
            <w:shd w:val="clear" w:color="auto" w:fill="auto"/>
            <w:vAlign w:val="center"/>
            <w:hideMark/>
          </w:tcPr>
          <w:p w14:paraId="0CBF839D"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Tetralogy of Fallot</w:t>
            </w:r>
          </w:p>
        </w:tc>
        <w:tc>
          <w:tcPr>
            <w:tcW w:w="1600" w:type="dxa"/>
            <w:tcBorders>
              <w:top w:val="nil"/>
              <w:left w:val="nil"/>
              <w:bottom w:val="nil"/>
              <w:right w:val="nil"/>
            </w:tcBorders>
            <w:shd w:val="clear" w:color="auto" w:fill="auto"/>
            <w:vAlign w:val="center"/>
            <w:hideMark/>
          </w:tcPr>
          <w:p w14:paraId="2A28E837"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745.2</w:t>
            </w:r>
          </w:p>
        </w:tc>
      </w:tr>
      <w:tr w:rsidR="00286EC6" w:rsidRPr="00ED510C" w14:paraId="0A31F888" w14:textId="77777777" w:rsidTr="00BE7783">
        <w:trPr>
          <w:trHeight w:val="290"/>
        </w:trPr>
        <w:tc>
          <w:tcPr>
            <w:tcW w:w="5160" w:type="dxa"/>
            <w:tcBorders>
              <w:top w:val="nil"/>
              <w:left w:val="nil"/>
              <w:bottom w:val="nil"/>
              <w:right w:val="nil"/>
            </w:tcBorders>
            <w:shd w:val="clear" w:color="auto" w:fill="auto"/>
            <w:vAlign w:val="center"/>
            <w:hideMark/>
          </w:tcPr>
          <w:p w14:paraId="77A31899"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Total Anomalous Pulmonary Venous Connection</w:t>
            </w:r>
          </w:p>
        </w:tc>
        <w:tc>
          <w:tcPr>
            <w:tcW w:w="1600" w:type="dxa"/>
            <w:tcBorders>
              <w:top w:val="nil"/>
              <w:left w:val="nil"/>
              <w:bottom w:val="nil"/>
              <w:right w:val="nil"/>
            </w:tcBorders>
            <w:shd w:val="clear" w:color="auto" w:fill="auto"/>
            <w:vAlign w:val="center"/>
            <w:hideMark/>
          </w:tcPr>
          <w:p w14:paraId="46F39899"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747.41</w:t>
            </w:r>
          </w:p>
        </w:tc>
      </w:tr>
      <w:tr w:rsidR="00286EC6" w:rsidRPr="00ED510C" w14:paraId="7F4AC60D" w14:textId="77777777" w:rsidTr="00BE7783">
        <w:trPr>
          <w:trHeight w:val="290"/>
        </w:trPr>
        <w:tc>
          <w:tcPr>
            <w:tcW w:w="5160" w:type="dxa"/>
            <w:tcBorders>
              <w:top w:val="nil"/>
              <w:left w:val="nil"/>
              <w:bottom w:val="nil"/>
              <w:right w:val="nil"/>
            </w:tcBorders>
            <w:shd w:val="clear" w:color="auto" w:fill="auto"/>
            <w:vAlign w:val="center"/>
            <w:hideMark/>
          </w:tcPr>
          <w:p w14:paraId="3A182FCE"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Aortic Stenosis</w:t>
            </w:r>
          </w:p>
        </w:tc>
        <w:tc>
          <w:tcPr>
            <w:tcW w:w="1600" w:type="dxa"/>
            <w:tcBorders>
              <w:top w:val="nil"/>
              <w:left w:val="nil"/>
              <w:bottom w:val="nil"/>
              <w:right w:val="nil"/>
            </w:tcBorders>
            <w:shd w:val="clear" w:color="auto" w:fill="auto"/>
            <w:vAlign w:val="center"/>
            <w:hideMark/>
          </w:tcPr>
          <w:p w14:paraId="4CEEC6BB"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746.3</w:t>
            </w:r>
          </w:p>
        </w:tc>
      </w:tr>
      <w:tr w:rsidR="00286EC6" w:rsidRPr="00ED510C" w14:paraId="51E68B87" w14:textId="77777777" w:rsidTr="00BE7783">
        <w:trPr>
          <w:trHeight w:val="560"/>
        </w:trPr>
        <w:tc>
          <w:tcPr>
            <w:tcW w:w="5160" w:type="dxa"/>
            <w:tcBorders>
              <w:top w:val="nil"/>
              <w:left w:val="nil"/>
              <w:bottom w:val="nil"/>
              <w:right w:val="nil"/>
            </w:tcBorders>
            <w:shd w:val="clear" w:color="auto" w:fill="auto"/>
            <w:vAlign w:val="center"/>
            <w:hideMark/>
          </w:tcPr>
          <w:p w14:paraId="729CE3EB"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Coarctation of Aorta, including Interrupted Aortic Arch</w:t>
            </w:r>
          </w:p>
        </w:tc>
        <w:tc>
          <w:tcPr>
            <w:tcW w:w="1600" w:type="dxa"/>
            <w:tcBorders>
              <w:top w:val="nil"/>
              <w:left w:val="nil"/>
              <w:bottom w:val="nil"/>
              <w:right w:val="nil"/>
            </w:tcBorders>
            <w:shd w:val="clear" w:color="auto" w:fill="auto"/>
            <w:vAlign w:val="center"/>
            <w:hideMark/>
          </w:tcPr>
          <w:p w14:paraId="07E0B0AD"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 xml:space="preserve">747.1, 747.21, </w:t>
            </w:r>
          </w:p>
        </w:tc>
      </w:tr>
      <w:tr w:rsidR="00286EC6" w:rsidRPr="00ED510C" w14:paraId="15C3D83F" w14:textId="77777777" w:rsidTr="00BE7783">
        <w:trPr>
          <w:trHeight w:val="290"/>
        </w:trPr>
        <w:tc>
          <w:tcPr>
            <w:tcW w:w="5160" w:type="dxa"/>
            <w:tcBorders>
              <w:top w:val="nil"/>
              <w:left w:val="nil"/>
              <w:bottom w:val="single" w:sz="4" w:space="0" w:color="auto"/>
              <w:right w:val="nil"/>
            </w:tcBorders>
            <w:shd w:val="clear" w:color="auto" w:fill="auto"/>
            <w:vAlign w:val="center"/>
            <w:hideMark/>
          </w:tcPr>
          <w:p w14:paraId="14839A1B" w14:textId="77777777" w:rsidR="00286EC6" w:rsidRPr="00ED510C" w:rsidRDefault="00286EC6" w:rsidP="00BE7783">
            <w:pPr>
              <w:spacing w:after="0" w:line="240" w:lineRule="auto"/>
              <w:rPr>
                <w:rFonts w:ascii="Times New Roman" w:eastAsia="Times New Roman" w:hAnsi="Times New Roman" w:cs="Times New Roman"/>
                <w:color w:val="000000"/>
              </w:rPr>
            </w:pPr>
            <w:r w:rsidRPr="00ED510C">
              <w:rPr>
                <w:rFonts w:ascii="Times New Roman" w:eastAsia="Times New Roman" w:hAnsi="Times New Roman" w:cs="Times New Roman"/>
                <w:color w:val="000000"/>
              </w:rPr>
              <w:t>Double Outlet Right Ventricle and Single Ventricle</w:t>
            </w:r>
          </w:p>
        </w:tc>
        <w:tc>
          <w:tcPr>
            <w:tcW w:w="1600" w:type="dxa"/>
            <w:tcBorders>
              <w:top w:val="nil"/>
              <w:left w:val="nil"/>
              <w:bottom w:val="single" w:sz="4" w:space="0" w:color="auto"/>
              <w:right w:val="nil"/>
            </w:tcBorders>
            <w:shd w:val="clear" w:color="auto" w:fill="auto"/>
            <w:vAlign w:val="center"/>
            <w:hideMark/>
          </w:tcPr>
          <w:p w14:paraId="17BBAC0B" w14:textId="77777777" w:rsidR="00286EC6" w:rsidRPr="00ED510C" w:rsidRDefault="00286EC6" w:rsidP="00BE7783">
            <w:pPr>
              <w:spacing w:after="0" w:line="240" w:lineRule="auto"/>
              <w:jc w:val="center"/>
              <w:rPr>
                <w:rFonts w:ascii="Times New Roman" w:eastAsia="Times New Roman" w:hAnsi="Times New Roman" w:cs="Times New Roman"/>
                <w:color w:val="000000"/>
              </w:rPr>
            </w:pPr>
            <w:r w:rsidRPr="00ED510C">
              <w:rPr>
                <w:rFonts w:ascii="Times New Roman" w:eastAsia="Times New Roman" w:hAnsi="Times New Roman" w:cs="Times New Roman"/>
                <w:color w:val="000000"/>
              </w:rPr>
              <w:t>745.11, 745.3</w:t>
            </w:r>
          </w:p>
        </w:tc>
      </w:tr>
    </w:tbl>
    <w:p w14:paraId="154BAFD9" w14:textId="77777777" w:rsidR="00AE4C56" w:rsidRDefault="00AE4C56" w:rsidP="00AE4C56">
      <w:pPr>
        <w:sectPr w:rsidR="00AE4C56" w:rsidSect="00AE4C56">
          <w:pgSz w:w="12240" w:h="15840"/>
          <w:pgMar w:top="1440" w:right="1440" w:bottom="1440" w:left="1440" w:header="720" w:footer="720" w:gutter="0"/>
          <w:cols w:space="720"/>
          <w:docGrid w:linePitch="360"/>
        </w:sectPr>
      </w:pPr>
      <w:r>
        <w:br w:type="page"/>
      </w:r>
    </w:p>
    <w:p w14:paraId="13A5CBD6" w14:textId="77777777" w:rsidR="00AE4C56" w:rsidRDefault="00AE4C56" w:rsidP="00AE4C56"/>
    <w:tbl>
      <w:tblPr>
        <w:tblW w:w="10800" w:type="dxa"/>
        <w:tblLook w:val="04A0" w:firstRow="1" w:lastRow="0" w:firstColumn="1" w:lastColumn="0" w:noHBand="0" w:noVBand="1"/>
      </w:tblPr>
      <w:tblGrid>
        <w:gridCol w:w="980"/>
        <w:gridCol w:w="3140"/>
        <w:gridCol w:w="3240"/>
        <w:gridCol w:w="3440"/>
      </w:tblGrid>
      <w:tr w:rsidR="00AE4C56" w:rsidRPr="00AF6A96" w14:paraId="68F86622" w14:textId="77777777" w:rsidTr="00552B0A">
        <w:trPr>
          <w:trHeight w:val="280"/>
        </w:trPr>
        <w:tc>
          <w:tcPr>
            <w:tcW w:w="10800" w:type="dxa"/>
            <w:gridSpan w:val="4"/>
            <w:tcBorders>
              <w:top w:val="nil"/>
              <w:left w:val="nil"/>
              <w:bottom w:val="nil"/>
              <w:right w:val="nil"/>
            </w:tcBorders>
            <w:shd w:val="clear" w:color="auto" w:fill="auto"/>
            <w:noWrap/>
            <w:vAlign w:val="bottom"/>
            <w:hideMark/>
          </w:tcPr>
          <w:p w14:paraId="5A898677" w14:textId="77777777" w:rsidR="00AE4C56" w:rsidRPr="00AF6A96" w:rsidRDefault="00AE4C56" w:rsidP="007C4792">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Supplemental </w:t>
            </w:r>
            <w:r w:rsidRPr="00AF6A96">
              <w:rPr>
                <w:rFonts w:ascii="Times New Roman" w:eastAsia="Times New Roman" w:hAnsi="Times New Roman" w:cs="Times New Roman"/>
                <w:b/>
              </w:rPr>
              <w:t xml:space="preserve">Table </w:t>
            </w:r>
            <w:r w:rsidR="007C4792">
              <w:rPr>
                <w:rFonts w:ascii="Times New Roman" w:eastAsia="Times New Roman" w:hAnsi="Times New Roman" w:cs="Times New Roman"/>
                <w:b/>
              </w:rPr>
              <w:t>S</w:t>
            </w:r>
            <w:r w:rsidRPr="00AF6A96">
              <w:rPr>
                <w:rFonts w:ascii="Times New Roman" w:eastAsia="Times New Roman" w:hAnsi="Times New Roman" w:cs="Times New Roman"/>
                <w:b/>
              </w:rPr>
              <w:t>2</w:t>
            </w:r>
            <w:r w:rsidRPr="00AF6A96">
              <w:rPr>
                <w:rFonts w:ascii="Times New Roman" w:eastAsia="Times New Roman" w:hAnsi="Times New Roman" w:cs="Times New Roman"/>
              </w:rPr>
              <w:t>. Enrollment date for each period</w:t>
            </w:r>
          </w:p>
        </w:tc>
      </w:tr>
      <w:tr w:rsidR="00AE4C56" w:rsidRPr="00AF6A96" w14:paraId="7C34F658" w14:textId="77777777" w:rsidTr="00552B0A">
        <w:trPr>
          <w:trHeight w:val="560"/>
        </w:trPr>
        <w:tc>
          <w:tcPr>
            <w:tcW w:w="980" w:type="dxa"/>
            <w:tcBorders>
              <w:top w:val="nil"/>
              <w:left w:val="nil"/>
              <w:bottom w:val="nil"/>
              <w:right w:val="nil"/>
            </w:tcBorders>
            <w:shd w:val="clear" w:color="auto" w:fill="auto"/>
            <w:hideMark/>
          </w:tcPr>
          <w:p w14:paraId="1C731D91" w14:textId="77777777" w:rsidR="00AE4C56" w:rsidRPr="00AF6A96" w:rsidRDefault="00AE4C56" w:rsidP="00552B0A">
            <w:pPr>
              <w:spacing w:after="0" w:line="240" w:lineRule="auto"/>
              <w:jc w:val="center"/>
              <w:rPr>
                <w:rFonts w:ascii="Times New Roman" w:eastAsia="Times New Roman" w:hAnsi="Times New Roman" w:cs="Times New Roman"/>
              </w:rPr>
            </w:pPr>
          </w:p>
        </w:tc>
        <w:tc>
          <w:tcPr>
            <w:tcW w:w="3140" w:type="dxa"/>
            <w:tcBorders>
              <w:top w:val="nil"/>
              <w:left w:val="nil"/>
              <w:bottom w:val="nil"/>
              <w:right w:val="nil"/>
            </w:tcBorders>
            <w:shd w:val="clear" w:color="auto" w:fill="auto"/>
            <w:hideMark/>
          </w:tcPr>
          <w:p w14:paraId="0741F6C8"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Implementation date for mandatory screening policy</w:t>
            </w:r>
          </w:p>
        </w:tc>
        <w:tc>
          <w:tcPr>
            <w:tcW w:w="3240" w:type="dxa"/>
            <w:tcBorders>
              <w:top w:val="nil"/>
              <w:left w:val="nil"/>
              <w:bottom w:val="nil"/>
              <w:right w:val="nil"/>
            </w:tcBorders>
            <w:shd w:val="clear" w:color="auto" w:fill="auto"/>
            <w:vAlign w:val="center"/>
            <w:hideMark/>
          </w:tcPr>
          <w:p w14:paraId="08A5057D" w14:textId="77777777" w:rsidR="00AE4C56" w:rsidRPr="00AF6A96" w:rsidRDefault="00AE4C56" w:rsidP="007C4792">
            <w:pPr>
              <w:spacing w:after="0" w:line="240" w:lineRule="auto"/>
              <w:rPr>
                <w:rFonts w:ascii="Times New Roman" w:eastAsia="Times New Roman" w:hAnsi="Times New Roman" w:cs="Times New Roman"/>
              </w:rPr>
            </w:pPr>
            <w:r w:rsidRPr="007C4792">
              <w:rPr>
                <w:rFonts w:ascii="Times New Roman" w:eastAsia="Times New Roman" w:hAnsi="Times New Roman" w:cs="Times New Roman"/>
                <w:i/>
              </w:rPr>
              <w:t>Pre-</w:t>
            </w:r>
            <w:r w:rsidR="007C4792" w:rsidRPr="007C4792">
              <w:rPr>
                <w:rFonts w:ascii="Times New Roman" w:eastAsia="Times New Roman" w:hAnsi="Times New Roman" w:cs="Times New Roman"/>
                <w:i/>
              </w:rPr>
              <w:t>mandate</w:t>
            </w:r>
            <w:r w:rsidRPr="00AF6A96">
              <w:rPr>
                <w:rFonts w:ascii="Times New Roman" w:eastAsia="Times New Roman" w:hAnsi="Times New Roman" w:cs="Times New Roman"/>
              </w:rPr>
              <w:t xml:space="preserve"> period</w:t>
            </w:r>
          </w:p>
        </w:tc>
        <w:tc>
          <w:tcPr>
            <w:tcW w:w="3440" w:type="dxa"/>
            <w:tcBorders>
              <w:top w:val="nil"/>
              <w:left w:val="nil"/>
              <w:bottom w:val="nil"/>
              <w:right w:val="nil"/>
            </w:tcBorders>
            <w:shd w:val="clear" w:color="auto" w:fill="auto"/>
            <w:vAlign w:val="center"/>
            <w:hideMark/>
          </w:tcPr>
          <w:p w14:paraId="3DD0540B" w14:textId="77777777" w:rsidR="00AE4C56" w:rsidRPr="00AF6A96" w:rsidRDefault="00AE4C56" w:rsidP="007C4792">
            <w:pPr>
              <w:spacing w:after="0" w:line="240" w:lineRule="auto"/>
              <w:rPr>
                <w:rFonts w:ascii="Times New Roman" w:eastAsia="Times New Roman" w:hAnsi="Times New Roman" w:cs="Times New Roman"/>
              </w:rPr>
            </w:pPr>
            <w:r w:rsidRPr="007C4792">
              <w:rPr>
                <w:rFonts w:ascii="Times New Roman" w:eastAsia="Times New Roman" w:hAnsi="Times New Roman" w:cs="Times New Roman"/>
                <w:i/>
              </w:rPr>
              <w:t>Post-</w:t>
            </w:r>
            <w:r w:rsidR="007C4792" w:rsidRPr="007C4792">
              <w:rPr>
                <w:rFonts w:ascii="Times New Roman" w:eastAsia="Times New Roman" w:hAnsi="Times New Roman" w:cs="Times New Roman"/>
                <w:i/>
              </w:rPr>
              <w:t>mandate</w:t>
            </w:r>
            <w:r w:rsidRPr="00AF6A96">
              <w:rPr>
                <w:rFonts w:ascii="Times New Roman" w:eastAsia="Times New Roman" w:hAnsi="Times New Roman" w:cs="Times New Roman"/>
              </w:rPr>
              <w:t xml:space="preserve"> period</w:t>
            </w:r>
          </w:p>
        </w:tc>
      </w:tr>
      <w:tr w:rsidR="00AE4C56" w:rsidRPr="00AF6A96" w14:paraId="59674ADE" w14:textId="77777777" w:rsidTr="00552B0A">
        <w:trPr>
          <w:trHeight w:val="320"/>
        </w:trPr>
        <w:tc>
          <w:tcPr>
            <w:tcW w:w="980" w:type="dxa"/>
            <w:tcBorders>
              <w:top w:val="single" w:sz="4" w:space="0" w:color="auto"/>
              <w:left w:val="nil"/>
              <w:bottom w:val="nil"/>
              <w:right w:val="nil"/>
            </w:tcBorders>
            <w:shd w:val="clear" w:color="auto" w:fill="auto"/>
            <w:vAlign w:val="center"/>
            <w:hideMark/>
          </w:tcPr>
          <w:p w14:paraId="16DB91B2" w14:textId="77777777" w:rsidR="00AE4C56" w:rsidRPr="00AF6A96" w:rsidRDefault="00AE4C56" w:rsidP="00552B0A">
            <w:pPr>
              <w:spacing w:after="0" w:line="240" w:lineRule="auto"/>
              <w:rPr>
                <w:rFonts w:ascii="Times New Roman" w:eastAsia="Times New Roman" w:hAnsi="Times New Roman" w:cs="Times New Roman"/>
              </w:rPr>
            </w:pPr>
            <w:proofErr w:type="spellStart"/>
            <w:r w:rsidRPr="00AF6A96">
              <w:rPr>
                <w:rFonts w:ascii="Times New Roman" w:eastAsia="Times New Roman" w:hAnsi="Times New Roman" w:cs="Times New Roman"/>
              </w:rPr>
              <w:t>NJ</w:t>
            </w:r>
            <w:r w:rsidRPr="00AF6A96">
              <w:rPr>
                <w:rFonts w:ascii="Times New Roman" w:eastAsia="Times New Roman" w:hAnsi="Times New Roman" w:cs="Times New Roman"/>
                <w:vertAlign w:val="superscript"/>
              </w:rPr>
              <w:t>a</w:t>
            </w:r>
            <w:proofErr w:type="spellEnd"/>
          </w:p>
        </w:tc>
        <w:tc>
          <w:tcPr>
            <w:tcW w:w="3140" w:type="dxa"/>
            <w:tcBorders>
              <w:top w:val="single" w:sz="4" w:space="0" w:color="auto"/>
              <w:left w:val="nil"/>
              <w:bottom w:val="nil"/>
              <w:right w:val="nil"/>
            </w:tcBorders>
            <w:shd w:val="clear" w:color="auto" w:fill="auto"/>
            <w:vAlign w:val="center"/>
            <w:hideMark/>
          </w:tcPr>
          <w:p w14:paraId="007119BB"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August 31st, 2011</w:t>
            </w:r>
          </w:p>
        </w:tc>
        <w:tc>
          <w:tcPr>
            <w:tcW w:w="3240" w:type="dxa"/>
            <w:tcBorders>
              <w:top w:val="single" w:sz="4" w:space="0" w:color="auto"/>
              <w:left w:val="nil"/>
              <w:bottom w:val="nil"/>
              <w:right w:val="nil"/>
            </w:tcBorders>
            <w:shd w:val="clear" w:color="auto" w:fill="auto"/>
            <w:vAlign w:val="center"/>
            <w:hideMark/>
          </w:tcPr>
          <w:p w14:paraId="0DF4DA07"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 xml:space="preserve">2008 </w:t>
            </w:r>
            <w:proofErr w:type="spellStart"/>
            <w:r w:rsidRPr="00AF6A96">
              <w:rPr>
                <w:rFonts w:ascii="Times New Roman" w:eastAsia="Times New Roman" w:hAnsi="Times New Roman" w:cs="Times New Roman"/>
              </w:rPr>
              <w:t>QRT</w:t>
            </w:r>
            <w:r w:rsidRPr="00AF6A96">
              <w:rPr>
                <w:rFonts w:ascii="Times New Roman" w:eastAsia="Times New Roman" w:hAnsi="Times New Roman" w:cs="Times New Roman"/>
                <w:vertAlign w:val="superscript"/>
              </w:rPr>
              <w:t>g</w:t>
            </w:r>
            <w:proofErr w:type="spellEnd"/>
            <w:r w:rsidRPr="00AF6A96">
              <w:rPr>
                <w:rFonts w:ascii="Times New Roman" w:eastAsia="Times New Roman" w:hAnsi="Times New Roman" w:cs="Times New Roman"/>
              </w:rPr>
              <w:t xml:space="preserve"> 1-  2010 QRT 4</w:t>
            </w:r>
          </w:p>
        </w:tc>
        <w:tc>
          <w:tcPr>
            <w:tcW w:w="3440" w:type="dxa"/>
            <w:tcBorders>
              <w:top w:val="single" w:sz="4" w:space="0" w:color="auto"/>
              <w:left w:val="nil"/>
              <w:bottom w:val="nil"/>
              <w:right w:val="nil"/>
            </w:tcBorders>
            <w:shd w:val="clear" w:color="auto" w:fill="auto"/>
            <w:vAlign w:val="center"/>
            <w:hideMark/>
          </w:tcPr>
          <w:p w14:paraId="055CEFC7"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2012 QRT 1 - 2014 QRT 4</w:t>
            </w:r>
          </w:p>
        </w:tc>
      </w:tr>
      <w:tr w:rsidR="00AE4C56" w:rsidRPr="00AF6A96" w14:paraId="2DAC87D8" w14:textId="77777777" w:rsidTr="00552B0A">
        <w:trPr>
          <w:trHeight w:val="320"/>
        </w:trPr>
        <w:tc>
          <w:tcPr>
            <w:tcW w:w="980" w:type="dxa"/>
            <w:tcBorders>
              <w:top w:val="nil"/>
              <w:left w:val="nil"/>
              <w:bottom w:val="nil"/>
              <w:right w:val="nil"/>
            </w:tcBorders>
            <w:shd w:val="clear" w:color="auto" w:fill="auto"/>
            <w:vAlign w:val="center"/>
            <w:hideMark/>
          </w:tcPr>
          <w:p w14:paraId="6AB0173A" w14:textId="77777777" w:rsidR="00AE4C56" w:rsidRPr="00AF6A96" w:rsidRDefault="00AE4C56" w:rsidP="00552B0A">
            <w:pPr>
              <w:spacing w:after="0" w:line="240" w:lineRule="auto"/>
              <w:rPr>
                <w:rFonts w:ascii="Times New Roman" w:eastAsia="Times New Roman" w:hAnsi="Times New Roman" w:cs="Times New Roman"/>
              </w:rPr>
            </w:pPr>
            <w:proofErr w:type="spellStart"/>
            <w:r w:rsidRPr="00AF6A96">
              <w:rPr>
                <w:rFonts w:ascii="Times New Roman" w:eastAsia="Times New Roman" w:hAnsi="Times New Roman" w:cs="Times New Roman"/>
              </w:rPr>
              <w:t>MD</w:t>
            </w:r>
            <w:r w:rsidRPr="00AF6A96">
              <w:rPr>
                <w:rFonts w:ascii="Times New Roman" w:eastAsia="Times New Roman" w:hAnsi="Times New Roman" w:cs="Times New Roman"/>
                <w:vertAlign w:val="superscript"/>
              </w:rPr>
              <w:t>b</w:t>
            </w:r>
            <w:proofErr w:type="spellEnd"/>
          </w:p>
        </w:tc>
        <w:tc>
          <w:tcPr>
            <w:tcW w:w="3140" w:type="dxa"/>
            <w:tcBorders>
              <w:top w:val="nil"/>
              <w:left w:val="nil"/>
              <w:bottom w:val="nil"/>
              <w:right w:val="nil"/>
            </w:tcBorders>
            <w:shd w:val="clear" w:color="auto" w:fill="auto"/>
            <w:vAlign w:val="center"/>
            <w:hideMark/>
          </w:tcPr>
          <w:p w14:paraId="0077F5E0"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September 1st, 2012</w:t>
            </w:r>
          </w:p>
        </w:tc>
        <w:tc>
          <w:tcPr>
            <w:tcW w:w="3240" w:type="dxa"/>
            <w:tcBorders>
              <w:top w:val="nil"/>
              <w:left w:val="nil"/>
              <w:bottom w:val="nil"/>
              <w:right w:val="nil"/>
            </w:tcBorders>
            <w:shd w:val="clear" w:color="auto" w:fill="auto"/>
            <w:vAlign w:val="center"/>
            <w:hideMark/>
          </w:tcPr>
          <w:p w14:paraId="152031C6"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2008 QRT 4-  2010 QRT 4</w:t>
            </w:r>
          </w:p>
        </w:tc>
        <w:tc>
          <w:tcPr>
            <w:tcW w:w="3440" w:type="dxa"/>
            <w:tcBorders>
              <w:top w:val="nil"/>
              <w:left w:val="nil"/>
              <w:bottom w:val="nil"/>
              <w:right w:val="nil"/>
            </w:tcBorders>
            <w:shd w:val="clear" w:color="auto" w:fill="auto"/>
            <w:vAlign w:val="center"/>
            <w:hideMark/>
          </w:tcPr>
          <w:p w14:paraId="0F223088"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2012 QRT 4 - 2014 QRT 4</w:t>
            </w:r>
          </w:p>
        </w:tc>
      </w:tr>
      <w:tr w:rsidR="00AE4C56" w:rsidRPr="00AF6A96" w14:paraId="6E2F79FA" w14:textId="77777777" w:rsidTr="00552B0A">
        <w:trPr>
          <w:trHeight w:val="280"/>
        </w:trPr>
        <w:tc>
          <w:tcPr>
            <w:tcW w:w="980" w:type="dxa"/>
            <w:vMerge w:val="restart"/>
            <w:tcBorders>
              <w:top w:val="nil"/>
              <w:left w:val="nil"/>
              <w:bottom w:val="nil"/>
              <w:right w:val="nil"/>
            </w:tcBorders>
            <w:shd w:val="clear" w:color="auto" w:fill="auto"/>
            <w:vAlign w:val="center"/>
            <w:hideMark/>
          </w:tcPr>
          <w:p w14:paraId="4EE42EAA" w14:textId="77777777" w:rsidR="00AE4C56" w:rsidRPr="00AF6A96" w:rsidRDefault="00AE4C56" w:rsidP="00552B0A">
            <w:pPr>
              <w:spacing w:after="0" w:line="240" w:lineRule="auto"/>
              <w:rPr>
                <w:rFonts w:ascii="Times New Roman" w:eastAsia="Times New Roman" w:hAnsi="Times New Roman" w:cs="Times New Roman"/>
              </w:rPr>
            </w:pPr>
            <w:proofErr w:type="spellStart"/>
            <w:r w:rsidRPr="00AF6A96">
              <w:rPr>
                <w:rFonts w:ascii="Times New Roman" w:eastAsia="Times New Roman" w:hAnsi="Times New Roman" w:cs="Times New Roman"/>
              </w:rPr>
              <w:t>NY</w:t>
            </w:r>
            <w:r w:rsidRPr="00AF6A96">
              <w:rPr>
                <w:rFonts w:ascii="Times New Roman" w:eastAsia="Times New Roman" w:hAnsi="Times New Roman" w:cs="Times New Roman"/>
                <w:vertAlign w:val="superscript"/>
              </w:rPr>
              <w:t>c</w:t>
            </w:r>
            <w:proofErr w:type="spellEnd"/>
          </w:p>
        </w:tc>
        <w:tc>
          <w:tcPr>
            <w:tcW w:w="3140" w:type="dxa"/>
            <w:vMerge w:val="restart"/>
            <w:tcBorders>
              <w:top w:val="nil"/>
              <w:left w:val="nil"/>
              <w:bottom w:val="nil"/>
              <w:right w:val="nil"/>
            </w:tcBorders>
            <w:shd w:val="clear" w:color="auto" w:fill="auto"/>
            <w:vAlign w:val="center"/>
            <w:hideMark/>
          </w:tcPr>
          <w:p w14:paraId="22DF1301"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January 27th, 2014</w:t>
            </w:r>
          </w:p>
        </w:tc>
        <w:tc>
          <w:tcPr>
            <w:tcW w:w="3240" w:type="dxa"/>
            <w:tcBorders>
              <w:top w:val="nil"/>
              <w:left w:val="nil"/>
              <w:bottom w:val="nil"/>
              <w:right w:val="nil"/>
            </w:tcBorders>
            <w:shd w:val="clear" w:color="auto" w:fill="auto"/>
            <w:vAlign w:val="center"/>
            <w:hideMark/>
          </w:tcPr>
          <w:p w14:paraId="62E8C40F"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2010 QRT 1-  2010 QRT 4</w:t>
            </w:r>
          </w:p>
        </w:tc>
        <w:tc>
          <w:tcPr>
            <w:tcW w:w="3440" w:type="dxa"/>
            <w:tcBorders>
              <w:top w:val="nil"/>
              <w:left w:val="nil"/>
              <w:bottom w:val="nil"/>
              <w:right w:val="nil"/>
            </w:tcBorders>
            <w:shd w:val="clear" w:color="auto" w:fill="auto"/>
            <w:vAlign w:val="center"/>
            <w:hideMark/>
          </w:tcPr>
          <w:p w14:paraId="16B66438"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2014 QRT 1-  2014 QRT 4</w:t>
            </w:r>
          </w:p>
        </w:tc>
      </w:tr>
      <w:tr w:rsidR="00AE4C56" w:rsidRPr="00AF6A96" w14:paraId="43F8B3F0" w14:textId="77777777" w:rsidTr="00552B0A">
        <w:trPr>
          <w:trHeight w:val="280"/>
        </w:trPr>
        <w:tc>
          <w:tcPr>
            <w:tcW w:w="980" w:type="dxa"/>
            <w:vMerge/>
            <w:tcBorders>
              <w:top w:val="nil"/>
              <w:left w:val="nil"/>
              <w:bottom w:val="nil"/>
              <w:right w:val="nil"/>
            </w:tcBorders>
            <w:vAlign w:val="center"/>
            <w:hideMark/>
          </w:tcPr>
          <w:p w14:paraId="2E677085" w14:textId="77777777" w:rsidR="00AE4C56" w:rsidRPr="00AF6A96" w:rsidRDefault="00AE4C56" w:rsidP="00552B0A">
            <w:pPr>
              <w:spacing w:after="0" w:line="240" w:lineRule="auto"/>
              <w:rPr>
                <w:rFonts w:ascii="Times New Roman" w:eastAsia="Times New Roman" w:hAnsi="Times New Roman" w:cs="Times New Roman"/>
              </w:rPr>
            </w:pPr>
          </w:p>
        </w:tc>
        <w:tc>
          <w:tcPr>
            <w:tcW w:w="3140" w:type="dxa"/>
            <w:vMerge/>
            <w:tcBorders>
              <w:top w:val="nil"/>
              <w:left w:val="nil"/>
              <w:bottom w:val="nil"/>
              <w:right w:val="nil"/>
            </w:tcBorders>
            <w:vAlign w:val="center"/>
            <w:hideMark/>
          </w:tcPr>
          <w:p w14:paraId="51546C2B" w14:textId="77777777" w:rsidR="00AE4C56" w:rsidRPr="00AF6A96" w:rsidRDefault="00AE4C56" w:rsidP="00552B0A">
            <w:pPr>
              <w:spacing w:after="0" w:line="240" w:lineRule="auto"/>
              <w:rPr>
                <w:rFonts w:ascii="Times New Roman" w:eastAsia="Times New Roman" w:hAnsi="Times New Roman" w:cs="Times New Roman"/>
              </w:rPr>
            </w:pPr>
          </w:p>
        </w:tc>
        <w:tc>
          <w:tcPr>
            <w:tcW w:w="3240" w:type="dxa"/>
            <w:tcBorders>
              <w:top w:val="nil"/>
              <w:left w:val="nil"/>
              <w:bottom w:val="nil"/>
              <w:right w:val="nil"/>
            </w:tcBorders>
            <w:shd w:val="clear" w:color="auto" w:fill="auto"/>
            <w:vAlign w:val="center"/>
            <w:hideMark/>
          </w:tcPr>
          <w:p w14:paraId="2EC67CE6"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(Exclude January from 2010 Q1)</w:t>
            </w:r>
          </w:p>
        </w:tc>
        <w:tc>
          <w:tcPr>
            <w:tcW w:w="3440" w:type="dxa"/>
            <w:tcBorders>
              <w:top w:val="nil"/>
              <w:left w:val="nil"/>
              <w:bottom w:val="nil"/>
              <w:right w:val="nil"/>
            </w:tcBorders>
            <w:shd w:val="clear" w:color="auto" w:fill="auto"/>
            <w:vAlign w:val="center"/>
            <w:hideMark/>
          </w:tcPr>
          <w:p w14:paraId="0FB23DC7"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(Exclude January from 2014 Q1)</w:t>
            </w:r>
          </w:p>
        </w:tc>
      </w:tr>
      <w:tr w:rsidR="00AE4C56" w:rsidRPr="00AF6A96" w14:paraId="3D6475EE" w14:textId="77777777" w:rsidTr="00552B0A">
        <w:trPr>
          <w:trHeight w:val="320"/>
        </w:trPr>
        <w:tc>
          <w:tcPr>
            <w:tcW w:w="980" w:type="dxa"/>
            <w:tcBorders>
              <w:top w:val="nil"/>
              <w:left w:val="nil"/>
              <w:bottom w:val="nil"/>
              <w:right w:val="nil"/>
            </w:tcBorders>
            <w:shd w:val="clear" w:color="auto" w:fill="auto"/>
            <w:vAlign w:val="center"/>
            <w:hideMark/>
          </w:tcPr>
          <w:p w14:paraId="371BE451" w14:textId="77777777" w:rsidR="00AE4C56" w:rsidRPr="00AF6A96" w:rsidRDefault="00AE4C56" w:rsidP="00552B0A">
            <w:pPr>
              <w:spacing w:after="0" w:line="240" w:lineRule="auto"/>
              <w:rPr>
                <w:rFonts w:ascii="Times New Roman" w:eastAsia="Times New Roman" w:hAnsi="Times New Roman" w:cs="Times New Roman"/>
              </w:rPr>
            </w:pPr>
            <w:proofErr w:type="spellStart"/>
            <w:r w:rsidRPr="00AF6A96">
              <w:rPr>
                <w:rFonts w:ascii="Times New Roman" w:eastAsia="Times New Roman" w:hAnsi="Times New Roman" w:cs="Times New Roman"/>
              </w:rPr>
              <w:t>KY</w:t>
            </w:r>
            <w:r w:rsidRPr="00AF6A96">
              <w:rPr>
                <w:rFonts w:ascii="Times New Roman" w:eastAsia="Times New Roman" w:hAnsi="Times New Roman" w:cs="Times New Roman"/>
                <w:vertAlign w:val="superscript"/>
              </w:rPr>
              <w:t>d</w:t>
            </w:r>
            <w:proofErr w:type="spellEnd"/>
          </w:p>
        </w:tc>
        <w:tc>
          <w:tcPr>
            <w:tcW w:w="3140" w:type="dxa"/>
            <w:tcBorders>
              <w:top w:val="nil"/>
              <w:left w:val="nil"/>
              <w:bottom w:val="nil"/>
              <w:right w:val="nil"/>
            </w:tcBorders>
            <w:shd w:val="clear" w:color="auto" w:fill="auto"/>
            <w:vAlign w:val="center"/>
            <w:hideMark/>
          </w:tcPr>
          <w:p w14:paraId="4412C101"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January 1st, 2014</w:t>
            </w:r>
          </w:p>
        </w:tc>
        <w:tc>
          <w:tcPr>
            <w:tcW w:w="3240" w:type="dxa"/>
            <w:tcBorders>
              <w:top w:val="nil"/>
              <w:left w:val="nil"/>
              <w:bottom w:val="nil"/>
              <w:right w:val="nil"/>
            </w:tcBorders>
            <w:shd w:val="clear" w:color="auto" w:fill="auto"/>
            <w:vAlign w:val="center"/>
            <w:hideMark/>
          </w:tcPr>
          <w:p w14:paraId="1E832B71"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2010 QRT 1-  2010 QRT 4</w:t>
            </w:r>
          </w:p>
        </w:tc>
        <w:tc>
          <w:tcPr>
            <w:tcW w:w="3440" w:type="dxa"/>
            <w:tcBorders>
              <w:top w:val="nil"/>
              <w:left w:val="nil"/>
              <w:bottom w:val="nil"/>
              <w:right w:val="nil"/>
            </w:tcBorders>
            <w:shd w:val="clear" w:color="auto" w:fill="auto"/>
            <w:vAlign w:val="center"/>
            <w:hideMark/>
          </w:tcPr>
          <w:p w14:paraId="29264CFE"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2014 QRT 1-  2014 QRT 4</w:t>
            </w:r>
          </w:p>
        </w:tc>
      </w:tr>
      <w:tr w:rsidR="00AE4C56" w:rsidRPr="00AF6A96" w14:paraId="7456F60F" w14:textId="77777777" w:rsidTr="00552B0A">
        <w:trPr>
          <w:trHeight w:val="280"/>
        </w:trPr>
        <w:tc>
          <w:tcPr>
            <w:tcW w:w="980" w:type="dxa"/>
            <w:vMerge w:val="restart"/>
            <w:tcBorders>
              <w:top w:val="nil"/>
              <w:left w:val="nil"/>
              <w:bottom w:val="nil"/>
              <w:right w:val="nil"/>
            </w:tcBorders>
            <w:shd w:val="clear" w:color="auto" w:fill="auto"/>
            <w:vAlign w:val="center"/>
            <w:hideMark/>
          </w:tcPr>
          <w:p w14:paraId="520CF424" w14:textId="77777777" w:rsidR="00AE4C56" w:rsidRPr="00AF6A96" w:rsidRDefault="00AE4C56" w:rsidP="00552B0A">
            <w:pPr>
              <w:spacing w:after="0" w:line="240" w:lineRule="auto"/>
              <w:rPr>
                <w:rFonts w:ascii="Times New Roman" w:eastAsia="Times New Roman" w:hAnsi="Times New Roman" w:cs="Times New Roman"/>
              </w:rPr>
            </w:pPr>
            <w:proofErr w:type="spellStart"/>
            <w:r w:rsidRPr="00AF6A96">
              <w:rPr>
                <w:rFonts w:ascii="Times New Roman" w:eastAsia="Times New Roman" w:hAnsi="Times New Roman" w:cs="Times New Roman"/>
              </w:rPr>
              <w:t>NC</w:t>
            </w:r>
            <w:r w:rsidRPr="00AF6A96">
              <w:rPr>
                <w:rFonts w:ascii="Times New Roman" w:eastAsia="Times New Roman" w:hAnsi="Times New Roman" w:cs="Times New Roman"/>
                <w:vertAlign w:val="superscript"/>
              </w:rPr>
              <w:t>e</w:t>
            </w:r>
            <w:proofErr w:type="spellEnd"/>
          </w:p>
        </w:tc>
        <w:tc>
          <w:tcPr>
            <w:tcW w:w="3140" w:type="dxa"/>
            <w:vMerge w:val="restart"/>
            <w:tcBorders>
              <w:top w:val="nil"/>
              <w:left w:val="nil"/>
              <w:bottom w:val="nil"/>
              <w:right w:val="nil"/>
            </w:tcBorders>
            <w:shd w:val="clear" w:color="auto" w:fill="auto"/>
            <w:vAlign w:val="center"/>
            <w:hideMark/>
          </w:tcPr>
          <w:p w14:paraId="55FEEA42"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July 25th, 2014</w:t>
            </w:r>
          </w:p>
        </w:tc>
        <w:tc>
          <w:tcPr>
            <w:tcW w:w="3240" w:type="dxa"/>
            <w:tcBorders>
              <w:top w:val="nil"/>
              <w:left w:val="nil"/>
              <w:bottom w:val="nil"/>
              <w:right w:val="nil"/>
            </w:tcBorders>
            <w:shd w:val="clear" w:color="auto" w:fill="auto"/>
            <w:vAlign w:val="center"/>
            <w:hideMark/>
          </w:tcPr>
          <w:p w14:paraId="2F6DD65F"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2010 QRT 3-  2010 QRT 4</w:t>
            </w:r>
          </w:p>
        </w:tc>
        <w:tc>
          <w:tcPr>
            <w:tcW w:w="3440" w:type="dxa"/>
            <w:tcBorders>
              <w:top w:val="nil"/>
              <w:left w:val="nil"/>
              <w:bottom w:val="nil"/>
              <w:right w:val="nil"/>
            </w:tcBorders>
            <w:shd w:val="clear" w:color="auto" w:fill="auto"/>
            <w:vAlign w:val="center"/>
            <w:hideMark/>
          </w:tcPr>
          <w:p w14:paraId="23C5BFAC"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2014 QRT 3-  2014 QRT 4</w:t>
            </w:r>
          </w:p>
        </w:tc>
      </w:tr>
      <w:tr w:rsidR="00AE4C56" w:rsidRPr="00AF6A96" w14:paraId="425D0AAF" w14:textId="77777777" w:rsidTr="00552B0A">
        <w:trPr>
          <w:trHeight w:val="280"/>
        </w:trPr>
        <w:tc>
          <w:tcPr>
            <w:tcW w:w="980" w:type="dxa"/>
            <w:vMerge/>
            <w:tcBorders>
              <w:top w:val="nil"/>
              <w:left w:val="nil"/>
              <w:bottom w:val="nil"/>
              <w:right w:val="nil"/>
            </w:tcBorders>
            <w:vAlign w:val="center"/>
            <w:hideMark/>
          </w:tcPr>
          <w:p w14:paraId="472A8FB7" w14:textId="77777777" w:rsidR="00AE4C56" w:rsidRPr="00AF6A96" w:rsidRDefault="00AE4C56" w:rsidP="00552B0A">
            <w:pPr>
              <w:spacing w:after="0" w:line="240" w:lineRule="auto"/>
              <w:rPr>
                <w:rFonts w:ascii="Times New Roman" w:eastAsia="Times New Roman" w:hAnsi="Times New Roman" w:cs="Times New Roman"/>
              </w:rPr>
            </w:pPr>
          </w:p>
        </w:tc>
        <w:tc>
          <w:tcPr>
            <w:tcW w:w="3140" w:type="dxa"/>
            <w:vMerge/>
            <w:tcBorders>
              <w:top w:val="nil"/>
              <w:left w:val="nil"/>
              <w:bottom w:val="nil"/>
              <w:right w:val="nil"/>
            </w:tcBorders>
            <w:vAlign w:val="center"/>
            <w:hideMark/>
          </w:tcPr>
          <w:p w14:paraId="46D83978" w14:textId="77777777" w:rsidR="00AE4C56" w:rsidRPr="00AF6A96" w:rsidRDefault="00AE4C56" w:rsidP="00552B0A">
            <w:pPr>
              <w:spacing w:after="0" w:line="240" w:lineRule="auto"/>
              <w:rPr>
                <w:rFonts w:ascii="Times New Roman" w:eastAsia="Times New Roman" w:hAnsi="Times New Roman" w:cs="Times New Roman"/>
              </w:rPr>
            </w:pPr>
          </w:p>
        </w:tc>
        <w:tc>
          <w:tcPr>
            <w:tcW w:w="3240" w:type="dxa"/>
            <w:tcBorders>
              <w:top w:val="nil"/>
              <w:left w:val="nil"/>
              <w:bottom w:val="nil"/>
              <w:right w:val="nil"/>
            </w:tcBorders>
            <w:shd w:val="clear" w:color="auto" w:fill="auto"/>
            <w:vAlign w:val="center"/>
            <w:hideMark/>
          </w:tcPr>
          <w:p w14:paraId="70219033"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(Exclude July from 2010 Q3)</w:t>
            </w:r>
          </w:p>
        </w:tc>
        <w:tc>
          <w:tcPr>
            <w:tcW w:w="3440" w:type="dxa"/>
            <w:tcBorders>
              <w:top w:val="nil"/>
              <w:left w:val="nil"/>
              <w:bottom w:val="nil"/>
              <w:right w:val="nil"/>
            </w:tcBorders>
            <w:shd w:val="clear" w:color="auto" w:fill="auto"/>
            <w:vAlign w:val="center"/>
            <w:hideMark/>
          </w:tcPr>
          <w:p w14:paraId="52A5EC0A"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(Exclude July from 2014 Q3)</w:t>
            </w:r>
          </w:p>
        </w:tc>
      </w:tr>
      <w:tr w:rsidR="00AE4C56" w:rsidRPr="00AF6A96" w14:paraId="41060F7F" w14:textId="77777777" w:rsidTr="00552B0A">
        <w:trPr>
          <w:trHeight w:val="320"/>
        </w:trPr>
        <w:tc>
          <w:tcPr>
            <w:tcW w:w="980" w:type="dxa"/>
            <w:tcBorders>
              <w:top w:val="nil"/>
              <w:left w:val="nil"/>
              <w:bottom w:val="single" w:sz="4" w:space="0" w:color="auto"/>
              <w:right w:val="nil"/>
            </w:tcBorders>
            <w:shd w:val="clear" w:color="auto" w:fill="auto"/>
            <w:vAlign w:val="center"/>
            <w:hideMark/>
          </w:tcPr>
          <w:p w14:paraId="066FA741" w14:textId="77777777" w:rsidR="00AE4C56" w:rsidRPr="00AF6A96" w:rsidRDefault="00AE4C56" w:rsidP="00552B0A">
            <w:pPr>
              <w:spacing w:after="0" w:line="240" w:lineRule="auto"/>
              <w:rPr>
                <w:rFonts w:ascii="Times New Roman" w:eastAsia="Times New Roman" w:hAnsi="Times New Roman" w:cs="Times New Roman"/>
              </w:rPr>
            </w:pPr>
            <w:proofErr w:type="spellStart"/>
            <w:r w:rsidRPr="00AF6A96">
              <w:rPr>
                <w:rFonts w:ascii="Times New Roman" w:eastAsia="Times New Roman" w:hAnsi="Times New Roman" w:cs="Times New Roman"/>
              </w:rPr>
              <w:t>MI</w:t>
            </w:r>
            <w:r w:rsidRPr="00AF6A96">
              <w:rPr>
                <w:rFonts w:ascii="Times New Roman" w:eastAsia="Times New Roman" w:hAnsi="Times New Roman" w:cs="Times New Roman"/>
                <w:vertAlign w:val="superscript"/>
              </w:rPr>
              <w:t>f</w:t>
            </w:r>
            <w:proofErr w:type="spellEnd"/>
          </w:p>
        </w:tc>
        <w:tc>
          <w:tcPr>
            <w:tcW w:w="3140" w:type="dxa"/>
            <w:tcBorders>
              <w:top w:val="nil"/>
              <w:left w:val="nil"/>
              <w:bottom w:val="single" w:sz="4" w:space="0" w:color="auto"/>
              <w:right w:val="nil"/>
            </w:tcBorders>
            <w:shd w:val="clear" w:color="auto" w:fill="auto"/>
            <w:vAlign w:val="center"/>
            <w:hideMark/>
          </w:tcPr>
          <w:p w14:paraId="04702DA0"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April 1st, 2014</w:t>
            </w:r>
          </w:p>
        </w:tc>
        <w:tc>
          <w:tcPr>
            <w:tcW w:w="3240" w:type="dxa"/>
            <w:tcBorders>
              <w:top w:val="nil"/>
              <w:left w:val="nil"/>
              <w:bottom w:val="single" w:sz="4" w:space="0" w:color="auto"/>
              <w:right w:val="nil"/>
            </w:tcBorders>
            <w:shd w:val="clear" w:color="auto" w:fill="auto"/>
            <w:vAlign w:val="center"/>
            <w:hideMark/>
          </w:tcPr>
          <w:p w14:paraId="5E9311C3"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2010 QRT 2--  2010 QRT 4</w:t>
            </w:r>
          </w:p>
        </w:tc>
        <w:tc>
          <w:tcPr>
            <w:tcW w:w="3440" w:type="dxa"/>
            <w:tcBorders>
              <w:top w:val="nil"/>
              <w:left w:val="nil"/>
              <w:bottom w:val="single" w:sz="4" w:space="0" w:color="auto"/>
              <w:right w:val="nil"/>
            </w:tcBorders>
            <w:shd w:val="clear" w:color="auto" w:fill="auto"/>
            <w:vAlign w:val="center"/>
            <w:hideMark/>
          </w:tcPr>
          <w:p w14:paraId="4B1D6059" w14:textId="77777777" w:rsidR="00AE4C56" w:rsidRPr="00AF6A96" w:rsidRDefault="00AE4C56" w:rsidP="00552B0A">
            <w:pPr>
              <w:spacing w:after="0" w:line="240" w:lineRule="auto"/>
              <w:rPr>
                <w:rFonts w:ascii="Times New Roman" w:eastAsia="Times New Roman" w:hAnsi="Times New Roman" w:cs="Times New Roman"/>
              </w:rPr>
            </w:pPr>
            <w:r w:rsidRPr="00AF6A96">
              <w:rPr>
                <w:rFonts w:ascii="Times New Roman" w:eastAsia="Times New Roman" w:hAnsi="Times New Roman" w:cs="Times New Roman"/>
              </w:rPr>
              <w:t>2014 QRT 2--  2014 QRT 4</w:t>
            </w:r>
          </w:p>
        </w:tc>
      </w:tr>
      <w:tr w:rsidR="00AE4C56" w:rsidRPr="00AF6A96" w14:paraId="2228E395" w14:textId="77777777" w:rsidTr="00552B0A">
        <w:trPr>
          <w:trHeight w:val="280"/>
        </w:trPr>
        <w:tc>
          <w:tcPr>
            <w:tcW w:w="980" w:type="dxa"/>
            <w:tcBorders>
              <w:top w:val="nil"/>
              <w:left w:val="nil"/>
              <w:bottom w:val="nil"/>
              <w:right w:val="nil"/>
            </w:tcBorders>
            <w:shd w:val="clear" w:color="auto" w:fill="auto"/>
            <w:noWrap/>
            <w:vAlign w:val="bottom"/>
            <w:hideMark/>
          </w:tcPr>
          <w:p w14:paraId="208D5AD3" w14:textId="77777777" w:rsidR="00AE4C56" w:rsidRPr="00AF6A96" w:rsidRDefault="00AE4C56" w:rsidP="00552B0A">
            <w:pPr>
              <w:spacing w:after="0" w:line="240" w:lineRule="auto"/>
              <w:rPr>
                <w:rFonts w:ascii="Times New Roman" w:eastAsia="Times New Roman" w:hAnsi="Times New Roman" w:cs="Times New Roman"/>
              </w:rPr>
            </w:pPr>
          </w:p>
        </w:tc>
        <w:tc>
          <w:tcPr>
            <w:tcW w:w="3140" w:type="dxa"/>
            <w:tcBorders>
              <w:top w:val="nil"/>
              <w:left w:val="nil"/>
              <w:bottom w:val="nil"/>
              <w:right w:val="nil"/>
            </w:tcBorders>
            <w:shd w:val="clear" w:color="auto" w:fill="auto"/>
            <w:noWrap/>
            <w:vAlign w:val="bottom"/>
            <w:hideMark/>
          </w:tcPr>
          <w:p w14:paraId="69E20267" w14:textId="77777777" w:rsidR="00AE4C56" w:rsidRPr="00AF6A96" w:rsidRDefault="00AE4C56" w:rsidP="00552B0A">
            <w:pPr>
              <w:spacing w:after="0" w:line="240" w:lineRule="auto"/>
              <w:rPr>
                <w:rFonts w:ascii="Times New Roman" w:eastAsia="Times New Roman" w:hAnsi="Times New Roman" w:cs="Times New Roman"/>
              </w:rPr>
            </w:pPr>
          </w:p>
        </w:tc>
        <w:tc>
          <w:tcPr>
            <w:tcW w:w="3240" w:type="dxa"/>
            <w:tcBorders>
              <w:top w:val="nil"/>
              <w:left w:val="nil"/>
              <w:bottom w:val="nil"/>
              <w:right w:val="nil"/>
            </w:tcBorders>
            <w:shd w:val="clear" w:color="auto" w:fill="auto"/>
            <w:noWrap/>
            <w:vAlign w:val="bottom"/>
            <w:hideMark/>
          </w:tcPr>
          <w:p w14:paraId="1E831AA3" w14:textId="77777777" w:rsidR="00AE4C56" w:rsidRPr="00AF6A96" w:rsidRDefault="00AE4C56" w:rsidP="00552B0A">
            <w:pPr>
              <w:spacing w:after="0" w:line="240" w:lineRule="auto"/>
              <w:rPr>
                <w:rFonts w:ascii="Times New Roman" w:eastAsia="Times New Roman" w:hAnsi="Times New Roman" w:cs="Times New Roman"/>
              </w:rPr>
            </w:pPr>
          </w:p>
        </w:tc>
        <w:tc>
          <w:tcPr>
            <w:tcW w:w="3440" w:type="dxa"/>
            <w:tcBorders>
              <w:top w:val="nil"/>
              <w:left w:val="nil"/>
              <w:bottom w:val="nil"/>
              <w:right w:val="nil"/>
            </w:tcBorders>
            <w:shd w:val="clear" w:color="auto" w:fill="auto"/>
            <w:noWrap/>
            <w:vAlign w:val="bottom"/>
            <w:hideMark/>
          </w:tcPr>
          <w:p w14:paraId="26A1A44D" w14:textId="77777777" w:rsidR="00AE4C56" w:rsidRPr="00AF6A96" w:rsidRDefault="00AE4C56" w:rsidP="00552B0A">
            <w:pPr>
              <w:spacing w:after="0" w:line="240" w:lineRule="auto"/>
              <w:rPr>
                <w:rFonts w:ascii="Times New Roman" w:eastAsia="Times New Roman" w:hAnsi="Times New Roman" w:cs="Times New Roman"/>
              </w:rPr>
            </w:pPr>
          </w:p>
        </w:tc>
      </w:tr>
      <w:tr w:rsidR="00AE4C56" w:rsidRPr="00AF6A96" w14:paraId="0887FBEB" w14:textId="77777777" w:rsidTr="00552B0A">
        <w:trPr>
          <w:trHeight w:val="280"/>
        </w:trPr>
        <w:tc>
          <w:tcPr>
            <w:tcW w:w="7360" w:type="dxa"/>
            <w:gridSpan w:val="3"/>
            <w:tcBorders>
              <w:top w:val="nil"/>
              <w:left w:val="nil"/>
              <w:bottom w:val="nil"/>
              <w:right w:val="nil"/>
            </w:tcBorders>
            <w:shd w:val="clear" w:color="auto" w:fill="auto"/>
            <w:noWrap/>
            <w:vAlign w:val="bottom"/>
            <w:hideMark/>
          </w:tcPr>
          <w:p w14:paraId="15AF9B28" w14:textId="77777777" w:rsidR="00AE4C56" w:rsidRPr="00AF6A96" w:rsidRDefault="00AE4C56" w:rsidP="00552B0A">
            <w:pPr>
              <w:spacing w:after="0" w:line="240" w:lineRule="auto"/>
              <w:rPr>
                <w:rFonts w:ascii="Times New Roman" w:eastAsia="Times New Roman" w:hAnsi="Times New Roman" w:cs="Times New Roman"/>
              </w:rPr>
            </w:pPr>
            <w:r w:rsidRPr="00BF4BCA">
              <w:rPr>
                <w:rFonts w:ascii="Times New Roman" w:eastAsia="Times New Roman" w:hAnsi="Times New Roman" w:cs="Times New Roman"/>
                <w:vertAlign w:val="superscript"/>
              </w:rPr>
              <w:t>a</w:t>
            </w:r>
            <w:r w:rsidRPr="00AF6A96">
              <w:rPr>
                <w:rFonts w:ascii="Times New Roman" w:eastAsia="Times New Roman" w:hAnsi="Times New Roman" w:cs="Times New Roman"/>
              </w:rPr>
              <w:t xml:space="preserve"> New Jersey implemented the mandatory screening policy on August 31, 2011</w:t>
            </w:r>
          </w:p>
        </w:tc>
        <w:tc>
          <w:tcPr>
            <w:tcW w:w="3440" w:type="dxa"/>
            <w:tcBorders>
              <w:top w:val="nil"/>
              <w:left w:val="nil"/>
              <w:bottom w:val="nil"/>
              <w:right w:val="nil"/>
            </w:tcBorders>
            <w:shd w:val="clear" w:color="auto" w:fill="auto"/>
            <w:noWrap/>
            <w:vAlign w:val="bottom"/>
            <w:hideMark/>
          </w:tcPr>
          <w:p w14:paraId="0CE000B6" w14:textId="77777777" w:rsidR="00AE4C56" w:rsidRPr="00AF6A96" w:rsidRDefault="00AE4C56" w:rsidP="00552B0A">
            <w:pPr>
              <w:spacing w:after="0" w:line="240" w:lineRule="auto"/>
              <w:rPr>
                <w:rFonts w:ascii="Times New Roman" w:eastAsia="Times New Roman" w:hAnsi="Times New Roman" w:cs="Times New Roman"/>
              </w:rPr>
            </w:pPr>
          </w:p>
        </w:tc>
      </w:tr>
      <w:tr w:rsidR="00AE4C56" w:rsidRPr="00AF6A96" w14:paraId="7A5991DA" w14:textId="77777777" w:rsidTr="00552B0A">
        <w:trPr>
          <w:trHeight w:val="280"/>
        </w:trPr>
        <w:tc>
          <w:tcPr>
            <w:tcW w:w="7360" w:type="dxa"/>
            <w:gridSpan w:val="3"/>
            <w:tcBorders>
              <w:top w:val="nil"/>
              <w:left w:val="nil"/>
              <w:bottom w:val="nil"/>
              <w:right w:val="nil"/>
            </w:tcBorders>
            <w:shd w:val="clear" w:color="auto" w:fill="auto"/>
            <w:noWrap/>
            <w:vAlign w:val="bottom"/>
            <w:hideMark/>
          </w:tcPr>
          <w:p w14:paraId="63D829E1" w14:textId="77777777" w:rsidR="00AE4C56" w:rsidRPr="00AF6A96" w:rsidRDefault="00BF4BCA" w:rsidP="00552B0A">
            <w:pPr>
              <w:spacing w:after="0" w:line="240" w:lineRule="auto"/>
              <w:rPr>
                <w:rFonts w:ascii="Times New Roman" w:eastAsia="Times New Roman" w:hAnsi="Times New Roman" w:cs="Times New Roman"/>
              </w:rPr>
            </w:pPr>
            <w:r w:rsidRPr="00BF4BCA">
              <w:rPr>
                <w:rFonts w:ascii="Times New Roman" w:eastAsia="Times New Roman" w:hAnsi="Times New Roman" w:cs="Times New Roman"/>
                <w:vertAlign w:val="superscript"/>
              </w:rPr>
              <w:t>b</w:t>
            </w:r>
            <w:r w:rsidR="00AE4C56" w:rsidRPr="00AF6A96">
              <w:rPr>
                <w:rFonts w:ascii="Times New Roman" w:eastAsia="Times New Roman" w:hAnsi="Times New Roman" w:cs="Times New Roman"/>
              </w:rPr>
              <w:t xml:space="preserve"> Maryland implemented the mandatory screening policy on September 1, 2012</w:t>
            </w:r>
          </w:p>
        </w:tc>
        <w:tc>
          <w:tcPr>
            <w:tcW w:w="3440" w:type="dxa"/>
            <w:tcBorders>
              <w:top w:val="nil"/>
              <w:left w:val="nil"/>
              <w:bottom w:val="nil"/>
              <w:right w:val="nil"/>
            </w:tcBorders>
            <w:shd w:val="clear" w:color="auto" w:fill="auto"/>
            <w:noWrap/>
            <w:vAlign w:val="bottom"/>
            <w:hideMark/>
          </w:tcPr>
          <w:p w14:paraId="76CB8FD3" w14:textId="77777777" w:rsidR="00AE4C56" w:rsidRPr="00AF6A96" w:rsidRDefault="00AE4C56" w:rsidP="00552B0A">
            <w:pPr>
              <w:spacing w:after="0" w:line="240" w:lineRule="auto"/>
              <w:rPr>
                <w:rFonts w:ascii="Times New Roman" w:eastAsia="Times New Roman" w:hAnsi="Times New Roman" w:cs="Times New Roman"/>
              </w:rPr>
            </w:pPr>
          </w:p>
        </w:tc>
      </w:tr>
      <w:tr w:rsidR="00AE4C56" w:rsidRPr="00AF6A96" w14:paraId="203EA0C5" w14:textId="77777777" w:rsidTr="00552B0A">
        <w:trPr>
          <w:trHeight w:val="1213"/>
        </w:trPr>
        <w:tc>
          <w:tcPr>
            <w:tcW w:w="10800" w:type="dxa"/>
            <w:gridSpan w:val="4"/>
            <w:tcBorders>
              <w:top w:val="nil"/>
              <w:left w:val="nil"/>
              <w:bottom w:val="nil"/>
              <w:right w:val="nil"/>
            </w:tcBorders>
            <w:shd w:val="clear" w:color="auto" w:fill="auto"/>
            <w:vAlign w:val="bottom"/>
            <w:hideMark/>
          </w:tcPr>
          <w:p w14:paraId="593D504E" w14:textId="77777777" w:rsidR="00AE4C56" w:rsidRPr="00AF6A96" w:rsidRDefault="00BF4BCA" w:rsidP="00552B0A">
            <w:pPr>
              <w:spacing w:after="0" w:line="240" w:lineRule="auto"/>
              <w:rPr>
                <w:rFonts w:ascii="Times New Roman" w:eastAsia="Times New Roman" w:hAnsi="Times New Roman" w:cs="Times New Roman"/>
              </w:rPr>
            </w:pPr>
            <w:r w:rsidRPr="00BF4BCA">
              <w:rPr>
                <w:rFonts w:ascii="Times New Roman" w:eastAsia="Times New Roman" w:hAnsi="Times New Roman" w:cs="Times New Roman"/>
                <w:vertAlign w:val="superscript"/>
              </w:rPr>
              <w:t>c</w:t>
            </w:r>
            <w:r w:rsidR="00AE4C56" w:rsidRPr="00AF6A96">
              <w:rPr>
                <w:rFonts w:ascii="Times New Roman" w:eastAsia="Times New Roman" w:hAnsi="Times New Roman" w:cs="Times New Roman"/>
              </w:rPr>
              <w:t xml:space="preserve"> New York implemented the mandatory screening policy on January 27, 2014. Therefore, the patients who were admitted in January 2014, were excluded from the study, and the first quarter in 2014 consisted from February and March in 2014. To match the enrollment period, the patients who were admitted in January 2010 were also excluded, and the first quarter in 2010 consisted from February and March in 2010.</w:t>
            </w:r>
          </w:p>
        </w:tc>
      </w:tr>
      <w:tr w:rsidR="00AE4C56" w:rsidRPr="00AF6A96" w14:paraId="312BF853" w14:textId="77777777" w:rsidTr="00552B0A">
        <w:trPr>
          <w:trHeight w:val="280"/>
        </w:trPr>
        <w:tc>
          <w:tcPr>
            <w:tcW w:w="7360" w:type="dxa"/>
            <w:gridSpan w:val="3"/>
            <w:tcBorders>
              <w:top w:val="nil"/>
              <w:left w:val="nil"/>
              <w:bottom w:val="nil"/>
              <w:right w:val="nil"/>
            </w:tcBorders>
            <w:shd w:val="clear" w:color="auto" w:fill="auto"/>
            <w:noWrap/>
            <w:vAlign w:val="bottom"/>
            <w:hideMark/>
          </w:tcPr>
          <w:p w14:paraId="1DAA76A4" w14:textId="77777777" w:rsidR="00AE4C56" w:rsidRPr="00AF6A96" w:rsidRDefault="00BF4BCA" w:rsidP="00552B0A">
            <w:pPr>
              <w:spacing w:after="0" w:line="240" w:lineRule="auto"/>
              <w:rPr>
                <w:rFonts w:ascii="Times New Roman" w:eastAsia="Times New Roman" w:hAnsi="Times New Roman" w:cs="Times New Roman"/>
              </w:rPr>
            </w:pPr>
            <w:r w:rsidRPr="00BF4BCA">
              <w:rPr>
                <w:rFonts w:ascii="Times New Roman" w:eastAsia="Times New Roman" w:hAnsi="Times New Roman" w:cs="Times New Roman"/>
                <w:vertAlign w:val="superscript"/>
              </w:rPr>
              <w:t>d</w:t>
            </w:r>
            <w:r w:rsidR="00AE4C56" w:rsidRPr="00AF6A96">
              <w:rPr>
                <w:rFonts w:ascii="Times New Roman" w:eastAsia="Times New Roman" w:hAnsi="Times New Roman" w:cs="Times New Roman"/>
              </w:rPr>
              <w:t xml:space="preserve"> Kentucky implemented the mandatory screening policy on January 1st, 2014.</w:t>
            </w:r>
          </w:p>
        </w:tc>
        <w:tc>
          <w:tcPr>
            <w:tcW w:w="3440" w:type="dxa"/>
            <w:tcBorders>
              <w:top w:val="nil"/>
              <w:left w:val="nil"/>
              <w:bottom w:val="nil"/>
              <w:right w:val="nil"/>
            </w:tcBorders>
            <w:shd w:val="clear" w:color="auto" w:fill="auto"/>
            <w:noWrap/>
            <w:vAlign w:val="bottom"/>
            <w:hideMark/>
          </w:tcPr>
          <w:p w14:paraId="2F963996" w14:textId="77777777" w:rsidR="00AE4C56" w:rsidRPr="00AF6A96" w:rsidRDefault="00AE4C56" w:rsidP="00552B0A">
            <w:pPr>
              <w:spacing w:after="0" w:line="240" w:lineRule="auto"/>
              <w:rPr>
                <w:rFonts w:ascii="Times New Roman" w:eastAsia="Times New Roman" w:hAnsi="Times New Roman" w:cs="Times New Roman"/>
              </w:rPr>
            </w:pPr>
          </w:p>
        </w:tc>
      </w:tr>
      <w:tr w:rsidR="00AE4C56" w:rsidRPr="00AF6A96" w14:paraId="4B46BC6E" w14:textId="77777777" w:rsidTr="00552B0A">
        <w:trPr>
          <w:trHeight w:val="1123"/>
        </w:trPr>
        <w:tc>
          <w:tcPr>
            <w:tcW w:w="10800" w:type="dxa"/>
            <w:gridSpan w:val="4"/>
            <w:tcBorders>
              <w:top w:val="nil"/>
              <w:left w:val="nil"/>
              <w:bottom w:val="nil"/>
              <w:right w:val="nil"/>
            </w:tcBorders>
            <w:shd w:val="clear" w:color="auto" w:fill="auto"/>
            <w:vAlign w:val="center"/>
            <w:hideMark/>
          </w:tcPr>
          <w:p w14:paraId="7EE250E7" w14:textId="77777777" w:rsidR="00AE4C56" w:rsidRPr="00AF6A96" w:rsidRDefault="00BF4BCA" w:rsidP="00552B0A">
            <w:pPr>
              <w:spacing w:after="0" w:line="240" w:lineRule="auto"/>
              <w:rPr>
                <w:rFonts w:ascii="Times New Roman" w:eastAsia="Times New Roman" w:hAnsi="Times New Roman" w:cs="Times New Roman"/>
              </w:rPr>
            </w:pPr>
            <w:r w:rsidRPr="00BF4BCA">
              <w:rPr>
                <w:rFonts w:ascii="Times New Roman" w:eastAsia="Times New Roman" w:hAnsi="Times New Roman" w:cs="Times New Roman"/>
                <w:vertAlign w:val="superscript"/>
              </w:rPr>
              <w:t>e</w:t>
            </w:r>
            <w:r w:rsidR="00AE4C56" w:rsidRPr="00AF6A96">
              <w:rPr>
                <w:rFonts w:ascii="Times New Roman" w:eastAsia="Times New Roman" w:hAnsi="Times New Roman" w:cs="Times New Roman"/>
              </w:rPr>
              <w:t xml:space="preserve"> North </w:t>
            </w:r>
            <w:proofErr w:type="gramStart"/>
            <w:r w:rsidR="00AE4C56" w:rsidRPr="00AF6A96">
              <w:rPr>
                <w:rFonts w:ascii="Times New Roman" w:eastAsia="Times New Roman" w:hAnsi="Times New Roman" w:cs="Times New Roman"/>
              </w:rPr>
              <w:t>Carolina  implemented</w:t>
            </w:r>
            <w:proofErr w:type="gramEnd"/>
            <w:r w:rsidR="00AE4C56" w:rsidRPr="00AF6A96">
              <w:rPr>
                <w:rFonts w:ascii="Times New Roman" w:eastAsia="Times New Roman" w:hAnsi="Times New Roman" w:cs="Times New Roman"/>
              </w:rPr>
              <w:t xml:space="preserve"> the mandatory screening policy on July 25th, 2014. Therefore, the patients who were admitted in July 2014, were excluded from the study, and the third quarter in 2014 consisted from August and September in 2014. To match the enrollment period, the patients who were admitted in July 2010 were also excluded, and the third quarter in 2010 consisted from August and September.</w:t>
            </w:r>
          </w:p>
        </w:tc>
      </w:tr>
      <w:tr w:rsidR="00AE4C56" w:rsidRPr="00AF6A96" w14:paraId="50A084DD" w14:textId="77777777" w:rsidTr="00552B0A">
        <w:trPr>
          <w:trHeight w:val="280"/>
        </w:trPr>
        <w:tc>
          <w:tcPr>
            <w:tcW w:w="7360" w:type="dxa"/>
            <w:gridSpan w:val="3"/>
            <w:tcBorders>
              <w:top w:val="nil"/>
              <w:left w:val="nil"/>
              <w:bottom w:val="nil"/>
              <w:right w:val="nil"/>
            </w:tcBorders>
            <w:shd w:val="clear" w:color="auto" w:fill="auto"/>
            <w:noWrap/>
            <w:vAlign w:val="bottom"/>
            <w:hideMark/>
          </w:tcPr>
          <w:p w14:paraId="73B7B461" w14:textId="77777777" w:rsidR="00AE4C56" w:rsidRPr="00AF6A96" w:rsidRDefault="00BF4BCA" w:rsidP="00552B0A">
            <w:pPr>
              <w:spacing w:after="0" w:line="240" w:lineRule="auto"/>
              <w:rPr>
                <w:rFonts w:ascii="Times New Roman" w:eastAsia="Times New Roman" w:hAnsi="Times New Roman" w:cs="Times New Roman"/>
              </w:rPr>
            </w:pPr>
            <w:r w:rsidRPr="00BF4BCA">
              <w:rPr>
                <w:rFonts w:ascii="Times New Roman" w:eastAsia="Times New Roman" w:hAnsi="Times New Roman" w:cs="Times New Roman"/>
                <w:vertAlign w:val="superscript"/>
              </w:rPr>
              <w:t>f</w:t>
            </w:r>
            <w:r w:rsidR="00AE4C56" w:rsidRPr="00AF6A96">
              <w:rPr>
                <w:rFonts w:ascii="Times New Roman" w:eastAsia="Times New Roman" w:hAnsi="Times New Roman" w:cs="Times New Roman"/>
              </w:rPr>
              <w:t xml:space="preserve"> Michigan  implemented the mandatory screening policy on April 1st, 2014</w:t>
            </w:r>
          </w:p>
        </w:tc>
        <w:tc>
          <w:tcPr>
            <w:tcW w:w="3440" w:type="dxa"/>
            <w:tcBorders>
              <w:top w:val="nil"/>
              <w:left w:val="nil"/>
              <w:bottom w:val="nil"/>
              <w:right w:val="nil"/>
            </w:tcBorders>
            <w:shd w:val="clear" w:color="auto" w:fill="auto"/>
            <w:noWrap/>
            <w:vAlign w:val="bottom"/>
            <w:hideMark/>
          </w:tcPr>
          <w:p w14:paraId="698FE712" w14:textId="77777777" w:rsidR="00AE4C56" w:rsidRPr="00AF6A96" w:rsidRDefault="00AE4C56" w:rsidP="00552B0A">
            <w:pPr>
              <w:spacing w:after="0" w:line="240" w:lineRule="auto"/>
              <w:rPr>
                <w:rFonts w:ascii="Times New Roman" w:eastAsia="Times New Roman" w:hAnsi="Times New Roman" w:cs="Times New Roman"/>
              </w:rPr>
            </w:pPr>
          </w:p>
        </w:tc>
      </w:tr>
      <w:tr w:rsidR="00AE4C56" w:rsidRPr="00AF6A96" w14:paraId="092EBCFF" w14:textId="77777777" w:rsidTr="00552B0A">
        <w:trPr>
          <w:trHeight w:val="280"/>
        </w:trPr>
        <w:tc>
          <w:tcPr>
            <w:tcW w:w="7360" w:type="dxa"/>
            <w:gridSpan w:val="3"/>
            <w:tcBorders>
              <w:top w:val="nil"/>
              <w:left w:val="nil"/>
              <w:bottom w:val="nil"/>
              <w:right w:val="nil"/>
            </w:tcBorders>
            <w:shd w:val="clear" w:color="auto" w:fill="auto"/>
            <w:noWrap/>
            <w:vAlign w:val="bottom"/>
            <w:hideMark/>
          </w:tcPr>
          <w:p w14:paraId="3915FEA2" w14:textId="77777777" w:rsidR="00AE4C56" w:rsidRPr="00AF6A96" w:rsidRDefault="00BF4BCA" w:rsidP="00552B0A">
            <w:pPr>
              <w:spacing w:after="0" w:line="240" w:lineRule="auto"/>
              <w:rPr>
                <w:rFonts w:ascii="Times New Roman" w:eastAsia="Times New Roman" w:hAnsi="Times New Roman" w:cs="Times New Roman"/>
              </w:rPr>
            </w:pPr>
            <w:r w:rsidRPr="00BF4BCA">
              <w:rPr>
                <w:rFonts w:ascii="Times New Roman" w:eastAsia="Times New Roman" w:hAnsi="Times New Roman" w:cs="Times New Roman"/>
                <w:vertAlign w:val="superscript"/>
              </w:rPr>
              <w:t>g</w:t>
            </w:r>
            <w:r w:rsidR="00AE4C56" w:rsidRPr="00AF6A96">
              <w:rPr>
                <w:rFonts w:ascii="Times New Roman" w:eastAsia="Times New Roman" w:hAnsi="Times New Roman" w:cs="Times New Roman"/>
              </w:rPr>
              <w:t xml:space="preserve"> Quarterly</w:t>
            </w:r>
          </w:p>
        </w:tc>
        <w:tc>
          <w:tcPr>
            <w:tcW w:w="3440" w:type="dxa"/>
            <w:tcBorders>
              <w:top w:val="nil"/>
              <w:left w:val="nil"/>
              <w:bottom w:val="nil"/>
              <w:right w:val="nil"/>
            </w:tcBorders>
            <w:shd w:val="clear" w:color="auto" w:fill="auto"/>
            <w:noWrap/>
            <w:vAlign w:val="bottom"/>
            <w:hideMark/>
          </w:tcPr>
          <w:p w14:paraId="1BD6595B" w14:textId="77777777" w:rsidR="00AE4C56" w:rsidRPr="00AF6A96" w:rsidRDefault="00AE4C56" w:rsidP="00552B0A">
            <w:pPr>
              <w:spacing w:after="0" w:line="240" w:lineRule="auto"/>
              <w:rPr>
                <w:rFonts w:ascii="Times New Roman" w:eastAsia="Times New Roman" w:hAnsi="Times New Roman" w:cs="Times New Roman"/>
              </w:rPr>
            </w:pPr>
          </w:p>
        </w:tc>
      </w:tr>
    </w:tbl>
    <w:p w14:paraId="61153A4F" w14:textId="77777777" w:rsidR="003D5E32" w:rsidRDefault="003D5E32" w:rsidP="00AE4C56">
      <w:pPr>
        <w:sectPr w:rsidR="003D5E32" w:rsidSect="00AE4C56">
          <w:pgSz w:w="15840" w:h="12240" w:orient="landscape"/>
          <w:pgMar w:top="1440" w:right="1440" w:bottom="1440" w:left="1440" w:header="720" w:footer="720" w:gutter="0"/>
          <w:cols w:space="720"/>
          <w:docGrid w:linePitch="360"/>
        </w:sectPr>
      </w:pPr>
    </w:p>
    <w:p w14:paraId="066AC0F8" w14:textId="465698E2" w:rsidR="003D5E32" w:rsidRPr="006162C0" w:rsidRDefault="000A2743" w:rsidP="003D5E32">
      <w:pPr>
        <w:rPr>
          <w:rFonts w:ascii="Times New Roman" w:hAnsi="Times New Roman" w:cs="Times New Roman"/>
        </w:rPr>
      </w:pPr>
      <w:r>
        <w:rPr>
          <w:noProof/>
        </w:rPr>
        <w:lastRenderedPageBreak/>
        <w:drawing>
          <wp:anchor distT="0" distB="0" distL="114300" distR="114300" simplePos="0" relativeHeight="251659263" behindDoc="1" locked="0" layoutInCell="1" allowOverlap="1" wp14:anchorId="3316FD15" wp14:editId="65A3C6E4">
            <wp:simplePos x="0" y="0"/>
            <wp:positionH relativeFrom="column">
              <wp:posOffset>0</wp:posOffset>
            </wp:positionH>
            <wp:positionV relativeFrom="paragraph">
              <wp:posOffset>212</wp:posOffset>
            </wp:positionV>
            <wp:extent cx="5943600" cy="4326890"/>
            <wp:effectExtent l="0" t="0" r="0" b="3810"/>
            <wp:wrapTight wrapText="bothSides">
              <wp:wrapPolygon edited="0">
                <wp:start x="0" y="0"/>
                <wp:lineTo x="0" y="21556"/>
                <wp:lineTo x="21554" y="21556"/>
                <wp:lineTo x="21554" y="0"/>
                <wp:lineTo x="0" y="0"/>
              </wp:wrapPolygon>
            </wp:wrapTight>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re1_Gray.tif"/>
                    <pic:cNvPicPr/>
                  </pic:nvPicPr>
                  <pic:blipFill>
                    <a:blip r:embed="rId4">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14:sizeRelH relativeFrom="page">
              <wp14:pctWidth>0</wp14:pctWidth>
            </wp14:sizeRelH>
            <wp14:sizeRelV relativeFrom="page">
              <wp14:pctHeight>0</wp14:pctHeight>
            </wp14:sizeRelV>
          </wp:anchor>
        </w:drawing>
      </w:r>
      <w:r w:rsidR="00471B80" w:rsidRPr="00561DDB">
        <w:rPr>
          <w:rFonts w:ascii="Times New Roman" w:hAnsi="Times New Roman" w:cs="Times New Roman"/>
          <w:noProof/>
          <w:lang w:eastAsia="en-US"/>
        </w:rPr>
        <mc:AlternateContent>
          <mc:Choice Requires="wps">
            <w:drawing>
              <wp:anchor distT="45720" distB="45720" distL="114300" distR="114300" simplePos="0" relativeHeight="251661312" behindDoc="0" locked="0" layoutInCell="1" allowOverlap="1" wp14:anchorId="7C767D85" wp14:editId="68BA4409">
                <wp:simplePos x="0" y="0"/>
                <wp:positionH relativeFrom="margin">
                  <wp:align>right</wp:align>
                </wp:positionH>
                <wp:positionV relativeFrom="paragraph">
                  <wp:posOffset>4619625</wp:posOffset>
                </wp:positionV>
                <wp:extent cx="5924550" cy="791210"/>
                <wp:effectExtent l="0" t="0" r="1905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91210"/>
                        </a:xfrm>
                        <a:prstGeom prst="rect">
                          <a:avLst/>
                        </a:prstGeom>
                        <a:solidFill>
                          <a:srgbClr val="FFFFFF"/>
                        </a:solidFill>
                        <a:ln w="9525">
                          <a:solidFill>
                            <a:srgbClr val="000000"/>
                          </a:solidFill>
                          <a:miter lim="800000"/>
                          <a:headEnd/>
                          <a:tailEnd/>
                        </a:ln>
                      </wps:spPr>
                      <wps:txbx>
                        <w:txbxContent>
                          <w:p w14:paraId="6A4F8AD3" w14:textId="2450DFA7" w:rsidR="00471B80" w:rsidRPr="00471B80" w:rsidRDefault="003D5E32" w:rsidP="003D5E32">
                            <w:pPr>
                              <w:rPr>
                                <w:rFonts w:ascii="Arial" w:hAnsi="Arial" w:cs="Arial"/>
                                <w:lang w:bidi="en-US"/>
                              </w:rPr>
                            </w:pPr>
                            <w:r w:rsidRPr="00471B80">
                              <w:rPr>
                                <w:rFonts w:ascii="Arial" w:hAnsi="Arial" w:cs="Arial"/>
                              </w:rPr>
                              <w:t xml:space="preserve">*: Quarterly hospitalization rate of </w:t>
                            </w:r>
                            <w:r w:rsidR="008D66AD">
                              <w:rPr>
                                <w:rFonts w:ascii="Arial" w:hAnsi="Arial" w:cs="Arial"/>
                              </w:rPr>
                              <w:t xml:space="preserve">critical </w:t>
                            </w:r>
                            <w:r w:rsidRPr="00471B80">
                              <w:rPr>
                                <w:rFonts w:ascii="Arial" w:hAnsi="Arial" w:cs="Arial"/>
                              </w:rPr>
                              <w:t xml:space="preserve">CHD-negative Echo was defined as number of patients </w:t>
                            </w:r>
                            <w:r w:rsidRPr="00471B80">
                              <w:rPr>
                                <w:rFonts w:ascii="Arial" w:hAnsi="Arial" w:cs="Arial"/>
                                <w:lang w:bidi="en-US"/>
                              </w:rPr>
                              <w:t xml:space="preserve">who underwent diagnostic echocardiograms one to three days after birth, but were discharged without a critical </w:t>
                            </w:r>
                            <w:r w:rsidR="008D66AD">
                              <w:rPr>
                                <w:rFonts w:ascii="Arial" w:hAnsi="Arial" w:cs="Arial"/>
                                <w:lang w:bidi="en-US"/>
                              </w:rPr>
                              <w:t>CHD</w:t>
                            </w:r>
                            <w:r w:rsidRPr="00471B80">
                              <w:rPr>
                                <w:rFonts w:ascii="Arial" w:hAnsi="Arial" w:cs="Arial"/>
                                <w:lang w:bidi="en-US"/>
                              </w:rPr>
                              <w:t xml:space="preserve"> diagnosis divided by number of live birth in a given quarter.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67D85" id="_x0000_t202" coordsize="21600,21600" o:spt="202" path="m,l,21600r21600,l21600,xe">
                <v:stroke joinstyle="miter"/>
                <v:path gradientshapeok="t" o:connecttype="rect"/>
              </v:shapetype>
              <v:shape id="Text Box 2" o:spid="_x0000_s1026" type="#_x0000_t202" style="position:absolute;margin-left:415.3pt;margin-top:363.75pt;width:466.5pt;height:62.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">
                <v:textbox>
                  <w:txbxContent>
                    <w:p w14:paraId="6A4F8AD3" w14:textId="2450DFA7" w:rsidR="00471B80" w:rsidRPr="00471B80" w:rsidRDefault="003D5E32" w:rsidP="003D5E32">
                      <w:pPr>
                        <w:rPr>
                          <w:rFonts w:ascii="Arial" w:hAnsi="Arial" w:cs="Arial"/>
                          <w:lang w:bidi="en-US"/>
                        </w:rPr>
                      </w:pPr>
                      <w:r w:rsidRPr="00471B80">
                        <w:rPr>
                          <w:rFonts w:ascii="Arial" w:hAnsi="Arial" w:cs="Arial"/>
                        </w:rPr>
                        <w:t xml:space="preserve">*: Quarterly hospitalization rate of </w:t>
                      </w:r>
                      <w:r w:rsidR="008D66AD">
                        <w:rPr>
                          <w:rFonts w:ascii="Arial" w:hAnsi="Arial" w:cs="Arial"/>
                        </w:rPr>
                        <w:t xml:space="preserve">critical </w:t>
                      </w:r>
                      <w:r w:rsidRPr="00471B80">
                        <w:rPr>
                          <w:rFonts w:ascii="Arial" w:hAnsi="Arial" w:cs="Arial"/>
                        </w:rPr>
                        <w:t xml:space="preserve">CHD-negative Echo was defined as number of patients </w:t>
                      </w:r>
                      <w:r w:rsidRPr="00471B80">
                        <w:rPr>
                          <w:rFonts w:ascii="Arial" w:hAnsi="Arial" w:cs="Arial"/>
                          <w:lang w:bidi="en-US"/>
                        </w:rPr>
                        <w:t xml:space="preserve">who underwent diagnostic echocardiograms one to three days after birth, but were discharged without a critical </w:t>
                      </w:r>
                      <w:r w:rsidR="008D66AD">
                        <w:rPr>
                          <w:rFonts w:ascii="Arial" w:hAnsi="Arial" w:cs="Arial"/>
                          <w:lang w:bidi="en-US"/>
                        </w:rPr>
                        <w:t>CHD</w:t>
                      </w:r>
                      <w:r w:rsidRPr="00471B80">
                        <w:rPr>
                          <w:rFonts w:ascii="Arial" w:hAnsi="Arial" w:cs="Arial"/>
                          <w:lang w:bidi="en-US"/>
                        </w:rPr>
                        <w:t xml:space="preserve"> diagnosis divided by number of live birth in a given quarter.</w:t>
                      </w:r>
                    </w:p>
                  </w:txbxContent>
                </v:textbox>
                <w10:wrap type="square" anchorx="margin"/>
              </v:shape>
            </w:pict>
          </mc:Fallback>
        </mc:AlternateContent>
      </w:r>
      <w:r w:rsidR="00471B80" w:rsidRPr="00561DDB">
        <w:rPr>
          <w:rFonts w:ascii="Times New Roman" w:hAnsi="Times New Roman" w:cs="Times New Roman"/>
          <w:noProof/>
          <w:lang w:eastAsia="en-US"/>
        </w:rPr>
        <mc:AlternateContent>
          <mc:Choice Requires="wps">
            <w:drawing>
              <wp:anchor distT="45720" distB="45720" distL="114300" distR="114300" simplePos="0" relativeHeight="251660288" behindDoc="0" locked="0" layoutInCell="1" allowOverlap="1" wp14:anchorId="4CD0FCB0" wp14:editId="087AC99A">
                <wp:simplePos x="0" y="0"/>
                <wp:positionH relativeFrom="column">
                  <wp:posOffset>3057525</wp:posOffset>
                </wp:positionH>
                <wp:positionV relativeFrom="paragraph">
                  <wp:posOffset>333375</wp:posOffset>
                </wp:positionV>
                <wp:extent cx="2676525"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62000"/>
                        </a:xfrm>
                        <a:prstGeom prst="rect">
                          <a:avLst/>
                        </a:prstGeom>
                        <a:noFill/>
                        <a:ln w="9525">
                          <a:noFill/>
                          <a:miter lim="800000"/>
                          <a:headEnd/>
                          <a:tailEnd/>
                        </a:ln>
                      </wps:spPr>
                      <wps:txbx>
                        <w:txbxContent>
                          <w:p w14:paraId="40E48677" w14:textId="1D10BD15" w:rsidR="003D5E32" w:rsidRPr="00471B80" w:rsidRDefault="003D5E32" w:rsidP="003D5E32">
                            <w:pPr>
                              <w:pStyle w:val="NoSpacing"/>
                              <w:rPr>
                                <w:rFonts w:ascii="Arial" w:hAnsi="Arial" w:cs="Arial"/>
                                <w:sz w:val="18"/>
                                <w:szCs w:val="18"/>
                              </w:rPr>
                            </w:pPr>
                            <w:r w:rsidRPr="00471B80">
                              <w:rPr>
                                <w:rFonts w:ascii="Arial" w:hAnsi="Arial" w:cs="Arial"/>
                                <w:sz w:val="18"/>
                                <w:szCs w:val="18"/>
                              </w:rPr>
                              <w:t xml:space="preserve">Change in number of patients with </w:t>
                            </w:r>
                            <w:r w:rsidR="008D66AD">
                              <w:rPr>
                                <w:rFonts w:ascii="Arial" w:hAnsi="Arial" w:cs="Arial"/>
                                <w:sz w:val="18"/>
                                <w:szCs w:val="18"/>
                              </w:rPr>
                              <w:t xml:space="preserve">critical </w:t>
                            </w:r>
                            <w:r w:rsidRPr="00471B80">
                              <w:rPr>
                                <w:rFonts w:ascii="Arial" w:hAnsi="Arial" w:cs="Arial"/>
                                <w:sz w:val="18"/>
                                <w:szCs w:val="18"/>
                              </w:rPr>
                              <w:t xml:space="preserve">CHD-negative Echo in the </w:t>
                            </w:r>
                            <w:r w:rsidRPr="007C4792">
                              <w:rPr>
                                <w:rFonts w:ascii="Arial" w:hAnsi="Arial" w:cs="Arial"/>
                                <w:i/>
                                <w:sz w:val="18"/>
                                <w:szCs w:val="18"/>
                              </w:rPr>
                              <w:t>pre-</w:t>
                            </w:r>
                            <w:r w:rsidR="007C4792" w:rsidRPr="007C4792">
                              <w:rPr>
                                <w:rFonts w:ascii="Arial" w:hAnsi="Arial" w:cs="Arial"/>
                                <w:i/>
                                <w:sz w:val="18"/>
                                <w:szCs w:val="18"/>
                              </w:rPr>
                              <w:t>mandate</w:t>
                            </w:r>
                            <w:r w:rsidRPr="00471B80">
                              <w:rPr>
                                <w:rFonts w:ascii="Arial" w:hAnsi="Arial" w:cs="Arial"/>
                                <w:sz w:val="18"/>
                                <w:szCs w:val="18"/>
                              </w:rPr>
                              <w:t xml:space="preserve"> cohort: [1.08 (1.01-1.16) </w:t>
                            </w:r>
                            <w:r w:rsidRPr="00471B80">
                              <w:rPr>
                                <w:rFonts w:ascii="Arial" w:hAnsi="Arial" w:cs="Arial"/>
                                <w:i/>
                                <w:sz w:val="18"/>
                                <w:szCs w:val="18"/>
                              </w:rPr>
                              <w:t>p</w:t>
                            </w:r>
                            <w:r w:rsidRPr="00471B80">
                              <w:rPr>
                                <w:rFonts w:ascii="Arial" w:hAnsi="Arial" w:cs="Arial"/>
                                <w:sz w:val="18"/>
                                <w:szCs w:val="18"/>
                              </w:rPr>
                              <w:t xml:space="preserve"> = .02]</w:t>
                            </w:r>
                          </w:p>
                          <w:p w14:paraId="1A07508F" w14:textId="77777777" w:rsidR="003D5E32" w:rsidRPr="00471B80" w:rsidRDefault="003D5E32" w:rsidP="003D5E32">
                            <w:pPr>
                              <w:pStyle w:val="NoSpacing"/>
                              <w:rPr>
                                <w:rFonts w:ascii="Arial" w:hAnsi="Arial" w:cs="Arial"/>
                                <w:sz w:val="18"/>
                                <w:szCs w:val="18"/>
                              </w:rPr>
                            </w:pPr>
                            <w:r w:rsidRPr="00471B80">
                              <w:rPr>
                                <w:rFonts w:ascii="Arial" w:hAnsi="Arial" w:cs="Arial"/>
                                <w:sz w:val="18"/>
                                <w:szCs w:val="18"/>
                              </w:rPr>
                              <w:t xml:space="preserve">Difference in slope between </w:t>
                            </w:r>
                            <w:r w:rsidRPr="00471B80">
                              <w:rPr>
                                <w:rFonts w:ascii="Arial" w:hAnsi="Arial" w:cs="Arial"/>
                                <w:i/>
                                <w:sz w:val="18"/>
                                <w:szCs w:val="18"/>
                              </w:rPr>
                              <w:t xml:space="preserve">pre- </w:t>
                            </w:r>
                            <w:r w:rsidRPr="00471B80">
                              <w:rPr>
                                <w:rFonts w:ascii="Arial" w:hAnsi="Arial" w:cs="Arial"/>
                                <w:sz w:val="18"/>
                                <w:szCs w:val="18"/>
                              </w:rPr>
                              <w:t xml:space="preserve">and </w:t>
                            </w:r>
                            <w:r w:rsidR="007C4792">
                              <w:rPr>
                                <w:rFonts w:ascii="Arial" w:hAnsi="Arial" w:cs="Arial"/>
                                <w:i/>
                                <w:sz w:val="18"/>
                                <w:szCs w:val="18"/>
                              </w:rPr>
                              <w:t>post-mandate</w:t>
                            </w:r>
                            <w:r w:rsidRPr="00471B80">
                              <w:rPr>
                                <w:rFonts w:ascii="Arial" w:hAnsi="Arial" w:cs="Arial"/>
                                <w:i/>
                                <w:sz w:val="18"/>
                                <w:szCs w:val="18"/>
                              </w:rPr>
                              <w:t xml:space="preserve"> </w:t>
                            </w:r>
                            <w:r w:rsidRPr="00471B80">
                              <w:rPr>
                                <w:rFonts w:ascii="Arial" w:hAnsi="Arial" w:cs="Arial"/>
                                <w:sz w:val="18"/>
                                <w:szCs w:val="18"/>
                              </w:rPr>
                              <w:t xml:space="preserve">cohorts: [0.93 (0.84-1.03) </w:t>
                            </w:r>
                            <w:r w:rsidRPr="00471B80">
                              <w:rPr>
                                <w:rFonts w:ascii="Arial" w:hAnsi="Arial" w:cs="Arial"/>
                                <w:i/>
                                <w:sz w:val="18"/>
                                <w:szCs w:val="18"/>
                              </w:rPr>
                              <w:t xml:space="preserve">p </w:t>
                            </w:r>
                            <w:r w:rsidRPr="00471B80">
                              <w:rPr>
                                <w:rFonts w:ascii="Arial" w:hAnsi="Arial" w:cs="Arial"/>
                                <w:sz w:val="18"/>
                                <w:szCs w:val="18"/>
                              </w:rPr>
                              <w:t>=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0FCB0" id="_x0000_s1027" type="#_x0000_t202" style="position:absolute;margin-left:240.75pt;margin-top:26.25pt;width:210.75pt;height:6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" filled="f" stroked="f">
                <v:textbox>
                  <w:txbxContent>
                    <w:p w14:paraId="40E48677" w14:textId="1D10BD15" w:rsidR="003D5E32" w:rsidRPr="00471B80" w:rsidRDefault="003D5E32" w:rsidP="003D5E32">
                      <w:pPr>
                        <w:pStyle w:val="NoSpacing"/>
                        <w:rPr>
                          <w:rFonts w:ascii="Arial" w:hAnsi="Arial" w:cs="Arial"/>
                          <w:sz w:val="18"/>
                          <w:szCs w:val="18"/>
                        </w:rPr>
                      </w:pPr>
                      <w:r w:rsidRPr="00471B80">
                        <w:rPr>
                          <w:rFonts w:ascii="Arial" w:hAnsi="Arial" w:cs="Arial"/>
                          <w:sz w:val="18"/>
                          <w:szCs w:val="18"/>
                        </w:rPr>
                        <w:t xml:space="preserve">Change in number of patients with </w:t>
                      </w:r>
                      <w:r w:rsidR="008D66AD">
                        <w:rPr>
                          <w:rFonts w:ascii="Arial" w:hAnsi="Arial" w:cs="Arial"/>
                          <w:sz w:val="18"/>
                          <w:szCs w:val="18"/>
                        </w:rPr>
                        <w:t xml:space="preserve">critical </w:t>
                      </w:r>
                      <w:r w:rsidRPr="00471B80">
                        <w:rPr>
                          <w:rFonts w:ascii="Arial" w:hAnsi="Arial" w:cs="Arial"/>
                          <w:sz w:val="18"/>
                          <w:szCs w:val="18"/>
                        </w:rPr>
                        <w:t xml:space="preserve">CHD-negative Echo in the </w:t>
                      </w:r>
                      <w:r w:rsidRPr="007C4792">
                        <w:rPr>
                          <w:rFonts w:ascii="Arial" w:hAnsi="Arial" w:cs="Arial"/>
                          <w:i/>
                          <w:sz w:val="18"/>
                          <w:szCs w:val="18"/>
                        </w:rPr>
                        <w:t>pre-</w:t>
                      </w:r>
                      <w:r w:rsidR="007C4792" w:rsidRPr="007C4792">
                        <w:rPr>
                          <w:rFonts w:ascii="Arial" w:hAnsi="Arial" w:cs="Arial"/>
                          <w:i/>
                          <w:sz w:val="18"/>
                          <w:szCs w:val="18"/>
                        </w:rPr>
                        <w:t>mandate</w:t>
                      </w:r>
                      <w:r w:rsidRPr="00471B80">
                        <w:rPr>
                          <w:rFonts w:ascii="Arial" w:hAnsi="Arial" w:cs="Arial"/>
                          <w:sz w:val="18"/>
                          <w:szCs w:val="18"/>
                        </w:rPr>
                        <w:t xml:space="preserve"> cohort: [1.08 (1.01-1.16) </w:t>
                      </w:r>
                      <w:r w:rsidRPr="00471B80">
                        <w:rPr>
                          <w:rFonts w:ascii="Arial" w:hAnsi="Arial" w:cs="Arial"/>
                          <w:i/>
                          <w:sz w:val="18"/>
                          <w:szCs w:val="18"/>
                        </w:rPr>
                        <w:t>p</w:t>
                      </w:r>
                      <w:r w:rsidRPr="00471B80">
                        <w:rPr>
                          <w:rFonts w:ascii="Arial" w:hAnsi="Arial" w:cs="Arial"/>
                          <w:sz w:val="18"/>
                          <w:szCs w:val="18"/>
                        </w:rPr>
                        <w:t xml:space="preserve"> = .02]</w:t>
                      </w:r>
                    </w:p>
                    <w:p w14:paraId="1A07508F" w14:textId="77777777" w:rsidR="003D5E32" w:rsidRPr="00471B80" w:rsidRDefault="003D5E32" w:rsidP="003D5E32">
                      <w:pPr>
                        <w:pStyle w:val="NoSpacing"/>
                        <w:rPr>
                          <w:rFonts w:ascii="Arial" w:hAnsi="Arial" w:cs="Arial"/>
                          <w:sz w:val="18"/>
                          <w:szCs w:val="18"/>
                        </w:rPr>
                      </w:pPr>
                      <w:r w:rsidRPr="00471B80">
                        <w:rPr>
                          <w:rFonts w:ascii="Arial" w:hAnsi="Arial" w:cs="Arial"/>
                          <w:sz w:val="18"/>
                          <w:szCs w:val="18"/>
                        </w:rPr>
                        <w:t xml:space="preserve">Difference in slope between </w:t>
                      </w:r>
                      <w:r w:rsidRPr="00471B80">
                        <w:rPr>
                          <w:rFonts w:ascii="Arial" w:hAnsi="Arial" w:cs="Arial"/>
                          <w:i/>
                          <w:sz w:val="18"/>
                          <w:szCs w:val="18"/>
                        </w:rPr>
                        <w:t xml:space="preserve">pre- </w:t>
                      </w:r>
                      <w:r w:rsidRPr="00471B80">
                        <w:rPr>
                          <w:rFonts w:ascii="Arial" w:hAnsi="Arial" w:cs="Arial"/>
                          <w:sz w:val="18"/>
                          <w:szCs w:val="18"/>
                        </w:rPr>
                        <w:t xml:space="preserve">and </w:t>
                      </w:r>
                      <w:r w:rsidR="007C4792">
                        <w:rPr>
                          <w:rFonts w:ascii="Arial" w:hAnsi="Arial" w:cs="Arial"/>
                          <w:i/>
                          <w:sz w:val="18"/>
                          <w:szCs w:val="18"/>
                        </w:rPr>
                        <w:t>post-mandate</w:t>
                      </w:r>
                      <w:r w:rsidRPr="00471B80">
                        <w:rPr>
                          <w:rFonts w:ascii="Arial" w:hAnsi="Arial" w:cs="Arial"/>
                          <w:i/>
                          <w:sz w:val="18"/>
                          <w:szCs w:val="18"/>
                        </w:rPr>
                        <w:t xml:space="preserve"> </w:t>
                      </w:r>
                      <w:r w:rsidRPr="00471B80">
                        <w:rPr>
                          <w:rFonts w:ascii="Arial" w:hAnsi="Arial" w:cs="Arial"/>
                          <w:sz w:val="18"/>
                          <w:szCs w:val="18"/>
                        </w:rPr>
                        <w:t xml:space="preserve">cohorts: [0.93 (0.84-1.03) </w:t>
                      </w:r>
                      <w:r w:rsidRPr="00471B80">
                        <w:rPr>
                          <w:rFonts w:ascii="Arial" w:hAnsi="Arial" w:cs="Arial"/>
                          <w:i/>
                          <w:sz w:val="18"/>
                          <w:szCs w:val="18"/>
                        </w:rPr>
                        <w:t xml:space="preserve">p </w:t>
                      </w:r>
                      <w:r w:rsidRPr="00471B80">
                        <w:rPr>
                          <w:rFonts w:ascii="Arial" w:hAnsi="Arial" w:cs="Arial"/>
                          <w:sz w:val="18"/>
                          <w:szCs w:val="18"/>
                        </w:rPr>
                        <w:t>= .14]</w:t>
                      </w:r>
                    </w:p>
                  </w:txbxContent>
                </v:textbox>
                <w10:wrap type="square"/>
              </v:shape>
            </w:pict>
          </mc:Fallback>
        </mc:AlternateContent>
      </w:r>
    </w:p>
    <w:p w14:paraId="48799C85" w14:textId="533F8177" w:rsidR="008E34D5" w:rsidRDefault="000A2743"/>
    <w:sectPr w:rsidR="008E34D5" w:rsidSect="003D5E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C6"/>
    <w:rsid w:val="000A2743"/>
    <w:rsid w:val="001D7DC4"/>
    <w:rsid w:val="00286EC6"/>
    <w:rsid w:val="00290CBD"/>
    <w:rsid w:val="0038147B"/>
    <w:rsid w:val="003D5E32"/>
    <w:rsid w:val="0043562D"/>
    <w:rsid w:val="00471B80"/>
    <w:rsid w:val="004A6EC1"/>
    <w:rsid w:val="005B2034"/>
    <w:rsid w:val="007C4792"/>
    <w:rsid w:val="008763C4"/>
    <w:rsid w:val="008D66AD"/>
    <w:rsid w:val="00AE4C56"/>
    <w:rsid w:val="00BF4BCA"/>
    <w:rsid w:val="00CE0944"/>
    <w:rsid w:val="00DD274A"/>
    <w:rsid w:val="00E1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09C5"/>
  <w15:chartTrackingRefBased/>
  <w15:docId w15:val="{8BA72E74-8FCD-498A-852B-4974BD32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EC6"/>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5E32"/>
    <w:pPr>
      <w:spacing w:after="0" w:line="240" w:lineRule="auto"/>
    </w:pPr>
    <w:rPr>
      <w:rFonts w:eastAsiaTheme="minorEastAsia"/>
      <w:lang w:eastAsia="ja-JP"/>
    </w:rPr>
  </w:style>
  <w:style w:type="character" w:styleId="CommentReference">
    <w:name w:val="annotation reference"/>
    <w:basedOn w:val="DefaultParagraphFont"/>
    <w:uiPriority w:val="99"/>
    <w:semiHidden/>
    <w:unhideWhenUsed/>
    <w:rsid w:val="0038147B"/>
    <w:rPr>
      <w:sz w:val="16"/>
      <w:szCs w:val="16"/>
    </w:rPr>
  </w:style>
  <w:style w:type="paragraph" w:customStyle="1" w:styleId="EndNoteBibliography">
    <w:name w:val="EndNote Bibliography"/>
    <w:basedOn w:val="Normal"/>
    <w:link w:val="EndNoteBibliographyChar"/>
    <w:rsid w:val="0038147B"/>
    <w:pPr>
      <w:spacing w:line="240" w:lineRule="auto"/>
    </w:pPr>
    <w:rPr>
      <w:rFonts w:ascii="Calibri" w:eastAsia="MS Mincho" w:hAnsi="Calibri"/>
      <w:noProof/>
      <w:lang w:eastAsia="en-US"/>
    </w:rPr>
  </w:style>
  <w:style w:type="character" w:customStyle="1" w:styleId="EndNoteBibliographyChar">
    <w:name w:val="EndNote Bibliography Char"/>
    <w:basedOn w:val="DefaultParagraphFont"/>
    <w:link w:val="EndNoteBibliography"/>
    <w:rsid w:val="0038147B"/>
    <w:rPr>
      <w:rFonts w:ascii="Calibri" w:eastAsia="MS Mincho"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LA BioMedical Research Institute.</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Bedel, Lauren</dc:creator>
  <cp:keywords/>
  <dc:description/>
  <cp:lastModifiedBy>Microsoft Office User</cp:lastModifiedBy>
  <cp:revision>13</cp:revision>
  <dcterms:created xsi:type="dcterms:W3CDTF">2019-07-16T21:33:00Z</dcterms:created>
  <dcterms:modified xsi:type="dcterms:W3CDTF">2020-04-20T22:09:00Z</dcterms:modified>
</cp:coreProperties>
</file>