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150" w:rsidRPr="00E9484A" w:rsidRDefault="00042150" w:rsidP="00076DB7">
      <w:pPr>
        <w:spacing w:line="480" w:lineRule="auto"/>
        <w:rPr>
          <w:rFonts w:ascii="Times New Roman" w:hAnsi="Times New Roman"/>
          <w:b/>
          <w:sz w:val="36"/>
          <w:szCs w:val="36"/>
          <w:lang w:val="en-US"/>
        </w:rPr>
      </w:pPr>
      <w:r w:rsidRPr="00E9484A">
        <w:rPr>
          <w:rFonts w:ascii="Times New Roman" w:hAnsi="Times New Roman"/>
          <w:b/>
          <w:sz w:val="36"/>
          <w:szCs w:val="36"/>
          <w:lang w:val="en-US"/>
        </w:rPr>
        <w:t>Supp</w:t>
      </w:r>
      <w:r>
        <w:rPr>
          <w:rFonts w:ascii="Times New Roman" w:hAnsi="Times New Roman"/>
          <w:b/>
          <w:sz w:val="36"/>
          <w:szCs w:val="36"/>
          <w:lang w:val="en-US"/>
        </w:rPr>
        <w:t>lementary material</w:t>
      </w:r>
    </w:p>
    <w:p w:rsidR="00042150" w:rsidRPr="00D5624D" w:rsidRDefault="00042150" w:rsidP="00076DB7">
      <w:pPr>
        <w:spacing w:line="480" w:lineRule="auto"/>
        <w:rPr>
          <w:rFonts w:ascii="Times New Roman" w:hAnsi="Times New Roman"/>
          <w:b/>
          <w:color w:val="FF0000"/>
          <w:sz w:val="16"/>
          <w:szCs w:val="16"/>
          <w:lang w:val="en-US"/>
        </w:rPr>
      </w:pPr>
    </w:p>
    <w:p w:rsidR="00042150" w:rsidRPr="009F6481" w:rsidRDefault="00042150" w:rsidP="00076DB7">
      <w:pPr>
        <w:spacing w:line="480" w:lineRule="auto"/>
        <w:rPr>
          <w:rFonts w:ascii="Times New Roman" w:hAnsi="Times New Roman"/>
          <w:b/>
          <w:sz w:val="36"/>
          <w:szCs w:val="36"/>
          <w:lang w:val="en-US"/>
        </w:rPr>
      </w:pPr>
      <w:r w:rsidRPr="009F6481">
        <w:rPr>
          <w:rFonts w:ascii="Times New Roman" w:hAnsi="Times New Roman"/>
          <w:b/>
          <w:sz w:val="36"/>
          <w:szCs w:val="36"/>
          <w:lang w:val="en-US"/>
        </w:rPr>
        <w:t>Methods</w:t>
      </w:r>
    </w:p>
    <w:p w:rsidR="00042150" w:rsidRPr="008E4C68" w:rsidRDefault="00042150" w:rsidP="00076DB7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E4C68">
        <w:rPr>
          <w:rFonts w:ascii="Times New Roman" w:hAnsi="Times New Roman"/>
          <w:b/>
          <w:sz w:val="24"/>
          <w:szCs w:val="24"/>
          <w:lang w:val="en-US"/>
        </w:rPr>
        <w:t>International physical activity questionnaire</w:t>
      </w:r>
    </w:p>
    <w:p w:rsidR="00042150" w:rsidRPr="00076DB7" w:rsidRDefault="00042150" w:rsidP="00145384">
      <w:pPr>
        <w:pStyle w:val="NoSpacing1"/>
        <w:spacing w:line="480" w:lineRule="auto"/>
        <w:rPr>
          <w:rFonts w:ascii="Times New Roman" w:hAnsi="Times New Roman"/>
          <w:sz w:val="24"/>
          <w:lang w:val="en-US"/>
        </w:rPr>
      </w:pPr>
      <w:r w:rsidRPr="00076DB7">
        <w:rPr>
          <w:rFonts w:ascii="Times New Roman" w:hAnsi="Times New Roman"/>
          <w:sz w:val="24"/>
          <w:lang w:val="en-US"/>
        </w:rPr>
        <w:t xml:space="preserve">A </w:t>
      </w:r>
      <w:r w:rsidRPr="00076DB7">
        <w:rPr>
          <w:rFonts w:ascii="Times New Roman" w:hAnsi="Times New Roman"/>
          <w:i/>
          <w:sz w:val="24"/>
          <w:lang w:val="en-US"/>
        </w:rPr>
        <w:t>low level</w:t>
      </w:r>
      <w:r>
        <w:rPr>
          <w:rFonts w:ascii="Times New Roman" w:hAnsi="Times New Roman"/>
          <w:sz w:val="24"/>
          <w:lang w:val="en-US"/>
        </w:rPr>
        <w:t xml:space="preserve"> of activity was defined as “n</w:t>
      </w:r>
      <w:r w:rsidRPr="00076DB7">
        <w:rPr>
          <w:rFonts w:ascii="Times New Roman" w:hAnsi="Times New Roman"/>
          <w:sz w:val="24"/>
          <w:lang w:val="en-US"/>
        </w:rPr>
        <w:t>o activity reported or some activity reported but not enou</w:t>
      </w:r>
      <w:r>
        <w:rPr>
          <w:rFonts w:ascii="Times New Roman" w:hAnsi="Times New Roman"/>
          <w:sz w:val="24"/>
          <w:lang w:val="en-US"/>
        </w:rPr>
        <w:t>gh to meet categories two or three”, a</w:t>
      </w:r>
      <w:r w:rsidRPr="00076DB7">
        <w:rPr>
          <w:rFonts w:ascii="Times New Roman" w:hAnsi="Times New Roman"/>
          <w:sz w:val="24"/>
          <w:lang w:val="en-US"/>
        </w:rPr>
        <w:t xml:space="preserve"> </w:t>
      </w:r>
      <w:r w:rsidRPr="00076DB7">
        <w:rPr>
          <w:rFonts w:ascii="Times New Roman" w:hAnsi="Times New Roman"/>
          <w:i/>
          <w:sz w:val="24"/>
          <w:lang w:val="en-US"/>
        </w:rPr>
        <w:t>moderate level</w:t>
      </w:r>
      <w:r>
        <w:rPr>
          <w:rFonts w:ascii="Times New Roman" w:hAnsi="Times New Roman"/>
          <w:sz w:val="24"/>
          <w:lang w:val="en-US"/>
        </w:rPr>
        <w:t xml:space="preserve"> of activity was defined as three</w:t>
      </w:r>
      <w:r w:rsidRPr="00076DB7">
        <w:rPr>
          <w:rFonts w:ascii="Times New Roman" w:hAnsi="Times New Roman"/>
          <w:sz w:val="24"/>
          <w:lang w:val="en-US"/>
        </w:rPr>
        <w:t xml:space="preserve"> or more days of vigorous</w:t>
      </w:r>
      <w:r>
        <w:rPr>
          <w:rFonts w:ascii="Times New Roman" w:hAnsi="Times New Roman"/>
          <w:sz w:val="24"/>
          <w:lang w:val="en-US"/>
        </w:rPr>
        <w:t xml:space="preserve"> activity of at least 20 min per day or five</w:t>
      </w:r>
      <w:r w:rsidRPr="00076DB7">
        <w:rPr>
          <w:rFonts w:ascii="Times New Roman" w:hAnsi="Times New Roman"/>
          <w:sz w:val="24"/>
          <w:lang w:val="en-US"/>
        </w:rPr>
        <w:t xml:space="preserve"> or more days of moderate- intensity activity and/o</w:t>
      </w:r>
      <w:r>
        <w:rPr>
          <w:rFonts w:ascii="Times New Roman" w:hAnsi="Times New Roman"/>
          <w:sz w:val="24"/>
          <w:lang w:val="en-US"/>
        </w:rPr>
        <w:t>r walking of at least 30 min</w:t>
      </w:r>
      <w:r w:rsidRPr="00076DB7">
        <w:rPr>
          <w:rFonts w:ascii="Times New Roman" w:hAnsi="Times New Roman"/>
          <w:sz w:val="24"/>
          <w:lang w:val="en-US"/>
        </w:rPr>
        <w:t xml:space="preserve"> per day or </w:t>
      </w:r>
      <w:r>
        <w:rPr>
          <w:rFonts w:ascii="Times New Roman" w:hAnsi="Times New Roman"/>
          <w:sz w:val="24"/>
          <w:lang w:val="en-US"/>
        </w:rPr>
        <w:t>five</w:t>
      </w:r>
      <w:r w:rsidRPr="00076DB7">
        <w:rPr>
          <w:rFonts w:ascii="Times New Roman" w:hAnsi="Times New Roman"/>
          <w:sz w:val="24"/>
          <w:lang w:val="en-US"/>
        </w:rPr>
        <w:t xml:space="preserve"> or more days of any combination of walking, moderate-intensity</w:t>
      </w:r>
      <w:r>
        <w:rPr>
          <w:rFonts w:ascii="Times New Roman" w:hAnsi="Times New Roman"/>
          <w:sz w:val="24"/>
          <w:lang w:val="en-US"/>
        </w:rPr>
        <w:t>,</w:t>
      </w:r>
      <w:r w:rsidRPr="00076DB7">
        <w:rPr>
          <w:rFonts w:ascii="Times New Roman" w:hAnsi="Times New Roman"/>
          <w:sz w:val="24"/>
          <w:lang w:val="en-US"/>
        </w:rPr>
        <w:t xml:space="preserve"> or vigorous intensity activities achieving a min</w:t>
      </w:r>
      <w:r>
        <w:rPr>
          <w:rFonts w:ascii="Times New Roman" w:hAnsi="Times New Roman"/>
          <w:sz w:val="24"/>
          <w:lang w:val="en-US"/>
        </w:rPr>
        <w:t>imum of at least 600 metabolic equivalent of tasks, min</w:t>
      </w:r>
      <w:r w:rsidRPr="00076DB7">
        <w:rPr>
          <w:rFonts w:ascii="Times New Roman" w:hAnsi="Times New Roman"/>
          <w:sz w:val="24"/>
          <w:lang w:val="en-US"/>
        </w:rPr>
        <w:t xml:space="preserve">/week. A </w:t>
      </w:r>
      <w:r w:rsidRPr="00076DB7">
        <w:rPr>
          <w:rFonts w:ascii="Times New Roman" w:hAnsi="Times New Roman"/>
          <w:i/>
          <w:sz w:val="24"/>
          <w:lang w:val="en-US"/>
        </w:rPr>
        <w:t>high level</w:t>
      </w:r>
      <w:r w:rsidRPr="00076DB7">
        <w:rPr>
          <w:rFonts w:ascii="Times New Roman" w:hAnsi="Times New Roman"/>
          <w:sz w:val="24"/>
          <w:lang w:val="en-US"/>
        </w:rPr>
        <w:t xml:space="preserve"> of activity was defined as vigorous-</w:t>
      </w:r>
      <w:r>
        <w:rPr>
          <w:rFonts w:ascii="Times New Roman" w:hAnsi="Times New Roman"/>
          <w:sz w:val="24"/>
          <w:lang w:val="en-US"/>
        </w:rPr>
        <w:t>intensity activity on at least three</w:t>
      </w:r>
      <w:r w:rsidRPr="00076DB7">
        <w:rPr>
          <w:rFonts w:ascii="Times New Roman" w:hAnsi="Times New Roman"/>
          <w:sz w:val="24"/>
          <w:lang w:val="en-US"/>
        </w:rPr>
        <w:t xml:space="preserve"> days and accumu</w:t>
      </w:r>
      <w:r>
        <w:rPr>
          <w:rFonts w:ascii="Times New Roman" w:hAnsi="Times New Roman"/>
          <w:sz w:val="24"/>
          <w:lang w:val="en-US"/>
        </w:rPr>
        <w:t>lating at least 1500 metabolic equivalent of tasks, min</w:t>
      </w:r>
      <w:r w:rsidRPr="00076DB7">
        <w:rPr>
          <w:rFonts w:ascii="Times New Roman" w:hAnsi="Times New Roman"/>
          <w:sz w:val="24"/>
          <w:lang w:val="en-US"/>
        </w:rPr>
        <w:t xml:space="preserve">/week or </w:t>
      </w:r>
      <w:r>
        <w:rPr>
          <w:rFonts w:ascii="Times New Roman" w:hAnsi="Times New Roman"/>
          <w:sz w:val="24"/>
          <w:lang w:val="en-US"/>
        </w:rPr>
        <w:t>seven</w:t>
      </w:r>
      <w:r w:rsidRPr="00076DB7">
        <w:rPr>
          <w:rFonts w:ascii="Times New Roman" w:hAnsi="Times New Roman"/>
          <w:sz w:val="24"/>
          <w:lang w:val="en-US"/>
        </w:rPr>
        <w:t xml:space="preserve"> or more days of any combin</w:t>
      </w:r>
      <w:r>
        <w:rPr>
          <w:rFonts w:ascii="Times New Roman" w:hAnsi="Times New Roman"/>
          <w:sz w:val="24"/>
          <w:lang w:val="en-US"/>
        </w:rPr>
        <w:t>ation of walking, moderate-</w:t>
      </w:r>
      <w:r w:rsidRPr="00076DB7">
        <w:rPr>
          <w:rFonts w:ascii="Times New Roman" w:hAnsi="Times New Roman"/>
          <w:sz w:val="24"/>
          <w:lang w:val="en-US"/>
        </w:rPr>
        <w:t xml:space="preserve"> or vigorous-intensity activities accumu</w:t>
      </w:r>
      <w:r>
        <w:rPr>
          <w:rFonts w:ascii="Times New Roman" w:hAnsi="Times New Roman"/>
          <w:sz w:val="24"/>
          <w:lang w:val="en-US"/>
        </w:rPr>
        <w:t>lating at least 3000 metabolic equivalent of tasks, min</w:t>
      </w:r>
      <w:r w:rsidRPr="00076DB7">
        <w:rPr>
          <w:rFonts w:ascii="Times New Roman" w:hAnsi="Times New Roman"/>
          <w:sz w:val="24"/>
          <w:lang w:val="en-US"/>
        </w:rPr>
        <w:t xml:space="preserve">/week. The sitting question was developed as a separate indicator and not as part of the total summed </w:t>
      </w:r>
      <w:r w:rsidRPr="000A6023">
        <w:rPr>
          <w:rFonts w:ascii="Times New Roman" w:hAnsi="Times New Roman"/>
          <w:sz w:val="24"/>
          <w:lang w:val="en-US"/>
        </w:rPr>
        <w:t xml:space="preserve">physical activity </w:t>
      </w:r>
      <w:r w:rsidRPr="00076DB7">
        <w:rPr>
          <w:rFonts w:ascii="Times New Roman" w:hAnsi="Times New Roman"/>
          <w:sz w:val="24"/>
          <w:lang w:val="en-US"/>
        </w:rPr>
        <w:t xml:space="preserve">score </w:t>
      </w:r>
      <w:r w:rsidRPr="0087784F">
        <w:rPr>
          <w:rFonts w:ascii="Times New Roman" w:hAnsi="Times New Roman"/>
          <w:noProof/>
          <w:sz w:val="24"/>
          <w:vertAlign w:val="superscript"/>
          <w:lang w:val="en-US"/>
        </w:rPr>
        <w:t>(1)</w:t>
      </w:r>
      <w:r w:rsidRPr="00076DB7">
        <w:rPr>
          <w:rFonts w:ascii="Times New Roman" w:hAnsi="Times New Roman"/>
          <w:sz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 xml:space="preserve">Data was calculated according to the </w:t>
      </w:r>
      <w:r w:rsidRPr="00076DB7">
        <w:rPr>
          <w:rFonts w:ascii="Times New Roman" w:hAnsi="Times New Roman"/>
          <w:sz w:val="24"/>
          <w:szCs w:val="24"/>
          <w:lang w:val="en-GB"/>
        </w:rPr>
        <w:t xml:space="preserve">scoring </w:t>
      </w:r>
      <w:r>
        <w:rPr>
          <w:rFonts w:ascii="Times New Roman" w:hAnsi="Times New Roman"/>
          <w:sz w:val="24"/>
          <w:szCs w:val="24"/>
          <w:lang w:val="en-GB"/>
        </w:rPr>
        <w:t xml:space="preserve">protocol </w:t>
      </w:r>
      <w:r w:rsidRPr="0087784F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(2)</w:t>
      </w:r>
      <w:r>
        <w:rPr>
          <w:rFonts w:ascii="Times New Roman" w:hAnsi="Times New Roman"/>
          <w:sz w:val="24"/>
          <w:szCs w:val="24"/>
          <w:lang w:val="en-US"/>
        </w:rPr>
        <w:t xml:space="preserve"> and was</w:t>
      </w:r>
      <w:r w:rsidRPr="00076DB7">
        <w:rPr>
          <w:rFonts w:ascii="Times New Roman" w:hAnsi="Times New Roman"/>
          <w:sz w:val="24"/>
          <w:lang w:val="en-US"/>
        </w:rPr>
        <w:t xml:space="preserve"> summed within each item (i.e. vigorous intensity, moderate intensity</w:t>
      </w:r>
      <w:r>
        <w:rPr>
          <w:rFonts w:ascii="Times New Roman" w:hAnsi="Times New Roman"/>
          <w:sz w:val="24"/>
          <w:lang w:val="en-US"/>
        </w:rPr>
        <w:t>,</w:t>
      </w:r>
      <w:r w:rsidRPr="00076DB7">
        <w:rPr>
          <w:rFonts w:ascii="Times New Roman" w:hAnsi="Times New Roman"/>
          <w:sz w:val="24"/>
          <w:lang w:val="en-US"/>
        </w:rPr>
        <w:t xml:space="preserve"> and walking) to estimate the to</w:t>
      </w:r>
      <w:r>
        <w:rPr>
          <w:rFonts w:ascii="Times New Roman" w:hAnsi="Times New Roman"/>
          <w:sz w:val="24"/>
          <w:lang w:val="en-US"/>
        </w:rPr>
        <w:t>tal amount of metabolic equivalent of tasks, min</w:t>
      </w:r>
      <w:r w:rsidRPr="00076DB7">
        <w:rPr>
          <w:rFonts w:ascii="Times New Roman" w:hAnsi="Times New Roman"/>
          <w:sz w:val="24"/>
          <w:lang w:val="en-US"/>
        </w:rPr>
        <w:t>/week</w:t>
      </w:r>
      <w:r>
        <w:rPr>
          <w:rFonts w:ascii="Times New Roman" w:hAnsi="Times New Roman"/>
          <w:sz w:val="24"/>
          <w:lang w:val="en-US"/>
        </w:rPr>
        <w:t xml:space="preserve"> spent on </w:t>
      </w:r>
      <w:bookmarkStart w:id="0" w:name="_GoBack"/>
      <w:r w:rsidRPr="000A6023">
        <w:rPr>
          <w:rFonts w:ascii="Times New Roman" w:hAnsi="Times New Roman"/>
          <w:sz w:val="24"/>
          <w:lang w:val="en-US"/>
        </w:rPr>
        <w:t>physical activity</w:t>
      </w:r>
      <w:r w:rsidR="000A6023" w:rsidRPr="000A6023">
        <w:rPr>
          <w:rFonts w:ascii="Times New Roman" w:hAnsi="Times New Roman"/>
          <w:sz w:val="24"/>
          <w:lang w:val="en-US"/>
        </w:rPr>
        <w:t>.</w:t>
      </w:r>
      <w:r w:rsidRPr="000A6023">
        <w:rPr>
          <w:rFonts w:ascii="Times New Roman" w:hAnsi="Times New Roman"/>
          <w:sz w:val="24"/>
          <w:lang w:val="en-US"/>
        </w:rPr>
        <w:t xml:space="preserve"> </w:t>
      </w:r>
      <w:bookmarkEnd w:id="0"/>
      <w:r>
        <w:rPr>
          <w:rFonts w:ascii="Times New Roman" w:hAnsi="Times New Roman"/>
          <w:sz w:val="24"/>
          <w:szCs w:val="24"/>
          <w:lang w:val="en-GB"/>
        </w:rPr>
        <w:t>If the patient provided</w:t>
      </w:r>
      <w:r w:rsidRPr="00076DB7">
        <w:rPr>
          <w:rFonts w:ascii="Times New Roman" w:hAnsi="Times New Roman"/>
          <w:sz w:val="24"/>
          <w:szCs w:val="24"/>
          <w:lang w:val="en-GB"/>
        </w:rPr>
        <w:t xml:space="preserve"> an estimation of the amount of time or days spent on </w:t>
      </w:r>
      <w:r w:rsidR="00D0777F" w:rsidRPr="000A6023">
        <w:rPr>
          <w:rFonts w:ascii="Times New Roman" w:hAnsi="Times New Roman"/>
          <w:sz w:val="24"/>
          <w:lang w:val="en-US"/>
        </w:rPr>
        <w:t>physical activity</w:t>
      </w:r>
      <w:r w:rsidRPr="00076DB7">
        <w:rPr>
          <w:rFonts w:ascii="Times New Roman" w:hAnsi="Times New Roman"/>
          <w:sz w:val="24"/>
          <w:szCs w:val="24"/>
          <w:lang w:val="en-GB"/>
        </w:rPr>
        <w:t xml:space="preserve">, the lowest number the patient had written was used for calculation. If the option </w:t>
      </w:r>
      <w:r w:rsidRPr="00076DB7">
        <w:rPr>
          <w:rFonts w:ascii="Times New Roman" w:hAnsi="Times New Roman"/>
          <w:i/>
          <w:sz w:val="24"/>
          <w:szCs w:val="24"/>
          <w:lang w:val="en-GB"/>
        </w:rPr>
        <w:t xml:space="preserve">“don’t know/unsure” </w:t>
      </w:r>
      <w:r w:rsidRPr="00076DB7">
        <w:rPr>
          <w:rFonts w:ascii="Times New Roman" w:hAnsi="Times New Roman"/>
          <w:sz w:val="24"/>
          <w:szCs w:val="24"/>
          <w:lang w:val="en-GB"/>
        </w:rPr>
        <w:t>was used, it was interpreted as zero instead of being excluded.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45384">
        <w:rPr>
          <w:rFonts w:ascii="Times New Roman" w:hAnsi="Times New Roman"/>
          <w:sz w:val="24"/>
          <w:szCs w:val="24"/>
          <w:lang w:val="en-GB"/>
        </w:rPr>
        <w:t xml:space="preserve">One </w:t>
      </w:r>
      <w:r>
        <w:rPr>
          <w:rFonts w:ascii="Times New Roman" w:hAnsi="Times New Roman"/>
          <w:sz w:val="24"/>
          <w:lang w:val="en-US"/>
        </w:rPr>
        <w:t xml:space="preserve">metabolic equivalent of tasks </w:t>
      </w:r>
      <w:r w:rsidRPr="00145384">
        <w:rPr>
          <w:rFonts w:ascii="Times New Roman" w:hAnsi="Times New Roman"/>
          <w:sz w:val="24"/>
          <w:szCs w:val="24"/>
          <w:lang w:val="en-GB"/>
        </w:rPr>
        <w:t>equals the energy expenditure of sitting down quietly (VO</w:t>
      </w:r>
      <w:r w:rsidRPr="00145384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145384">
        <w:rPr>
          <w:rFonts w:ascii="Times New Roman" w:hAnsi="Times New Roman"/>
          <w:sz w:val="24"/>
          <w:szCs w:val="24"/>
          <w:lang w:val="en-GB"/>
        </w:rPr>
        <w:t>=3.5ml*kg</w:t>
      </w:r>
      <w:r w:rsidRPr="00145384">
        <w:rPr>
          <w:rFonts w:ascii="Times New Roman" w:hAnsi="Times New Roman"/>
          <w:sz w:val="24"/>
          <w:szCs w:val="24"/>
          <w:vertAlign w:val="superscript"/>
          <w:lang w:val="en-GB"/>
        </w:rPr>
        <w:t>-1</w:t>
      </w:r>
      <w:r w:rsidRPr="00145384">
        <w:rPr>
          <w:rFonts w:ascii="Times New Roman" w:hAnsi="Times New Roman"/>
          <w:sz w:val="24"/>
          <w:szCs w:val="24"/>
          <w:lang w:val="en-GB"/>
        </w:rPr>
        <w:t>*min</w:t>
      </w:r>
      <w:r w:rsidRPr="00145384">
        <w:rPr>
          <w:rFonts w:ascii="Times New Roman" w:hAnsi="Times New Roman"/>
          <w:sz w:val="24"/>
          <w:szCs w:val="24"/>
          <w:vertAlign w:val="superscript"/>
          <w:lang w:val="en-GB"/>
        </w:rPr>
        <w:t>-1</w:t>
      </w:r>
      <w:r w:rsidRPr="00145384">
        <w:rPr>
          <w:rFonts w:ascii="Times New Roman" w:hAnsi="Times New Roman"/>
          <w:sz w:val="24"/>
          <w:szCs w:val="24"/>
          <w:lang w:val="en-GB"/>
        </w:rPr>
        <w:t xml:space="preserve">) </w:t>
      </w:r>
      <w:r w:rsidRPr="0087784F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(3)</w:t>
      </w:r>
      <w:r w:rsidRPr="00145384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145384">
        <w:rPr>
          <w:rFonts w:ascii="Times New Roman" w:hAnsi="Times New Roman"/>
          <w:sz w:val="24"/>
          <w:szCs w:val="24"/>
          <w:lang w:val="en-US"/>
        </w:rPr>
        <w:t xml:space="preserve">Ainsworth has listed different types of </w:t>
      </w:r>
      <w:r w:rsidR="00D0777F" w:rsidRPr="000A6023">
        <w:rPr>
          <w:rFonts w:ascii="Times New Roman" w:hAnsi="Times New Roman"/>
          <w:sz w:val="24"/>
          <w:lang w:val="en-US"/>
        </w:rPr>
        <w:t>physical activity</w:t>
      </w:r>
      <w:r w:rsidR="00D0777F" w:rsidRPr="000A60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5384">
        <w:rPr>
          <w:rFonts w:ascii="Times New Roman" w:hAnsi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/>
          <w:sz w:val="24"/>
          <w:szCs w:val="24"/>
          <w:lang w:val="en-US"/>
        </w:rPr>
        <w:t>their equivalent</w:t>
      </w:r>
      <w:r w:rsidRPr="0014538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metabolic equivalent of tasks</w:t>
      </w:r>
      <w:r w:rsidRPr="001453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784F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(3)</w:t>
      </w:r>
      <w:r w:rsidRPr="00145384">
        <w:rPr>
          <w:rFonts w:ascii="Times New Roman" w:hAnsi="Times New Roman"/>
          <w:sz w:val="24"/>
          <w:szCs w:val="24"/>
          <w:lang w:val="en-US"/>
        </w:rPr>
        <w:t>.</w:t>
      </w:r>
    </w:p>
    <w:p w:rsidR="00042150" w:rsidRPr="00076DB7" w:rsidRDefault="00042150" w:rsidP="00076DB7">
      <w:pPr>
        <w:pStyle w:val="NoSpacing1"/>
        <w:spacing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42150" w:rsidRPr="006306E4" w:rsidRDefault="00042150" w:rsidP="00076DB7">
      <w:pPr>
        <w:pStyle w:val="NoSpacing1"/>
        <w:spacing w:line="480" w:lineRule="auto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6306E4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C</w:t>
      </w:r>
      <w:r w:rsidRPr="006306E4">
        <w:rPr>
          <w:rFonts w:ascii="Times New Roman" w:hAnsi="Times New Roman"/>
          <w:b/>
          <w:sz w:val="28"/>
          <w:szCs w:val="28"/>
          <w:lang w:val="en-US"/>
        </w:rPr>
        <w:t>alculations to compare results from the submaximal exercise tests for patients included in the study, with maximal reference values.</w:t>
      </w:r>
      <w:r w:rsidRPr="006306E4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</w:t>
      </w:r>
    </w:p>
    <w:p w:rsidR="00042150" w:rsidRPr="00CC14BB" w:rsidRDefault="00042150" w:rsidP="001D1CE8">
      <w:pPr>
        <w:pStyle w:val="NoSpacing1"/>
        <w:spacing w:line="480" w:lineRule="auto"/>
        <w:rPr>
          <w:rFonts w:ascii="Times New Roman" w:hAnsi="Times New Roman"/>
          <w:color w:val="FF0000"/>
          <w:sz w:val="24"/>
          <w:lang w:val="en-US"/>
        </w:rPr>
      </w:pPr>
      <w:r w:rsidRPr="00D958EB">
        <w:rPr>
          <w:rFonts w:ascii="Times New Roman" w:hAnsi="Times New Roman"/>
          <w:sz w:val="24"/>
          <w:lang w:val="en-US"/>
        </w:rPr>
        <w:t xml:space="preserve">Due to some </w:t>
      </w:r>
      <w:r w:rsidRPr="004477A0">
        <w:rPr>
          <w:rFonts w:ascii="Times New Roman" w:hAnsi="Times New Roman"/>
          <w:sz w:val="24"/>
          <w:lang w:val="en-US"/>
        </w:rPr>
        <w:t xml:space="preserve">patients ending the submaximal ergometer bicycle test before the level of watt was finished i.e. 4.5 </w:t>
      </w:r>
      <w:r>
        <w:rPr>
          <w:rFonts w:ascii="Times New Roman" w:hAnsi="Times New Roman"/>
          <w:sz w:val="24"/>
          <w:lang w:val="en-US"/>
        </w:rPr>
        <w:t xml:space="preserve"> or 5 min</w:t>
      </w:r>
      <w:r w:rsidRPr="004477A0">
        <w:rPr>
          <w:rFonts w:ascii="Times New Roman" w:hAnsi="Times New Roman"/>
          <w:sz w:val="24"/>
          <w:lang w:val="en-US"/>
        </w:rPr>
        <w:t>, t</w:t>
      </w:r>
      <w:r w:rsidRPr="004477A0">
        <w:rPr>
          <w:rFonts w:ascii="Times New Roman" w:hAnsi="Times New Roman"/>
          <w:sz w:val="24"/>
          <w:szCs w:val="24"/>
          <w:lang w:val="en-US"/>
        </w:rPr>
        <w:t xml:space="preserve">he results of the submaximal bicycle test was calculated according to Strandell </w:t>
      </w:r>
      <w:r w:rsidRPr="0087784F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(4)</w:t>
      </w:r>
      <w:r w:rsidRPr="004477A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as follows:</w:t>
      </w:r>
      <w:r w:rsidRPr="004477A0">
        <w:rPr>
          <w:rFonts w:ascii="Times New Roman" w:hAnsi="Times New Roman"/>
          <w:sz w:val="24"/>
          <w:lang w:val="en-US"/>
        </w:rPr>
        <w:t xml:space="preserve"> (Submaximal watt </w:t>
      </w:r>
      <w:r w:rsidRPr="004477A0">
        <w:rPr>
          <w:rFonts w:ascii="Times New Roman" w:hAnsi="Times New Roman"/>
          <w:sz w:val="24"/>
          <w:vertAlign w:val="superscript"/>
          <w:lang w:val="en-US"/>
        </w:rPr>
        <w:t>RPE 15-17</w:t>
      </w:r>
      <w:r>
        <w:rPr>
          <w:rFonts w:ascii="Times New Roman" w:hAnsi="Times New Roman"/>
          <w:sz w:val="24"/>
          <w:lang w:val="en-US"/>
        </w:rPr>
        <w:t>-25) + (25*n/4.5) where s</w:t>
      </w:r>
      <w:r w:rsidRPr="004477A0">
        <w:rPr>
          <w:rFonts w:ascii="Times New Roman" w:hAnsi="Times New Roman"/>
          <w:sz w:val="24"/>
          <w:lang w:val="en-US"/>
        </w:rPr>
        <w:t>ubmaximal watt</w:t>
      </w:r>
      <w:r w:rsidRPr="004477A0">
        <w:rPr>
          <w:rFonts w:ascii="Times New Roman" w:hAnsi="Times New Roman"/>
          <w:sz w:val="24"/>
          <w:vertAlign w:val="superscript"/>
          <w:lang w:val="en-US"/>
        </w:rPr>
        <w:t xml:space="preserve"> RPE 15-17</w:t>
      </w:r>
      <w:r w:rsidRPr="004477A0">
        <w:rPr>
          <w:rFonts w:ascii="Times New Roman" w:hAnsi="Times New Roman"/>
          <w:sz w:val="24"/>
          <w:lang w:val="en-US"/>
        </w:rPr>
        <w:t xml:space="preserve"> is the highest watt level attained during the test, 25 is the starting watt value, n the minutes on the last level, and 4.5 is the minutes on each level of watt. </w:t>
      </w:r>
    </w:p>
    <w:p w:rsidR="00042150" w:rsidRPr="00076DB7" w:rsidRDefault="00042150" w:rsidP="00076DB7">
      <w:pPr>
        <w:pStyle w:val="NoSpacing1"/>
        <w:spacing w:line="480" w:lineRule="auto"/>
        <w:rPr>
          <w:rFonts w:ascii="Times New Roman" w:hAnsi="Times New Roman"/>
          <w:sz w:val="24"/>
          <w:lang w:val="en-US"/>
        </w:rPr>
      </w:pPr>
      <w:r w:rsidRPr="003E3D41">
        <w:rPr>
          <w:rFonts w:ascii="Times New Roman" w:hAnsi="Times New Roman"/>
          <w:sz w:val="24"/>
          <w:lang w:val="en-US"/>
        </w:rPr>
        <w:t xml:space="preserve">To allow for differences in loading patterns and </w:t>
      </w:r>
      <w:r>
        <w:rPr>
          <w:rFonts w:ascii="Times New Roman" w:hAnsi="Times New Roman"/>
          <w:sz w:val="24"/>
          <w:lang w:val="en-US"/>
        </w:rPr>
        <w:t>the achieved rate of perceived exertion (RPE),</w:t>
      </w:r>
      <w:r w:rsidRPr="003E3D41">
        <w:rPr>
          <w:rFonts w:ascii="Times New Roman" w:hAnsi="Times New Roman"/>
          <w:sz w:val="24"/>
          <w:lang w:val="en-US"/>
        </w:rPr>
        <w:t xml:space="preserve"> two </w:t>
      </w:r>
      <w:r>
        <w:rPr>
          <w:rFonts w:ascii="Times New Roman" w:hAnsi="Times New Roman"/>
          <w:sz w:val="24"/>
          <w:lang w:val="en-US"/>
        </w:rPr>
        <w:t>corrections</w:t>
      </w:r>
      <w:r w:rsidRPr="003E3D41">
        <w:rPr>
          <w:rFonts w:ascii="Times New Roman" w:hAnsi="Times New Roman"/>
          <w:sz w:val="24"/>
          <w:lang w:val="en-US"/>
        </w:rPr>
        <w:t xml:space="preserve"> have to be made.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076DB7">
        <w:rPr>
          <w:rFonts w:ascii="Times New Roman" w:hAnsi="Times New Roman"/>
          <w:sz w:val="24"/>
          <w:lang w:val="en-US"/>
        </w:rPr>
        <w:t xml:space="preserve">First, </w:t>
      </w:r>
      <w:r>
        <w:rPr>
          <w:rFonts w:ascii="Times New Roman" w:hAnsi="Times New Roman"/>
          <w:sz w:val="24"/>
          <w:lang w:val="en-US"/>
        </w:rPr>
        <w:t xml:space="preserve">the values for </w:t>
      </w:r>
      <w:r w:rsidRPr="00076DB7">
        <w:rPr>
          <w:rFonts w:ascii="Times New Roman" w:hAnsi="Times New Roman"/>
          <w:sz w:val="24"/>
          <w:lang w:val="en-US"/>
        </w:rPr>
        <w:t xml:space="preserve">patients who had not cycled to 17 on the Borg </w:t>
      </w:r>
      <w:r>
        <w:rPr>
          <w:rFonts w:ascii="Times New Roman" w:hAnsi="Times New Roman"/>
          <w:sz w:val="24"/>
          <w:lang w:val="en-US"/>
        </w:rPr>
        <w:t>rating of perceived exertion</w:t>
      </w:r>
      <w:r w:rsidRPr="00076DB7">
        <w:rPr>
          <w:rFonts w:ascii="Times New Roman" w:hAnsi="Times New Roman"/>
          <w:sz w:val="24"/>
          <w:lang w:val="en-US"/>
        </w:rPr>
        <w:t xml:space="preserve"> scale </w:t>
      </w:r>
      <w:r w:rsidRPr="0087784F">
        <w:rPr>
          <w:rFonts w:ascii="Times New Roman" w:hAnsi="Times New Roman"/>
          <w:noProof/>
          <w:sz w:val="24"/>
          <w:vertAlign w:val="superscript"/>
          <w:lang w:val="en-US"/>
        </w:rPr>
        <w:t>(5)</w:t>
      </w:r>
      <w:r>
        <w:rPr>
          <w:rFonts w:ascii="Times New Roman" w:hAnsi="Times New Roman"/>
          <w:sz w:val="24"/>
          <w:lang w:val="en-US"/>
        </w:rPr>
        <w:t xml:space="preserve"> were </w:t>
      </w:r>
      <w:r w:rsidRPr="00076DB7">
        <w:rPr>
          <w:rFonts w:ascii="Times New Roman" w:hAnsi="Times New Roman"/>
          <w:sz w:val="24"/>
          <w:lang w:val="en-US"/>
        </w:rPr>
        <w:t>transformed to a W</w:t>
      </w:r>
      <w:r w:rsidRPr="00076DB7">
        <w:rPr>
          <w:rFonts w:ascii="Times New Roman" w:hAnsi="Times New Roman"/>
          <w:sz w:val="24"/>
          <w:vertAlign w:val="subscript"/>
          <w:lang w:val="en-US"/>
        </w:rPr>
        <w:t>RPE17</w:t>
      </w:r>
      <w:r w:rsidRPr="00076DB7">
        <w:rPr>
          <w:rFonts w:ascii="Times New Roman" w:hAnsi="Times New Roman"/>
          <w:sz w:val="24"/>
          <w:lang w:val="en-US"/>
        </w:rPr>
        <w:t xml:space="preserve"> value according to the following equation </w:t>
      </w:r>
      <w:r w:rsidRPr="0087784F">
        <w:rPr>
          <w:rFonts w:ascii="Times New Roman" w:hAnsi="Times New Roman"/>
          <w:noProof/>
          <w:sz w:val="24"/>
          <w:vertAlign w:val="superscript"/>
          <w:lang w:val="en-US"/>
        </w:rPr>
        <w:t>(6)</w:t>
      </w:r>
      <w:r w:rsidRPr="00076DB7">
        <w:rPr>
          <w:rFonts w:ascii="Times New Roman" w:hAnsi="Times New Roman"/>
          <w:sz w:val="24"/>
          <w:lang w:val="en-US"/>
        </w:rPr>
        <w:t xml:space="preserve">: </w:t>
      </w:r>
    </w:p>
    <w:p w:rsidR="00042150" w:rsidRDefault="00042150" w:rsidP="00C84B7F">
      <w:pPr>
        <w:pStyle w:val="NoSpacing1"/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042150" w:rsidRPr="00CE7DEB" w:rsidRDefault="00042150" w:rsidP="00C84B7F">
      <w:pPr>
        <w:pStyle w:val="NoSpacing1"/>
        <w:spacing w:line="480" w:lineRule="auto"/>
        <w:rPr>
          <w:rFonts w:ascii="Times New Roman" w:hAnsi="Times New Roman"/>
          <w:sz w:val="24"/>
          <w:lang w:val="en-US"/>
        </w:rPr>
      </w:pPr>
      <w:r w:rsidRPr="00076DB7">
        <w:rPr>
          <w:rFonts w:ascii="Times New Roman" w:hAnsi="Times New Roman"/>
          <w:sz w:val="24"/>
          <w:szCs w:val="24"/>
          <w:lang w:val="en-US"/>
        </w:rPr>
        <w:t>W</w:t>
      </w:r>
      <w:r w:rsidRPr="00076DB7">
        <w:rPr>
          <w:rFonts w:ascii="Times New Roman" w:hAnsi="Times New Roman"/>
          <w:sz w:val="24"/>
          <w:szCs w:val="24"/>
          <w:vertAlign w:val="subscript"/>
          <w:lang w:val="en-US"/>
        </w:rPr>
        <w:t>RPE</w:t>
      </w:r>
      <w:proofErr w:type="gramStart"/>
      <w:r w:rsidRPr="00076DB7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17 </w:t>
      </w:r>
      <w:r w:rsidRPr="00076DB7">
        <w:rPr>
          <w:rFonts w:ascii="Times New Roman" w:hAnsi="Times New Roman"/>
          <w:sz w:val="24"/>
          <w:szCs w:val="24"/>
          <w:lang w:val="en-US"/>
        </w:rPr>
        <w:t xml:space="preserve"> =</w:t>
      </w:r>
      <w:proofErr w:type="gramEnd"/>
      <w:r w:rsidRPr="00076DB7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76DB7">
        <w:rPr>
          <w:rFonts w:ascii="Times New Roman" w:hAnsi="Times New Roman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final</w:t>
      </w:r>
      <w:proofErr w:type="spellEnd"/>
      <w:r w:rsidRPr="00076DB7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076DB7">
        <w:rPr>
          <w:rFonts w:ascii="Times New Roman" w:hAnsi="Times New Roman"/>
          <w:sz w:val="24"/>
          <w:szCs w:val="24"/>
          <w:lang w:val="en-US"/>
        </w:rPr>
        <w:t>* ( 11 / ( RPE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final</w:t>
      </w:r>
      <w:r w:rsidRPr="00076DB7">
        <w:rPr>
          <w:rFonts w:ascii="Times New Roman" w:hAnsi="Times New Roman"/>
          <w:sz w:val="24"/>
          <w:szCs w:val="24"/>
          <w:lang w:val="en-US"/>
        </w:rPr>
        <w:t xml:space="preserve">-6 ) ) </w:t>
      </w:r>
      <w:r w:rsidRPr="00076DB7">
        <w:rPr>
          <w:rFonts w:ascii="Times New Roman" w:hAnsi="Times New Roman"/>
          <w:sz w:val="24"/>
          <w:szCs w:val="24"/>
          <w:vertAlign w:val="superscript"/>
          <w:lang w:val="en-US"/>
        </w:rPr>
        <w:t>( 1/1.6 )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ab/>
      </w:r>
      <w:r w:rsidRPr="00CE7DEB">
        <w:rPr>
          <w:rFonts w:ascii="Times New Roman" w:hAnsi="Times New Roman"/>
          <w:sz w:val="24"/>
          <w:lang w:val="en-US"/>
        </w:rPr>
        <w:t>Eq</w:t>
      </w:r>
      <w:r>
        <w:rPr>
          <w:rFonts w:ascii="Times New Roman" w:hAnsi="Times New Roman"/>
          <w:sz w:val="24"/>
          <w:lang w:val="en-US"/>
        </w:rPr>
        <w:t>uation</w:t>
      </w:r>
      <w:r w:rsidRPr="00CE7DEB">
        <w:rPr>
          <w:rFonts w:ascii="Times New Roman" w:hAnsi="Times New Roman"/>
          <w:sz w:val="24"/>
          <w:lang w:val="en-US"/>
        </w:rPr>
        <w:t>. 1</w:t>
      </w:r>
    </w:p>
    <w:p w:rsidR="00042150" w:rsidRPr="00510B06" w:rsidRDefault="00042150" w:rsidP="00A53B72">
      <w:pPr>
        <w:pStyle w:val="NoSpacing1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where the value six</w:t>
      </w:r>
      <w:r w:rsidRPr="00CE7DEB">
        <w:rPr>
          <w:rFonts w:ascii="Times New Roman" w:hAnsi="Times New Roman"/>
          <w:sz w:val="24"/>
          <w:szCs w:val="24"/>
          <w:lang w:val="en-US"/>
        </w:rPr>
        <w:t xml:space="preserve"> is the start of </w:t>
      </w:r>
      <w:r>
        <w:rPr>
          <w:rFonts w:ascii="Times New Roman" w:hAnsi="Times New Roman"/>
          <w:sz w:val="24"/>
          <w:lang w:val="en-US"/>
        </w:rPr>
        <w:t>rating of perceived exertion</w:t>
      </w:r>
      <w:r w:rsidRPr="00076DB7">
        <w:rPr>
          <w:rFonts w:ascii="Times New Roman" w:hAnsi="Times New Roman"/>
          <w:sz w:val="24"/>
          <w:lang w:val="en-US"/>
        </w:rPr>
        <w:t xml:space="preserve"> scale</w:t>
      </w:r>
      <w:r w:rsidRPr="00CE7DEB">
        <w:rPr>
          <w:rFonts w:ascii="Times New Roman" w:hAnsi="Times New Roman"/>
          <w:sz w:val="24"/>
          <w:szCs w:val="24"/>
          <w:lang w:val="en-US"/>
        </w:rPr>
        <w:t>, 11 is the increase to 17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CE7DEB">
        <w:rPr>
          <w:rFonts w:ascii="Times New Roman" w:hAnsi="Times New Roman"/>
          <w:sz w:val="24"/>
          <w:szCs w:val="24"/>
          <w:lang w:val="en-US"/>
        </w:rPr>
        <w:t xml:space="preserve"> and 1.6 is an empiric value for normal subjects performing bicycle exercise tests. </w:t>
      </w:r>
      <w:proofErr w:type="spellStart"/>
      <w:r w:rsidRPr="00CE7DEB">
        <w:rPr>
          <w:rFonts w:ascii="Times New Roman" w:hAnsi="Times New Roman"/>
          <w:sz w:val="24"/>
          <w:szCs w:val="24"/>
          <w:lang w:val="en-US"/>
        </w:rPr>
        <w:t>W</w:t>
      </w:r>
      <w:r w:rsidRPr="00CE7DEB">
        <w:rPr>
          <w:rFonts w:ascii="Times New Roman" w:hAnsi="Times New Roman"/>
          <w:sz w:val="24"/>
          <w:szCs w:val="24"/>
          <w:vertAlign w:val="subscript"/>
          <w:lang w:val="en-US"/>
        </w:rPr>
        <w:t>final</w:t>
      </w:r>
      <w:proofErr w:type="spellEnd"/>
      <w:r w:rsidRPr="00CE7DEB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/>
          <w:sz w:val="24"/>
          <w:lang w:val="en-US"/>
        </w:rPr>
        <w:t>RPE</w:t>
      </w:r>
      <w:r w:rsidRPr="00076DB7">
        <w:rPr>
          <w:rFonts w:ascii="Times New Roman" w:hAnsi="Times New Roman"/>
          <w:sz w:val="24"/>
          <w:lang w:val="en-US"/>
        </w:rPr>
        <w:t>scale</w:t>
      </w:r>
      <w:r w:rsidRPr="00CE7DEB">
        <w:rPr>
          <w:rFonts w:ascii="Times New Roman" w:hAnsi="Times New Roman"/>
          <w:sz w:val="24"/>
          <w:szCs w:val="24"/>
          <w:vertAlign w:val="subscript"/>
          <w:lang w:val="en-US"/>
        </w:rPr>
        <w:t>final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are</w:t>
      </w:r>
      <w:r w:rsidRPr="00CE7DEB">
        <w:rPr>
          <w:rFonts w:ascii="Times New Roman" w:hAnsi="Times New Roman"/>
          <w:sz w:val="24"/>
          <w:szCs w:val="24"/>
          <w:lang w:val="en-US"/>
        </w:rPr>
        <w:t xml:space="preserve"> the final working load and </w:t>
      </w:r>
      <w:r>
        <w:rPr>
          <w:rFonts w:ascii="Times New Roman" w:hAnsi="Times New Roman"/>
          <w:sz w:val="24"/>
          <w:lang w:val="en-US"/>
        </w:rPr>
        <w:t>rating of perceived exertion</w:t>
      </w:r>
      <w:r w:rsidRPr="00076DB7">
        <w:rPr>
          <w:rFonts w:ascii="Times New Roman" w:hAnsi="Times New Roman"/>
          <w:sz w:val="24"/>
          <w:lang w:val="en-US"/>
        </w:rPr>
        <w:t xml:space="preserve"> scale</w:t>
      </w:r>
      <w:r w:rsidRPr="00CE7DEB">
        <w:rPr>
          <w:rFonts w:ascii="Times New Roman" w:hAnsi="Times New Roman"/>
          <w:sz w:val="24"/>
          <w:szCs w:val="24"/>
          <w:lang w:val="en-US"/>
        </w:rPr>
        <w:t xml:space="preserve">, respectively, irrespective of loading pattern. </w:t>
      </w:r>
      <w:r>
        <w:rPr>
          <w:rFonts w:ascii="Times New Roman" w:hAnsi="Times New Roman"/>
          <w:sz w:val="24"/>
          <w:lang w:val="en-US"/>
        </w:rPr>
        <w:t>The second correction</w:t>
      </w:r>
      <w:r w:rsidRPr="00CE7DEB">
        <w:rPr>
          <w:rFonts w:ascii="Times New Roman" w:hAnsi="Times New Roman"/>
          <w:sz w:val="24"/>
          <w:lang w:val="en-US"/>
        </w:rPr>
        <w:t>, transform</w:t>
      </w:r>
      <w:r>
        <w:rPr>
          <w:rFonts w:ascii="Times New Roman" w:hAnsi="Times New Roman"/>
          <w:sz w:val="24"/>
          <w:lang w:val="en-US"/>
        </w:rPr>
        <w:t>s</w:t>
      </w:r>
      <w:r w:rsidRPr="00CE7DEB">
        <w:rPr>
          <w:rFonts w:ascii="Times New Roman" w:hAnsi="Times New Roman"/>
          <w:sz w:val="24"/>
          <w:lang w:val="en-US"/>
        </w:rPr>
        <w:t xml:space="preserve"> the W</w:t>
      </w:r>
      <w:r>
        <w:rPr>
          <w:rFonts w:ascii="Times New Roman" w:hAnsi="Times New Roman"/>
          <w:sz w:val="24"/>
          <w:vertAlign w:val="subscript"/>
          <w:lang w:val="en-US"/>
        </w:rPr>
        <w:t>RPE17</w:t>
      </w:r>
      <w:r w:rsidRPr="00CE7DEB">
        <w:rPr>
          <w:rFonts w:ascii="Times New Roman" w:hAnsi="Times New Roman"/>
          <w:sz w:val="24"/>
          <w:lang w:val="en-US"/>
        </w:rPr>
        <w:t xml:space="preserve"> between different loading patterns or protocols</w:t>
      </w:r>
      <w:r>
        <w:rPr>
          <w:rFonts w:ascii="Times New Roman" w:hAnsi="Times New Roman"/>
          <w:sz w:val="24"/>
          <w:lang w:val="en-US"/>
        </w:rPr>
        <w:t xml:space="preserve"> using </w:t>
      </w:r>
      <w:r w:rsidRPr="00CE7DEB">
        <w:rPr>
          <w:rFonts w:ascii="Times New Roman" w:hAnsi="Times New Roman"/>
          <w:sz w:val="24"/>
          <w:lang w:val="en-US"/>
        </w:rPr>
        <w:t xml:space="preserve">the following equation </w:t>
      </w:r>
      <w:r w:rsidRPr="0087784F">
        <w:rPr>
          <w:rFonts w:ascii="Times New Roman" w:hAnsi="Times New Roman"/>
          <w:noProof/>
          <w:sz w:val="24"/>
          <w:vertAlign w:val="superscript"/>
          <w:lang w:val="en-US"/>
        </w:rPr>
        <w:t>(7)</w:t>
      </w:r>
      <w:r>
        <w:rPr>
          <w:rFonts w:ascii="Times New Roman" w:hAnsi="Times New Roman"/>
          <w:sz w:val="24"/>
          <w:lang w:val="en-US"/>
        </w:rPr>
        <w:t>:</w:t>
      </w:r>
    </w:p>
    <w:p w:rsidR="00042150" w:rsidRDefault="00042150" w:rsidP="00076DB7">
      <w:pPr>
        <w:pStyle w:val="NoSpacing1"/>
        <w:spacing w:line="48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042150" w:rsidRDefault="00042150" w:rsidP="00BB4E10">
      <w:pPr>
        <w:pStyle w:val="NoSpacing1"/>
        <w:spacing w:line="480" w:lineRule="auto"/>
        <w:rPr>
          <w:rFonts w:ascii="Times New Roman" w:hAnsi="Times New Roman"/>
          <w:sz w:val="24"/>
          <w:lang w:val="en-US"/>
        </w:rPr>
      </w:pPr>
      <w:r w:rsidRPr="00CE7DEB">
        <w:rPr>
          <w:rFonts w:ascii="Times New Roman" w:hAnsi="Times New Roman"/>
          <w:sz w:val="24"/>
          <w:lang w:val="en-US"/>
        </w:rPr>
        <w:t>∑</w:t>
      </w:r>
      <w:proofErr w:type="spellStart"/>
      <w:r w:rsidRPr="00CE7DEB">
        <w:rPr>
          <w:rFonts w:ascii="Times New Roman" w:hAnsi="Times New Roman"/>
          <w:sz w:val="24"/>
          <w:lang w:val="en-US"/>
        </w:rPr>
        <w:t>t</w:t>
      </w:r>
      <w:r w:rsidRPr="00CE7DEB">
        <w:rPr>
          <w:rFonts w:ascii="Times New Roman" w:hAnsi="Times New Roman"/>
          <w:sz w:val="24"/>
          <w:vertAlign w:val="subscript"/>
          <w:lang w:val="en-US"/>
        </w:rPr>
        <w:t>i</w:t>
      </w:r>
      <w:proofErr w:type="spellEnd"/>
      <w:r w:rsidRPr="00CE7DEB">
        <w:rPr>
          <w:rFonts w:ascii="Times New Roman" w:hAnsi="Times New Roman"/>
          <w:sz w:val="24"/>
          <w:lang w:val="en-US"/>
        </w:rPr>
        <w:t xml:space="preserve"> W</w:t>
      </w:r>
      <w:r w:rsidRPr="00CE7DEB">
        <w:rPr>
          <w:rFonts w:ascii="Times New Roman" w:hAnsi="Times New Roman"/>
          <w:sz w:val="24"/>
          <w:vertAlign w:val="subscript"/>
          <w:lang w:val="en-US"/>
        </w:rPr>
        <w:t>i</w:t>
      </w:r>
      <w:r w:rsidRPr="00CE7DEB">
        <w:rPr>
          <w:rFonts w:ascii="Times New Roman" w:hAnsi="Times New Roman"/>
          <w:sz w:val="24"/>
          <w:vertAlign w:val="superscript"/>
          <w:lang w:val="en-US"/>
        </w:rPr>
        <w:t>5</w:t>
      </w:r>
      <w:r w:rsidRPr="00CE7DEB">
        <w:rPr>
          <w:rFonts w:ascii="Times New Roman" w:hAnsi="Times New Roman"/>
          <w:sz w:val="24"/>
          <w:lang w:val="en-US"/>
        </w:rPr>
        <w:t xml:space="preserve"> = K</w:t>
      </w:r>
      <w:r w:rsidRPr="00CE7DEB">
        <w:rPr>
          <w:rFonts w:ascii="Times New Roman" w:hAnsi="Times New Roman"/>
          <w:sz w:val="24"/>
          <w:lang w:val="en-US"/>
        </w:rPr>
        <w:tab/>
      </w:r>
      <w:r w:rsidRPr="00CE7DEB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Equation. 2</w:t>
      </w:r>
    </w:p>
    <w:p w:rsidR="00042150" w:rsidRDefault="00042150" w:rsidP="00CE7DEB">
      <w:pPr>
        <w:pStyle w:val="NoSpacing1"/>
        <w:spacing w:line="48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where </w:t>
      </w:r>
      <w:proofErr w:type="spellStart"/>
      <w:r>
        <w:rPr>
          <w:rFonts w:ascii="Times New Roman" w:hAnsi="Times New Roman"/>
          <w:sz w:val="24"/>
          <w:lang w:val="en-US"/>
        </w:rPr>
        <w:t>T</w:t>
      </w:r>
      <w:r w:rsidRPr="00CE7DEB">
        <w:rPr>
          <w:rFonts w:ascii="Times New Roman" w:hAnsi="Times New Roman"/>
          <w:sz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lang w:val="en-US"/>
        </w:rPr>
        <w:t xml:space="preserve"> is the duration of</w:t>
      </w:r>
      <w:r w:rsidRPr="00CE7DEB">
        <w:rPr>
          <w:rFonts w:ascii="Times New Roman" w:hAnsi="Times New Roman"/>
          <w:sz w:val="24"/>
          <w:lang w:val="en-US"/>
        </w:rPr>
        <w:t xml:space="preserve"> the workload W</w:t>
      </w:r>
      <w:r w:rsidRPr="00CE7DEB">
        <w:rPr>
          <w:rFonts w:ascii="Times New Roman" w:hAnsi="Times New Roman"/>
          <w:sz w:val="24"/>
          <w:vertAlign w:val="subscript"/>
          <w:lang w:val="en-US"/>
        </w:rPr>
        <w:t>i</w:t>
      </w:r>
      <w:r w:rsidRPr="00CE7DEB">
        <w:rPr>
          <w:rFonts w:ascii="Times New Roman" w:hAnsi="Times New Roman"/>
          <w:sz w:val="24"/>
          <w:lang w:val="en-US"/>
        </w:rPr>
        <w:t xml:space="preserve"> and summarized over all steps (</w:t>
      </w:r>
      <w:proofErr w:type="spellStart"/>
      <w:r w:rsidRPr="00CE7DEB">
        <w:rPr>
          <w:rFonts w:ascii="Times New Roman" w:hAnsi="Times New Roman"/>
          <w:sz w:val="24"/>
          <w:lang w:val="en-US"/>
        </w:rPr>
        <w:t>i</w:t>
      </w:r>
      <w:proofErr w:type="spellEnd"/>
      <w:r w:rsidRPr="00CE7DEB">
        <w:rPr>
          <w:rFonts w:ascii="Times New Roman" w:hAnsi="Times New Roman"/>
          <w:sz w:val="24"/>
          <w:lang w:val="en-US"/>
        </w:rPr>
        <w:t xml:space="preserve">) giving K, which is an individual constant. This equation </w:t>
      </w:r>
      <w:r>
        <w:rPr>
          <w:rFonts w:ascii="Times New Roman" w:hAnsi="Times New Roman"/>
          <w:sz w:val="24"/>
          <w:lang w:val="en-US"/>
        </w:rPr>
        <w:t>is</w:t>
      </w:r>
      <w:r w:rsidRPr="00CE7DEB">
        <w:rPr>
          <w:rFonts w:ascii="Times New Roman" w:hAnsi="Times New Roman"/>
          <w:sz w:val="24"/>
          <w:lang w:val="en-US"/>
        </w:rPr>
        <w:t xml:space="preserve"> valid even for small steps</w:t>
      </w:r>
      <w:r>
        <w:rPr>
          <w:rFonts w:ascii="Times New Roman" w:hAnsi="Times New Roman"/>
          <w:sz w:val="24"/>
          <w:lang w:val="en-US"/>
        </w:rPr>
        <w:t>, allowing generalizing</w:t>
      </w:r>
      <w:r w:rsidRPr="00CE7DEB">
        <w:rPr>
          <w:rFonts w:ascii="Times New Roman" w:hAnsi="Times New Roman"/>
          <w:sz w:val="24"/>
          <w:lang w:val="en-US"/>
        </w:rPr>
        <w:t xml:space="preserve"> to ramp exercise </w:t>
      </w:r>
      <w:r w:rsidRPr="00772303">
        <w:rPr>
          <w:rFonts w:ascii="Times New Roman" w:hAnsi="Times New Roman"/>
          <w:sz w:val="24"/>
          <w:lang w:val="en-US"/>
        </w:rPr>
        <w:t xml:space="preserve">tests </w:t>
      </w:r>
      <w:r w:rsidRPr="0087784F">
        <w:rPr>
          <w:rFonts w:ascii="Times New Roman" w:hAnsi="Times New Roman"/>
          <w:noProof/>
          <w:sz w:val="24"/>
          <w:vertAlign w:val="superscript"/>
          <w:lang w:val="en-US"/>
        </w:rPr>
        <w:t>(7)</w:t>
      </w:r>
      <w:r w:rsidRPr="00772303">
        <w:rPr>
          <w:rFonts w:ascii="Times New Roman" w:hAnsi="Times New Roman"/>
          <w:sz w:val="24"/>
          <w:lang w:val="en-US"/>
        </w:rPr>
        <w:t xml:space="preserve">. </w:t>
      </w:r>
      <w:r w:rsidRPr="00CE7DEB">
        <w:rPr>
          <w:rFonts w:ascii="Times New Roman" w:hAnsi="Times New Roman"/>
          <w:sz w:val="24"/>
          <w:lang w:val="en-US"/>
        </w:rPr>
        <w:t>In this study</w:t>
      </w:r>
      <w:r>
        <w:rPr>
          <w:rFonts w:ascii="Times New Roman" w:hAnsi="Times New Roman"/>
          <w:sz w:val="24"/>
          <w:lang w:val="en-US"/>
        </w:rPr>
        <w:t>,</w:t>
      </w:r>
      <w:r w:rsidRPr="00CE7DEB">
        <w:rPr>
          <w:rFonts w:ascii="Times New Roman" w:hAnsi="Times New Roman"/>
          <w:sz w:val="24"/>
          <w:lang w:val="en-US"/>
        </w:rPr>
        <w:t xml:space="preserve"> two steady state (</w:t>
      </w:r>
      <w:proofErr w:type="spellStart"/>
      <w:r w:rsidRPr="00CE7DEB">
        <w:rPr>
          <w:rFonts w:ascii="Times New Roman" w:hAnsi="Times New Roman"/>
          <w:sz w:val="24"/>
          <w:lang w:val="en-US"/>
        </w:rPr>
        <w:t>W</w:t>
      </w:r>
      <w:r w:rsidRPr="00CE7DEB">
        <w:rPr>
          <w:rFonts w:ascii="Times New Roman" w:hAnsi="Times New Roman"/>
          <w:sz w:val="24"/>
          <w:vertAlign w:val="subscript"/>
          <w:lang w:val="en-US"/>
        </w:rPr>
        <w:t>ss</w:t>
      </w:r>
      <w:proofErr w:type="spellEnd"/>
      <w:r w:rsidRPr="00CE7DEB">
        <w:rPr>
          <w:rFonts w:ascii="Times New Roman" w:hAnsi="Times New Roman"/>
          <w:sz w:val="24"/>
          <w:lang w:val="en-US"/>
        </w:rPr>
        <w:t>) protocols were used, both with 25 watts steps (∆W); one</w:t>
      </w:r>
      <w:r w:rsidRPr="00CE7DEB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CE7DEB">
        <w:rPr>
          <w:rFonts w:ascii="Times New Roman" w:hAnsi="Times New Roman"/>
          <w:sz w:val="24"/>
          <w:lang w:val="en-US"/>
        </w:rPr>
        <w:t xml:space="preserve">with </w:t>
      </w:r>
      <w:r>
        <w:rPr>
          <w:rFonts w:ascii="Times New Roman" w:hAnsi="Times New Roman"/>
          <w:sz w:val="24"/>
          <w:lang w:val="en-US"/>
        </w:rPr>
        <w:t>increasing loads every 4.</w:t>
      </w:r>
      <w:r w:rsidRPr="00CE7DEB">
        <w:rPr>
          <w:rFonts w:ascii="Times New Roman" w:hAnsi="Times New Roman"/>
          <w:sz w:val="24"/>
          <w:lang w:val="en-US"/>
        </w:rPr>
        <w:t xml:space="preserve">5 min, the other increasing loads after 5 min. To transform </w:t>
      </w:r>
      <w:proofErr w:type="spellStart"/>
      <w:r w:rsidRPr="00CE7DEB">
        <w:rPr>
          <w:rFonts w:ascii="Times New Roman" w:hAnsi="Times New Roman"/>
          <w:sz w:val="24"/>
          <w:lang w:val="en-US"/>
        </w:rPr>
        <w:t>W</w:t>
      </w:r>
      <w:r w:rsidRPr="00CE7DEB">
        <w:rPr>
          <w:rFonts w:ascii="Times New Roman" w:hAnsi="Times New Roman"/>
          <w:sz w:val="24"/>
          <w:vertAlign w:val="subscript"/>
          <w:lang w:val="en-US"/>
        </w:rPr>
        <w:t>ss</w:t>
      </w:r>
      <w:proofErr w:type="spellEnd"/>
      <w:r w:rsidRPr="00CE7DEB">
        <w:rPr>
          <w:rFonts w:ascii="Times New Roman" w:hAnsi="Times New Roman"/>
          <w:sz w:val="24"/>
          <w:lang w:val="en-US"/>
        </w:rPr>
        <w:t xml:space="preserve"> to six-min-steps (</w:t>
      </w:r>
      <w:proofErr w:type="spellStart"/>
      <w:r w:rsidRPr="00CE7DEB">
        <w:rPr>
          <w:rFonts w:ascii="Times New Roman" w:hAnsi="Times New Roman"/>
          <w:sz w:val="24"/>
          <w:lang w:val="en-US"/>
        </w:rPr>
        <w:t>W</w:t>
      </w:r>
      <w:r w:rsidRPr="00CE7DEB">
        <w:rPr>
          <w:rFonts w:ascii="Times New Roman" w:hAnsi="Times New Roman"/>
          <w:sz w:val="24"/>
          <w:vertAlign w:val="subscript"/>
          <w:lang w:val="en-US"/>
        </w:rPr>
        <w:t>ss</w:t>
      </w:r>
      <w:proofErr w:type="spellEnd"/>
      <w:r w:rsidRPr="00CE7DEB">
        <w:rPr>
          <w:rFonts w:ascii="Times New Roman" w:hAnsi="Times New Roman"/>
          <w:sz w:val="24"/>
          <w:lang w:val="en-US"/>
        </w:rPr>
        <w:t xml:space="preserve">(6min)), the </w:t>
      </w:r>
      <w:proofErr w:type="gramStart"/>
      <w:r w:rsidRPr="00CE7DEB">
        <w:rPr>
          <w:rFonts w:ascii="Times New Roman" w:hAnsi="Times New Roman"/>
          <w:sz w:val="24"/>
          <w:lang w:val="en-US"/>
        </w:rPr>
        <w:t>4</w:t>
      </w:r>
      <w:r>
        <w:rPr>
          <w:rFonts w:ascii="Times New Roman" w:hAnsi="Times New Roman"/>
          <w:sz w:val="24"/>
          <w:lang w:val="en-US"/>
        </w:rPr>
        <w:t>.</w:t>
      </w:r>
      <w:r w:rsidRPr="00CE7DEB">
        <w:rPr>
          <w:rFonts w:ascii="Times New Roman" w:hAnsi="Times New Roman"/>
          <w:sz w:val="24"/>
          <w:lang w:val="en-US"/>
        </w:rPr>
        <w:t>5 and 5 minutes</w:t>
      </w:r>
      <w:proofErr w:type="gramEnd"/>
      <w:r w:rsidRPr="00CE7DEB">
        <w:rPr>
          <w:rFonts w:ascii="Times New Roman" w:hAnsi="Times New Roman"/>
          <w:sz w:val="24"/>
          <w:lang w:val="en-US"/>
        </w:rPr>
        <w:t xml:space="preserve"> protocols were </w:t>
      </w:r>
      <w:r w:rsidRPr="00AE54CB">
        <w:rPr>
          <w:rFonts w:ascii="Times New Roman" w:hAnsi="Times New Roman"/>
          <w:sz w:val="24"/>
          <w:lang w:val="en-US"/>
        </w:rPr>
        <w:lastRenderedPageBreak/>
        <w:t>multiplied by 0.941 and 0.963,</w:t>
      </w:r>
      <w:r w:rsidRPr="00CE7DEB">
        <w:rPr>
          <w:rFonts w:ascii="Times New Roman" w:hAnsi="Times New Roman"/>
          <w:sz w:val="24"/>
          <w:lang w:val="en-US"/>
        </w:rPr>
        <w:t xml:space="preserve"> respectively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1D604C">
        <w:rPr>
          <w:rFonts w:ascii="Times New Roman" w:hAnsi="Times New Roman"/>
          <w:sz w:val="24"/>
          <w:lang w:val="en-US"/>
        </w:rPr>
        <w:t>using Eq</w:t>
      </w:r>
      <w:r>
        <w:rPr>
          <w:rFonts w:ascii="Times New Roman" w:hAnsi="Times New Roman"/>
          <w:sz w:val="24"/>
          <w:lang w:val="en-US"/>
        </w:rPr>
        <w:t>uation</w:t>
      </w:r>
      <w:r w:rsidRPr="001D604C">
        <w:rPr>
          <w:rFonts w:ascii="Times New Roman" w:hAnsi="Times New Roman"/>
          <w:sz w:val="24"/>
          <w:lang w:val="en-US"/>
        </w:rPr>
        <w:t xml:space="preserve"> 2. </w:t>
      </w:r>
      <w:r w:rsidRPr="00CE7DEB">
        <w:rPr>
          <w:rFonts w:ascii="Times New Roman" w:hAnsi="Times New Roman"/>
          <w:sz w:val="24"/>
          <w:lang w:val="en-US"/>
        </w:rPr>
        <w:t>The values were then transformed to ramp exercise tests (</w:t>
      </w:r>
      <w:proofErr w:type="spellStart"/>
      <w:r w:rsidRPr="00CE7DEB">
        <w:rPr>
          <w:rFonts w:ascii="Times New Roman" w:hAnsi="Times New Roman"/>
          <w:sz w:val="24"/>
          <w:lang w:val="en-US"/>
        </w:rPr>
        <w:t>W</w:t>
      </w:r>
      <w:r w:rsidRPr="00CE7DEB">
        <w:rPr>
          <w:rFonts w:ascii="Times New Roman" w:hAnsi="Times New Roman"/>
          <w:sz w:val="24"/>
          <w:vertAlign w:val="subscript"/>
          <w:lang w:val="en-US"/>
        </w:rPr>
        <w:t>ramp</w:t>
      </w:r>
      <w:proofErr w:type="spellEnd"/>
      <w:r w:rsidRPr="00CE7DEB">
        <w:rPr>
          <w:rFonts w:ascii="Times New Roman" w:hAnsi="Times New Roman"/>
          <w:sz w:val="24"/>
          <w:lang w:val="en-US"/>
        </w:rPr>
        <w:t xml:space="preserve">) using </w:t>
      </w:r>
      <w:r w:rsidRPr="001D604C">
        <w:rPr>
          <w:rFonts w:ascii="Times New Roman" w:hAnsi="Times New Roman"/>
          <w:sz w:val="24"/>
          <w:lang w:val="en-US"/>
        </w:rPr>
        <w:t>Eq</w:t>
      </w:r>
      <w:r>
        <w:rPr>
          <w:rFonts w:ascii="Times New Roman" w:hAnsi="Times New Roman"/>
          <w:sz w:val="24"/>
          <w:lang w:val="en-US"/>
        </w:rPr>
        <w:t>uation</w:t>
      </w:r>
      <w:r w:rsidRPr="001D604C">
        <w:rPr>
          <w:rFonts w:ascii="Times New Roman" w:hAnsi="Times New Roman"/>
          <w:sz w:val="24"/>
          <w:lang w:val="en-US"/>
        </w:rPr>
        <w:t xml:space="preserve"> 3</w:t>
      </w:r>
      <w:r>
        <w:rPr>
          <w:rFonts w:ascii="Times New Roman" w:hAnsi="Times New Roman"/>
          <w:sz w:val="24"/>
          <w:lang w:val="en-US"/>
        </w:rPr>
        <w:t xml:space="preserve"> to</w:t>
      </w:r>
      <w:r w:rsidRPr="001D604C">
        <w:rPr>
          <w:rFonts w:ascii="Times New Roman" w:hAnsi="Times New Roman"/>
          <w:sz w:val="24"/>
          <w:lang w:val="en-US"/>
        </w:rPr>
        <w:t xml:space="preserve"> </w:t>
      </w:r>
      <w:r w:rsidRPr="00CE7DEB">
        <w:rPr>
          <w:rFonts w:ascii="Times New Roman" w:hAnsi="Times New Roman"/>
          <w:sz w:val="24"/>
          <w:lang w:val="en-US"/>
        </w:rPr>
        <w:t>allow comparisons with</w:t>
      </w:r>
      <w:r>
        <w:rPr>
          <w:rFonts w:ascii="Times New Roman" w:hAnsi="Times New Roman"/>
          <w:sz w:val="24"/>
          <w:lang w:val="en-US"/>
        </w:rPr>
        <w:t xml:space="preserve"> maximal </w:t>
      </w:r>
      <w:r w:rsidRPr="00CE7DEB">
        <w:rPr>
          <w:rFonts w:ascii="Times New Roman" w:hAnsi="Times New Roman"/>
          <w:sz w:val="24"/>
          <w:lang w:val="en-US"/>
        </w:rPr>
        <w:t>reference values</w:t>
      </w:r>
      <w:r>
        <w:rPr>
          <w:rFonts w:ascii="Times New Roman" w:hAnsi="Times New Roman"/>
          <w:sz w:val="24"/>
          <w:lang w:val="en-US"/>
        </w:rPr>
        <w:t>:</w:t>
      </w:r>
    </w:p>
    <w:p w:rsidR="00042150" w:rsidRDefault="00042150" w:rsidP="00CE7DEB">
      <w:pPr>
        <w:pStyle w:val="NoSpacing1"/>
        <w:spacing w:line="480" w:lineRule="auto"/>
        <w:rPr>
          <w:rFonts w:ascii="Times New Roman" w:hAnsi="Times New Roman"/>
          <w:sz w:val="24"/>
          <w:lang w:val="en-US"/>
        </w:rPr>
      </w:pPr>
    </w:p>
    <w:p w:rsidR="00042150" w:rsidRPr="004311A1" w:rsidRDefault="00042150" w:rsidP="00C73CBD">
      <w:pPr>
        <w:pStyle w:val="NoSpacing1"/>
        <w:spacing w:line="480" w:lineRule="auto"/>
        <w:rPr>
          <w:rFonts w:ascii="Times New Roman" w:hAnsi="Times New Roman"/>
          <w:sz w:val="24"/>
          <w:lang w:val="en-US"/>
        </w:rPr>
      </w:pPr>
      <w:proofErr w:type="spellStart"/>
      <w:r w:rsidRPr="004311A1">
        <w:rPr>
          <w:rFonts w:ascii="Times New Roman" w:hAnsi="Times New Roman"/>
          <w:sz w:val="24"/>
          <w:lang w:val="en-US"/>
        </w:rPr>
        <w:t>W</w:t>
      </w:r>
      <w:r w:rsidRPr="004311A1">
        <w:rPr>
          <w:rFonts w:ascii="Times New Roman" w:hAnsi="Times New Roman"/>
          <w:sz w:val="24"/>
          <w:vertAlign w:val="subscript"/>
          <w:lang w:val="en-US"/>
        </w:rPr>
        <w:t>ramp</w:t>
      </w:r>
      <w:proofErr w:type="spellEnd"/>
      <w:r w:rsidRPr="004311A1">
        <w:rPr>
          <w:rFonts w:ascii="Times New Roman" w:hAnsi="Times New Roman"/>
          <w:sz w:val="24"/>
          <w:lang w:val="en-US"/>
        </w:rPr>
        <w:t xml:space="preserve"> = (36b)</w:t>
      </w:r>
      <w:r w:rsidRPr="004311A1">
        <w:rPr>
          <w:rFonts w:ascii="Times New Roman" w:hAnsi="Times New Roman"/>
          <w:sz w:val="24"/>
          <w:vertAlign w:val="superscript"/>
          <w:lang w:val="en-US"/>
        </w:rPr>
        <w:t>1/6</w:t>
      </w:r>
      <w:r w:rsidRPr="004311A1">
        <w:rPr>
          <w:rFonts w:ascii="Times New Roman" w:hAnsi="Times New Roman"/>
          <w:sz w:val="24"/>
          <w:lang w:val="en-US"/>
        </w:rPr>
        <w:t>(1/∆W)</w:t>
      </w:r>
      <w:r w:rsidRPr="004311A1">
        <w:rPr>
          <w:rFonts w:ascii="Times New Roman" w:hAnsi="Times New Roman"/>
          <w:sz w:val="24"/>
          <w:vertAlign w:val="superscript"/>
          <w:lang w:val="en-US"/>
        </w:rPr>
        <w:t>0.075</w:t>
      </w:r>
      <w:r w:rsidRPr="004311A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311A1">
        <w:rPr>
          <w:rFonts w:ascii="Times New Roman" w:hAnsi="Times New Roman"/>
          <w:sz w:val="24"/>
          <w:lang w:val="en-US"/>
        </w:rPr>
        <w:t>W</w:t>
      </w:r>
      <w:r w:rsidRPr="004311A1">
        <w:rPr>
          <w:rFonts w:ascii="Times New Roman" w:hAnsi="Times New Roman"/>
          <w:sz w:val="24"/>
          <w:vertAlign w:val="subscript"/>
          <w:lang w:val="en-US"/>
        </w:rPr>
        <w:t>ss</w:t>
      </w:r>
      <w:proofErr w:type="spellEnd"/>
      <w:r w:rsidRPr="004311A1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Pr="004311A1">
        <w:rPr>
          <w:rFonts w:ascii="Times New Roman" w:hAnsi="Times New Roman"/>
          <w:sz w:val="24"/>
          <w:lang w:val="en-US"/>
        </w:rPr>
        <w:t>(6min)</w:t>
      </w:r>
      <w:r w:rsidRPr="004311A1">
        <w:rPr>
          <w:rFonts w:ascii="Times New Roman" w:hAnsi="Times New Roman"/>
          <w:sz w:val="24"/>
          <w:vertAlign w:val="superscript"/>
          <w:lang w:val="en-US"/>
        </w:rPr>
        <w:t>0.</w:t>
      </w:r>
      <w:proofErr w:type="gramStart"/>
      <w:r w:rsidRPr="004311A1">
        <w:rPr>
          <w:rFonts w:ascii="Times New Roman" w:hAnsi="Times New Roman"/>
          <w:sz w:val="24"/>
          <w:vertAlign w:val="superscript"/>
          <w:lang w:val="en-US"/>
        </w:rPr>
        <w:t>898</w:t>
      </w:r>
      <w:r w:rsidRPr="004311A1">
        <w:rPr>
          <w:rFonts w:ascii="Times New Roman" w:hAnsi="Times New Roman"/>
          <w:sz w:val="24"/>
          <w:lang w:val="en-US"/>
        </w:rPr>
        <w:t xml:space="preserve">  </w:t>
      </w:r>
      <w:r w:rsidRPr="004311A1">
        <w:rPr>
          <w:rFonts w:ascii="Times New Roman" w:hAnsi="Times New Roman"/>
          <w:sz w:val="24"/>
          <w:lang w:val="en-US"/>
        </w:rPr>
        <w:tab/>
      </w:r>
      <w:proofErr w:type="gramEnd"/>
      <w:r w:rsidRPr="004311A1">
        <w:rPr>
          <w:rFonts w:ascii="Times New Roman" w:hAnsi="Times New Roman"/>
          <w:sz w:val="24"/>
          <w:lang w:val="en-US"/>
        </w:rPr>
        <w:t>Equation 3</w:t>
      </w:r>
    </w:p>
    <w:p w:rsidR="00042150" w:rsidRPr="00076DB7" w:rsidRDefault="00042150" w:rsidP="00C73CBD">
      <w:pPr>
        <w:pStyle w:val="NoSpacing1"/>
        <w:spacing w:line="48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w</w:t>
      </w:r>
      <w:r w:rsidRPr="005207F0">
        <w:rPr>
          <w:rFonts w:ascii="Times New Roman" w:hAnsi="Times New Roman"/>
          <w:sz w:val="24"/>
          <w:lang w:val="en-US"/>
        </w:rPr>
        <w:t xml:space="preserve">here </w:t>
      </w:r>
      <w:r>
        <w:rPr>
          <w:rFonts w:ascii="Times New Roman" w:hAnsi="Times New Roman"/>
          <w:sz w:val="24"/>
          <w:lang w:val="en-US"/>
        </w:rPr>
        <w:t>b is the</w:t>
      </w:r>
      <w:r w:rsidRPr="00CE7DEB">
        <w:rPr>
          <w:rFonts w:ascii="Times New Roman" w:hAnsi="Times New Roman"/>
          <w:sz w:val="24"/>
          <w:lang w:val="en-US"/>
        </w:rPr>
        <w:t xml:space="preserve"> increase</w:t>
      </w:r>
      <w:r>
        <w:rPr>
          <w:rFonts w:ascii="Times New Roman" w:hAnsi="Times New Roman"/>
          <w:sz w:val="24"/>
          <w:lang w:val="en-US"/>
        </w:rPr>
        <w:t xml:space="preserve"> in load</w:t>
      </w:r>
      <w:r w:rsidRPr="00CE7DEB">
        <w:rPr>
          <w:rFonts w:ascii="Times New Roman" w:hAnsi="Times New Roman"/>
          <w:sz w:val="24"/>
          <w:lang w:val="en-US"/>
        </w:rPr>
        <w:t xml:space="preserve"> (</w:t>
      </w:r>
      <w:r>
        <w:rPr>
          <w:rFonts w:ascii="Times New Roman" w:hAnsi="Times New Roman"/>
          <w:sz w:val="24"/>
          <w:lang w:val="en-US"/>
        </w:rPr>
        <w:t>watts per min; 15 for men,</w:t>
      </w:r>
      <w:r w:rsidRPr="00CE7DEB">
        <w:rPr>
          <w:rFonts w:ascii="Times New Roman" w:hAnsi="Times New Roman"/>
          <w:sz w:val="24"/>
          <w:lang w:val="en-US"/>
        </w:rPr>
        <w:t xml:space="preserve"> 10 for women). </w:t>
      </w:r>
      <w:r w:rsidRPr="001D604C">
        <w:rPr>
          <w:rFonts w:ascii="Times New Roman" w:hAnsi="Times New Roman"/>
          <w:sz w:val="24"/>
          <w:lang w:val="en-US"/>
        </w:rPr>
        <w:t>Eq</w:t>
      </w:r>
      <w:r>
        <w:rPr>
          <w:rFonts w:ascii="Times New Roman" w:hAnsi="Times New Roman"/>
          <w:sz w:val="24"/>
          <w:lang w:val="en-US"/>
        </w:rPr>
        <w:t xml:space="preserve">uation </w:t>
      </w:r>
      <w:r w:rsidRPr="001D604C">
        <w:rPr>
          <w:rFonts w:ascii="Times New Roman" w:hAnsi="Times New Roman"/>
          <w:sz w:val="24"/>
          <w:lang w:val="en-US"/>
        </w:rPr>
        <w:t xml:space="preserve">3 </w:t>
      </w:r>
      <w:r w:rsidRPr="00CE7DEB">
        <w:rPr>
          <w:rFonts w:ascii="Times New Roman" w:hAnsi="Times New Roman"/>
          <w:sz w:val="24"/>
          <w:lang w:val="en-US"/>
        </w:rPr>
        <w:t>is accurate for ∆W</w:t>
      </w:r>
      <w:r>
        <w:rPr>
          <w:rFonts w:ascii="Times New Roman" w:hAnsi="Times New Roman"/>
          <w:sz w:val="24"/>
          <w:lang w:val="en-US"/>
        </w:rPr>
        <w:t>=</w:t>
      </w:r>
      <w:r w:rsidRPr="00CE7DEB">
        <w:rPr>
          <w:rFonts w:ascii="Times New Roman" w:hAnsi="Times New Roman"/>
          <w:sz w:val="24"/>
          <w:lang w:val="en-US"/>
        </w:rPr>
        <w:t xml:space="preserve">25-50 watts, </w:t>
      </w:r>
      <w:r>
        <w:rPr>
          <w:rFonts w:ascii="Times New Roman" w:hAnsi="Times New Roman"/>
          <w:sz w:val="24"/>
          <w:lang w:val="en-US"/>
        </w:rPr>
        <w:t xml:space="preserve">and </w:t>
      </w:r>
      <w:r w:rsidRPr="00CE7DEB">
        <w:rPr>
          <w:rFonts w:ascii="Times New Roman" w:hAnsi="Times New Roman"/>
          <w:sz w:val="24"/>
          <w:lang w:val="en-US"/>
        </w:rPr>
        <w:t>in this study ∆W =25 watt</w:t>
      </w:r>
      <w:r>
        <w:rPr>
          <w:rFonts w:ascii="Times New Roman" w:hAnsi="Times New Roman"/>
          <w:sz w:val="24"/>
          <w:lang w:val="en-US"/>
        </w:rPr>
        <w:t>s</w:t>
      </w:r>
      <w:r w:rsidRPr="00CE7DEB">
        <w:rPr>
          <w:rFonts w:ascii="Times New Roman" w:hAnsi="Times New Roman"/>
          <w:sz w:val="24"/>
          <w:lang w:val="en-US"/>
        </w:rPr>
        <w:t>. The</w:t>
      </w:r>
      <w:r w:rsidRPr="00076DB7">
        <w:rPr>
          <w:rFonts w:ascii="Times New Roman" w:hAnsi="Times New Roman"/>
          <w:sz w:val="24"/>
          <w:lang w:val="en-US"/>
        </w:rPr>
        <w:t xml:space="preserve"> obtained value could then be compared </w:t>
      </w:r>
      <w:r>
        <w:rPr>
          <w:rFonts w:ascii="Times New Roman" w:hAnsi="Times New Roman"/>
          <w:sz w:val="24"/>
          <w:lang w:val="en-US"/>
        </w:rPr>
        <w:t>with</w:t>
      </w:r>
      <w:r w:rsidRPr="00076DB7">
        <w:rPr>
          <w:rFonts w:ascii="Times New Roman" w:hAnsi="Times New Roman"/>
          <w:sz w:val="24"/>
          <w:lang w:val="en-US"/>
        </w:rPr>
        <w:t xml:space="preserve"> maximal “</w:t>
      </w:r>
      <w:r w:rsidRPr="00076DB7">
        <w:rPr>
          <w:rFonts w:ascii="Times New Roman" w:hAnsi="Times New Roman"/>
          <w:i/>
          <w:sz w:val="24"/>
          <w:lang w:val="en-US"/>
        </w:rPr>
        <w:t>W</w:t>
      </w:r>
      <w:r w:rsidRPr="00076DB7">
        <w:rPr>
          <w:rFonts w:ascii="Times New Roman" w:hAnsi="Times New Roman"/>
          <w:i/>
          <w:sz w:val="24"/>
          <w:vertAlign w:val="subscript"/>
          <w:lang w:val="en-US"/>
        </w:rPr>
        <w:t>RPE17</w:t>
      </w:r>
      <w:r w:rsidRPr="00076DB7">
        <w:rPr>
          <w:rFonts w:ascii="Times New Roman" w:hAnsi="Times New Roman"/>
          <w:i/>
          <w:sz w:val="24"/>
          <w:lang w:val="en-US"/>
        </w:rPr>
        <w:t xml:space="preserve">” </w:t>
      </w:r>
      <w:r w:rsidRPr="00076DB7">
        <w:rPr>
          <w:rFonts w:ascii="Times New Roman" w:hAnsi="Times New Roman"/>
          <w:sz w:val="24"/>
          <w:lang w:val="en-US"/>
        </w:rPr>
        <w:t xml:space="preserve">values </w:t>
      </w:r>
      <w:r>
        <w:rPr>
          <w:rFonts w:ascii="Times New Roman" w:hAnsi="Times New Roman"/>
          <w:sz w:val="24"/>
          <w:lang w:val="en-US"/>
        </w:rPr>
        <w:t xml:space="preserve">(ramp protocol) </w:t>
      </w:r>
      <w:r w:rsidRPr="00076DB7">
        <w:rPr>
          <w:rFonts w:ascii="Times New Roman" w:hAnsi="Times New Roman"/>
          <w:sz w:val="24"/>
          <w:lang w:val="en-US"/>
        </w:rPr>
        <w:t xml:space="preserve">as presented in Brudin et al </w:t>
      </w:r>
      <w:r w:rsidRPr="0087784F">
        <w:rPr>
          <w:rFonts w:ascii="Times New Roman" w:hAnsi="Times New Roman"/>
          <w:noProof/>
          <w:sz w:val="24"/>
          <w:vertAlign w:val="superscript"/>
          <w:lang w:val="en-US"/>
        </w:rPr>
        <w:t>(6)</w:t>
      </w:r>
      <w:r w:rsidRPr="00076DB7">
        <w:rPr>
          <w:rFonts w:ascii="Times New Roman" w:hAnsi="Times New Roman"/>
          <w:sz w:val="24"/>
          <w:lang w:val="en-US"/>
        </w:rPr>
        <w:t xml:space="preserve">.  </w:t>
      </w:r>
    </w:p>
    <w:p w:rsidR="00042150" w:rsidRDefault="00042150" w:rsidP="0036006E">
      <w:pPr>
        <w:spacing w:line="480" w:lineRule="auto"/>
        <w:rPr>
          <w:rFonts w:ascii="Times New Roman" w:hAnsi="Times New Roman"/>
          <w:b/>
          <w:sz w:val="36"/>
          <w:szCs w:val="36"/>
          <w:lang w:val="en-US"/>
        </w:rPr>
      </w:pPr>
    </w:p>
    <w:p w:rsidR="00042150" w:rsidRPr="008103DF" w:rsidRDefault="00042150" w:rsidP="0036006E">
      <w:pPr>
        <w:spacing w:line="480" w:lineRule="auto"/>
        <w:rPr>
          <w:rFonts w:ascii="Times New Roman" w:hAnsi="Times New Roman"/>
          <w:b/>
          <w:sz w:val="36"/>
          <w:szCs w:val="36"/>
          <w:lang w:val="en-US"/>
        </w:rPr>
      </w:pPr>
      <w:r w:rsidRPr="008103DF">
        <w:rPr>
          <w:rFonts w:ascii="Times New Roman" w:hAnsi="Times New Roman"/>
          <w:b/>
          <w:sz w:val="36"/>
          <w:szCs w:val="36"/>
          <w:lang w:val="en-US"/>
        </w:rPr>
        <w:t>Results</w:t>
      </w:r>
    </w:p>
    <w:p w:rsidR="00042150" w:rsidRDefault="00042150" w:rsidP="00F26CEE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 w:eastAsia="sv-SE"/>
        </w:rPr>
        <w:t>Descriptive data for</w:t>
      </w:r>
      <w:r w:rsidRPr="00076DB7">
        <w:rPr>
          <w:rFonts w:ascii="Times New Roman" w:hAnsi="Times New Roman"/>
          <w:bCs/>
          <w:sz w:val="24"/>
          <w:szCs w:val="24"/>
          <w:lang w:val="en-US" w:eastAsia="sv-SE"/>
        </w:rPr>
        <w:t xml:space="preserve"> all patients</w:t>
      </w:r>
      <w:r w:rsidRPr="003D366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 presented in Supplementary</w:t>
      </w:r>
      <w:r w:rsidRPr="003D366E">
        <w:rPr>
          <w:rFonts w:ascii="Times New Roman" w:hAnsi="Times New Roman"/>
          <w:sz w:val="24"/>
          <w:szCs w:val="24"/>
          <w:lang w:val="en-US"/>
        </w:rPr>
        <w:t xml:space="preserve"> table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3D366E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. Results of the multiple regression analysis are shown in Supplementary table S2. </w:t>
      </w:r>
    </w:p>
    <w:p w:rsidR="00042150" w:rsidRPr="00533828" w:rsidRDefault="00042150" w:rsidP="00F26CEE">
      <w:pPr>
        <w:spacing w:line="48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42150" w:rsidRDefault="00042150" w:rsidP="00F26CEE">
      <w:pPr>
        <w:spacing w:line="480" w:lineRule="auto"/>
        <w:rPr>
          <w:rFonts w:ascii="Times New Roman" w:hAnsi="Times New Roman"/>
          <w:b/>
          <w:sz w:val="28"/>
          <w:szCs w:val="28"/>
          <w:lang w:val="en-GB"/>
        </w:rPr>
      </w:pPr>
    </w:p>
    <w:p w:rsidR="00042150" w:rsidRDefault="00042150" w:rsidP="00F26CEE">
      <w:pPr>
        <w:spacing w:line="480" w:lineRule="auto"/>
        <w:rPr>
          <w:rFonts w:ascii="Times New Roman" w:hAnsi="Times New Roman"/>
          <w:b/>
          <w:sz w:val="28"/>
          <w:szCs w:val="28"/>
          <w:lang w:val="en-GB"/>
        </w:rPr>
      </w:pPr>
    </w:p>
    <w:p w:rsidR="00042150" w:rsidRDefault="00042150" w:rsidP="00F26CEE">
      <w:pPr>
        <w:spacing w:line="480" w:lineRule="auto"/>
        <w:rPr>
          <w:rFonts w:ascii="Times New Roman" w:hAnsi="Times New Roman"/>
          <w:b/>
          <w:sz w:val="28"/>
          <w:szCs w:val="28"/>
          <w:lang w:val="en-GB"/>
        </w:rPr>
      </w:pPr>
    </w:p>
    <w:p w:rsidR="00042150" w:rsidRDefault="00042150" w:rsidP="00F26CEE">
      <w:pPr>
        <w:spacing w:line="480" w:lineRule="auto"/>
        <w:rPr>
          <w:rFonts w:ascii="Times New Roman" w:hAnsi="Times New Roman"/>
          <w:b/>
          <w:sz w:val="28"/>
          <w:szCs w:val="28"/>
          <w:lang w:val="en-GB"/>
        </w:rPr>
      </w:pPr>
    </w:p>
    <w:p w:rsidR="00042150" w:rsidRDefault="00042150" w:rsidP="00F26CEE">
      <w:pPr>
        <w:spacing w:line="480" w:lineRule="auto"/>
        <w:rPr>
          <w:rFonts w:ascii="Times New Roman" w:hAnsi="Times New Roman"/>
          <w:b/>
          <w:sz w:val="28"/>
          <w:szCs w:val="28"/>
          <w:lang w:val="en-GB"/>
        </w:rPr>
      </w:pPr>
    </w:p>
    <w:p w:rsidR="00042150" w:rsidRDefault="00042150" w:rsidP="00F26CEE">
      <w:pPr>
        <w:spacing w:line="480" w:lineRule="auto"/>
        <w:rPr>
          <w:rFonts w:ascii="Times New Roman" w:hAnsi="Times New Roman"/>
          <w:b/>
          <w:sz w:val="28"/>
          <w:szCs w:val="28"/>
          <w:lang w:val="en-GB"/>
        </w:rPr>
      </w:pPr>
    </w:p>
    <w:p w:rsidR="00042150" w:rsidRDefault="00042150" w:rsidP="00F26CEE">
      <w:pPr>
        <w:spacing w:line="480" w:lineRule="auto"/>
        <w:rPr>
          <w:rFonts w:ascii="Times New Roman" w:hAnsi="Times New Roman"/>
          <w:b/>
          <w:sz w:val="28"/>
          <w:szCs w:val="28"/>
          <w:lang w:val="en-GB"/>
        </w:rPr>
      </w:pPr>
    </w:p>
    <w:p w:rsidR="00042150" w:rsidRDefault="00042150" w:rsidP="00F26CEE">
      <w:pPr>
        <w:spacing w:line="480" w:lineRule="auto"/>
        <w:rPr>
          <w:rFonts w:ascii="Times New Roman" w:hAnsi="Times New Roman"/>
          <w:b/>
          <w:sz w:val="28"/>
          <w:szCs w:val="28"/>
          <w:lang w:val="en-GB"/>
        </w:rPr>
      </w:pPr>
    </w:p>
    <w:p w:rsidR="00042150" w:rsidRDefault="00042150" w:rsidP="00F26CEE">
      <w:pPr>
        <w:spacing w:line="480" w:lineRule="auto"/>
        <w:rPr>
          <w:rFonts w:ascii="Times New Roman" w:hAnsi="Times New Roman"/>
          <w:b/>
          <w:sz w:val="28"/>
          <w:szCs w:val="28"/>
          <w:lang w:val="en-GB"/>
        </w:rPr>
      </w:pPr>
    </w:p>
    <w:p w:rsidR="00042150" w:rsidRDefault="00042150" w:rsidP="00F26CEE">
      <w:pPr>
        <w:spacing w:line="480" w:lineRule="auto"/>
        <w:rPr>
          <w:rFonts w:ascii="Times New Roman" w:hAnsi="Times New Roman"/>
          <w:b/>
          <w:sz w:val="28"/>
          <w:szCs w:val="28"/>
          <w:lang w:val="en-GB"/>
        </w:rPr>
      </w:pPr>
    </w:p>
    <w:p w:rsidR="00042150" w:rsidRPr="008728AD" w:rsidRDefault="00042150" w:rsidP="00F26CEE">
      <w:pPr>
        <w:spacing w:line="480" w:lineRule="auto"/>
        <w:rPr>
          <w:rFonts w:ascii="Times New Roman" w:hAnsi="Times New Roman"/>
          <w:b/>
          <w:sz w:val="36"/>
          <w:szCs w:val="36"/>
          <w:lang w:val="en-GB"/>
        </w:rPr>
      </w:pPr>
      <w:r w:rsidRPr="008728AD">
        <w:rPr>
          <w:rFonts w:ascii="Times New Roman" w:hAnsi="Times New Roman"/>
          <w:b/>
          <w:sz w:val="36"/>
          <w:szCs w:val="36"/>
          <w:lang w:val="en-GB"/>
        </w:rPr>
        <w:lastRenderedPageBreak/>
        <w:t>References</w:t>
      </w:r>
    </w:p>
    <w:p w:rsidR="00042150" w:rsidRPr="0026781E" w:rsidRDefault="00042150" w:rsidP="0026781E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1E">
        <w:rPr>
          <w:rFonts w:ascii="Times New Roman" w:hAnsi="Times New Roman" w:cs="Times New Roman"/>
          <w:sz w:val="24"/>
          <w:szCs w:val="24"/>
        </w:rPr>
        <w:t>1.</w:t>
      </w:r>
      <w:r w:rsidRPr="0026781E">
        <w:rPr>
          <w:rFonts w:ascii="Times New Roman" w:hAnsi="Times New Roman" w:cs="Times New Roman"/>
          <w:sz w:val="24"/>
          <w:szCs w:val="24"/>
        </w:rPr>
        <w:tab/>
        <w:t>Craig CL, Marshall AL, Sjostrom M, et al. International physical activity questionnaire: 12-country reliability and validity. Med Sci Sports Exerc. 2003 Aug;35(8):1381-95.</w:t>
      </w:r>
    </w:p>
    <w:p w:rsidR="00042150" w:rsidRPr="0026781E" w:rsidRDefault="00042150" w:rsidP="0026781E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1E">
        <w:rPr>
          <w:rFonts w:ascii="Times New Roman" w:hAnsi="Times New Roman" w:cs="Times New Roman"/>
          <w:sz w:val="24"/>
          <w:szCs w:val="24"/>
        </w:rPr>
        <w:t>2.</w:t>
      </w:r>
      <w:r w:rsidRPr="0026781E">
        <w:rPr>
          <w:rFonts w:ascii="Times New Roman" w:hAnsi="Times New Roman" w:cs="Times New Roman"/>
          <w:sz w:val="24"/>
          <w:szCs w:val="24"/>
        </w:rPr>
        <w:tab/>
        <w:t xml:space="preserve">Hagströmer M. </w:t>
      </w:r>
      <w:r w:rsidRPr="00042150">
        <w:rPr>
          <w:rFonts w:ascii="Times New Roman" w:hAnsi="Times New Roman" w:cs="Times New Roman"/>
          <w:sz w:val="24"/>
          <w:szCs w:val="24"/>
        </w:rPr>
        <w:t>https://sites.google.com/site/theipaq/scoring-protocol</w:t>
      </w:r>
      <w:r w:rsidRPr="0026781E">
        <w:rPr>
          <w:rFonts w:ascii="Times New Roman" w:hAnsi="Times New Roman" w:cs="Times New Roman"/>
          <w:sz w:val="24"/>
          <w:szCs w:val="24"/>
        </w:rPr>
        <w:t>: Google sites; 2010 [updated Nov 4, 2010].</w:t>
      </w:r>
    </w:p>
    <w:p w:rsidR="00042150" w:rsidRPr="0026781E" w:rsidRDefault="00042150" w:rsidP="0026781E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1E">
        <w:rPr>
          <w:rFonts w:ascii="Times New Roman" w:hAnsi="Times New Roman" w:cs="Times New Roman"/>
          <w:sz w:val="24"/>
          <w:szCs w:val="24"/>
        </w:rPr>
        <w:t>3.</w:t>
      </w:r>
      <w:r w:rsidRPr="0026781E">
        <w:rPr>
          <w:rFonts w:ascii="Times New Roman" w:hAnsi="Times New Roman" w:cs="Times New Roman"/>
          <w:sz w:val="24"/>
          <w:szCs w:val="24"/>
        </w:rPr>
        <w:tab/>
        <w:t>Ainsworth BE, Haskell WL, Leon AS, et al. Compendium of physical activities: classification of energy costs of human physical activities. Med Sci Sports Exerc. 1993 Jan;25(1):71-80.</w:t>
      </w:r>
    </w:p>
    <w:p w:rsidR="00042150" w:rsidRPr="0026781E" w:rsidRDefault="00042150" w:rsidP="0026781E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1E">
        <w:rPr>
          <w:rFonts w:ascii="Times New Roman" w:hAnsi="Times New Roman" w:cs="Times New Roman"/>
          <w:sz w:val="24"/>
          <w:szCs w:val="24"/>
        </w:rPr>
        <w:t>4.</w:t>
      </w:r>
      <w:r w:rsidRPr="0026781E">
        <w:rPr>
          <w:rFonts w:ascii="Times New Roman" w:hAnsi="Times New Roman" w:cs="Times New Roman"/>
          <w:sz w:val="24"/>
          <w:szCs w:val="24"/>
        </w:rPr>
        <w:tab/>
        <w:t>Strandell T. Circulatory studies on healthy old men. With special reference to the limitation of the maximal physical working capacity. Acta Med Scand Suppl. 1964;414:SUPPL 414:1-44.</w:t>
      </w:r>
    </w:p>
    <w:p w:rsidR="00042150" w:rsidRPr="0026781E" w:rsidRDefault="00042150" w:rsidP="0026781E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1E">
        <w:rPr>
          <w:rFonts w:ascii="Times New Roman" w:hAnsi="Times New Roman" w:cs="Times New Roman"/>
          <w:sz w:val="24"/>
          <w:szCs w:val="24"/>
        </w:rPr>
        <w:t>5.</w:t>
      </w:r>
      <w:r w:rsidRPr="0026781E">
        <w:rPr>
          <w:rFonts w:ascii="Times New Roman" w:hAnsi="Times New Roman" w:cs="Times New Roman"/>
          <w:sz w:val="24"/>
          <w:szCs w:val="24"/>
        </w:rPr>
        <w:tab/>
        <w:t>Borg G. Ratings of perceived exertion and heart rates during short-term cycle exercise and their use in a new cycling strength test. Int J Sports Med. 1982 Aug;3(3):153-8.</w:t>
      </w:r>
    </w:p>
    <w:p w:rsidR="00042150" w:rsidRPr="0026781E" w:rsidRDefault="00042150" w:rsidP="0026781E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1E">
        <w:rPr>
          <w:rFonts w:ascii="Times New Roman" w:hAnsi="Times New Roman" w:cs="Times New Roman"/>
          <w:sz w:val="24"/>
          <w:szCs w:val="24"/>
        </w:rPr>
        <w:t>6.</w:t>
      </w:r>
      <w:r w:rsidRPr="0026781E">
        <w:rPr>
          <w:rFonts w:ascii="Times New Roman" w:hAnsi="Times New Roman" w:cs="Times New Roman"/>
          <w:sz w:val="24"/>
          <w:szCs w:val="24"/>
        </w:rPr>
        <w:tab/>
        <w:t>Brudin L, Jorfeldt L, Pahlm O. Comparison of two commonly used reference materials for exercise bicycle tests with a Swedish clinical database of patients with normal outcome. Clin Physiol Funct Imaging. 2014 Jul;34(4):297-307.</w:t>
      </w:r>
    </w:p>
    <w:p w:rsidR="00042150" w:rsidRPr="0026781E" w:rsidRDefault="00042150" w:rsidP="0026781E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1E">
        <w:rPr>
          <w:rFonts w:ascii="Times New Roman" w:hAnsi="Times New Roman" w:cs="Times New Roman"/>
          <w:sz w:val="24"/>
          <w:szCs w:val="24"/>
        </w:rPr>
        <w:t>7.</w:t>
      </w:r>
      <w:r w:rsidRPr="0026781E">
        <w:rPr>
          <w:rFonts w:ascii="Times New Roman" w:hAnsi="Times New Roman" w:cs="Times New Roman"/>
          <w:sz w:val="24"/>
          <w:szCs w:val="24"/>
        </w:rPr>
        <w:tab/>
        <w:t>Wallin L, Brudin LH. Physical working capacity determined by different types of bicycle exercise tests. Clin Physiol. 1988 Oct;8(5):529-37.</w:t>
      </w:r>
    </w:p>
    <w:p w:rsidR="00042150" w:rsidRPr="00D72940" w:rsidRDefault="00042150" w:rsidP="0026781E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042150" w:rsidRPr="00D72940" w:rsidRDefault="00042150" w:rsidP="00A32148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042150" w:rsidRPr="00D72940" w:rsidRDefault="00042150" w:rsidP="00A32148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042150" w:rsidRPr="00D72940" w:rsidRDefault="00042150" w:rsidP="00A32148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042150" w:rsidRPr="00D72940" w:rsidRDefault="00042150" w:rsidP="00A32148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042150" w:rsidRPr="00D72940" w:rsidRDefault="00042150" w:rsidP="00A32148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042150" w:rsidRDefault="00042150" w:rsidP="00A32148">
      <w:pPr>
        <w:spacing w:line="480" w:lineRule="auto"/>
        <w:rPr>
          <w:rFonts w:ascii="Times New Roman" w:hAnsi="Times New Roman"/>
          <w:bCs/>
          <w:sz w:val="24"/>
          <w:szCs w:val="24"/>
          <w:lang w:val="en-US" w:eastAsia="sv-SE"/>
        </w:rPr>
      </w:pPr>
      <w:r>
        <w:rPr>
          <w:rFonts w:ascii="Times New Roman" w:hAnsi="Times New Roman"/>
          <w:b/>
          <w:sz w:val="24"/>
          <w:szCs w:val="24"/>
          <w:lang w:val="en-GB" w:eastAsia="sv-SE"/>
        </w:rPr>
        <w:lastRenderedPageBreak/>
        <w:t>Supplementary T</w:t>
      </w:r>
      <w:r w:rsidRPr="00076DB7">
        <w:rPr>
          <w:rFonts w:ascii="Times New Roman" w:hAnsi="Times New Roman"/>
          <w:b/>
          <w:sz w:val="24"/>
          <w:szCs w:val="24"/>
          <w:lang w:val="en-GB" w:eastAsia="sv-SE"/>
        </w:rPr>
        <w:t xml:space="preserve">able </w:t>
      </w:r>
      <w:r>
        <w:rPr>
          <w:rFonts w:ascii="Times New Roman" w:hAnsi="Times New Roman"/>
          <w:b/>
          <w:sz w:val="24"/>
          <w:szCs w:val="24"/>
          <w:lang w:val="en-GB" w:eastAsia="sv-SE"/>
        </w:rPr>
        <w:t>S</w:t>
      </w:r>
      <w:r w:rsidRPr="00076DB7">
        <w:rPr>
          <w:rFonts w:ascii="Times New Roman" w:hAnsi="Times New Roman"/>
          <w:b/>
          <w:sz w:val="24"/>
          <w:szCs w:val="24"/>
          <w:lang w:val="en-GB" w:eastAsia="sv-SE"/>
        </w:rPr>
        <w:t>1.</w:t>
      </w:r>
      <w:r w:rsidRPr="00076DB7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 w:eastAsia="sv-SE"/>
        </w:rPr>
        <w:t>Descriptive data for</w:t>
      </w:r>
      <w:r w:rsidRPr="00076DB7">
        <w:rPr>
          <w:rFonts w:ascii="Times New Roman" w:hAnsi="Times New Roman"/>
          <w:bCs/>
          <w:sz w:val="24"/>
          <w:szCs w:val="24"/>
          <w:lang w:val="en-US" w:eastAsia="sv-SE"/>
        </w:rPr>
        <w:t xml:space="preserve"> all patients, n=1310.</w:t>
      </w:r>
    </w:p>
    <w:tbl>
      <w:tblPr>
        <w:tblpPr w:leftFromText="141" w:rightFromText="141" w:vertAnchor="page" w:horzAnchor="margin" w:tblpY="2005"/>
        <w:tblW w:w="0" w:type="auto"/>
        <w:tblLook w:val="01E0" w:firstRow="1" w:lastRow="1" w:firstColumn="1" w:lastColumn="1" w:noHBand="0" w:noVBand="0"/>
      </w:tblPr>
      <w:tblGrid>
        <w:gridCol w:w="3265"/>
        <w:gridCol w:w="2017"/>
        <w:gridCol w:w="1965"/>
        <w:gridCol w:w="1825"/>
      </w:tblGrid>
      <w:tr w:rsidR="00042150" w:rsidRPr="00076DB7" w:rsidTr="00BD7F5F"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BD7F5F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sv-SE"/>
              </w:rPr>
            </w:pPr>
          </w:p>
          <w:p w:rsidR="00042150" w:rsidRPr="00076DB7" w:rsidRDefault="00042150" w:rsidP="00BD7F5F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val="en-GB" w:eastAsia="sv-SE"/>
              </w:rPr>
              <w:t>Included patients</w:t>
            </w:r>
          </w:p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val="en-GB" w:eastAsia="sv-SE"/>
              </w:rPr>
              <w:t>n=747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val="en-GB" w:eastAsia="sv-SE"/>
              </w:rPr>
              <w:t>Not included patients n=563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val="en-GB" w:eastAsia="sv-SE"/>
              </w:rPr>
              <w:t>P-value</w:t>
            </w:r>
          </w:p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v-SE"/>
              </w:rPr>
            </w:pPr>
          </w:p>
        </w:tc>
      </w:tr>
      <w:tr w:rsidR="00042150" w:rsidRPr="00076DB7" w:rsidTr="00BD7F5F">
        <w:tc>
          <w:tcPr>
            <w:tcW w:w="3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BD7F5F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val="en-US"/>
              </w:rPr>
              <w:t>Age, in years: mean (SD)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val="en-GB" w:eastAsia="sv-SE"/>
              </w:rPr>
              <w:t xml:space="preserve">34.7 </w:t>
            </w:r>
            <w:r w:rsidRPr="00076DB7">
              <w:rPr>
                <w:rFonts w:ascii="Times New Roman" w:hAnsi="Times New Roman"/>
                <w:sz w:val="24"/>
                <w:szCs w:val="24"/>
                <w:lang w:val="en-GB"/>
              </w:rPr>
              <w:t>(13.8)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val="en-GB" w:eastAsia="sv-SE"/>
              </w:rPr>
              <w:t xml:space="preserve">34.3 </w:t>
            </w:r>
            <w:r w:rsidRPr="00076DB7">
              <w:rPr>
                <w:rFonts w:ascii="Times New Roman" w:hAnsi="Times New Roman"/>
                <w:sz w:val="24"/>
                <w:szCs w:val="24"/>
                <w:lang w:val="en-GB"/>
              </w:rPr>
              <w:t>(14.7)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val="en-GB" w:eastAsia="sv-SE"/>
              </w:rPr>
              <w:t>ns</w:t>
            </w:r>
          </w:p>
        </w:tc>
      </w:tr>
      <w:tr w:rsidR="00042150" w:rsidRPr="00076DB7" w:rsidTr="00BD7F5F">
        <w:tc>
          <w:tcPr>
            <w:tcW w:w="3349" w:type="dxa"/>
            <w:hideMark/>
          </w:tcPr>
          <w:p w:rsidR="00042150" w:rsidRPr="00076DB7" w:rsidRDefault="00042150" w:rsidP="00BD7F5F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 n </w:t>
            </w:r>
            <w:r w:rsidRPr="00076DB7">
              <w:rPr>
                <w:rFonts w:ascii="Times New Roman" w:hAnsi="Times New Roman"/>
                <w:sz w:val="24"/>
                <w:szCs w:val="24"/>
                <w:lang w:val="en-GB" w:eastAsia="sv-SE"/>
              </w:rPr>
              <w:t>(%)</w:t>
            </w:r>
          </w:p>
          <w:p w:rsidR="00042150" w:rsidRPr="00076DB7" w:rsidRDefault="00042150" w:rsidP="00BD7F5F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Women n </w:t>
            </w:r>
            <w:r w:rsidRPr="00076DB7">
              <w:rPr>
                <w:rFonts w:ascii="Times New Roman" w:hAnsi="Times New Roman"/>
                <w:sz w:val="24"/>
                <w:szCs w:val="24"/>
                <w:lang w:val="en-GB" w:eastAsia="sv-SE"/>
              </w:rPr>
              <w:t>(%)</w:t>
            </w:r>
          </w:p>
        </w:tc>
        <w:tc>
          <w:tcPr>
            <w:tcW w:w="2060" w:type="dxa"/>
            <w:hideMark/>
          </w:tcPr>
          <w:p w:rsidR="00042150" w:rsidRPr="00217773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sv-SE"/>
              </w:rPr>
            </w:pPr>
            <w:r w:rsidRPr="00217773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sv-SE"/>
              </w:rPr>
              <w:t>390 (52%)</w:t>
            </w:r>
          </w:p>
          <w:p w:rsidR="00042150" w:rsidRPr="00217773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sv-SE"/>
              </w:rPr>
            </w:pPr>
            <w:r w:rsidRPr="00217773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sv-SE"/>
              </w:rPr>
              <w:t>357 (48%)</w:t>
            </w:r>
          </w:p>
        </w:tc>
        <w:tc>
          <w:tcPr>
            <w:tcW w:w="2006" w:type="dxa"/>
            <w:hideMark/>
          </w:tcPr>
          <w:p w:rsidR="00042150" w:rsidRPr="00217773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sv-SE"/>
              </w:rPr>
            </w:pPr>
            <w:r w:rsidRPr="00217773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sv-SE"/>
              </w:rPr>
              <w:t>288 (51%)</w:t>
            </w:r>
          </w:p>
          <w:p w:rsidR="00042150" w:rsidRPr="00217773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sv-SE"/>
              </w:rPr>
            </w:pPr>
            <w:r w:rsidRPr="00217773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sv-SE"/>
              </w:rPr>
              <w:t>275 (49%)</w:t>
            </w:r>
          </w:p>
        </w:tc>
        <w:tc>
          <w:tcPr>
            <w:tcW w:w="1873" w:type="dxa"/>
            <w:hideMark/>
          </w:tcPr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val="en-GB" w:eastAsia="sv-SE"/>
              </w:rPr>
              <w:t>ns</w:t>
            </w:r>
          </w:p>
        </w:tc>
      </w:tr>
      <w:tr w:rsidR="00042150" w:rsidRPr="00076DB7" w:rsidTr="00BD7F5F">
        <w:tc>
          <w:tcPr>
            <w:tcW w:w="3349" w:type="dxa"/>
            <w:hideMark/>
          </w:tcPr>
          <w:p w:rsidR="00042150" w:rsidRPr="00076DB7" w:rsidRDefault="00042150" w:rsidP="00BD7F5F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Diagnosis group: </w:t>
            </w:r>
          </w:p>
          <w:p w:rsidR="00042150" w:rsidRPr="00076DB7" w:rsidRDefault="00042150" w:rsidP="00BD7F5F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 complicated n </w:t>
            </w:r>
            <w:r w:rsidRPr="00076DB7">
              <w:rPr>
                <w:rFonts w:ascii="Times New Roman" w:hAnsi="Times New Roman"/>
                <w:sz w:val="24"/>
                <w:szCs w:val="24"/>
                <w:lang w:val="en-GB" w:eastAsia="sv-SE"/>
              </w:rPr>
              <w:t>(%)</w:t>
            </w:r>
          </w:p>
          <w:p w:rsidR="00042150" w:rsidRPr="00076DB7" w:rsidRDefault="00042150" w:rsidP="00BD7F5F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Corrected n </w:t>
            </w:r>
            <w:r w:rsidRPr="00076DB7">
              <w:rPr>
                <w:rFonts w:ascii="Times New Roman" w:hAnsi="Times New Roman"/>
                <w:sz w:val="24"/>
                <w:szCs w:val="24"/>
                <w:lang w:val="en-GB" w:eastAsia="sv-SE"/>
              </w:rPr>
              <w:t>(%)</w:t>
            </w:r>
          </w:p>
          <w:p w:rsidR="00042150" w:rsidRPr="00076DB7" w:rsidRDefault="00042150" w:rsidP="00BD7F5F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Complex n </w:t>
            </w:r>
            <w:r w:rsidRPr="00076DB7">
              <w:rPr>
                <w:rFonts w:ascii="Times New Roman" w:hAnsi="Times New Roman"/>
                <w:sz w:val="24"/>
                <w:szCs w:val="24"/>
                <w:lang w:eastAsia="sv-SE"/>
              </w:rPr>
              <w:t>(%)</w:t>
            </w:r>
          </w:p>
        </w:tc>
        <w:tc>
          <w:tcPr>
            <w:tcW w:w="2060" w:type="dxa"/>
          </w:tcPr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v-SE"/>
              </w:rPr>
            </w:pPr>
          </w:p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val="en-GB" w:eastAsia="sv-SE"/>
              </w:rPr>
              <w:t xml:space="preserve">568 </w:t>
            </w:r>
            <w:r w:rsidRPr="00076DB7">
              <w:rPr>
                <w:rFonts w:ascii="Times New Roman" w:hAnsi="Times New Roman"/>
                <w:sz w:val="24"/>
                <w:szCs w:val="24"/>
                <w:lang w:eastAsia="sv-SE"/>
              </w:rPr>
              <w:t>(76%)</w:t>
            </w:r>
          </w:p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val="en-GB" w:eastAsia="sv-SE"/>
              </w:rPr>
              <w:t xml:space="preserve">139 </w:t>
            </w:r>
            <w:r w:rsidRPr="00076DB7">
              <w:rPr>
                <w:rFonts w:ascii="Times New Roman" w:hAnsi="Times New Roman"/>
                <w:sz w:val="24"/>
                <w:szCs w:val="24"/>
                <w:lang w:eastAsia="sv-SE"/>
              </w:rPr>
              <w:t>(18.6%)</w:t>
            </w:r>
          </w:p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val="en-GB" w:eastAsia="sv-SE"/>
              </w:rPr>
              <w:t xml:space="preserve">40 </w:t>
            </w:r>
            <w:r w:rsidRPr="00076DB7">
              <w:rPr>
                <w:rFonts w:ascii="Times New Roman" w:hAnsi="Times New Roman"/>
                <w:sz w:val="24"/>
                <w:szCs w:val="24"/>
                <w:lang w:eastAsia="sv-SE"/>
              </w:rPr>
              <w:t>(5.4%)</w:t>
            </w:r>
          </w:p>
        </w:tc>
        <w:tc>
          <w:tcPr>
            <w:tcW w:w="2006" w:type="dxa"/>
          </w:tcPr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v-SE"/>
              </w:rPr>
            </w:pPr>
          </w:p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val="en-GB" w:eastAsia="sv-SE"/>
              </w:rPr>
              <w:t xml:space="preserve">451 </w:t>
            </w:r>
            <w:r w:rsidRPr="00076DB7">
              <w:rPr>
                <w:rFonts w:ascii="Times New Roman" w:hAnsi="Times New Roman"/>
                <w:sz w:val="24"/>
                <w:szCs w:val="24"/>
                <w:lang w:eastAsia="sv-SE"/>
              </w:rPr>
              <w:t>(80.1%)</w:t>
            </w:r>
          </w:p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val="en-GB" w:eastAsia="sv-SE"/>
              </w:rPr>
              <w:t xml:space="preserve">90 </w:t>
            </w:r>
            <w:r w:rsidRPr="00076DB7">
              <w:rPr>
                <w:rFonts w:ascii="Times New Roman" w:hAnsi="Times New Roman"/>
                <w:sz w:val="24"/>
                <w:szCs w:val="24"/>
                <w:lang w:eastAsia="sv-SE"/>
              </w:rPr>
              <w:t>(16%)</w:t>
            </w:r>
          </w:p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v-SE"/>
              </w:rPr>
            </w:pPr>
            <w:r w:rsidRPr="0034135E">
              <w:rPr>
                <w:rFonts w:ascii="Times New Roman" w:hAnsi="Times New Roman"/>
                <w:sz w:val="24"/>
                <w:szCs w:val="24"/>
                <w:lang w:val="en-GB" w:eastAsia="sv-SE"/>
              </w:rPr>
              <w:t xml:space="preserve">22 </w:t>
            </w:r>
            <w:r w:rsidRPr="0034135E">
              <w:rPr>
                <w:rFonts w:ascii="Times New Roman" w:hAnsi="Times New Roman"/>
                <w:sz w:val="24"/>
                <w:szCs w:val="24"/>
                <w:lang w:eastAsia="sv-SE"/>
              </w:rPr>
              <w:t>(3.9%)</w:t>
            </w:r>
          </w:p>
        </w:tc>
        <w:tc>
          <w:tcPr>
            <w:tcW w:w="1873" w:type="dxa"/>
          </w:tcPr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v-SE"/>
              </w:rPr>
            </w:pPr>
          </w:p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val="en-GB" w:eastAsia="sv-SE"/>
              </w:rPr>
              <w:t>ns</w:t>
            </w:r>
          </w:p>
        </w:tc>
      </w:tr>
      <w:tr w:rsidR="00042150" w:rsidRPr="00076DB7" w:rsidTr="00BD7F5F"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BD7F5F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val="en-GB"/>
              </w:rPr>
              <w:t>NYHA class: I/II/III/IV</w:t>
            </w:r>
            <w:r w:rsidRPr="00076D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 </w:t>
            </w:r>
            <w:r w:rsidRPr="00076DB7">
              <w:rPr>
                <w:rFonts w:ascii="Times New Roman" w:hAnsi="Times New Roman"/>
                <w:sz w:val="24"/>
                <w:szCs w:val="24"/>
                <w:lang w:val="en-GB" w:eastAsia="sv-SE"/>
              </w:rPr>
              <w:t>(%)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eastAsia="sv-SE"/>
              </w:rPr>
              <w:t>618 (82.7%)</w:t>
            </w:r>
          </w:p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eastAsia="sv-SE"/>
              </w:rPr>
              <w:t>111 (14.9%)</w:t>
            </w:r>
          </w:p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eastAsia="sv-SE"/>
              </w:rPr>
              <w:t>18 (2.4%)</w:t>
            </w:r>
          </w:p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eastAsia="sv-SE"/>
              </w:rPr>
              <w:t>0 (%)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eastAsia="sv-SE"/>
              </w:rPr>
              <w:t>456 (81%)</w:t>
            </w:r>
          </w:p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eastAsia="sv-SE"/>
              </w:rPr>
              <w:t>79 (14%)</w:t>
            </w:r>
          </w:p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eastAsia="sv-SE"/>
              </w:rPr>
              <w:t>24 (4.3%)</w:t>
            </w:r>
          </w:p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hAnsi="Times New Roman"/>
                <w:sz w:val="24"/>
                <w:szCs w:val="24"/>
                <w:lang w:eastAsia="sv-SE"/>
              </w:rPr>
              <w:t>4 (0.7%)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BD7F5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proofErr w:type="spellStart"/>
            <w:r w:rsidRPr="00076DB7">
              <w:rPr>
                <w:rFonts w:ascii="Times New Roman" w:hAnsi="Times New Roman"/>
                <w:sz w:val="24"/>
                <w:szCs w:val="24"/>
                <w:lang w:eastAsia="sv-SE"/>
              </w:rPr>
              <w:t>ns</w:t>
            </w:r>
            <w:proofErr w:type="spellEnd"/>
          </w:p>
        </w:tc>
      </w:tr>
    </w:tbl>
    <w:p w:rsidR="00042150" w:rsidRPr="00076DB7" w:rsidRDefault="00042150" w:rsidP="003E36FD">
      <w:pPr>
        <w:spacing w:line="480" w:lineRule="auto"/>
        <w:rPr>
          <w:rFonts w:ascii="Times New Roman" w:hAnsi="Times New Roman"/>
          <w:sz w:val="24"/>
          <w:szCs w:val="24"/>
          <w:lang w:val="en-US" w:eastAsia="sv-SE"/>
        </w:rPr>
      </w:pPr>
      <w:r w:rsidRPr="00076DB7">
        <w:rPr>
          <w:rFonts w:ascii="Times New Roman" w:hAnsi="Times New Roman"/>
          <w:i/>
          <w:sz w:val="24"/>
          <w:szCs w:val="24"/>
          <w:lang w:val="en-US" w:eastAsia="sv-SE"/>
        </w:rPr>
        <w:t>Less complicated</w:t>
      </w:r>
      <w:r w:rsidRPr="00076DB7">
        <w:rPr>
          <w:rFonts w:ascii="Times New Roman" w:hAnsi="Times New Roman"/>
          <w:sz w:val="24"/>
          <w:szCs w:val="24"/>
          <w:lang w:val="en-US" w:eastAsia="sv-SE"/>
        </w:rPr>
        <w:t xml:space="preserve"> diagnosis consisted of simple shunts, aortic valve malformations, aortic anomalies, mitral valve lesions, pulmonary</w:t>
      </w:r>
      <w:r>
        <w:rPr>
          <w:rFonts w:ascii="Times New Roman" w:hAnsi="Times New Roman"/>
          <w:sz w:val="24"/>
          <w:szCs w:val="24"/>
          <w:lang w:val="en-US" w:eastAsia="sv-SE"/>
        </w:rPr>
        <w:t xml:space="preserve"> valve lesions, and tricuspid</w:t>
      </w:r>
      <w:r w:rsidRPr="00076DB7">
        <w:rPr>
          <w:rFonts w:ascii="Times New Roman" w:hAnsi="Times New Roman"/>
          <w:sz w:val="24"/>
          <w:szCs w:val="24"/>
          <w:lang w:val="en-US" w:eastAsia="sv-SE"/>
        </w:rPr>
        <w:t xml:space="preserve"> valve lesions. </w:t>
      </w:r>
      <w:r w:rsidRPr="00076DB7">
        <w:rPr>
          <w:rFonts w:ascii="Times New Roman" w:hAnsi="Times New Roman"/>
          <w:i/>
          <w:sz w:val="24"/>
          <w:szCs w:val="24"/>
          <w:lang w:val="en-US" w:eastAsia="sv-SE"/>
        </w:rPr>
        <w:t>Corrected</w:t>
      </w:r>
      <w:r w:rsidRPr="00076DB7">
        <w:rPr>
          <w:rFonts w:ascii="Times New Roman" w:hAnsi="Times New Roman"/>
          <w:sz w:val="24"/>
          <w:szCs w:val="24"/>
          <w:lang w:val="en-US" w:eastAsia="sv-SE"/>
        </w:rPr>
        <w:t xml:space="preserve"> diagnosis consisted of right ventricular/tetralogy of Fallot and transposition of the great arteries. </w:t>
      </w:r>
      <w:r w:rsidRPr="00076DB7">
        <w:rPr>
          <w:rFonts w:ascii="Times New Roman" w:hAnsi="Times New Roman"/>
          <w:i/>
          <w:sz w:val="24"/>
          <w:szCs w:val="24"/>
          <w:lang w:val="en-US" w:eastAsia="sv-SE"/>
        </w:rPr>
        <w:t>Complex</w:t>
      </w:r>
      <w:r w:rsidRPr="00076DB7">
        <w:rPr>
          <w:rFonts w:ascii="Times New Roman" w:hAnsi="Times New Roman"/>
          <w:sz w:val="24"/>
          <w:szCs w:val="24"/>
          <w:lang w:val="en-US" w:eastAsia="sv-SE"/>
        </w:rPr>
        <w:t xml:space="preserve"> diagnosis consisted of truncus arteriosus, univentricular repair and others. NYHA=New York Heart Association.</w:t>
      </w:r>
    </w:p>
    <w:p w:rsidR="00042150" w:rsidRDefault="00042150" w:rsidP="00076DB7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042150" w:rsidRDefault="00042150" w:rsidP="00EA4458">
      <w:pPr>
        <w:spacing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42150" w:rsidRDefault="00042150" w:rsidP="00EA4458">
      <w:pPr>
        <w:spacing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42150" w:rsidRDefault="00042150" w:rsidP="00EA4458">
      <w:pPr>
        <w:spacing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42150" w:rsidRDefault="00042150" w:rsidP="00EA4458">
      <w:pPr>
        <w:spacing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42150" w:rsidRPr="00076DB7" w:rsidRDefault="00042150" w:rsidP="00EA4458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Supplementary T</w:t>
      </w:r>
      <w:r w:rsidRPr="00076DB7">
        <w:rPr>
          <w:rFonts w:ascii="Times New Roman" w:hAnsi="Times New Roman"/>
          <w:b/>
          <w:bCs/>
          <w:sz w:val="24"/>
          <w:szCs w:val="24"/>
          <w:lang w:val="en-US"/>
        </w:rPr>
        <w:t xml:space="preserve">able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076DB7">
        <w:rPr>
          <w:rFonts w:ascii="Times New Roman" w:hAnsi="Times New Roman"/>
          <w:b/>
          <w:bCs/>
          <w:sz w:val="24"/>
          <w:szCs w:val="24"/>
          <w:lang w:val="en-US"/>
        </w:rPr>
        <w:t xml:space="preserve">2. </w:t>
      </w:r>
      <w:r w:rsidRPr="00076DB7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076DB7">
        <w:rPr>
          <w:rFonts w:ascii="Times New Roman" w:hAnsi="Times New Roman"/>
          <w:sz w:val="24"/>
          <w:szCs w:val="24"/>
          <w:lang w:val="en-US"/>
        </w:rPr>
        <w:t>ex, age, diagnosis group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076DB7">
        <w:rPr>
          <w:rFonts w:ascii="Times New Roman" w:hAnsi="Times New Roman"/>
          <w:sz w:val="24"/>
          <w:szCs w:val="24"/>
          <w:lang w:val="en-US"/>
        </w:rPr>
        <w:t xml:space="preserve"> and NYHA and their influence on exercise capacity, level of </w:t>
      </w:r>
      <w:r>
        <w:rPr>
          <w:rFonts w:ascii="Times New Roman" w:hAnsi="Times New Roman"/>
          <w:sz w:val="24"/>
          <w:szCs w:val="24"/>
          <w:lang w:val="en-US"/>
        </w:rPr>
        <w:t>physical activity,</w:t>
      </w:r>
      <w:r w:rsidRPr="00076DB7">
        <w:rPr>
          <w:rFonts w:ascii="Times New Roman" w:hAnsi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/>
          <w:sz w:val="24"/>
          <w:szCs w:val="24"/>
          <w:lang w:val="en-US"/>
        </w:rPr>
        <w:t>health-related quality of life</w:t>
      </w:r>
      <w:r w:rsidRPr="00076DB7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1422"/>
        <w:gridCol w:w="1132"/>
        <w:gridCol w:w="1132"/>
        <w:gridCol w:w="1132"/>
        <w:gridCol w:w="1132"/>
        <w:gridCol w:w="1132"/>
      </w:tblGrid>
      <w:tr w:rsidR="00042150" w:rsidRPr="00076DB7" w:rsidTr="0083099C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Sex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Test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Variable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Estimate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3312A0">
              <w:rPr>
                <w:rFonts w:ascii="Times New Roman" w:eastAsia="Calibri" w:hAnsi="Times New Roman"/>
                <w:sz w:val="24"/>
                <w:szCs w:val="24"/>
                <w:lang w:val="en-US" w:eastAsia="sv-SE"/>
              </w:rPr>
              <w:t xml:space="preserve">       95% CI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p-value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R</w:t>
            </w: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  <w:lang w:val="en-US" w:eastAsia="sv-SE"/>
              </w:rPr>
              <w:t>2</w:t>
            </w:r>
          </w:p>
        </w:tc>
      </w:tr>
      <w:tr w:rsidR="00042150" w:rsidRPr="00076DB7" w:rsidTr="003E0176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3E0176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Lower limit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3E0176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Upper limit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Exercise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Age            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-0.227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-0.522 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0.068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0.130 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0.105</w:t>
            </w: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capacity,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Corrected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-11.52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-20.70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-2.348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0.014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Watt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Complex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-31.22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-49.52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-12.93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&lt;0.001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-22.97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-35.84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-10.09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&lt;0.001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III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-68.84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-133.0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-4.689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0.036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Age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-0.289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-0.509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-0.069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0.010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0.155</w:t>
            </w: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Corrected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-6.748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-15.96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2.467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0.150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Complex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3.952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-11.69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19.59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0.619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-23.41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-32.56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-14.27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&lt;0.001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III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-39.59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-74.06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-5.132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0.025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Total MET-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Age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-18.68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-43.37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6.005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0.137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0.000</w:t>
            </w: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min</w:t>
            </w: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/week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Corrected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191.3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-593.9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976.5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0.632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Complex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12.52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-1465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1490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0.987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-666.1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-1847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515.0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0.268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III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-1882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-7208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3444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0.487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Age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6.378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-10.45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23.20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0.456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0.000</w:t>
            </w: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Corrected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31.80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-682.3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745.9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0.930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Complex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141.4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  -949.1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1232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0.799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-257.5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-949.0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433.9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0.464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NYHA III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-937.9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-2365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488.7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0.197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SF-36 PF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Age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-0.282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-0.379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-0.186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&lt;0.001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0.263</w:t>
            </w: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Corrected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-2.480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-5.467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0.506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0.103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Complex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-9.300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-15.14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-3.455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0.002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-12.50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-16.69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-8.316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&lt;0.001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III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-34.76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-55.17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-14.35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Age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-0.203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-0.343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-0.063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0.005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0.218</w:t>
            </w: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Corrected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0.356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-5.369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6.082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0.903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Complex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-4.310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-13.14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4.520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0.337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-14.07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-19.88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-8.247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&lt;0.001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III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-35.19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-46.88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-23.49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&lt;0.001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SF-36 RP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Age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-0.449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-0.699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-0.199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&lt;0.001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0.130</w:t>
            </w: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Corrected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-7.660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-15.38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0.059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0.052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Complex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-6.183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-21.28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8.918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0.421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-22.06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-32.88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-11.24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&lt;0.001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III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-71.11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-123.8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-18.38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0.008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Age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-0.259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-0.553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0.034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0.083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Corrected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-11.47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-23.47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0.534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0.061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0.077</w:t>
            </w: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Complex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-18.75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-37.28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-0.231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0.047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-13.94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-26.22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-1.661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0.026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III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-29.33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-53.83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-4.829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0.019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SF-36 BP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Age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-0.431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-0.629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-0.234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&lt;0.001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0.067</w:t>
            </w: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Corrected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1.151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-4.957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7.260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0.711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Complex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-6.801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-18.75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5.152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0.264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-4.222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-12.79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4.344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0.333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III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-22.63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-64.37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19.11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0.287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0.023</w:t>
            </w: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Age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-0.023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-0.242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0.197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0.839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Corrected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-5.284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-14.29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3.719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0.249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Complex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0.465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-13.42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14.35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0.948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-11.24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-20.39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-2.089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0.016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III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-15.66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-34.05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2.727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0.095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SF-36 GH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Age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-0.247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-0.419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-0.075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0.005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0.119</w:t>
            </w: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Corrected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-6.877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-12.21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-1.545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0.012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Complex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-5.585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-16.02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4.849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0.293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-17.04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-24.51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-9.561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&lt;0.001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III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-28.82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-65.26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7.614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0.120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Age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0.152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-0.021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0.325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0.085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0.159</w:t>
            </w: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Corrected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-5.710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-12.81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1.391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0.115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Complex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-1.972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-12.92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8.979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0.723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-20.50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-27.72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-13.28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&lt;0.001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III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-29.69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-44.19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-15.18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&lt;0.001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SF-36 VT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Age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-0.172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-0.354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0.010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0.064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0.070</w:t>
            </w: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Corrected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-4.322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-9.964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1.319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0.133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Complex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-2.108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-13.15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8.931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0.707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-14.27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-22.19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-6.364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&lt;0.001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III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-39.48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-78.03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-0.928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0.045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Age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0.222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0.040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0.404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0.017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0.053</w:t>
            </w: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Corrected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1.020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-6.423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8.464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0.787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Complex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-1.872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-13.35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9.608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0.748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-12.52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-20.08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-4.953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III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-16.09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-31.30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-0.888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0.038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SF-36 SF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Age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-0.116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-0.285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0.052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0.175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0.053</w:t>
            </w: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Corrected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-1.869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-7.086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3.349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0.481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Complex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2.527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-7.683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12.74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0.627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-12.78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-20.10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-5.466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III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-35.96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-71.61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-0.304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0.048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Age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0.081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-0.090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0.251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0.352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0.065</w:t>
            </w:r>
          </w:p>
        </w:tc>
      </w:tr>
      <w:tr w:rsidR="00042150" w:rsidRPr="00076DB7" w:rsidTr="0016083C">
        <w:trPr>
          <w:trHeight w:val="64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Corrected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-5.496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-12.48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1.490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0.123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Complex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-9.285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-20.06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1.487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0.091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-11.94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-19.04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-4.841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III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-4.390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-18.66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9.876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0.545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SF-36 RE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Age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-0.087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-0.375 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0.549 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0.021</w:t>
            </w: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Corrected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-3.900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-12.79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4.991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0.389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Complex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1.020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-16.36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18.40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0.908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-7.789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-20.25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4.671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0.220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III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-81.09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-141.8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-20.39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0.009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Age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0.040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-0.240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0.322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0.776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0.092</w:t>
            </w: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Corrected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-7.752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-19.23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3.723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0.185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Complex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-28.15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-45.86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-10.44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0.002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-13.10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-24.84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-1.364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0.029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III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-32.51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-55.94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-9.079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0.007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SF-36 MH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Age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-0.033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-0.186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0.119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0.667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0.023</w:t>
            </w: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Corrected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-2.177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-6.898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2.545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0.365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Complex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0.437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-8.802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9.676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0.926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-10.03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-16.65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-3.405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0.003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III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-13.65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-45.91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18.61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0.406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Age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0.172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0.029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0.328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0.019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0.055</w:t>
            </w: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Corrected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0.970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-4.921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6.862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0.746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Complex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-3.715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-12.80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5.371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0.422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-10.75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-16.74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-4.768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&lt;0.001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III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-0.577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-12.61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11.46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0.925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SF-36 PCS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Age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-0.173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-0.235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-0.111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&lt;0.001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0.183</w:t>
            </w: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Corrected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-1.135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-3.040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0.770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0.242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Complex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-3.703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-7.548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0.141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0.059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-5.592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-8.289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-2.894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&lt;0.001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III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-16.22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-29.12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-3.311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0.014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Age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-0.079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-0.154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-0.003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0.042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0.145</w:t>
            </w: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Corrected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-2.148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-5.235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0.938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0.172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Complex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-1.035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-5.797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3.727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0.669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-6.366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-9.522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-3.209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&lt;0.001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III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-14.61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-20.91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-8.316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&lt;0.001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SF-36 MCS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Age</w:t>
            </w:r>
          </w:p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Corrected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0.023 </w:t>
            </w:r>
          </w:p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1.644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-0.074  </w:t>
            </w:r>
          </w:p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-4.647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0.120</w:t>
            </w:r>
          </w:p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1.359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0.637  </w:t>
            </w:r>
          </w:p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0.282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0.018</w:t>
            </w: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Complex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2.068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-3.993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8.130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0.502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-5.000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-9.253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-0.747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0.021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III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-16.55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-36.89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3.794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0.110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Age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0.117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0.027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0.206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0.011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>0.060</w:t>
            </w: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Corrected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-0.954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-4.596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2.689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0.607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Complex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-5.431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-11.05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0.188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0.058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-4.912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-8.637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-1.188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0.010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42150" w:rsidRPr="00076DB7" w:rsidTr="0016083C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  <w:t xml:space="preserve">NYHA III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-1.064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-8.497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>6.369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</w:pPr>
            <w:r w:rsidRPr="00076DB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sv-SE"/>
              </w:rPr>
              <w:t xml:space="preserve">0.778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50" w:rsidRPr="00076DB7" w:rsidRDefault="00042150" w:rsidP="0016083C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:rsidR="00042150" w:rsidRPr="00076DB7" w:rsidRDefault="00042150" w:rsidP="00EA4458">
      <w:pPr>
        <w:pStyle w:val="HTML-frformaterad"/>
        <w:shd w:val="clear" w:color="auto" w:fill="FFFFFF"/>
        <w:spacing w:line="48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42150" w:rsidRPr="00076DB7" w:rsidRDefault="00042150" w:rsidP="00EA4458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076DB7">
        <w:rPr>
          <w:rFonts w:ascii="Times New Roman" w:hAnsi="Times New Roman"/>
          <w:sz w:val="24"/>
          <w:szCs w:val="24"/>
          <w:lang w:val="en-GB"/>
        </w:rPr>
        <w:t xml:space="preserve">NYHA=New York Heart </w:t>
      </w:r>
      <w:r w:rsidRPr="001925CE">
        <w:rPr>
          <w:rFonts w:ascii="Times New Roman" w:hAnsi="Times New Roman"/>
          <w:sz w:val="24"/>
          <w:szCs w:val="24"/>
          <w:lang w:val="en-GB"/>
        </w:rPr>
        <w:t xml:space="preserve">Association. CI=Confidence interval. </w:t>
      </w:r>
      <w:r>
        <w:rPr>
          <w:rFonts w:ascii="Times New Roman" w:hAnsi="Times New Roman"/>
          <w:sz w:val="24"/>
          <w:szCs w:val="24"/>
          <w:lang w:val="en-GB"/>
        </w:rPr>
        <w:t>M=Male, F=Female.</w:t>
      </w:r>
      <w:r w:rsidRPr="00076DB7">
        <w:rPr>
          <w:rFonts w:ascii="Times New Roman" w:hAnsi="Times New Roman"/>
          <w:sz w:val="24"/>
          <w:szCs w:val="24"/>
          <w:lang w:val="en-GB"/>
        </w:rPr>
        <w:t xml:space="preserve"> Diagnosis group: Less</w:t>
      </w:r>
      <w:r>
        <w:rPr>
          <w:rFonts w:ascii="Times New Roman" w:hAnsi="Times New Roman"/>
          <w:sz w:val="24"/>
          <w:szCs w:val="24"/>
          <w:lang w:val="en-GB"/>
        </w:rPr>
        <w:t xml:space="preserve"> complicated/Corrected/Complex</w:t>
      </w:r>
      <w:r w:rsidRPr="00076DB7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076DB7">
        <w:rPr>
          <w:rFonts w:ascii="Times New Roman" w:hAnsi="Times New Roman"/>
          <w:sz w:val="24"/>
          <w:szCs w:val="24"/>
          <w:lang w:val="en-US"/>
        </w:rPr>
        <w:t>MET=Metabolic equival</w:t>
      </w:r>
      <w:r>
        <w:rPr>
          <w:rFonts w:ascii="Times New Roman" w:hAnsi="Times New Roman"/>
          <w:sz w:val="24"/>
          <w:szCs w:val="24"/>
          <w:lang w:val="en-US"/>
        </w:rPr>
        <w:t>ent of tasks. Scores of SF-36 as follows:</w:t>
      </w:r>
      <w:r w:rsidRPr="00076D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76DB7">
        <w:rPr>
          <w:rFonts w:ascii="Times New Roman" w:hAnsi="Times New Roman"/>
          <w:sz w:val="24"/>
          <w:szCs w:val="24"/>
          <w:lang w:val="en-GB"/>
        </w:rPr>
        <w:t>PF=physical function,</w:t>
      </w:r>
      <w:r>
        <w:rPr>
          <w:rFonts w:ascii="Times New Roman" w:hAnsi="Times New Roman"/>
          <w:sz w:val="24"/>
          <w:szCs w:val="24"/>
          <w:lang w:val="en-GB"/>
        </w:rPr>
        <w:t xml:space="preserve"> RP=physical role function, BP=b</w:t>
      </w:r>
      <w:r w:rsidRPr="00076DB7">
        <w:rPr>
          <w:rFonts w:ascii="Times New Roman" w:hAnsi="Times New Roman"/>
          <w:sz w:val="24"/>
          <w:szCs w:val="24"/>
          <w:lang w:val="en-GB"/>
        </w:rPr>
        <w:t>odily pain, GH=g</w:t>
      </w:r>
      <w:r>
        <w:rPr>
          <w:rFonts w:ascii="Times New Roman" w:hAnsi="Times New Roman"/>
          <w:sz w:val="24"/>
          <w:szCs w:val="24"/>
          <w:lang w:val="en-GB"/>
        </w:rPr>
        <w:t>eneral health, VT=</w:t>
      </w:r>
      <w:r w:rsidRPr="00076DB7">
        <w:rPr>
          <w:rFonts w:ascii="Times New Roman" w:hAnsi="Times New Roman"/>
          <w:sz w:val="24"/>
          <w:szCs w:val="24"/>
          <w:lang w:val="en-GB"/>
        </w:rPr>
        <w:t xml:space="preserve">vitality, SF=social functioning, RE=role limitations caused by emotional problems, MH=mental health, </w:t>
      </w:r>
      <w:r w:rsidRPr="00076DB7">
        <w:rPr>
          <w:rFonts w:ascii="Times New Roman" w:hAnsi="Times New Roman"/>
          <w:sz w:val="24"/>
          <w:szCs w:val="24"/>
          <w:lang w:val="en-US"/>
        </w:rPr>
        <w:t>PCS=</w:t>
      </w:r>
      <w:r w:rsidRPr="00076DB7">
        <w:rPr>
          <w:rFonts w:ascii="Times New Roman" w:hAnsi="Times New Roman"/>
          <w:sz w:val="24"/>
          <w:szCs w:val="24"/>
          <w:lang w:val="en-GB"/>
        </w:rPr>
        <w:t xml:space="preserve">physical component score, </w:t>
      </w:r>
      <w:r w:rsidRPr="00076DB7">
        <w:rPr>
          <w:rFonts w:ascii="Times New Roman" w:hAnsi="Times New Roman"/>
          <w:sz w:val="24"/>
          <w:szCs w:val="24"/>
          <w:lang w:val="en-US"/>
        </w:rPr>
        <w:t>MCS=mental component score</w:t>
      </w:r>
      <w:r w:rsidRPr="00076DB7">
        <w:rPr>
          <w:rFonts w:ascii="Times New Roman" w:hAnsi="Times New Roman"/>
          <w:sz w:val="24"/>
          <w:szCs w:val="24"/>
          <w:lang w:val="en-GB"/>
        </w:rPr>
        <w:t>.</w:t>
      </w:r>
    </w:p>
    <w:p w:rsidR="00042150" w:rsidRPr="00D62DB3" w:rsidRDefault="00042150" w:rsidP="00EA4458">
      <w:pPr>
        <w:rPr>
          <w:lang w:val="en-GB"/>
        </w:rPr>
      </w:pPr>
    </w:p>
    <w:p w:rsidR="00042150" w:rsidRPr="00A811CD" w:rsidRDefault="00042150" w:rsidP="00376432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6C3C" w:rsidRPr="005E1056" w:rsidRDefault="00F16C3C">
      <w:pPr>
        <w:rPr>
          <w:lang w:val="en-US"/>
        </w:rPr>
      </w:pPr>
    </w:p>
    <w:sectPr w:rsidR="00F16C3C" w:rsidRPr="005E1056" w:rsidSect="008C355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7D6" w:rsidRDefault="000371DD">
      <w:r>
        <w:separator/>
      </w:r>
    </w:p>
  </w:endnote>
  <w:endnote w:type="continuationSeparator" w:id="0">
    <w:p w:rsidR="005757D6" w:rsidRDefault="0003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9341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F6810" w:rsidRPr="00C524BC" w:rsidRDefault="00042150">
        <w:pPr>
          <w:pStyle w:val="Sidfot"/>
          <w:jc w:val="right"/>
          <w:rPr>
            <w:rFonts w:ascii="Times New Roman" w:hAnsi="Times New Roman"/>
            <w:sz w:val="24"/>
            <w:szCs w:val="24"/>
          </w:rPr>
        </w:pPr>
        <w:r w:rsidRPr="00C524BC">
          <w:rPr>
            <w:rFonts w:ascii="Times New Roman" w:hAnsi="Times New Roman"/>
            <w:sz w:val="24"/>
            <w:szCs w:val="24"/>
          </w:rPr>
          <w:fldChar w:fldCharType="begin"/>
        </w:r>
        <w:r w:rsidRPr="00C524B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524BC">
          <w:rPr>
            <w:rFonts w:ascii="Times New Roman" w:hAnsi="Times New Roman"/>
            <w:sz w:val="24"/>
            <w:szCs w:val="24"/>
          </w:rPr>
          <w:fldChar w:fldCharType="separate"/>
        </w:r>
        <w:r w:rsidR="00613C56">
          <w:rPr>
            <w:rFonts w:ascii="Times New Roman" w:hAnsi="Times New Roman"/>
            <w:noProof/>
            <w:sz w:val="24"/>
            <w:szCs w:val="24"/>
          </w:rPr>
          <w:t>1</w:t>
        </w:r>
        <w:r w:rsidRPr="00C524B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F6810" w:rsidRDefault="007364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7D6" w:rsidRDefault="000371DD">
      <w:r>
        <w:separator/>
      </w:r>
    </w:p>
  </w:footnote>
  <w:footnote w:type="continuationSeparator" w:id="0">
    <w:p w:rsidR="005757D6" w:rsidRDefault="0003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42150"/>
    <w:rsid w:val="000371DD"/>
    <w:rsid w:val="00042150"/>
    <w:rsid w:val="000A6023"/>
    <w:rsid w:val="001644C9"/>
    <w:rsid w:val="0041347E"/>
    <w:rsid w:val="005757D6"/>
    <w:rsid w:val="005E1056"/>
    <w:rsid w:val="00613C56"/>
    <w:rsid w:val="007364C8"/>
    <w:rsid w:val="007C7B70"/>
    <w:rsid w:val="00D0777F"/>
    <w:rsid w:val="00F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70FD"/>
  <w15:chartTrackingRefBased/>
  <w15:docId w15:val="{ADCEAB0D-9EB9-4BF4-9113-D791BD63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150"/>
    <w:pPr>
      <w:spacing w:after="0" w:line="240" w:lineRule="auto"/>
    </w:pPr>
    <w:rPr>
      <w:rFonts w:ascii="Calibri" w:eastAsia="Times New Roman" w:hAnsi="Calibri" w:cs="Times New Roman"/>
    </w:rPr>
  </w:style>
  <w:style w:type="paragraph" w:styleId="Rubrik6">
    <w:name w:val="heading 6"/>
    <w:basedOn w:val="Normal"/>
    <w:next w:val="Normal"/>
    <w:link w:val="Rubrik6Char"/>
    <w:uiPriority w:val="99"/>
    <w:semiHidden/>
    <w:unhideWhenUsed/>
    <w:qFormat/>
    <w:rsid w:val="00042150"/>
    <w:pPr>
      <w:spacing w:before="240" w:after="60"/>
      <w:outlineLvl w:val="5"/>
    </w:pPr>
    <w:rPr>
      <w:rFonts w:ascii="Times New Roman" w:hAnsi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uiPriority w:val="99"/>
    <w:semiHidden/>
    <w:rsid w:val="00042150"/>
    <w:rPr>
      <w:rFonts w:ascii="Times New Roman" w:eastAsia="Times New Roman" w:hAnsi="Times New Roman" w:cs="Times New Roman"/>
      <w:b/>
      <w:bCs/>
      <w:lang w:eastAsia="sv-SE"/>
    </w:rPr>
  </w:style>
  <w:style w:type="character" w:styleId="Hyperlnk">
    <w:name w:val="Hyperlink"/>
    <w:unhideWhenUsed/>
    <w:rsid w:val="0004215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42150"/>
    <w:rPr>
      <w:color w:val="954F72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42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42150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4215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42150"/>
    <w:rPr>
      <w:rFonts w:ascii="Calibri" w:eastAsia="Times New Roman" w:hAnsi="Calibri" w:cs="Times New Roman"/>
    </w:rPr>
  </w:style>
  <w:style w:type="paragraph" w:customStyle="1" w:styleId="NoSpacing1">
    <w:name w:val="No Spacing1"/>
    <w:link w:val="NoSpacing1Char"/>
    <w:uiPriority w:val="99"/>
    <w:qFormat/>
    <w:rsid w:val="000421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dNoteBibliographyChar">
    <w:name w:val="EndNote Bibliography Char"/>
    <w:link w:val="EndNoteBibliography"/>
    <w:locked/>
    <w:rsid w:val="0004215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42150"/>
    <w:rPr>
      <w:rFonts w:eastAsiaTheme="minorHAnsi" w:cstheme="minorBid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042150"/>
    <w:pPr>
      <w:jc w:val="center"/>
    </w:pPr>
    <w:rPr>
      <w:noProof/>
      <w:lang w:val="en-US"/>
    </w:rPr>
  </w:style>
  <w:style w:type="character" w:customStyle="1" w:styleId="NoSpacing1Char">
    <w:name w:val="No Spacing1 Char"/>
    <w:basedOn w:val="Standardstycketeckensnitt"/>
    <w:link w:val="NoSpacing1"/>
    <w:uiPriority w:val="99"/>
    <w:rsid w:val="00042150"/>
    <w:rPr>
      <w:rFonts w:ascii="Calibri" w:eastAsia="Times New Roman" w:hAnsi="Calibri" w:cs="Times New Roman"/>
    </w:rPr>
  </w:style>
  <w:style w:type="character" w:customStyle="1" w:styleId="EndNoteBibliographyTitleChar">
    <w:name w:val="EndNote Bibliography Title Char"/>
    <w:basedOn w:val="NoSpacing1Char"/>
    <w:link w:val="EndNoteBibliographyTitle"/>
    <w:rsid w:val="00042150"/>
    <w:rPr>
      <w:rFonts w:ascii="Calibri" w:eastAsia="Times New Roman" w:hAnsi="Calibri" w:cs="Times New Roman"/>
      <w:noProof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4215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215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2150"/>
    <w:rPr>
      <w:rFonts w:ascii="Calibri" w:eastAsia="Times New Roman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215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2150"/>
    <w:rPr>
      <w:rFonts w:ascii="Calibri" w:eastAsia="Times New Roman" w:hAnsi="Calibri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215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2150"/>
    <w:rPr>
      <w:rFonts w:ascii="Segoe UI" w:eastAsia="Times New Roman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4215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42150"/>
    <w:rPr>
      <w:rFonts w:ascii="Calibri" w:eastAsia="Times New Roman" w:hAnsi="Calibri" w:cs="Times New Roman"/>
    </w:rPr>
  </w:style>
  <w:style w:type="character" w:styleId="Sidnummer">
    <w:name w:val="page number"/>
    <w:basedOn w:val="Standardstycketeckensnitt"/>
    <w:rsid w:val="00042150"/>
  </w:style>
  <w:style w:type="character" w:styleId="Radnummer">
    <w:name w:val="line number"/>
    <w:basedOn w:val="Standardstycketeckensnitt"/>
    <w:uiPriority w:val="99"/>
    <w:semiHidden/>
    <w:unhideWhenUsed/>
    <w:rsid w:val="0004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2071</Words>
  <Characters>10982</Characters>
  <Application>Microsoft Office Word</Application>
  <DocSecurity>0</DocSecurity>
  <Lines>91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Gothenburg University</Company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Ashman</dc:creator>
  <cp:keywords/>
  <dc:description/>
  <cp:lastModifiedBy>linash</cp:lastModifiedBy>
  <cp:revision>10</cp:revision>
  <dcterms:created xsi:type="dcterms:W3CDTF">2019-10-30T12:50:00Z</dcterms:created>
  <dcterms:modified xsi:type="dcterms:W3CDTF">2020-04-16T07:43:00Z</dcterms:modified>
</cp:coreProperties>
</file>