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BC883" w14:textId="4E5693C2" w:rsidR="000D4A7B" w:rsidRPr="000D4A7B" w:rsidRDefault="000D4A7B" w:rsidP="000D4A7B">
      <w:pPr>
        <w:rPr>
          <w:rFonts w:ascii="Times New Roman" w:hAnsi="Times New Roman" w:cs="Times New Roman"/>
          <w:color w:val="000000" w:themeColor="text1"/>
          <w:sz w:val="20"/>
          <w:szCs w:val="20"/>
        </w:rPr>
      </w:pPr>
      <w:r w:rsidRPr="000D4A7B">
        <w:rPr>
          <w:rFonts w:ascii="Times New Roman" w:hAnsi="Times New Roman" w:cs="Times New Roman"/>
          <w:color w:val="000000" w:themeColor="text1"/>
          <w:sz w:val="20"/>
          <w:szCs w:val="20"/>
        </w:rPr>
        <w:t xml:space="preserve">Supplementary Table </w:t>
      </w:r>
      <w:r w:rsidR="00AD0B01">
        <w:rPr>
          <w:rFonts w:ascii="Times New Roman" w:hAnsi="Times New Roman" w:cs="Times New Roman"/>
          <w:color w:val="000000" w:themeColor="text1"/>
          <w:sz w:val="20"/>
          <w:szCs w:val="20"/>
        </w:rPr>
        <w:t>S</w:t>
      </w:r>
      <w:bookmarkStart w:id="0" w:name="_GoBack"/>
      <w:bookmarkEnd w:id="0"/>
      <w:r w:rsidRPr="000D4A7B">
        <w:rPr>
          <w:rFonts w:ascii="Times New Roman" w:hAnsi="Times New Roman" w:cs="Times New Roman"/>
          <w:color w:val="000000" w:themeColor="text1"/>
          <w:sz w:val="20"/>
          <w:szCs w:val="20"/>
        </w:rPr>
        <w:t>2: Univariate analysis of factors associated with patient-reported limitation in sports participation</w:t>
      </w:r>
    </w:p>
    <w:p w14:paraId="05DEC73E" w14:textId="77777777" w:rsidR="008144EF" w:rsidRDefault="008144EF" w:rsidP="008144EF">
      <w:pP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4"/>
        <w:gridCol w:w="1700"/>
        <w:gridCol w:w="1699"/>
        <w:gridCol w:w="1699"/>
      </w:tblGrid>
      <w:tr w:rsidR="008144EF" w:rsidRPr="00EF3EA2" w14:paraId="2315070B" w14:textId="77777777" w:rsidTr="00DB7700">
        <w:tc>
          <w:tcPr>
            <w:tcW w:w="2294" w:type="dxa"/>
          </w:tcPr>
          <w:p w14:paraId="4E8E4A92" w14:textId="157578A0" w:rsidR="008144EF" w:rsidRPr="00EF3EA2" w:rsidRDefault="008144EF" w:rsidP="00231A2D">
            <w:pPr>
              <w:rPr>
                <w:rFonts w:ascii="Times New Roman" w:hAnsi="Times New Roman" w:cs="Times New Roman"/>
                <w:sz w:val="20"/>
                <w:szCs w:val="20"/>
              </w:rPr>
            </w:pPr>
          </w:p>
        </w:tc>
        <w:tc>
          <w:tcPr>
            <w:tcW w:w="1700" w:type="dxa"/>
          </w:tcPr>
          <w:p w14:paraId="43CFB3F5" w14:textId="77777777" w:rsidR="008144EF" w:rsidRPr="00EF3EA2" w:rsidRDefault="008144EF" w:rsidP="00231A2D">
            <w:pPr>
              <w:rPr>
                <w:rFonts w:ascii="Times New Roman" w:hAnsi="Times New Roman" w:cs="Times New Roman"/>
                <w:sz w:val="20"/>
                <w:szCs w:val="20"/>
              </w:rPr>
            </w:pPr>
            <w:r w:rsidRPr="00EF3EA2">
              <w:rPr>
                <w:rFonts w:ascii="Times New Roman" w:hAnsi="Times New Roman" w:cs="Times New Roman"/>
                <w:sz w:val="20"/>
                <w:szCs w:val="20"/>
              </w:rPr>
              <w:t>Never, almost never n=</w:t>
            </w:r>
            <w:r>
              <w:rPr>
                <w:rFonts w:ascii="Times New Roman" w:hAnsi="Times New Roman" w:cs="Times New Roman"/>
                <w:sz w:val="20"/>
                <w:szCs w:val="20"/>
              </w:rPr>
              <w:t>25</w:t>
            </w:r>
          </w:p>
        </w:tc>
        <w:tc>
          <w:tcPr>
            <w:tcW w:w="1699" w:type="dxa"/>
          </w:tcPr>
          <w:p w14:paraId="12378D95" w14:textId="77777777" w:rsidR="008144EF" w:rsidRPr="00EF3EA2" w:rsidRDefault="008144EF" w:rsidP="00231A2D">
            <w:pPr>
              <w:rPr>
                <w:rFonts w:ascii="Times New Roman" w:hAnsi="Times New Roman" w:cs="Times New Roman"/>
                <w:sz w:val="20"/>
                <w:szCs w:val="20"/>
              </w:rPr>
            </w:pPr>
            <w:r w:rsidRPr="00EF3EA2">
              <w:rPr>
                <w:rFonts w:ascii="Times New Roman" w:hAnsi="Times New Roman" w:cs="Times New Roman"/>
                <w:sz w:val="20"/>
                <w:szCs w:val="20"/>
              </w:rPr>
              <w:t>Sometimes, often or almost always</w:t>
            </w:r>
          </w:p>
          <w:p w14:paraId="783F3CDB" w14:textId="77777777" w:rsidR="008144EF" w:rsidRPr="00EF3EA2" w:rsidRDefault="008144EF" w:rsidP="00231A2D">
            <w:pPr>
              <w:rPr>
                <w:rFonts w:ascii="Times New Roman" w:hAnsi="Times New Roman" w:cs="Times New Roman"/>
                <w:sz w:val="20"/>
                <w:szCs w:val="20"/>
              </w:rPr>
            </w:pPr>
            <w:r w:rsidRPr="00EF3EA2">
              <w:rPr>
                <w:rFonts w:ascii="Times New Roman" w:hAnsi="Times New Roman" w:cs="Times New Roman"/>
                <w:sz w:val="20"/>
                <w:szCs w:val="20"/>
              </w:rPr>
              <w:t>n=</w:t>
            </w:r>
            <w:r>
              <w:rPr>
                <w:rFonts w:ascii="Times New Roman" w:hAnsi="Times New Roman" w:cs="Times New Roman"/>
                <w:sz w:val="20"/>
                <w:szCs w:val="20"/>
              </w:rPr>
              <w:t>56</w:t>
            </w:r>
          </w:p>
        </w:tc>
        <w:tc>
          <w:tcPr>
            <w:tcW w:w="1699" w:type="dxa"/>
          </w:tcPr>
          <w:p w14:paraId="2D0E9273" w14:textId="2D58EF35" w:rsidR="008144EF" w:rsidRPr="00E25AF8" w:rsidRDefault="008144EF" w:rsidP="00231A2D">
            <w:pPr>
              <w:rPr>
                <w:rFonts w:ascii="Times New Roman" w:hAnsi="Times New Roman" w:cs="Times New Roman"/>
                <w:sz w:val="20"/>
                <w:szCs w:val="20"/>
                <w:vertAlign w:val="superscript"/>
              </w:rPr>
            </w:pPr>
            <w:r w:rsidRPr="00EF3EA2">
              <w:rPr>
                <w:rFonts w:ascii="Times New Roman" w:hAnsi="Times New Roman" w:cs="Times New Roman"/>
                <w:sz w:val="20"/>
                <w:szCs w:val="20"/>
              </w:rPr>
              <w:t xml:space="preserve"> p-</w:t>
            </w:r>
            <w:proofErr w:type="spellStart"/>
            <w:r w:rsidRPr="00EF3EA2">
              <w:rPr>
                <w:rFonts w:ascii="Times New Roman" w:hAnsi="Times New Roman" w:cs="Times New Roman"/>
                <w:sz w:val="20"/>
                <w:szCs w:val="20"/>
              </w:rPr>
              <w:t>value</w:t>
            </w:r>
            <w:r w:rsidR="00E25AF8">
              <w:rPr>
                <w:rFonts w:ascii="Times New Roman" w:hAnsi="Times New Roman" w:cs="Times New Roman"/>
                <w:sz w:val="20"/>
                <w:szCs w:val="20"/>
                <w:vertAlign w:val="superscript"/>
              </w:rPr>
              <w:t>a</w:t>
            </w:r>
            <w:proofErr w:type="spellEnd"/>
          </w:p>
        </w:tc>
      </w:tr>
      <w:tr w:rsidR="008144EF" w:rsidRPr="00DD5435" w14:paraId="21C6F2DC" w14:textId="77777777" w:rsidTr="00DB7700">
        <w:tc>
          <w:tcPr>
            <w:tcW w:w="2294" w:type="dxa"/>
          </w:tcPr>
          <w:p w14:paraId="78BBEC7C" w14:textId="77777777" w:rsidR="008144EF" w:rsidRPr="00DD5435" w:rsidRDefault="008144EF" w:rsidP="00231A2D">
            <w:pPr>
              <w:rPr>
                <w:rFonts w:ascii="Times New Roman" w:hAnsi="Times New Roman" w:cs="Times New Roman"/>
                <w:sz w:val="20"/>
                <w:szCs w:val="20"/>
              </w:rPr>
            </w:pPr>
            <w:r w:rsidRPr="00DD5435">
              <w:rPr>
                <w:rFonts w:ascii="Times New Roman" w:hAnsi="Times New Roman" w:cs="Times New Roman"/>
                <w:sz w:val="20"/>
                <w:szCs w:val="20"/>
              </w:rPr>
              <w:t>Mean Age (SD)</w:t>
            </w:r>
          </w:p>
        </w:tc>
        <w:tc>
          <w:tcPr>
            <w:tcW w:w="1700" w:type="dxa"/>
          </w:tcPr>
          <w:p w14:paraId="5C6C59CA" w14:textId="77777777" w:rsidR="008144EF" w:rsidRPr="00DD5435" w:rsidRDefault="008144EF" w:rsidP="00231A2D">
            <w:pPr>
              <w:rPr>
                <w:rFonts w:ascii="Times New Roman" w:hAnsi="Times New Roman" w:cs="Times New Roman"/>
                <w:sz w:val="20"/>
                <w:szCs w:val="20"/>
              </w:rPr>
            </w:pPr>
            <w:r w:rsidRPr="00DD5435">
              <w:rPr>
                <w:rFonts w:ascii="Times New Roman" w:hAnsi="Times New Roman" w:cs="Times New Roman"/>
                <w:sz w:val="20"/>
                <w:szCs w:val="20"/>
              </w:rPr>
              <w:t>9.4 (3.24)</w:t>
            </w:r>
          </w:p>
        </w:tc>
        <w:tc>
          <w:tcPr>
            <w:tcW w:w="1699" w:type="dxa"/>
          </w:tcPr>
          <w:p w14:paraId="43BD8741" w14:textId="77777777" w:rsidR="008144EF" w:rsidRPr="00DD5435" w:rsidRDefault="008144EF" w:rsidP="00231A2D">
            <w:pPr>
              <w:rPr>
                <w:rFonts w:ascii="Times New Roman" w:hAnsi="Times New Roman" w:cs="Times New Roman"/>
                <w:sz w:val="20"/>
                <w:szCs w:val="20"/>
              </w:rPr>
            </w:pPr>
            <w:r w:rsidRPr="00DD5435">
              <w:rPr>
                <w:rFonts w:ascii="Times New Roman" w:hAnsi="Times New Roman" w:cs="Times New Roman"/>
                <w:sz w:val="20"/>
                <w:szCs w:val="20"/>
              </w:rPr>
              <w:t>11.48 (3.26)</w:t>
            </w:r>
          </w:p>
        </w:tc>
        <w:tc>
          <w:tcPr>
            <w:tcW w:w="1699" w:type="dxa"/>
          </w:tcPr>
          <w:p w14:paraId="58FA9F87" w14:textId="77777777" w:rsidR="008144EF" w:rsidRPr="00DD5435" w:rsidRDefault="008144EF" w:rsidP="00231A2D">
            <w:pPr>
              <w:rPr>
                <w:rFonts w:ascii="Times New Roman" w:hAnsi="Times New Roman" w:cs="Times New Roman"/>
                <w:sz w:val="20"/>
                <w:szCs w:val="20"/>
              </w:rPr>
            </w:pPr>
            <w:r w:rsidRPr="00DD5435">
              <w:rPr>
                <w:rFonts w:ascii="Times New Roman" w:hAnsi="Times New Roman" w:cs="Times New Roman"/>
                <w:sz w:val="20"/>
                <w:szCs w:val="20"/>
              </w:rPr>
              <w:t>0.007</w:t>
            </w:r>
          </w:p>
        </w:tc>
      </w:tr>
      <w:tr w:rsidR="008144EF" w:rsidRPr="00EF3EA2" w14:paraId="471A4382" w14:textId="77777777" w:rsidTr="00DB7700">
        <w:tc>
          <w:tcPr>
            <w:tcW w:w="2294" w:type="dxa"/>
          </w:tcPr>
          <w:p w14:paraId="024ECC04" w14:textId="5A43300C" w:rsidR="008144EF" w:rsidRPr="001F785A" w:rsidRDefault="001F785A" w:rsidP="001F785A">
            <w:pPr>
              <w:rPr>
                <w:rFonts w:ascii="Times New Roman" w:hAnsi="Times New Roman" w:cs="Times New Roman"/>
                <w:sz w:val="20"/>
                <w:szCs w:val="20"/>
                <w:vertAlign w:val="superscript"/>
              </w:rPr>
            </w:pPr>
            <w:r>
              <w:rPr>
                <w:rFonts w:ascii="Times New Roman" w:hAnsi="Times New Roman" w:cs="Times New Roman"/>
                <w:sz w:val="20"/>
                <w:szCs w:val="20"/>
              </w:rPr>
              <w:t>Female g</w:t>
            </w:r>
            <w:r w:rsidR="008144EF" w:rsidRPr="00EF3EA2">
              <w:rPr>
                <w:rFonts w:ascii="Times New Roman" w:hAnsi="Times New Roman" w:cs="Times New Roman"/>
                <w:sz w:val="20"/>
                <w:szCs w:val="20"/>
              </w:rPr>
              <w:t>ender</w:t>
            </w:r>
            <w:r w:rsidR="008144EF">
              <w:rPr>
                <w:rFonts w:ascii="Times New Roman" w:hAnsi="Times New Roman" w:cs="Times New Roman"/>
                <w:sz w:val="20"/>
                <w:szCs w:val="20"/>
              </w:rPr>
              <w:t xml:space="preserve"> (25,</w:t>
            </w:r>
            <w:proofErr w:type="gramStart"/>
            <w:r w:rsidR="008144EF">
              <w:rPr>
                <w:rFonts w:ascii="Times New Roman" w:hAnsi="Times New Roman" w:cs="Times New Roman"/>
                <w:sz w:val="20"/>
                <w:szCs w:val="20"/>
              </w:rPr>
              <w:t>56)</w:t>
            </w:r>
            <w:r w:rsidR="00E25AF8">
              <w:rPr>
                <w:rFonts w:ascii="Times New Roman" w:hAnsi="Times New Roman" w:cs="Times New Roman"/>
                <w:sz w:val="20"/>
                <w:szCs w:val="20"/>
                <w:vertAlign w:val="superscript"/>
              </w:rPr>
              <w:t>b</w:t>
            </w:r>
            <w:proofErr w:type="gramEnd"/>
          </w:p>
        </w:tc>
        <w:tc>
          <w:tcPr>
            <w:tcW w:w="1700" w:type="dxa"/>
          </w:tcPr>
          <w:p w14:paraId="5D3E0BEC" w14:textId="77777777" w:rsidR="008144EF" w:rsidRPr="00EF3EA2" w:rsidRDefault="008144EF" w:rsidP="00231A2D">
            <w:pPr>
              <w:rPr>
                <w:rFonts w:ascii="Times New Roman" w:hAnsi="Times New Roman" w:cs="Times New Roman"/>
                <w:sz w:val="20"/>
                <w:szCs w:val="20"/>
              </w:rPr>
            </w:pPr>
            <w:r>
              <w:rPr>
                <w:rFonts w:ascii="Times New Roman" w:hAnsi="Times New Roman" w:cs="Times New Roman"/>
                <w:sz w:val="20"/>
                <w:szCs w:val="20"/>
              </w:rPr>
              <w:t>12 (48%)</w:t>
            </w:r>
          </w:p>
        </w:tc>
        <w:tc>
          <w:tcPr>
            <w:tcW w:w="1699" w:type="dxa"/>
          </w:tcPr>
          <w:p w14:paraId="2035A76D" w14:textId="77777777" w:rsidR="008144EF" w:rsidRPr="00EF3EA2" w:rsidRDefault="008144EF" w:rsidP="00231A2D">
            <w:pPr>
              <w:rPr>
                <w:rFonts w:ascii="Times New Roman" w:hAnsi="Times New Roman" w:cs="Times New Roman"/>
                <w:sz w:val="20"/>
                <w:szCs w:val="20"/>
              </w:rPr>
            </w:pPr>
            <w:r>
              <w:rPr>
                <w:rFonts w:ascii="Times New Roman" w:hAnsi="Times New Roman" w:cs="Times New Roman"/>
                <w:sz w:val="20"/>
                <w:szCs w:val="20"/>
              </w:rPr>
              <w:t>30 (53.57%)</w:t>
            </w:r>
          </w:p>
        </w:tc>
        <w:tc>
          <w:tcPr>
            <w:tcW w:w="1699" w:type="dxa"/>
          </w:tcPr>
          <w:p w14:paraId="4564CD06" w14:textId="77777777" w:rsidR="008144EF" w:rsidRPr="00EF3EA2" w:rsidRDefault="008144EF" w:rsidP="00231A2D">
            <w:pPr>
              <w:rPr>
                <w:rFonts w:ascii="Times New Roman" w:hAnsi="Times New Roman" w:cs="Times New Roman"/>
                <w:sz w:val="20"/>
                <w:szCs w:val="20"/>
              </w:rPr>
            </w:pPr>
            <w:r>
              <w:rPr>
                <w:rFonts w:ascii="Times New Roman" w:hAnsi="Times New Roman" w:cs="Times New Roman"/>
                <w:sz w:val="20"/>
                <w:szCs w:val="20"/>
              </w:rPr>
              <w:t>0.643</w:t>
            </w:r>
          </w:p>
        </w:tc>
      </w:tr>
      <w:tr w:rsidR="00DB7700" w14:paraId="2DE5A651" w14:textId="77777777" w:rsidTr="00DB7700">
        <w:tc>
          <w:tcPr>
            <w:tcW w:w="2294" w:type="dxa"/>
          </w:tcPr>
          <w:p w14:paraId="5F925883" w14:textId="676BFAFB" w:rsidR="00DB7700" w:rsidRDefault="00DB7700" w:rsidP="001F785A">
            <w:pPr>
              <w:rPr>
                <w:rFonts w:ascii="Times New Roman" w:hAnsi="Times New Roman" w:cs="Times New Roman"/>
                <w:sz w:val="20"/>
                <w:szCs w:val="20"/>
              </w:rPr>
            </w:pPr>
            <w:r>
              <w:rPr>
                <w:rFonts w:ascii="Times New Roman" w:hAnsi="Times New Roman" w:cs="Times New Roman"/>
                <w:sz w:val="20"/>
                <w:szCs w:val="20"/>
              </w:rPr>
              <w:t>3 or more rooms</w:t>
            </w:r>
            <w:r w:rsidR="00BA44B2">
              <w:rPr>
                <w:rFonts w:ascii="Times New Roman" w:hAnsi="Times New Roman" w:cs="Times New Roman"/>
                <w:sz w:val="20"/>
                <w:szCs w:val="20"/>
              </w:rPr>
              <w:t xml:space="preserve"> in home</w:t>
            </w:r>
            <w:r w:rsidR="00947265">
              <w:rPr>
                <w:rFonts w:ascii="Times New Roman" w:hAnsi="Times New Roman" w:cs="Times New Roman"/>
                <w:sz w:val="20"/>
                <w:szCs w:val="20"/>
              </w:rPr>
              <w:t xml:space="preserve"> (23,56)</w:t>
            </w:r>
          </w:p>
        </w:tc>
        <w:tc>
          <w:tcPr>
            <w:tcW w:w="1700" w:type="dxa"/>
          </w:tcPr>
          <w:p w14:paraId="0C5A82CB" w14:textId="6BA29A22" w:rsidR="00947265" w:rsidRDefault="00947265" w:rsidP="001F785A">
            <w:pPr>
              <w:rPr>
                <w:rFonts w:ascii="Times New Roman" w:hAnsi="Times New Roman" w:cs="Times New Roman"/>
                <w:sz w:val="20"/>
                <w:szCs w:val="20"/>
              </w:rPr>
            </w:pPr>
            <w:r>
              <w:rPr>
                <w:rFonts w:ascii="Times New Roman" w:hAnsi="Times New Roman" w:cs="Times New Roman"/>
                <w:sz w:val="20"/>
                <w:szCs w:val="20"/>
              </w:rPr>
              <w:t>12</w:t>
            </w:r>
            <w:r w:rsidR="005B0267">
              <w:rPr>
                <w:rFonts w:ascii="Times New Roman" w:hAnsi="Times New Roman" w:cs="Times New Roman"/>
                <w:sz w:val="20"/>
                <w:szCs w:val="20"/>
              </w:rPr>
              <w:t xml:space="preserve"> (52.17%)</w:t>
            </w:r>
          </w:p>
        </w:tc>
        <w:tc>
          <w:tcPr>
            <w:tcW w:w="1699" w:type="dxa"/>
          </w:tcPr>
          <w:p w14:paraId="07585A20" w14:textId="1317ED21" w:rsidR="00947265" w:rsidRDefault="00947265" w:rsidP="001F785A">
            <w:pPr>
              <w:rPr>
                <w:rFonts w:ascii="Times New Roman" w:hAnsi="Times New Roman" w:cs="Times New Roman"/>
                <w:sz w:val="20"/>
                <w:szCs w:val="20"/>
              </w:rPr>
            </w:pPr>
            <w:r>
              <w:rPr>
                <w:rFonts w:ascii="Times New Roman" w:hAnsi="Times New Roman" w:cs="Times New Roman"/>
                <w:sz w:val="20"/>
                <w:szCs w:val="20"/>
              </w:rPr>
              <w:t>33</w:t>
            </w:r>
            <w:r w:rsidR="005B0267">
              <w:rPr>
                <w:rFonts w:ascii="Times New Roman" w:hAnsi="Times New Roman" w:cs="Times New Roman"/>
                <w:sz w:val="20"/>
                <w:szCs w:val="20"/>
              </w:rPr>
              <w:t xml:space="preserve"> (58.93%)</w:t>
            </w:r>
          </w:p>
        </w:tc>
        <w:tc>
          <w:tcPr>
            <w:tcW w:w="1699" w:type="dxa"/>
          </w:tcPr>
          <w:p w14:paraId="63862FD3" w14:textId="068209B4" w:rsidR="00DB7700" w:rsidRDefault="00947265" w:rsidP="004F5B02">
            <w:pPr>
              <w:rPr>
                <w:rFonts w:ascii="Times New Roman" w:hAnsi="Times New Roman" w:cs="Times New Roman"/>
                <w:sz w:val="20"/>
                <w:szCs w:val="20"/>
              </w:rPr>
            </w:pPr>
            <w:r>
              <w:rPr>
                <w:rFonts w:ascii="Times New Roman" w:hAnsi="Times New Roman" w:cs="Times New Roman"/>
                <w:sz w:val="20"/>
                <w:szCs w:val="20"/>
              </w:rPr>
              <w:t>0.582</w:t>
            </w:r>
          </w:p>
        </w:tc>
      </w:tr>
      <w:tr w:rsidR="00DB7700" w14:paraId="58BC5349" w14:textId="77777777" w:rsidTr="00DB7700">
        <w:tc>
          <w:tcPr>
            <w:tcW w:w="2294" w:type="dxa"/>
          </w:tcPr>
          <w:p w14:paraId="0E358DA8" w14:textId="61BDF0EB" w:rsidR="00DB7700" w:rsidRDefault="00DB7700" w:rsidP="001F785A">
            <w:pPr>
              <w:rPr>
                <w:rFonts w:ascii="Times New Roman" w:hAnsi="Times New Roman" w:cs="Times New Roman"/>
                <w:sz w:val="20"/>
                <w:szCs w:val="20"/>
              </w:rPr>
            </w:pPr>
            <w:r>
              <w:rPr>
                <w:rFonts w:ascii="Times New Roman" w:hAnsi="Times New Roman" w:cs="Times New Roman"/>
                <w:sz w:val="20"/>
                <w:szCs w:val="20"/>
              </w:rPr>
              <w:t>6 or more people in home incl. patient</w:t>
            </w:r>
            <w:r w:rsidR="008469E0">
              <w:rPr>
                <w:rFonts w:ascii="Times New Roman" w:hAnsi="Times New Roman" w:cs="Times New Roman"/>
                <w:sz w:val="20"/>
                <w:szCs w:val="20"/>
              </w:rPr>
              <w:t xml:space="preserve"> (23,56)</w:t>
            </w:r>
          </w:p>
        </w:tc>
        <w:tc>
          <w:tcPr>
            <w:tcW w:w="1700" w:type="dxa"/>
          </w:tcPr>
          <w:p w14:paraId="378810AB" w14:textId="36D989DC" w:rsidR="008469E0" w:rsidRDefault="008469E0" w:rsidP="001F785A">
            <w:pPr>
              <w:rPr>
                <w:rFonts w:ascii="Times New Roman" w:hAnsi="Times New Roman" w:cs="Times New Roman"/>
                <w:sz w:val="20"/>
                <w:szCs w:val="20"/>
              </w:rPr>
            </w:pPr>
            <w:r>
              <w:rPr>
                <w:rFonts w:ascii="Times New Roman" w:hAnsi="Times New Roman" w:cs="Times New Roman"/>
                <w:sz w:val="20"/>
                <w:szCs w:val="20"/>
              </w:rPr>
              <w:t>12</w:t>
            </w:r>
            <w:r w:rsidR="005B0267">
              <w:rPr>
                <w:rFonts w:ascii="Times New Roman" w:hAnsi="Times New Roman" w:cs="Times New Roman"/>
                <w:sz w:val="20"/>
                <w:szCs w:val="20"/>
              </w:rPr>
              <w:t xml:space="preserve"> (52.17%)</w:t>
            </w:r>
          </w:p>
        </w:tc>
        <w:tc>
          <w:tcPr>
            <w:tcW w:w="1699" w:type="dxa"/>
          </w:tcPr>
          <w:p w14:paraId="79F43128" w14:textId="2ACEFC9E" w:rsidR="008469E0" w:rsidRDefault="008469E0" w:rsidP="001F785A">
            <w:pPr>
              <w:rPr>
                <w:rFonts w:ascii="Times New Roman" w:hAnsi="Times New Roman" w:cs="Times New Roman"/>
                <w:sz w:val="20"/>
                <w:szCs w:val="20"/>
              </w:rPr>
            </w:pPr>
            <w:r>
              <w:rPr>
                <w:rFonts w:ascii="Times New Roman" w:hAnsi="Times New Roman" w:cs="Times New Roman"/>
                <w:sz w:val="20"/>
                <w:szCs w:val="20"/>
              </w:rPr>
              <w:t>22</w:t>
            </w:r>
            <w:r w:rsidR="005B0267">
              <w:rPr>
                <w:rFonts w:ascii="Times New Roman" w:hAnsi="Times New Roman" w:cs="Times New Roman"/>
                <w:sz w:val="20"/>
                <w:szCs w:val="20"/>
              </w:rPr>
              <w:t xml:space="preserve"> (39.29%)</w:t>
            </w:r>
          </w:p>
        </w:tc>
        <w:tc>
          <w:tcPr>
            <w:tcW w:w="1699" w:type="dxa"/>
          </w:tcPr>
          <w:p w14:paraId="280EBED9" w14:textId="6B07811C" w:rsidR="00DB7700" w:rsidRDefault="008469E0" w:rsidP="004F5B02">
            <w:pPr>
              <w:rPr>
                <w:rFonts w:ascii="Times New Roman" w:hAnsi="Times New Roman" w:cs="Times New Roman"/>
                <w:sz w:val="20"/>
                <w:szCs w:val="20"/>
              </w:rPr>
            </w:pPr>
            <w:r>
              <w:rPr>
                <w:rFonts w:ascii="Times New Roman" w:hAnsi="Times New Roman" w:cs="Times New Roman"/>
                <w:sz w:val="20"/>
                <w:szCs w:val="20"/>
              </w:rPr>
              <w:t>0.293</w:t>
            </w:r>
          </w:p>
        </w:tc>
      </w:tr>
      <w:tr w:rsidR="00DB7700" w14:paraId="2040CD5C" w14:textId="77777777" w:rsidTr="00DB7700">
        <w:tc>
          <w:tcPr>
            <w:tcW w:w="2294" w:type="dxa"/>
          </w:tcPr>
          <w:p w14:paraId="4D1CE3EB" w14:textId="29CF3ED9" w:rsidR="00DB7700" w:rsidRDefault="00DB7700" w:rsidP="001F785A">
            <w:pPr>
              <w:rPr>
                <w:rFonts w:ascii="Times New Roman" w:hAnsi="Times New Roman" w:cs="Times New Roman"/>
                <w:sz w:val="20"/>
                <w:szCs w:val="20"/>
              </w:rPr>
            </w:pPr>
            <w:r>
              <w:rPr>
                <w:rFonts w:ascii="Times New Roman" w:hAnsi="Times New Roman" w:cs="Times New Roman"/>
                <w:sz w:val="20"/>
                <w:szCs w:val="20"/>
              </w:rPr>
              <w:t>Running water</w:t>
            </w:r>
            <w:r w:rsidR="008469E0">
              <w:rPr>
                <w:rFonts w:ascii="Times New Roman" w:hAnsi="Times New Roman" w:cs="Times New Roman"/>
                <w:sz w:val="20"/>
                <w:szCs w:val="20"/>
              </w:rPr>
              <w:t xml:space="preserve"> (25,56)</w:t>
            </w:r>
          </w:p>
        </w:tc>
        <w:tc>
          <w:tcPr>
            <w:tcW w:w="1700" w:type="dxa"/>
          </w:tcPr>
          <w:p w14:paraId="68608583" w14:textId="489E3F80" w:rsidR="008469E0" w:rsidRDefault="008469E0" w:rsidP="001F785A">
            <w:pPr>
              <w:rPr>
                <w:rFonts w:ascii="Times New Roman" w:hAnsi="Times New Roman" w:cs="Times New Roman"/>
                <w:sz w:val="20"/>
                <w:szCs w:val="20"/>
              </w:rPr>
            </w:pPr>
            <w:r>
              <w:rPr>
                <w:rFonts w:ascii="Times New Roman" w:hAnsi="Times New Roman" w:cs="Times New Roman"/>
                <w:sz w:val="20"/>
                <w:szCs w:val="20"/>
              </w:rPr>
              <w:t>21</w:t>
            </w:r>
            <w:r w:rsidR="005B0267">
              <w:rPr>
                <w:rFonts w:ascii="Times New Roman" w:hAnsi="Times New Roman" w:cs="Times New Roman"/>
                <w:sz w:val="20"/>
                <w:szCs w:val="20"/>
              </w:rPr>
              <w:t xml:space="preserve"> (84%)</w:t>
            </w:r>
          </w:p>
        </w:tc>
        <w:tc>
          <w:tcPr>
            <w:tcW w:w="1699" w:type="dxa"/>
          </w:tcPr>
          <w:p w14:paraId="59EED5F2" w14:textId="0E95B277" w:rsidR="008469E0" w:rsidRDefault="008469E0" w:rsidP="001F785A">
            <w:pPr>
              <w:rPr>
                <w:rFonts w:ascii="Times New Roman" w:hAnsi="Times New Roman" w:cs="Times New Roman"/>
                <w:sz w:val="20"/>
                <w:szCs w:val="20"/>
              </w:rPr>
            </w:pPr>
            <w:r>
              <w:rPr>
                <w:rFonts w:ascii="Times New Roman" w:hAnsi="Times New Roman" w:cs="Times New Roman"/>
                <w:sz w:val="20"/>
                <w:szCs w:val="20"/>
              </w:rPr>
              <w:t>38</w:t>
            </w:r>
            <w:r w:rsidR="005B0267">
              <w:rPr>
                <w:rFonts w:ascii="Times New Roman" w:hAnsi="Times New Roman" w:cs="Times New Roman"/>
                <w:sz w:val="20"/>
                <w:szCs w:val="20"/>
              </w:rPr>
              <w:t xml:space="preserve"> (67.86%)</w:t>
            </w:r>
          </w:p>
        </w:tc>
        <w:tc>
          <w:tcPr>
            <w:tcW w:w="1699" w:type="dxa"/>
          </w:tcPr>
          <w:p w14:paraId="3A927936" w14:textId="4CA323F0" w:rsidR="00DB7700" w:rsidRDefault="008469E0" w:rsidP="004F5B02">
            <w:pPr>
              <w:rPr>
                <w:rFonts w:ascii="Times New Roman" w:hAnsi="Times New Roman" w:cs="Times New Roman"/>
                <w:sz w:val="20"/>
                <w:szCs w:val="20"/>
              </w:rPr>
            </w:pPr>
            <w:r>
              <w:rPr>
                <w:rFonts w:ascii="Times New Roman" w:hAnsi="Times New Roman" w:cs="Times New Roman"/>
                <w:sz w:val="20"/>
                <w:szCs w:val="20"/>
              </w:rPr>
              <w:t>0.179</w:t>
            </w:r>
          </w:p>
        </w:tc>
      </w:tr>
      <w:tr w:rsidR="00DB7700" w14:paraId="54EBE5B4" w14:textId="77777777" w:rsidTr="00DB7700">
        <w:tc>
          <w:tcPr>
            <w:tcW w:w="2294" w:type="dxa"/>
          </w:tcPr>
          <w:p w14:paraId="490F301C" w14:textId="4883293F" w:rsidR="00DB7700" w:rsidRDefault="00DB7700" w:rsidP="001F785A">
            <w:pPr>
              <w:rPr>
                <w:rFonts w:ascii="Times New Roman" w:hAnsi="Times New Roman" w:cs="Times New Roman"/>
                <w:sz w:val="20"/>
                <w:szCs w:val="20"/>
              </w:rPr>
            </w:pPr>
            <w:r>
              <w:rPr>
                <w:rFonts w:ascii="Times New Roman" w:hAnsi="Times New Roman" w:cs="Times New Roman"/>
                <w:sz w:val="20"/>
                <w:szCs w:val="20"/>
              </w:rPr>
              <w:t>Electricity</w:t>
            </w:r>
            <w:r w:rsidR="008469E0">
              <w:rPr>
                <w:rFonts w:ascii="Times New Roman" w:hAnsi="Times New Roman" w:cs="Times New Roman"/>
                <w:sz w:val="20"/>
                <w:szCs w:val="20"/>
              </w:rPr>
              <w:t xml:space="preserve"> (25,56</w:t>
            </w:r>
            <w:r w:rsidR="001F785A">
              <w:rPr>
                <w:rFonts w:ascii="Times New Roman" w:hAnsi="Times New Roman" w:cs="Times New Roman"/>
                <w:sz w:val="20"/>
                <w:szCs w:val="20"/>
              </w:rPr>
              <w:t>)</w:t>
            </w:r>
          </w:p>
        </w:tc>
        <w:tc>
          <w:tcPr>
            <w:tcW w:w="1700" w:type="dxa"/>
          </w:tcPr>
          <w:p w14:paraId="66B5726B" w14:textId="1C4446D5" w:rsidR="008469E0" w:rsidRDefault="008469E0" w:rsidP="001F785A">
            <w:pPr>
              <w:rPr>
                <w:rFonts w:ascii="Times New Roman" w:hAnsi="Times New Roman" w:cs="Times New Roman"/>
                <w:sz w:val="20"/>
                <w:szCs w:val="20"/>
              </w:rPr>
            </w:pPr>
            <w:r>
              <w:rPr>
                <w:rFonts w:ascii="Times New Roman" w:hAnsi="Times New Roman" w:cs="Times New Roman"/>
                <w:sz w:val="20"/>
                <w:szCs w:val="20"/>
              </w:rPr>
              <w:t>21</w:t>
            </w:r>
            <w:r w:rsidR="005B0267">
              <w:rPr>
                <w:rFonts w:ascii="Times New Roman" w:hAnsi="Times New Roman" w:cs="Times New Roman"/>
                <w:sz w:val="20"/>
                <w:szCs w:val="20"/>
              </w:rPr>
              <w:t xml:space="preserve"> (84%)</w:t>
            </w:r>
          </w:p>
        </w:tc>
        <w:tc>
          <w:tcPr>
            <w:tcW w:w="1699" w:type="dxa"/>
          </w:tcPr>
          <w:p w14:paraId="59F36150" w14:textId="6DEEF5EB" w:rsidR="008469E0" w:rsidRDefault="008469E0" w:rsidP="001F785A">
            <w:pPr>
              <w:rPr>
                <w:rFonts w:ascii="Times New Roman" w:hAnsi="Times New Roman" w:cs="Times New Roman"/>
                <w:sz w:val="20"/>
                <w:szCs w:val="20"/>
              </w:rPr>
            </w:pPr>
            <w:r>
              <w:rPr>
                <w:rFonts w:ascii="Times New Roman" w:hAnsi="Times New Roman" w:cs="Times New Roman"/>
                <w:sz w:val="20"/>
                <w:szCs w:val="20"/>
              </w:rPr>
              <w:t>49</w:t>
            </w:r>
            <w:r w:rsidR="005B0267">
              <w:rPr>
                <w:rFonts w:ascii="Times New Roman" w:hAnsi="Times New Roman" w:cs="Times New Roman"/>
                <w:sz w:val="20"/>
                <w:szCs w:val="20"/>
              </w:rPr>
              <w:t xml:space="preserve"> (87.5%)</w:t>
            </w:r>
          </w:p>
        </w:tc>
        <w:tc>
          <w:tcPr>
            <w:tcW w:w="1699" w:type="dxa"/>
          </w:tcPr>
          <w:p w14:paraId="68E93039" w14:textId="77ACDFA5" w:rsidR="00DB7700" w:rsidRDefault="008469E0" w:rsidP="004F5B02">
            <w:pPr>
              <w:rPr>
                <w:rFonts w:ascii="Times New Roman" w:hAnsi="Times New Roman" w:cs="Times New Roman"/>
                <w:sz w:val="20"/>
                <w:szCs w:val="20"/>
              </w:rPr>
            </w:pPr>
            <w:r>
              <w:rPr>
                <w:rFonts w:ascii="Times New Roman" w:hAnsi="Times New Roman" w:cs="Times New Roman"/>
                <w:sz w:val="20"/>
                <w:szCs w:val="20"/>
              </w:rPr>
              <w:t>0.731</w:t>
            </w:r>
          </w:p>
        </w:tc>
      </w:tr>
      <w:tr w:rsidR="00DB7700" w14:paraId="58B402CD" w14:textId="77777777" w:rsidTr="00DB7700">
        <w:tc>
          <w:tcPr>
            <w:tcW w:w="2294" w:type="dxa"/>
          </w:tcPr>
          <w:p w14:paraId="6F7D80EA" w14:textId="2606397B" w:rsidR="00DB7700" w:rsidRDefault="00DB7700" w:rsidP="001F785A">
            <w:pPr>
              <w:rPr>
                <w:rFonts w:ascii="Times New Roman" w:hAnsi="Times New Roman" w:cs="Times New Roman"/>
                <w:sz w:val="20"/>
                <w:szCs w:val="20"/>
              </w:rPr>
            </w:pPr>
            <w:r>
              <w:rPr>
                <w:rFonts w:ascii="Times New Roman" w:hAnsi="Times New Roman" w:cs="Times New Roman"/>
                <w:sz w:val="20"/>
                <w:szCs w:val="20"/>
              </w:rPr>
              <w:t>Phone access</w:t>
            </w:r>
            <w:r w:rsidR="008469E0">
              <w:rPr>
                <w:rFonts w:ascii="Times New Roman" w:hAnsi="Times New Roman" w:cs="Times New Roman"/>
                <w:sz w:val="20"/>
                <w:szCs w:val="20"/>
              </w:rPr>
              <w:t xml:space="preserve"> (25,56)</w:t>
            </w:r>
          </w:p>
        </w:tc>
        <w:tc>
          <w:tcPr>
            <w:tcW w:w="1700" w:type="dxa"/>
          </w:tcPr>
          <w:p w14:paraId="3CC7903D" w14:textId="12EC7D73" w:rsidR="008469E0" w:rsidRDefault="008469E0" w:rsidP="001F785A">
            <w:pPr>
              <w:rPr>
                <w:rFonts w:ascii="Times New Roman" w:hAnsi="Times New Roman" w:cs="Times New Roman"/>
                <w:sz w:val="20"/>
                <w:szCs w:val="20"/>
              </w:rPr>
            </w:pPr>
            <w:r>
              <w:rPr>
                <w:rFonts w:ascii="Times New Roman" w:hAnsi="Times New Roman" w:cs="Times New Roman"/>
                <w:sz w:val="20"/>
                <w:szCs w:val="20"/>
              </w:rPr>
              <w:t>17</w:t>
            </w:r>
            <w:r w:rsidR="005B0267">
              <w:rPr>
                <w:rFonts w:ascii="Times New Roman" w:hAnsi="Times New Roman" w:cs="Times New Roman"/>
                <w:sz w:val="20"/>
                <w:szCs w:val="20"/>
              </w:rPr>
              <w:t xml:space="preserve"> (68%)</w:t>
            </w:r>
          </w:p>
        </w:tc>
        <w:tc>
          <w:tcPr>
            <w:tcW w:w="1699" w:type="dxa"/>
          </w:tcPr>
          <w:p w14:paraId="4EF5381F" w14:textId="2169B91E" w:rsidR="008469E0" w:rsidRDefault="008469E0" w:rsidP="001F785A">
            <w:pPr>
              <w:rPr>
                <w:rFonts w:ascii="Times New Roman" w:hAnsi="Times New Roman" w:cs="Times New Roman"/>
                <w:sz w:val="20"/>
                <w:szCs w:val="20"/>
              </w:rPr>
            </w:pPr>
            <w:r>
              <w:rPr>
                <w:rFonts w:ascii="Times New Roman" w:hAnsi="Times New Roman" w:cs="Times New Roman"/>
                <w:sz w:val="20"/>
                <w:szCs w:val="20"/>
              </w:rPr>
              <w:t>36</w:t>
            </w:r>
            <w:r w:rsidR="005B0267">
              <w:rPr>
                <w:rFonts w:ascii="Times New Roman" w:hAnsi="Times New Roman" w:cs="Times New Roman"/>
                <w:sz w:val="20"/>
                <w:szCs w:val="20"/>
              </w:rPr>
              <w:t xml:space="preserve"> (64.29%)</w:t>
            </w:r>
          </w:p>
        </w:tc>
        <w:tc>
          <w:tcPr>
            <w:tcW w:w="1699" w:type="dxa"/>
          </w:tcPr>
          <w:p w14:paraId="3076CD70" w14:textId="23ACFC35" w:rsidR="00DB7700" w:rsidRDefault="008469E0" w:rsidP="004F5B02">
            <w:pPr>
              <w:rPr>
                <w:rFonts w:ascii="Times New Roman" w:hAnsi="Times New Roman" w:cs="Times New Roman"/>
                <w:sz w:val="20"/>
                <w:szCs w:val="20"/>
              </w:rPr>
            </w:pPr>
            <w:r>
              <w:rPr>
                <w:rFonts w:ascii="Times New Roman" w:hAnsi="Times New Roman" w:cs="Times New Roman"/>
                <w:sz w:val="20"/>
                <w:szCs w:val="20"/>
              </w:rPr>
              <w:t>0.745</w:t>
            </w:r>
          </w:p>
        </w:tc>
      </w:tr>
      <w:tr w:rsidR="00DB7700" w14:paraId="5C18D043" w14:textId="77777777" w:rsidTr="00DB7700">
        <w:tc>
          <w:tcPr>
            <w:tcW w:w="2294" w:type="dxa"/>
          </w:tcPr>
          <w:p w14:paraId="0B18DA54" w14:textId="52099542" w:rsidR="00DB7700" w:rsidRDefault="00DB7700" w:rsidP="001F785A">
            <w:pPr>
              <w:rPr>
                <w:rFonts w:ascii="Times New Roman" w:hAnsi="Times New Roman" w:cs="Times New Roman"/>
                <w:sz w:val="20"/>
                <w:szCs w:val="20"/>
              </w:rPr>
            </w:pPr>
            <w:r>
              <w:rPr>
                <w:rFonts w:ascii="Times New Roman" w:hAnsi="Times New Roman" w:cs="Times New Roman"/>
                <w:sz w:val="20"/>
                <w:szCs w:val="20"/>
              </w:rPr>
              <w:t>Internet access</w:t>
            </w:r>
            <w:r w:rsidR="00972F50">
              <w:rPr>
                <w:rFonts w:ascii="Times New Roman" w:hAnsi="Times New Roman" w:cs="Times New Roman"/>
                <w:sz w:val="20"/>
                <w:szCs w:val="20"/>
              </w:rPr>
              <w:t xml:space="preserve"> (25,56)</w:t>
            </w:r>
          </w:p>
        </w:tc>
        <w:tc>
          <w:tcPr>
            <w:tcW w:w="1700" w:type="dxa"/>
          </w:tcPr>
          <w:p w14:paraId="537C794B" w14:textId="793A92A6" w:rsidR="00972F50" w:rsidRDefault="00972F50" w:rsidP="001F785A">
            <w:pPr>
              <w:rPr>
                <w:rFonts w:ascii="Times New Roman" w:hAnsi="Times New Roman" w:cs="Times New Roman"/>
                <w:sz w:val="20"/>
                <w:szCs w:val="20"/>
              </w:rPr>
            </w:pPr>
            <w:r>
              <w:rPr>
                <w:rFonts w:ascii="Times New Roman" w:hAnsi="Times New Roman" w:cs="Times New Roman"/>
                <w:sz w:val="20"/>
                <w:szCs w:val="20"/>
              </w:rPr>
              <w:t>3</w:t>
            </w:r>
            <w:r w:rsidR="005B0267">
              <w:rPr>
                <w:rFonts w:ascii="Times New Roman" w:hAnsi="Times New Roman" w:cs="Times New Roman"/>
                <w:sz w:val="20"/>
                <w:szCs w:val="20"/>
              </w:rPr>
              <w:t xml:space="preserve"> (12%)</w:t>
            </w:r>
          </w:p>
        </w:tc>
        <w:tc>
          <w:tcPr>
            <w:tcW w:w="1699" w:type="dxa"/>
          </w:tcPr>
          <w:p w14:paraId="69461599" w14:textId="6F14EF90" w:rsidR="00972F50" w:rsidRDefault="00972F50" w:rsidP="001F785A">
            <w:pPr>
              <w:rPr>
                <w:rFonts w:ascii="Times New Roman" w:hAnsi="Times New Roman" w:cs="Times New Roman"/>
                <w:sz w:val="20"/>
                <w:szCs w:val="20"/>
              </w:rPr>
            </w:pPr>
            <w:r>
              <w:rPr>
                <w:rFonts w:ascii="Times New Roman" w:hAnsi="Times New Roman" w:cs="Times New Roman"/>
                <w:sz w:val="20"/>
                <w:szCs w:val="20"/>
              </w:rPr>
              <w:t>5</w:t>
            </w:r>
            <w:r w:rsidR="005B0267">
              <w:rPr>
                <w:rFonts w:ascii="Times New Roman" w:hAnsi="Times New Roman" w:cs="Times New Roman"/>
                <w:sz w:val="20"/>
                <w:szCs w:val="20"/>
              </w:rPr>
              <w:t xml:space="preserve"> (8.93%)</w:t>
            </w:r>
          </w:p>
        </w:tc>
        <w:tc>
          <w:tcPr>
            <w:tcW w:w="1699" w:type="dxa"/>
          </w:tcPr>
          <w:p w14:paraId="40B7893D" w14:textId="3578A380" w:rsidR="00DB7700" w:rsidRDefault="00972F50" w:rsidP="004F5B02">
            <w:pPr>
              <w:rPr>
                <w:rFonts w:ascii="Times New Roman" w:hAnsi="Times New Roman" w:cs="Times New Roman"/>
                <w:sz w:val="20"/>
                <w:szCs w:val="20"/>
              </w:rPr>
            </w:pPr>
            <w:r>
              <w:rPr>
                <w:rFonts w:ascii="Times New Roman" w:hAnsi="Times New Roman" w:cs="Times New Roman"/>
                <w:sz w:val="20"/>
                <w:szCs w:val="20"/>
              </w:rPr>
              <w:t>0.697</w:t>
            </w:r>
          </w:p>
        </w:tc>
      </w:tr>
      <w:tr w:rsidR="00DB7700" w14:paraId="71FBBBCB" w14:textId="77777777" w:rsidTr="00DB7700">
        <w:tc>
          <w:tcPr>
            <w:tcW w:w="2294" w:type="dxa"/>
          </w:tcPr>
          <w:p w14:paraId="7BC47E7D" w14:textId="112CD716" w:rsidR="00DB7700" w:rsidRDefault="00DB7700" w:rsidP="001F785A">
            <w:pPr>
              <w:rPr>
                <w:rFonts w:ascii="Times New Roman" w:hAnsi="Times New Roman" w:cs="Times New Roman"/>
                <w:sz w:val="20"/>
                <w:szCs w:val="20"/>
              </w:rPr>
            </w:pPr>
            <w:r>
              <w:rPr>
                <w:rFonts w:ascii="Times New Roman" w:hAnsi="Times New Roman" w:cs="Times New Roman"/>
                <w:sz w:val="20"/>
                <w:szCs w:val="20"/>
              </w:rPr>
              <w:t>Parents married/cohabiting</w:t>
            </w:r>
            <w:r w:rsidR="00972F50">
              <w:rPr>
                <w:rFonts w:ascii="Times New Roman" w:hAnsi="Times New Roman" w:cs="Times New Roman"/>
                <w:sz w:val="20"/>
                <w:szCs w:val="20"/>
              </w:rPr>
              <w:t xml:space="preserve"> (15,45)</w:t>
            </w:r>
          </w:p>
        </w:tc>
        <w:tc>
          <w:tcPr>
            <w:tcW w:w="1700" w:type="dxa"/>
          </w:tcPr>
          <w:p w14:paraId="3C356A03" w14:textId="50845615" w:rsidR="00972F50" w:rsidRDefault="00972F50" w:rsidP="001F785A">
            <w:pPr>
              <w:rPr>
                <w:rFonts w:ascii="Times New Roman" w:hAnsi="Times New Roman" w:cs="Times New Roman"/>
                <w:sz w:val="20"/>
                <w:szCs w:val="20"/>
              </w:rPr>
            </w:pPr>
            <w:r>
              <w:rPr>
                <w:rFonts w:ascii="Times New Roman" w:hAnsi="Times New Roman" w:cs="Times New Roman"/>
                <w:sz w:val="20"/>
                <w:szCs w:val="20"/>
              </w:rPr>
              <w:t>10</w:t>
            </w:r>
            <w:r w:rsidR="005B0267">
              <w:rPr>
                <w:rFonts w:ascii="Times New Roman" w:hAnsi="Times New Roman" w:cs="Times New Roman"/>
                <w:sz w:val="20"/>
                <w:szCs w:val="20"/>
              </w:rPr>
              <w:t xml:space="preserve"> (66.67%)</w:t>
            </w:r>
          </w:p>
        </w:tc>
        <w:tc>
          <w:tcPr>
            <w:tcW w:w="1699" w:type="dxa"/>
          </w:tcPr>
          <w:p w14:paraId="6830BE71" w14:textId="6741CCB9" w:rsidR="00972F50" w:rsidRDefault="00972F50" w:rsidP="001F785A">
            <w:pPr>
              <w:rPr>
                <w:rFonts w:ascii="Times New Roman" w:hAnsi="Times New Roman" w:cs="Times New Roman"/>
                <w:sz w:val="20"/>
                <w:szCs w:val="20"/>
              </w:rPr>
            </w:pPr>
            <w:r>
              <w:rPr>
                <w:rFonts w:ascii="Times New Roman" w:hAnsi="Times New Roman" w:cs="Times New Roman"/>
                <w:sz w:val="20"/>
                <w:szCs w:val="20"/>
              </w:rPr>
              <w:t>32</w:t>
            </w:r>
            <w:r w:rsidR="005B0267">
              <w:rPr>
                <w:rFonts w:ascii="Times New Roman" w:hAnsi="Times New Roman" w:cs="Times New Roman"/>
                <w:sz w:val="20"/>
                <w:szCs w:val="20"/>
              </w:rPr>
              <w:t xml:space="preserve"> (71.11%)</w:t>
            </w:r>
          </w:p>
        </w:tc>
        <w:tc>
          <w:tcPr>
            <w:tcW w:w="1699" w:type="dxa"/>
          </w:tcPr>
          <w:p w14:paraId="3106EE96" w14:textId="3E31F77A" w:rsidR="00DB7700" w:rsidRDefault="00972F50" w:rsidP="004F5B02">
            <w:pPr>
              <w:rPr>
                <w:rFonts w:ascii="Times New Roman" w:hAnsi="Times New Roman" w:cs="Times New Roman"/>
                <w:sz w:val="20"/>
                <w:szCs w:val="20"/>
              </w:rPr>
            </w:pPr>
            <w:r>
              <w:rPr>
                <w:rFonts w:ascii="Times New Roman" w:hAnsi="Times New Roman" w:cs="Times New Roman"/>
                <w:sz w:val="20"/>
                <w:szCs w:val="20"/>
              </w:rPr>
              <w:t>0.754</w:t>
            </w:r>
          </w:p>
        </w:tc>
      </w:tr>
      <w:tr w:rsidR="00B2055B" w14:paraId="40824EC5" w14:textId="77777777" w:rsidTr="004F5B02">
        <w:tc>
          <w:tcPr>
            <w:tcW w:w="2294" w:type="dxa"/>
          </w:tcPr>
          <w:p w14:paraId="633440C3" w14:textId="09D978A1" w:rsidR="00B2055B" w:rsidRDefault="00B2055B" w:rsidP="001F785A">
            <w:pPr>
              <w:rPr>
                <w:rFonts w:ascii="Times New Roman" w:hAnsi="Times New Roman" w:cs="Times New Roman"/>
                <w:sz w:val="20"/>
                <w:szCs w:val="20"/>
              </w:rPr>
            </w:pPr>
            <w:r>
              <w:rPr>
                <w:rFonts w:ascii="Times New Roman" w:hAnsi="Times New Roman" w:cs="Times New Roman"/>
                <w:sz w:val="20"/>
                <w:szCs w:val="20"/>
              </w:rPr>
              <w:t>3 or more siblings</w:t>
            </w:r>
            <w:r w:rsidR="00BC66AA">
              <w:rPr>
                <w:rFonts w:ascii="Times New Roman" w:hAnsi="Times New Roman" w:cs="Times New Roman"/>
                <w:sz w:val="20"/>
                <w:szCs w:val="20"/>
              </w:rPr>
              <w:t xml:space="preserve"> (10,37</w:t>
            </w:r>
            <w:r w:rsidR="001F785A">
              <w:rPr>
                <w:rFonts w:ascii="Times New Roman" w:hAnsi="Times New Roman" w:cs="Times New Roman"/>
                <w:sz w:val="20"/>
                <w:szCs w:val="20"/>
              </w:rPr>
              <w:t>)</w:t>
            </w:r>
          </w:p>
        </w:tc>
        <w:tc>
          <w:tcPr>
            <w:tcW w:w="1700" w:type="dxa"/>
          </w:tcPr>
          <w:p w14:paraId="66A5725F" w14:textId="4243FCFF" w:rsidR="00BC66AA" w:rsidRDefault="00BC66AA" w:rsidP="001F785A">
            <w:pPr>
              <w:rPr>
                <w:rFonts w:ascii="Times New Roman" w:hAnsi="Times New Roman" w:cs="Times New Roman"/>
                <w:sz w:val="20"/>
                <w:szCs w:val="20"/>
              </w:rPr>
            </w:pPr>
            <w:r>
              <w:rPr>
                <w:rFonts w:ascii="Times New Roman" w:hAnsi="Times New Roman" w:cs="Times New Roman"/>
                <w:sz w:val="20"/>
                <w:szCs w:val="20"/>
              </w:rPr>
              <w:t>4</w:t>
            </w:r>
            <w:r w:rsidR="005B0267">
              <w:rPr>
                <w:rFonts w:ascii="Times New Roman" w:hAnsi="Times New Roman" w:cs="Times New Roman"/>
                <w:sz w:val="20"/>
                <w:szCs w:val="20"/>
              </w:rPr>
              <w:t xml:space="preserve"> (40%)</w:t>
            </w:r>
          </w:p>
        </w:tc>
        <w:tc>
          <w:tcPr>
            <w:tcW w:w="1699" w:type="dxa"/>
          </w:tcPr>
          <w:p w14:paraId="7421982D" w14:textId="4ADDE3FF" w:rsidR="00BC66AA" w:rsidRDefault="00BC66AA" w:rsidP="001F785A">
            <w:pPr>
              <w:rPr>
                <w:rFonts w:ascii="Times New Roman" w:hAnsi="Times New Roman" w:cs="Times New Roman"/>
                <w:sz w:val="20"/>
                <w:szCs w:val="20"/>
              </w:rPr>
            </w:pPr>
            <w:r>
              <w:rPr>
                <w:rFonts w:ascii="Times New Roman" w:hAnsi="Times New Roman" w:cs="Times New Roman"/>
                <w:sz w:val="20"/>
                <w:szCs w:val="20"/>
              </w:rPr>
              <w:t>11</w:t>
            </w:r>
            <w:r w:rsidR="005B0267">
              <w:rPr>
                <w:rFonts w:ascii="Times New Roman" w:hAnsi="Times New Roman" w:cs="Times New Roman"/>
                <w:sz w:val="20"/>
                <w:szCs w:val="20"/>
              </w:rPr>
              <w:t xml:space="preserve"> (29.73%)</w:t>
            </w:r>
          </w:p>
        </w:tc>
        <w:tc>
          <w:tcPr>
            <w:tcW w:w="1699" w:type="dxa"/>
          </w:tcPr>
          <w:p w14:paraId="47D7E53E" w14:textId="3AC2B9BF" w:rsidR="00B2055B" w:rsidRDefault="00BC66AA" w:rsidP="004F5B02">
            <w:pPr>
              <w:rPr>
                <w:rFonts w:ascii="Times New Roman" w:hAnsi="Times New Roman" w:cs="Times New Roman"/>
                <w:sz w:val="20"/>
                <w:szCs w:val="20"/>
              </w:rPr>
            </w:pPr>
            <w:r>
              <w:rPr>
                <w:rFonts w:ascii="Times New Roman" w:hAnsi="Times New Roman" w:cs="Times New Roman"/>
                <w:sz w:val="20"/>
                <w:szCs w:val="20"/>
              </w:rPr>
              <w:t>0.704</w:t>
            </w:r>
          </w:p>
        </w:tc>
      </w:tr>
      <w:tr w:rsidR="00DB7700" w14:paraId="4CA6F64C" w14:textId="77777777" w:rsidTr="00DB7700">
        <w:tc>
          <w:tcPr>
            <w:tcW w:w="2294" w:type="dxa"/>
          </w:tcPr>
          <w:p w14:paraId="0664CFED" w14:textId="0655EAF2" w:rsidR="00DB7700" w:rsidRDefault="00DB7700" w:rsidP="001F785A">
            <w:pPr>
              <w:rPr>
                <w:rFonts w:ascii="Times New Roman" w:hAnsi="Times New Roman" w:cs="Times New Roman"/>
                <w:sz w:val="20"/>
                <w:szCs w:val="20"/>
              </w:rPr>
            </w:pPr>
            <w:r>
              <w:rPr>
                <w:rFonts w:ascii="Times New Roman" w:hAnsi="Times New Roman" w:cs="Times New Roman"/>
                <w:sz w:val="20"/>
                <w:szCs w:val="20"/>
              </w:rPr>
              <w:t>History of parent with chronic morbidity or death</w:t>
            </w:r>
            <w:r w:rsidR="001F447D">
              <w:rPr>
                <w:rFonts w:ascii="Times New Roman" w:hAnsi="Times New Roman" w:cs="Times New Roman"/>
                <w:sz w:val="20"/>
                <w:szCs w:val="20"/>
              </w:rPr>
              <w:t xml:space="preserve"> (19,48)</w:t>
            </w:r>
          </w:p>
        </w:tc>
        <w:tc>
          <w:tcPr>
            <w:tcW w:w="1700" w:type="dxa"/>
          </w:tcPr>
          <w:p w14:paraId="64897B81" w14:textId="3D5EC7A8" w:rsidR="001F447D" w:rsidRDefault="001F447D" w:rsidP="001F785A">
            <w:pPr>
              <w:rPr>
                <w:rFonts w:ascii="Times New Roman" w:hAnsi="Times New Roman" w:cs="Times New Roman"/>
                <w:sz w:val="20"/>
                <w:szCs w:val="20"/>
              </w:rPr>
            </w:pPr>
            <w:r>
              <w:rPr>
                <w:rFonts w:ascii="Times New Roman" w:hAnsi="Times New Roman" w:cs="Times New Roman"/>
                <w:sz w:val="20"/>
                <w:szCs w:val="20"/>
              </w:rPr>
              <w:t>5</w:t>
            </w:r>
            <w:r w:rsidR="005B0267">
              <w:rPr>
                <w:rFonts w:ascii="Times New Roman" w:hAnsi="Times New Roman" w:cs="Times New Roman"/>
                <w:sz w:val="20"/>
                <w:szCs w:val="20"/>
              </w:rPr>
              <w:t xml:space="preserve"> (26.32%)</w:t>
            </w:r>
          </w:p>
        </w:tc>
        <w:tc>
          <w:tcPr>
            <w:tcW w:w="1699" w:type="dxa"/>
          </w:tcPr>
          <w:p w14:paraId="0953FDDA" w14:textId="3D62F341" w:rsidR="001F447D" w:rsidRDefault="001F447D" w:rsidP="001F785A">
            <w:pPr>
              <w:rPr>
                <w:rFonts w:ascii="Times New Roman" w:hAnsi="Times New Roman" w:cs="Times New Roman"/>
                <w:sz w:val="20"/>
                <w:szCs w:val="20"/>
              </w:rPr>
            </w:pPr>
            <w:r>
              <w:rPr>
                <w:rFonts w:ascii="Times New Roman" w:hAnsi="Times New Roman" w:cs="Times New Roman"/>
                <w:sz w:val="20"/>
                <w:szCs w:val="20"/>
              </w:rPr>
              <w:t>11</w:t>
            </w:r>
            <w:r w:rsidR="005B0267">
              <w:rPr>
                <w:rFonts w:ascii="Times New Roman" w:hAnsi="Times New Roman" w:cs="Times New Roman"/>
                <w:sz w:val="20"/>
                <w:szCs w:val="20"/>
              </w:rPr>
              <w:t xml:space="preserve"> (22.92%)</w:t>
            </w:r>
          </w:p>
        </w:tc>
        <w:tc>
          <w:tcPr>
            <w:tcW w:w="1699" w:type="dxa"/>
          </w:tcPr>
          <w:p w14:paraId="763E3C94" w14:textId="3392C851" w:rsidR="00DB7700" w:rsidRDefault="001F447D" w:rsidP="004F5B02">
            <w:pPr>
              <w:rPr>
                <w:rFonts w:ascii="Times New Roman" w:hAnsi="Times New Roman" w:cs="Times New Roman"/>
                <w:sz w:val="20"/>
                <w:szCs w:val="20"/>
              </w:rPr>
            </w:pPr>
            <w:r>
              <w:rPr>
                <w:rFonts w:ascii="Times New Roman" w:hAnsi="Times New Roman" w:cs="Times New Roman"/>
                <w:sz w:val="20"/>
                <w:szCs w:val="20"/>
              </w:rPr>
              <w:t>0.760</w:t>
            </w:r>
          </w:p>
        </w:tc>
      </w:tr>
      <w:tr w:rsidR="00DB7700" w14:paraId="76EF9DD3" w14:textId="77777777" w:rsidTr="00DB7700">
        <w:tc>
          <w:tcPr>
            <w:tcW w:w="2294" w:type="dxa"/>
          </w:tcPr>
          <w:p w14:paraId="2B13574B" w14:textId="3B2351DA" w:rsidR="00DB7700" w:rsidRDefault="00DB7700" w:rsidP="001F785A">
            <w:pPr>
              <w:rPr>
                <w:rFonts w:ascii="Times New Roman" w:hAnsi="Times New Roman" w:cs="Times New Roman"/>
                <w:sz w:val="20"/>
                <w:szCs w:val="20"/>
              </w:rPr>
            </w:pPr>
            <w:r>
              <w:rPr>
                <w:rFonts w:ascii="Times New Roman" w:hAnsi="Times New Roman" w:cs="Times New Roman"/>
                <w:sz w:val="20"/>
                <w:szCs w:val="20"/>
              </w:rPr>
              <w:t>At least one parent in full-time work</w:t>
            </w:r>
            <w:r w:rsidR="001F447D">
              <w:rPr>
                <w:rFonts w:ascii="Times New Roman" w:hAnsi="Times New Roman" w:cs="Times New Roman"/>
                <w:sz w:val="20"/>
                <w:szCs w:val="20"/>
              </w:rPr>
              <w:t xml:space="preserve"> (23,54)</w:t>
            </w:r>
          </w:p>
        </w:tc>
        <w:tc>
          <w:tcPr>
            <w:tcW w:w="1700" w:type="dxa"/>
          </w:tcPr>
          <w:p w14:paraId="2008917E" w14:textId="5B458437" w:rsidR="001F447D" w:rsidRDefault="001F447D" w:rsidP="001F785A">
            <w:pPr>
              <w:rPr>
                <w:rFonts w:ascii="Times New Roman" w:hAnsi="Times New Roman" w:cs="Times New Roman"/>
                <w:sz w:val="20"/>
                <w:szCs w:val="20"/>
              </w:rPr>
            </w:pPr>
            <w:r>
              <w:rPr>
                <w:rFonts w:ascii="Times New Roman" w:hAnsi="Times New Roman" w:cs="Times New Roman"/>
                <w:sz w:val="20"/>
                <w:szCs w:val="20"/>
              </w:rPr>
              <w:t>14</w:t>
            </w:r>
            <w:r w:rsidR="005B0267">
              <w:rPr>
                <w:rFonts w:ascii="Times New Roman" w:hAnsi="Times New Roman" w:cs="Times New Roman"/>
                <w:sz w:val="20"/>
                <w:szCs w:val="20"/>
              </w:rPr>
              <w:t xml:space="preserve"> (60.87%)</w:t>
            </w:r>
          </w:p>
        </w:tc>
        <w:tc>
          <w:tcPr>
            <w:tcW w:w="1699" w:type="dxa"/>
          </w:tcPr>
          <w:p w14:paraId="03C25FED" w14:textId="1019717C" w:rsidR="001F447D" w:rsidRDefault="001F447D" w:rsidP="001F785A">
            <w:pPr>
              <w:rPr>
                <w:rFonts w:ascii="Times New Roman" w:hAnsi="Times New Roman" w:cs="Times New Roman"/>
                <w:sz w:val="20"/>
                <w:szCs w:val="20"/>
              </w:rPr>
            </w:pPr>
            <w:r>
              <w:rPr>
                <w:rFonts w:ascii="Times New Roman" w:hAnsi="Times New Roman" w:cs="Times New Roman"/>
                <w:sz w:val="20"/>
                <w:szCs w:val="20"/>
              </w:rPr>
              <w:t>34</w:t>
            </w:r>
            <w:r w:rsidR="005B0267">
              <w:rPr>
                <w:rFonts w:ascii="Times New Roman" w:hAnsi="Times New Roman" w:cs="Times New Roman"/>
                <w:sz w:val="20"/>
                <w:szCs w:val="20"/>
              </w:rPr>
              <w:t xml:space="preserve"> (62.96%)</w:t>
            </w:r>
          </w:p>
        </w:tc>
        <w:tc>
          <w:tcPr>
            <w:tcW w:w="1699" w:type="dxa"/>
          </w:tcPr>
          <w:p w14:paraId="52E6AFB5" w14:textId="5BC68CA1" w:rsidR="00DB7700" w:rsidRDefault="001F447D" w:rsidP="004F5B02">
            <w:pPr>
              <w:rPr>
                <w:rFonts w:ascii="Times New Roman" w:hAnsi="Times New Roman" w:cs="Times New Roman"/>
                <w:sz w:val="20"/>
                <w:szCs w:val="20"/>
              </w:rPr>
            </w:pPr>
            <w:r>
              <w:rPr>
                <w:rFonts w:ascii="Times New Roman" w:hAnsi="Times New Roman" w:cs="Times New Roman"/>
                <w:sz w:val="20"/>
                <w:szCs w:val="20"/>
              </w:rPr>
              <w:t>0.862</w:t>
            </w:r>
          </w:p>
        </w:tc>
      </w:tr>
      <w:tr w:rsidR="00DB7700" w:rsidRPr="007B5812" w14:paraId="05A0E586" w14:textId="77777777" w:rsidTr="00DB7700">
        <w:tc>
          <w:tcPr>
            <w:tcW w:w="2294" w:type="dxa"/>
          </w:tcPr>
          <w:p w14:paraId="2EF8BDA9" w14:textId="1E9E3DA7" w:rsidR="00DB7700" w:rsidRPr="007B5812" w:rsidRDefault="00DB7700" w:rsidP="001F785A">
            <w:pPr>
              <w:rPr>
                <w:rFonts w:ascii="Times New Roman" w:hAnsi="Times New Roman" w:cs="Times New Roman"/>
                <w:sz w:val="20"/>
                <w:szCs w:val="20"/>
              </w:rPr>
            </w:pPr>
            <w:r w:rsidRPr="007B5812">
              <w:rPr>
                <w:rFonts w:ascii="Times New Roman" w:hAnsi="Times New Roman" w:cs="Times New Roman"/>
                <w:sz w:val="20"/>
                <w:szCs w:val="20"/>
              </w:rPr>
              <w:t>At least 50% family income loss since diagnosis</w:t>
            </w:r>
            <w:r w:rsidR="001F447D" w:rsidRPr="007B5812">
              <w:rPr>
                <w:rFonts w:ascii="Times New Roman" w:hAnsi="Times New Roman" w:cs="Times New Roman"/>
                <w:sz w:val="20"/>
                <w:szCs w:val="20"/>
              </w:rPr>
              <w:t xml:space="preserve"> (20,42)</w:t>
            </w:r>
          </w:p>
        </w:tc>
        <w:tc>
          <w:tcPr>
            <w:tcW w:w="1700" w:type="dxa"/>
          </w:tcPr>
          <w:p w14:paraId="1790DA35" w14:textId="66E6C4F3" w:rsidR="001F447D" w:rsidRPr="007B5812" w:rsidRDefault="001F447D" w:rsidP="001F785A">
            <w:pPr>
              <w:rPr>
                <w:rFonts w:ascii="Times New Roman" w:hAnsi="Times New Roman" w:cs="Times New Roman"/>
                <w:sz w:val="20"/>
                <w:szCs w:val="20"/>
              </w:rPr>
            </w:pPr>
            <w:r w:rsidRPr="007B5812">
              <w:rPr>
                <w:rFonts w:ascii="Times New Roman" w:hAnsi="Times New Roman" w:cs="Times New Roman"/>
                <w:sz w:val="20"/>
                <w:szCs w:val="20"/>
              </w:rPr>
              <w:t>6</w:t>
            </w:r>
            <w:r w:rsidR="005B0267" w:rsidRPr="007B5812">
              <w:rPr>
                <w:rFonts w:ascii="Times New Roman" w:hAnsi="Times New Roman" w:cs="Times New Roman"/>
                <w:sz w:val="20"/>
                <w:szCs w:val="20"/>
              </w:rPr>
              <w:t xml:space="preserve"> (30%)</w:t>
            </w:r>
          </w:p>
        </w:tc>
        <w:tc>
          <w:tcPr>
            <w:tcW w:w="1699" w:type="dxa"/>
          </w:tcPr>
          <w:p w14:paraId="2B0FE69E" w14:textId="379307C7" w:rsidR="001F447D" w:rsidRPr="007B5812" w:rsidRDefault="001F447D" w:rsidP="001F785A">
            <w:pPr>
              <w:rPr>
                <w:rFonts w:ascii="Times New Roman" w:hAnsi="Times New Roman" w:cs="Times New Roman"/>
                <w:sz w:val="20"/>
                <w:szCs w:val="20"/>
              </w:rPr>
            </w:pPr>
            <w:r w:rsidRPr="007B5812">
              <w:rPr>
                <w:rFonts w:ascii="Times New Roman" w:hAnsi="Times New Roman" w:cs="Times New Roman"/>
                <w:sz w:val="20"/>
                <w:szCs w:val="20"/>
              </w:rPr>
              <w:t>26</w:t>
            </w:r>
            <w:r w:rsidR="005B0267" w:rsidRPr="007B5812">
              <w:rPr>
                <w:rFonts w:ascii="Times New Roman" w:hAnsi="Times New Roman" w:cs="Times New Roman"/>
                <w:sz w:val="20"/>
                <w:szCs w:val="20"/>
              </w:rPr>
              <w:t xml:space="preserve"> (61.90%)</w:t>
            </w:r>
          </w:p>
        </w:tc>
        <w:tc>
          <w:tcPr>
            <w:tcW w:w="1699" w:type="dxa"/>
          </w:tcPr>
          <w:p w14:paraId="1C0EFA31" w14:textId="47856AF2" w:rsidR="00DB7700" w:rsidRPr="007B5812" w:rsidRDefault="001F447D" w:rsidP="004F5B02">
            <w:pPr>
              <w:rPr>
                <w:rFonts w:ascii="Times New Roman" w:hAnsi="Times New Roman" w:cs="Times New Roman"/>
                <w:sz w:val="20"/>
                <w:szCs w:val="20"/>
              </w:rPr>
            </w:pPr>
            <w:r w:rsidRPr="007B5812">
              <w:rPr>
                <w:rFonts w:ascii="Times New Roman" w:hAnsi="Times New Roman" w:cs="Times New Roman"/>
                <w:sz w:val="20"/>
                <w:szCs w:val="20"/>
              </w:rPr>
              <w:t>0.019</w:t>
            </w:r>
          </w:p>
        </w:tc>
      </w:tr>
      <w:tr w:rsidR="00B2055B" w14:paraId="0FE98E9B" w14:textId="77777777" w:rsidTr="004F5B02">
        <w:tc>
          <w:tcPr>
            <w:tcW w:w="2294" w:type="dxa"/>
          </w:tcPr>
          <w:p w14:paraId="621643C9" w14:textId="750DED0E" w:rsidR="00B2055B" w:rsidRDefault="00B2055B" w:rsidP="001F785A">
            <w:pPr>
              <w:rPr>
                <w:rFonts w:ascii="Times New Roman" w:hAnsi="Times New Roman" w:cs="Times New Roman"/>
                <w:sz w:val="20"/>
                <w:szCs w:val="20"/>
              </w:rPr>
            </w:pPr>
            <w:r>
              <w:rPr>
                <w:rFonts w:ascii="Times New Roman" w:hAnsi="Times New Roman" w:cs="Times New Roman"/>
                <w:sz w:val="20"/>
                <w:szCs w:val="20"/>
              </w:rPr>
              <w:t>Reports hunger in household at least once a month</w:t>
            </w:r>
            <w:r w:rsidR="001F447D">
              <w:rPr>
                <w:rFonts w:ascii="Times New Roman" w:hAnsi="Times New Roman" w:cs="Times New Roman"/>
                <w:sz w:val="20"/>
                <w:szCs w:val="20"/>
              </w:rPr>
              <w:t xml:space="preserve"> (11,32)</w:t>
            </w:r>
          </w:p>
        </w:tc>
        <w:tc>
          <w:tcPr>
            <w:tcW w:w="1700" w:type="dxa"/>
          </w:tcPr>
          <w:p w14:paraId="0B3362F8" w14:textId="2D9730A2" w:rsidR="001F447D" w:rsidRDefault="001F447D" w:rsidP="001F785A">
            <w:pPr>
              <w:rPr>
                <w:rFonts w:ascii="Times New Roman" w:hAnsi="Times New Roman" w:cs="Times New Roman"/>
                <w:sz w:val="20"/>
                <w:szCs w:val="20"/>
              </w:rPr>
            </w:pPr>
            <w:r>
              <w:rPr>
                <w:rFonts w:ascii="Times New Roman" w:hAnsi="Times New Roman" w:cs="Times New Roman"/>
                <w:sz w:val="20"/>
                <w:szCs w:val="20"/>
              </w:rPr>
              <w:t>4</w:t>
            </w:r>
            <w:r w:rsidR="005B0267">
              <w:rPr>
                <w:rFonts w:ascii="Times New Roman" w:hAnsi="Times New Roman" w:cs="Times New Roman"/>
                <w:sz w:val="20"/>
                <w:szCs w:val="20"/>
              </w:rPr>
              <w:t xml:space="preserve"> (36.36%)</w:t>
            </w:r>
          </w:p>
        </w:tc>
        <w:tc>
          <w:tcPr>
            <w:tcW w:w="1699" w:type="dxa"/>
          </w:tcPr>
          <w:p w14:paraId="4D687B9D" w14:textId="350FC1E5" w:rsidR="001F447D" w:rsidRDefault="001F447D" w:rsidP="001F785A">
            <w:pPr>
              <w:rPr>
                <w:rFonts w:ascii="Times New Roman" w:hAnsi="Times New Roman" w:cs="Times New Roman"/>
                <w:sz w:val="20"/>
                <w:szCs w:val="20"/>
              </w:rPr>
            </w:pPr>
            <w:r>
              <w:rPr>
                <w:rFonts w:ascii="Times New Roman" w:hAnsi="Times New Roman" w:cs="Times New Roman"/>
                <w:sz w:val="20"/>
                <w:szCs w:val="20"/>
              </w:rPr>
              <w:t>10</w:t>
            </w:r>
            <w:r w:rsidR="005B0267">
              <w:rPr>
                <w:rFonts w:ascii="Times New Roman" w:hAnsi="Times New Roman" w:cs="Times New Roman"/>
                <w:sz w:val="20"/>
                <w:szCs w:val="20"/>
              </w:rPr>
              <w:t xml:space="preserve"> (</w:t>
            </w:r>
            <w:r w:rsidR="009154F3">
              <w:rPr>
                <w:rFonts w:ascii="Times New Roman" w:hAnsi="Times New Roman" w:cs="Times New Roman"/>
                <w:sz w:val="20"/>
                <w:szCs w:val="20"/>
              </w:rPr>
              <w:t>31.25%)</w:t>
            </w:r>
          </w:p>
        </w:tc>
        <w:tc>
          <w:tcPr>
            <w:tcW w:w="1699" w:type="dxa"/>
          </w:tcPr>
          <w:p w14:paraId="3C5B26BA" w14:textId="63A40BA4" w:rsidR="00B2055B" w:rsidRDefault="001F447D" w:rsidP="004F5B02">
            <w:pPr>
              <w:rPr>
                <w:rFonts w:ascii="Times New Roman" w:hAnsi="Times New Roman" w:cs="Times New Roman"/>
                <w:sz w:val="20"/>
                <w:szCs w:val="20"/>
              </w:rPr>
            </w:pPr>
            <w:r>
              <w:rPr>
                <w:rFonts w:ascii="Times New Roman" w:hAnsi="Times New Roman" w:cs="Times New Roman"/>
                <w:sz w:val="20"/>
                <w:szCs w:val="20"/>
              </w:rPr>
              <w:t>1.000</w:t>
            </w:r>
          </w:p>
        </w:tc>
      </w:tr>
      <w:tr w:rsidR="00DB7700" w14:paraId="37A78AC6" w14:textId="77777777" w:rsidTr="00DB7700">
        <w:tc>
          <w:tcPr>
            <w:tcW w:w="2294" w:type="dxa"/>
          </w:tcPr>
          <w:p w14:paraId="3F807C4B" w14:textId="45151096" w:rsidR="00DB7700" w:rsidRDefault="00DB7700" w:rsidP="001F785A">
            <w:pPr>
              <w:rPr>
                <w:rFonts w:ascii="Times New Roman" w:hAnsi="Times New Roman" w:cs="Times New Roman"/>
                <w:sz w:val="20"/>
                <w:szCs w:val="20"/>
              </w:rPr>
            </w:pPr>
            <w:r>
              <w:rPr>
                <w:rFonts w:ascii="Times New Roman" w:hAnsi="Times New Roman" w:cs="Times New Roman"/>
                <w:sz w:val="20"/>
                <w:szCs w:val="20"/>
              </w:rPr>
              <w:t>Main language spoken in the home different than main language of schooling</w:t>
            </w:r>
            <w:r w:rsidR="001F447D">
              <w:rPr>
                <w:rFonts w:ascii="Times New Roman" w:hAnsi="Times New Roman" w:cs="Times New Roman"/>
                <w:sz w:val="20"/>
                <w:szCs w:val="20"/>
              </w:rPr>
              <w:t xml:space="preserve"> (16,47)</w:t>
            </w:r>
          </w:p>
        </w:tc>
        <w:tc>
          <w:tcPr>
            <w:tcW w:w="1700" w:type="dxa"/>
          </w:tcPr>
          <w:p w14:paraId="3F2D1141" w14:textId="71952D78" w:rsidR="001F447D" w:rsidRDefault="001F447D" w:rsidP="001F785A">
            <w:pPr>
              <w:rPr>
                <w:rFonts w:ascii="Times New Roman" w:hAnsi="Times New Roman" w:cs="Times New Roman"/>
                <w:sz w:val="20"/>
                <w:szCs w:val="20"/>
              </w:rPr>
            </w:pPr>
            <w:r>
              <w:rPr>
                <w:rFonts w:ascii="Times New Roman" w:hAnsi="Times New Roman" w:cs="Times New Roman"/>
                <w:sz w:val="20"/>
                <w:szCs w:val="20"/>
              </w:rPr>
              <w:t>3</w:t>
            </w:r>
            <w:r w:rsidR="009154F3">
              <w:rPr>
                <w:rFonts w:ascii="Times New Roman" w:hAnsi="Times New Roman" w:cs="Times New Roman"/>
                <w:sz w:val="20"/>
                <w:szCs w:val="20"/>
              </w:rPr>
              <w:t xml:space="preserve"> (18.75%)</w:t>
            </w:r>
          </w:p>
        </w:tc>
        <w:tc>
          <w:tcPr>
            <w:tcW w:w="1699" w:type="dxa"/>
          </w:tcPr>
          <w:p w14:paraId="3EFBB372" w14:textId="6F086A4F" w:rsidR="001F447D" w:rsidRDefault="001F447D" w:rsidP="001F785A">
            <w:pPr>
              <w:rPr>
                <w:rFonts w:ascii="Times New Roman" w:hAnsi="Times New Roman" w:cs="Times New Roman"/>
                <w:sz w:val="20"/>
                <w:szCs w:val="20"/>
              </w:rPr>
            </w:pPr>
            <w:r>
              <w:rPr>
                <w:rFonts w:ascii="Times New Roman" w:hAnsi="Times New Roman" w:cs="Times New Roman"/>
                <w:sz w:val="20"/>
                <w:szCs w:val="20"/>
              </w:rPr>
              <w:t>13</w:t>
            </w:r>
            <w:r w:rsidR="009154F3">
              <w:rPr>
                <w:rFonts w:ascii="Times New Roman" w:hAnsi="Times New Roman" w:cs="Times New Roman"/>
                <w:sz w:val="20"/>
                <w:szCs w:val="20"/>
              </w:rPr>
              <w:t xml:space="preserve"> (27.66%)</w:t>
            </w:r>
          </w:p>
        </w:tc>
        <w:tc>
          <w:tcPr>
            <w:tcW w:w="1699" w:type="dxa"/>
          </w:tcPr>
          <w:p w14:paraId="591FE52B" w14:textId="0C92849E" w:rsidR="00DB7700" w:rsidRDefault="001F447D" w:rsidP="004F5B02">
            <w:pPr>
              <w:rPr>
                <w:rFonts w:ascii="Times New Roman" w:hAnsi="Times New Roman" w:cs="Times New Roman"/>
                <w:sz w:val="20"/>
                <w:szCs w:val="20"/>
              </w:rPr>
            </w:pPr>
            <w:r>
              <w:rPr>
                <w:rFonts w:ascii="Times New Roman" w:hAnsi="Times New Roman" w:cs="Times New Roman"/>
                <w:sz w:val="20"/>
                <w:szCs w:val="20"/>
              </w:rPr>
              <w:t>0.740</w:t>
            </w:r>
          </w:p>
        </w:tc>
      </w:tr>
      <w:tr w:rsidR="008144EF" w:rsidRPr="00EF3EA2" w14:paraId="12621E62" w14:textId="77777777" w:rsidTr="00DB7700">
        <w:tc>
          <w:tcPr>
            <w:tcW w:w="2294" w:type="dxa"/>
          </w:tcPr>
          <w:p w14:paraId="3F171D16" w14:textId="75408D38" w:rsidR="008144EF" w:rsidRPr="00EF3EA2" w:rsidRDefault="001F785A" w:rsidP="001F785A">
            <w:pPr>
              <w:rPr>
                <w:rFonts w:ascii="Times New Roman" w:hAnsi="Times New Roman" w:cs="Times New Roman"/>
                <w:sz w:val="20"/>
                <w:szCs w:val="20"/>
              </w:rPr>
            </w:pPr>
            <w:r>
              <w:rPr>
                <w:rFonts w:ascii="Times New Roman" w:hAnsi="Times New Roman" w:cs="Times New Roman"/>
                <w:sz w:val="20"/>
                <w:szCs w:val="20"/>
              </w:rPr>
              <w:t>Acquired l</w:t>
            </w:r>
            <w:r w:rsidR="008144EF" w:rsidRPr="00EF3EA2">
              <w:rPr>
                <w:rFonts w:ascii="Times New Roman" w:hAnsi="Times New Roman" w:cs="Times New Roman"/>
                <w:sz w:val="20"/>
                <w:szCs w:val="20"/>
              </w:rPr>
              <w:t>esion</w:t>
            </w:r>
            <w:r w:rsidR="008144EF">
              <w:rPr>
                <w:rFonts w:ascii="Times New Roman" w:hAnsi="Times New Roman" w:cs="Times New Roman"/>
                <w:sz w:val="20"/>
                <w:szCs w:val="20"/>
              </w:rPr>
              <w:t xml:space="preserve"> (25,55)</w:t>
            </w:r>
          </w:p>
        </w:tc>
        <w:tc>
          <w:tcPr>
            <w:tcW w:w="1700" w:type="dxa"/>
          </w:tcPr>
          <w:p w14:paraId="56A8BF82" w14:textId="77777777" w:rsidR="008144EF" w:rsidRPr="00EF3EA2" w:rsidRDefault="008144EF" w:rsidP="00231A2D">
            <w:pPr>
              <w:rPr>
                <w:rFonts w:ascii="Times New Roman" w:hAnsi="Times New Roman" w:cs="Times New Roman"/>
                <w:sz w:val="20"/>
                <w:szCs w:val="20"/>
              </w:rPr>
            </w:pPr>
            <w:r>
              <w:rPr>
                <w:rFonts w:ascii="Times New Roman" w:hAnsi="Times New Roman" w:cs="Times New Roman"/>
                <w:sz w:val="20"/>
                <w:szCs w:val="20"/>
              </w:rPr>
              <w:t>2 (8%)</w:t>
            </w:r>
          </w:p>
        </w:tc>
        <w:tc>
          <w:tcPr>
            <w:tcW w:w="1699" w:type="dxa"/>
          </w:tcPr>
          <w:p w14:paraId="6E8A9714" w14:textId="77777777" w:rsidR="008144EF" w:rsidRPr="00EF3EA2" w:rsidRDefault="008144EF" w:rsidP="00231A2D">
            <w:pPr>
              <w:rPr>
                <w:rFonts w:ascii="Times New Roman" w:hAnsi="Times New Roman" w:cs="Times New Roman"/>
                <w:sz w:val="20"/>
                <w:szCs w:val="20"/>
              </w:rPr>
            </w:pPr>
            <w:r>
              <w:rPr>
                <w:rFonts w:ascii="Times New Roman" w:hAnsi="Times New Roman" w:cs="Times New Roman"/>
                <w:sz w:val="20"/>
                <w:szCs w:val="20"/>
              </w:rPr>
              <w:t>10 (18.18%)</w:t>
            </w:r>
          </w:p>
        </w:tc>
        <w:tc>
          <w:tcPr>
            <w:tcW w:w="1699" w:type="dxa"/>
          </w:tcPr>
          <w:p w14:paraId="55D2C87C" w14:textId="77777777" w:rsidR="008144EF" w:rsidRPr="00EF3EA2" w:rsidRDefault="008144EF" w:rsidP="00231A2D">
            <w:pPr>
              <w:rPr>
                <w:rFonts w:ascii="Times New Roman" w:hAnsi="Times New Roman" w:cs="Times New Roman"/>
                <w:sz w:val="20"/>
                <w:szCs w:val="20"/>
              </w:rPr>
            </w:pPr>
            <w:r>
              <w:rPr>
                <w:rFonts w:ascii="Times New Roman" w:hAnsi="Times New Roman" w:cs="Times New Roman"/>
                <w:sz w:val="20"/>
                <w:szCs w:val="20"/>
              </w:rPr>
              <w:t>0.323</w:t>
            </w:r>
          </w:p>
        </w:tc>
      </w:tr>
      <w:tr w:rsidR="008144EF" w:rsidRPr="00EF3EA2" w14:paraId="4B79B06E" w14:textId="77777777" w:rsidTr="00DB7700">
        <w:tc>
          <w:tcPr>
            <w:tcW w:w="2294" w:type="dxa"/>
          </w:tcPr>
          <w:p w14:paraId="1EE15A50" w14:textId="2188F6F1" w:rsidR="008144EF" w:rsidRPr="00EF3EA2" w:rsidRDefault="00516C27" w:rsidP="00516C27">
            <w:pPr>
              <w:rPr>
                <w:rFonts w:ascii="Times New Roman" w:hAnsi="Times New Roman" w:cs="Times New Roman"/>
                <w:sz w:val="20"/>
                <w:szCs w:val="20"/>
              </w:rPr>
            </w:pPr>
            <w:r>
              <w:rPr>
                <w:rFonts w:ascii="Times New Roman" w:hAnsi="Times New Roman" w:cs="Times New Roman"/>
                <w:sz w:val="20"/>
                <w:szCs w:val="20"/>
              </w:rPr>
              <w:t>&gt;1 year</w:t>
            </w:r>
            <w:r w:rsidR="008144EF" w:rsidRPr="00EF3EA2">
              <w:rPr>
                <w:rFonts w:ascii="Times New Roman" w:hAnsi="Times New Roman" w:cs="Times New Roman"/>
                <w:sz w:val="20"/>
                <w:szCs w:val="20"/>
              </w:rPr>
              <w:t xml:space="preserve"> since diagnosis</w:t>
            </w:r>
            <w:r w:rsidR="008144EF">
              <w:rPr>
                <w:rFonts w:ascii="Times New Roman" w:hAnsi="Times New Roman" w:cs="Times New Roman"/>
                <w:sz w:val="20"/>
                <w:szCs w:val="20"/>
              </w:rPr>
              <w:t xml:space="preserve"> (18,41)</w:t>
            </w:r>
          </w:p>
        </w:tc>
        <w:tc>
          <w:tcPr>
            <w:tcW w:w="1700" w:type="dxa"/>
          </w:tcPr>
          <w:p w14:paraId="3FABA756" w14:textId="77777777" w:rsidR="008144EF" w:rsidRPr="00EF3EA2" w:rsidRDefault="008144EF" w:rsidP="00231A2D">
            <w:pPr>
              <w:rPr>
                <w:rFonts w:ascii="Times New Roman" w:hAnsi="Times New Roman" w:cs="Times New Roman"/>
                <w:sz w:val="20"/>
                <w:szCs w:val="20"/>
              </w:rPr>
            </w:pPr>
            <w:r>
              <w:rPr>
                <w:rFonts w:ascii="Times New Roman" w:hAnsi="Times New Roman" w:cs="Times New Roman"/>
                <w:sz w:val="20"/>
                <w:szCs w:val="20"/>
              </w:rPr>
              <w:t>13 (72.22%)</w:t>
            </w:r>
          </w:p>
        </w:tc>
        <w:tc>
          <w:tcPr>
            <w:tcW w:w="1699" w:type="dxa"/>
          </w:tcPr>
          <w:p w14:paraId="704F8EE2" w14:textId="77777777" w:rsidR="008144EF" w:rsidRPr="00EF3EA2" w:rsidRDefault="008144EF" w:rsidP="00231A2D">
            <w:pPr>
              <w:rPr>
                <w:rFonts w:ascii="Times New Roman" w:hAnsi="Times New Roman" w:cs="Times New Roman"/>
                <w:sz w:val="20"/>
                <w:szCs w:val="20"/>
              </w:rPr>
            </w:pPr>
            <w:r>
              <w:rPr>
                <w:rFonts w:ascii="Times New Roman" w:hAnsi="Times New Roman" w:cs="Times New Roman"/>
                <w:sz w:val="20"/>
                <w:szCs w:val="20"/>
              </w:rPr>
              <w:t>25 (60.98%)</w:t>
            </w:r>
          </w:p>
        </w:tc>
        <w:tc>
          <w:tcPr>
            <w:tcW w:w="1699" w:type="dxa"/>
          </w:tcPr>
          <w:p w14:paraId="37296E4F" w14:textId="77777777" w:rsidR="008144EF" w:rsidRPr="00EF3EA2" w:rsidRDefault="008144EF" w:rsidP="00231A2D">
            <w:pPr>
              <w:rPr>
                <w:rFonts w:ascii="Times New Roman" w:hAnsi="Times New Roman" w:cs="Times New Roman"/>
                <w:sz w:val="20"/>
                <w:szCs w:val="20"/>
              </w:rPr>
            </w:pPr>
            <w:r>
              <w:rPr>
                <w:rFonts w:ascii="Times New Roman" w:hAnsi="Times New Roman" w:cs="Times New Roman"/>
                <w:sz w:val="20"/>
                <w:szCs w:val="20"/>
              </w:rPr>
              <w:t>0.406</w:t>
            </w:r>
          </w:p>
        </w:tc>
      </w:tr>
      <w:tr w:rsidR="008144EF" w:rsidRPr="00EF3EA2" w14:paraId="7F36712C" w14:textId="77777777" w:rsidTr="00DB7700">
        <w:tc>
          <w:tcPr>
            <w:tcW w:w="2294" w:type="dxa"/>
          </w:tcPr>
          <w:p w14:paraId="48C0A70F" w14:textId="39E24F97" w:rsidR="008144EF" w:rsidRPr="00EF3EA2" w:rsidRDefault="008144EF" w:rsidP="00516C27">
            <w:pPr>
              <w:rPr>
                <w:rFonts w:ascii="Times New Roman" w:hAnsi="Times New Roman" w:cs="Times New Roman"/>
                <w:sz w:val="20"/>
                <w:szCs w:val="20"/>
              </w:rPr>
            </w:pPr>
            <w:r w:rsidRPr="00EF3EA2">
              <w:rPr>
                <w:rFonts w:ascii="Times New Roman" w:hAnsi="Times New Roman" w:cs="Times New Roman"/>
                <w:sz w:val="20"/>
                <w:szCs w:val="20"/>
              </w:rPr>
              <w:t>Premature</w:t>
            </w:r>
            <w:r>
              <w:rPr>
                <w:rFonts w:ascii="Times New Roman" w:hAnsi="Times New Roman" w:cs="Times New Roman"/>
                <w:sz w:val="20"/>
                <w:szCs w:val="20"/>
              </w:rPr>
              <w:t xml:space="preserve"> (21,41)</w:t>
            </w:r>
          </w:p>
        </w:tc>
        <w:tc>
          <w:tcPr>
            <w:tcW w:w="1700" w:type="dxa"/>
          </w:tcPr>
          <w:p w14:paraId="5669801C" w14:textId="33801375" w:rsidR="008144EF" w:rsidRPr="00EF3EA2" w:rsidRDefault="008144EF" w:rsidP="00516C27">
            <w:pPr>
              <w:rPr>
                <w:rFonts w:ascii="Times New Roman" w:hAnsi="Times New Roman" w:cs="Times New Roman"/>
                <w:sz w:val="20"/>
                <w:szCs w:val="20"/>
              </w:rPr>
            </w:pPr>
            <w:r>
              <w:rPr>
                <w:rFonts w:ascii="Times New Roman" w:hAnsi="Times New Roman" w:cs="Times New Roman"/>
                <w:sz w:val="20"/>
                <w:szCs w:val="20"/>
              </w:rPr>
              <w:t>0 (0%)</w:t>
            </w:r>
          </w:p>
        </w:tc>
        <w:tc>
          <w:tcPr>
            <w:tcW w:w="1699" w:type="dxa"/>
          </w:tcPr>
          <w:p w14:paraId="0A2A04D1" w14:textId="20EC9629" w:rsidR="008144EF" w:rsidRPr="00EF3EA2" w:rsidRDefault="008144EF" w:rsidP="00516C27">
            <w:pPr>
              <w:rPr>
                <w:rFonts w:ascii="Times New Roman" w:hAnsi="Times New Roman" w:cs="Times New Roman"/>
                <w:sz w:val="20"/>
                <w:szCs w:val="20"/>
              </w:rPr>
            </w:pPr>
            <w:r>
              <w:rPr>
                <w:rFonts w:ascii="Times New Roman" w:hAnsi="Times New Roman" w:cs="Times New Roman"/>
                <w:sz w:val="20"/>
                <w:szCs w:val="20"/>
              </w:rPr>
              <w:t>3 (7.32%)</w:t>
            </w:r>
          </w:p>
        </w:tc>
        <w:tc>
          <w:tcPr>
            <w:tcW w:w="1699" w:type="dxa"/>
          </w:tcPr>
          <w:p w14:paraId="09077C41" w14:textId="77777777" w:rsidR="008144EF" w:rsidRPr="00EF3EA2" w:rsidRDefault="008144EF" w:rsidP="00231A2D">
            <w:pPr>
              <w:rPr>
                <w:rFonts w:ascii="Times New Roman" w:hAnsi="Times New Roman" w:cs="Times New Roman"/>
                <w:sz w:val="20"/>
                <w:szCs w:val="20"/>
              </w:rPr>
            </w:pPr>
            <w:r>
              <w:rPr>
                <w:rFonts w:ascii="Times New Roman" w:hAnsi="Times New Roman" w:cs="Times New Roman"/>
                <w:sz w:val="20"/>
                <w:szCs w:val="20"/>
              </w:rPr>
              <w:t>0.545</w:t>
            </w:r>
          </w:p>
        </w:tc>
      </w:tr>
      <w:tr w:rsidR="008144EF" w:rsidRPr="00DD5435" w14:paraId="25E6FF74" w14:textId="77777777" w:rsidTr="00DB7700">
        <w:tc>
          <w:tcPr>
            <w:tcW w:w="2294" w:type="dxa"/>
          </w:tcPr>
          <w:p w14:paraId="0589B4AF" w14:textId="445D57CA" w:rsidR="008144EF" w:rsidRPr="00DD5435" w:rsidRDefault="00516C27" w:rsidP="00516C27">
            <w:pPr>
              <w:rPr>
                <w:rFonts w:ascii="Times New Roman" w:hAnsi="Times New Roman" w:cs="Times New Roman"/>
                <w:sz w:val="20"/>
                <w:szCs w:val="20"/>
              </w:rPr>
            </w:pPr>
            <w:r>
              <w:rPr>
                <w:rFonts w:ascii="Times New Roman" w:hAnsi="Times New Roman" w:cs="Times New Roman"/>
                <w:sz w:val="20"/>
                <w:szCs w:val="20"/>
              </w:rPr>
              <w:t>&gt;5 weeks</w:t>
            </w:r>
            <w:r w:rsidR="008144EF" w:rsidRPr="00DD5435">
              <w:rPr>
                <w:rFonts w:ascii="Times New Roman" w:hAnsi="Times New Roman" w:cs="Times New Roman"/>
                <w:sz w:val="20"/>
                <w:szCs w:val="20"/>
              </w:rPr>
              <w:t xml:space="preserve"> missed from school due to condition or appointments (21,52)</w:t>
            </w:r>
          </w:p>
        </w:tc>
        <w:tc>
          <w:tcPr>
            <w:tcW w:w="1700" w:type="dxa"/>
          </w:tcPr>
          <w:p w14:paraId="38DCEBF6" w14:textId="77777777" w:rsidR="008144EF" w:rsidRPr="00DD5435" w:rsidRDefault="008144EF" w:rsidP="00231A2D">
            <w:pPr>
              <w:rPr>
                <w:rFonts w:ascii="Times New Roman" w:hAnsi="Times New Roman" w:cs="Times New Roman"/>
                <w:sz w:val="20"/>
                <w:szCs w:val="20"/>
              </w:rPr>
            </w:pPr>
            <w:r w:rsidRPr="00DD5435">
              <w:rPr>
                <w:rFonts w:ascii="Times New Roman" w:hAnsi="Times New Roman" w:cs="Times New Roman"/>
                <w:sz w:val="20"/>
                <w:szCs w:val="20"/>
              </w:rPr>
              <w:t>1 (4.76%)</w:t>
            </w:r>
          </w:p>
        </w:tc>
        <w:tc>
          <w:tcPr>
            <w:tcW w:w="1699" w:type="dxa"/>
          </w:tcPr>
          <w:p w14:paraId="7F9B14FD" w14:textId="77777777" w:rsidR="008144EF" w:rsidRPr="00DD5435" w:rsidRDefault="008144EF" w:rsidP="00231A2D">
            <w:pPr>
              <w:rPr>
                <w:rFonts w:ascii="Times New Roman" w:hAnsi="Times New Roman" w:cs="Times New Roman"/>
                <w:sz w:val="20"/>
                <w:szCs w:val="20"/>
              </w:rPr>
            </w:pPr>
            <w:r w:rsidRPr="00DD5435">
              <w:rPr>
                <w:rFonts w:ascii="Times New Roman" w:hAnsi="Times New Roman" w:cs="Times New Roman"/>
                <w:sz w:val="20"/>
                <w:szCs w:val="20"/>
              </w:rPr>
              <w:t>15 (28.85%)</w:t>
            </w:r>
          </w:p>
        </w:tc>
        <w:tc>
          <w:tcPr>
            <w:tcW w:w="1699" w:type="dxa"/>
          </w:tcPr>
          <w:p w14:paraId="7B812EA2" w14:textId="77777777" w:rsidR="008144EF" w:rsidRPr="00DD5435" w:rsidRDefault="008144EF" w:rsidP="00231A2D">
            <w:pPr>
              <w:rPr>
                <w:rFonts w:ascii="Times New Roman" w:hAnsi="Times New Roman" w:cs="Times New Roman"/>
                <w:sz w:val="20"/>
                <w:szCs w:val="20"/>
              </w:rPr>
            </w:pPr>
            <w:r w:rsidRPr="00DD5435">
              <w:rPr>
                <w:rFonts w:ascii="Times New Roman" w:hAnsi="Times New Roman" w:cs="Times New Roman"/>
                <w:sz w:val="20"/>
                <w:szCs w:val="20"/>
              </w:rPr>
              <w:t>0.029</w:t>
            </w:r>
          </w:p>
        </w:tc>
      </w:tr>
      <w:tr w:rsidR="008144EF" w:rsidRPr="00EF3EA2" w14:paraId="402C5219" w14:textId="77777777" w:rsidTr="00DB7700">
        <w:tc>
          <w:tcPr>
            <w:tcW w:w="2294" w:type="dxa"/>
          </w:tcPr>
          <w:p w14:paraId="1BBD8D41" w14:textId="618D1AFA" w:rsidR="008144EF" w:rsidRPr="00EF3EA2" w:rsidRDefault="008144EF" w:rsidP="00516C27">
            <w:pPr>
              <w:rPr>
                <w:rFonts w:ascii="Times New Roman" w:hAnsi="Times New Roman" w:cs="Times New Roman"/>
                <w:sz w:val="20"/>
                <w:szCs w:val="20"/>
              </w:rPr>
            </w:pPr>
            <w:r w:rsidRPr="00EF3EA2">
              <w:rPr>
                <w:rFonts w:ascii="Times New Roman" w:hAnsi="Times New Roman" w:cs="Times New Roman"/>
                <w:sz w:val="20"/>
                <w:szCs w:val="20"/>
              </w:rPr>
              <w:t>Chronic comorbidity</w:t>
            </w:r>
            <w:r>
              <w:rPr>
                <w:rFonts w:ascii="Times New Roman" w:hAnsi="Times New Roman" w:cs="Times New Roman"/>
                <w:sz w:val="20"/>
                <w:szCs w:val="20"/>
              </w:rPr>
              <w:t xml:space="preserve"> (23,44)</w:t>
            </w:r>
          </w:p>
        </w:tc>
        <w:tc>
          <w:tcPr>
            <w:tcW w:w="1700" w:type="dxa"/>
          </w:tcPr>
          <w:p w14:paraId="32FEF80D" w14:textId="23506521" w:rsidR="008144EF" w:rsidRPr="00EF3EA2" w:rsidRDefault="008144EF" w:rsidP="00516C27">
            <w:pPr>
              <w:rPr>
                <w:rFonts w:ascii="Times New Roman" w:hAnsi="Times New Roman" w:cs="Times New Roman"/>
                <w:sz w:val="20"/>
                <w:szCs w:val="20"/>
              </w:rPr>
            </w:pPr>
            <w:r>
              <w:rPr>
                <w:rFonts w:ascii="Times New Roman" w:hAnsi="Times New Roman" w:cs="Times New Roman"/>
                <w:sz w:val="20"/>
                <w:szCs w:val="20"/>
              </w:rPr>
              <w:t>6 (26.09%)</w:t>
            </w:r>
          </w:p>
        </w:tc>
        <w:tc>
          <w:tcPr>
            <w:tcW w:w="1699" w:type="dxa"/>
          </w:tcPr>
          <w:p w14:paraId="302477C4" w14:textId="03B22B7C" w:rsidR="008144EF" w:rsidRPr="00EF3EA2" w:rsidRDefault="008144EF" w:rsidP="00516C27">
            <w:pPr>
              <w:rPr>
                <w:rFonts w:ascii="Times New Roman" w:hAnsi="Times New Roman" w:cs="Times New Roman"/>
                <w:sz w:val="20"/>
                <w:szCs w:val="20"/>
              </w:rPr>
            </w:pPr>
            <w:r>
              <w:rPr>
                <w:rFonts w:ascii="Times New Roman" w:hAnsi="Times New Roman" w:cs="Times New Roman"/>
                <w:sz w:val="20"/>
                <w:szCs w:val="20"/>
              </w:rPr>
              <w:t>9 (20.45%)</w:t>
            </w:r>
          </w:p>
        </w:tc>
        <w:tc>
          <w:tcPr>
            <w:tcW w:w="1699" w:type="dxa"/>
          </w:tcPr>
          <w:p w14:paraId="02137997" w14:textId="77777777" w:rsidR="008144EF" w:rsidRPr="00EF3EA2" w:rsidRDefault="008144EF" w:rsidP="00231A2D">
            <w:pPr>
              <w:rPr>
                <w:rFonts w:ascii="Times New Roman" w:hAnsi="Times New Roman" w:cs="Times New Roman"/>
                <w:sz w:val="20"/>
                <w:szCs w:val="20"/>
              </w:rPr>
            </w:pPr>
            <w:r>
              <w:rPr>
                <w:rFonts w:ascii="Times New Roman" w:hAnsi="Times New Roman" w:cs="Times New Roman"/>
                <w:sz w:val="20"/>
                <w:szCs w:val="20"/>
              </w:rPr>
              <w:t>0.599</w:t>
            </w:r>
          </w:p>
        </w:tc>
      </w:tr>
      <w:tr w:rsidR="008144EF" w:rsidRPr="009A010D" w14:paraId="2BAB2210" w14:textId="77777777" w:rsidTr="00DB7700">
        <w:tc>
          <w:tcPr>
            <w:tcW w:w="2294" w:type="dxa"/>
          </w:tcPr>
          <w:p w14:paraId="0C29597D" w14:textId="77777777" w:rsidR="001A0739" w:rsidRPr="009A010D" w:rsidRDefault="001A0739" w:rsidP="001A0739">
            <w:pPr>
              <w:rPr>
                <w:rFonts w:ascii="Times New Roman" w:hAnsi="Times New Roman" w:cs="Times New Roman"/>
                <w:b/>
                <w:bCs/>
                <w:sz w:val="20"/>
                <w:szCs w:val="20"/>
              </w:rPr>
            </w:pPr>
            <w:r w:rsidRPr="009A010D">
              <w:rPr>
                <w:rFonts w:ascii="Times New Roman" w:hAnsi="Times New Roman" w:cs="Times New Roman"/>
                <w:b/>
                <w:bCs/>
                <w:sz w:val="20"/>
                <w:szCs w:val="20"/>
              </w:rPr>
              <w:t>Experiences symptoms at least once a month</w:t>
            </w:r>
          </w:p>
          <w:p w14:paraId="22B7325C" w14:textId="217FFDF4" w:rsidR="008144EF" w:rsidRPr="009A010D" w:rsidRDefault="001A0739" w:rsidP="00516C27">
            <w:pPr>
              <w:rPr>
                <w:rFonts w:ascii="Times New Roman" w:hAnsi="Times New Roman" w:cs="Times New Roman"/>
                <w:b/>
                <w:bCs/>
                <w:sz w:val="20"/>
                <w:szCs w:val="20"/>
              </w:rPr>
            </w:pPr>
            <w:r w:rsidRPr="009A010D">
              <w:rPr>
                <w:rFonts w:ascii="Times New Roman" w:hAnsi="Times New Roman" w:cs="Times New Roman"/>
                <w:b/>
                <w:bCs/>
                <w:sz w:val="20"/>
                <w:szCs w:val="20"/>
              </w:rPr>
              <w:t xml:space="preserve"> </w:t>
            </w:r>
            <w:r w:rsidR="008144EF" w:rsidRPr="009A010D">
              <w:rPr>
                <w:rFonts w:ascii="Times New Roman" w:hAnsi="Times New Roman" w:cs="Times New Roman"/>
                <w:b/>
                <w:bCs/>
                <w:sz w:val="20"/>
                <w:szCs w:val="20"/>
              </w:rPr>
              <w:t>(24,50)</w:t>
            </w:r>
          </w:p>
        </w:tc>
        <w:tc>
          <w:tcPr>
            <w:tcW w:w="1700" w:type="dxa"/>
          </w:tcPr>
          <w:p w14:paraId="760F53A0" w14:textId="5F5D6FA1" w:rsidR="008144EF" w:rsidRPr="009A010D" w:rsidRDefault="008144EF" w:rsidP="00516C27">
            <w:pPr>
              <w:rPr>
                <w:rFonts w:ascii="Times New Roman" w:hAnsi="Times New Roman" w:cs="Times New Roman"/>
                <w:b/>
                <w:bCs/>
                <w:sz w:val="20"/>
                <w:szCs w:val="20"/>
              </w:rPr>
            </w:pPr>
            <w:r w:rsidRPr="009A010D">
              <w:rPr>
                <w:rFonts w:ascii="Times New Roman" w:hAnsi="Times New Roman" w:cs="Times New Roman"/>
                <w:b/>
                <w:bCs/>
                <w:sz w:val="20"/>
                <w:szCs w:val="20"/>
              </w:rPr>
              <w:t>13 (54.17%)</w:t>
            </w:r>
          </w:p>
        </w:tc>
        <w:tc>
          <w:tcPr>
            <w:tcW w:w="1699" w:type="dxa"/>
          </w:tcPr>
          <w:p w14:paraId="5BA9C92E" w14:textId="25E9E807" w:rsidR="008144EF" w:rsidRPr="009A010D" w:rsidRDefault="008144EF" w:rsidP="00516C27">
            <w:pPr>
              <w:rPr>
                <w:rFonts w:ascii="Times New Roman" w:hAnsi="Times New Roman" w:cs="Times New Roman"/>
                <w:b/>
                <w:bCs/>
                <w:sz w:val="20"/>
                <w:szCs w:val="20"/>
              </w:rPr>
            </w:pPr>
            <w:r w:rsidRPr="009A010D">
              <w:rPr>
                <w:rFonts w:ascii="Times New Roman" w:hAnsi="Times New Roman" w:cs="Times New Roman"/>
                <w:b/>
                <w:bCs/>
                <w:sz w:val="20"/>
                <w:szCs w:val="20"/>
              </w:rPr>
              <w:t>46 (92%)</w:t>
            </w:r>
          </w:p>
        </w:tc>
        <w:tc>
          <w:tcPr>
            <w:tcW w:w="1699" w:type="dxa"/>
          </w:tcPr>
          <w:p w14:paraId="1B97DAA1" w14:textId="77777777" w:rsidR="008144EF" w:rsidRPr="009A010D" w:rsidRDefault="008144EF" w:rsidP="00231A2D">
            <w:pPr>
              <w:rPr>
                <w:rFonts w:ascii="Times New Roman" w:hAnsi="Times New Roman" w:cs="Times New Roman"/>
                <w:b/>
                <w:bCs/>
                <w:sz w:val="20"/>
                <w:szCs w:val="20"/>
              </w:rPr>
            </w:pPr>
            <w:r w:rsidRPr="009A010D">
              <w:rPr>
                <w:rFonts w:ascii="Times New Roman" w:hAnsi="Times New Roman" w:cs="Times New Roman"/>
                <w:b/>
                <w:bCs/>
                <w:sz w:val="20"/>
                <w:szCs w:val="20"/>
              </w:rPr>
              <w:t>&lt;0.001</w:t>
            </w:r>
          </w:p>
        </w:tc>
      </w:tr>
      <w:tr w:rsidR="008144EF" w:rsidRPr="00DD5435" w14:paraId="11CB8DAD" w14:textId="77777777" w:rsidTr="00DB7700">
        <w:tc>
          <w:tcPr>
            <w:tcW w:w="2294" w:type="dxa"/>
          </w:tcPr>
          <w:p w14:paraId="208BCD77" w14:textId="25420478" w:rsidR="008144EF" w:rsidRPr="00DD5435" w:rsidRDefault="008144EF" w:rsidP="00516C27">
            <w:pPr>
              <w:rPr>
                <w:rFonts w:ascii="Times New Roman" w:hAnsi="Times New Roman" w:cs="Times New Roman"/>
                <w:sz w:val="20"/>
                <w:szCs w:val="20"/>
              </w:rPr>
            </w:pPr>
            <w:r w:rsidRPr="00DD5435">
              <w:rPr>
                <w:rFonts w:ascii="Times New Roman" w:hAnsi="Times New Roman" w:cs="Times New Roman"/>
                <w:sz w:val="20"/>
                <w:szCs w:val="20"/>
              </w:rPr>
              <w:t>Subjective limitation in walking up flight of 10 steps</w:t>
            </w:r>
            <w:r w:rsidR="00516C27">
              <w:rPr>
                <w:rFonts w:ascii="Times New Roman" w:hAnsi="Times New Roman" w:cs="Times New Roman"/>
                <w:sz w:val="20"/>
                <w:szCs w:val="20"/>
              </w:rPr>
              <w:t xml:space="preserve"> sometimes, often or almost always</w:t>
            </w:r>
            <w:r w:rsidRPr="00DD5435">
              <w:rPr>
                <w:rFonts w:ascii="Times New Roman" w:hAnsi="Times New Roman" w:cs="Times New Roman"/>
                <w:sz w:val="20"/>
                <w:szCs w:val="20"/>
              </w:rPr>
              <w:t xml:space="preserve"> (21,54)</w:t>
            </w:r>
          </w:p>
        </w:tc>
        <w:tc>
          <w:tcPr>
            <w:tcW w:w="1700" w:type="dxa"/>
          </w:tcPr>
          <w:p w14:paraId="24519373" w14:textId="77777777" w:rsidR="008144EF" w:rsidRPr="00DD5435" w:rsidRDefault="008144EF" w:rsidP="00231A2D">
            <w:pPr>
              <w:rPr>
                <w:rFonts w:ascii="Times New Roman" w:hAnsi="Times New Roman" w:cs="Times New Roman"/>
                <w:sz w:val="20"/>
                <w:szCs w:val="20"/>
              </w:rPr>
            </w:pPr>
            <w:r w:rsidRPr="00DD5435">
              <w:rPr>
                <w:rFonts w:ascii="Times New Roman" w:hAnsi="Times New Roman" w:cs="Times New Roman"/>
                <w:sz w:val="20"/>
                <w:szCs w:val="20"/>
              </w:rPr>
              <w:t>2 (9.52%)</w:t>
            </w:r>
          </w:p>
        </w:tc>
        <w:tc>
          <w:tcPr>
            <w:tcW w:w="1699" w:type="dxa"/>
          </w:tcPr>
          <w:p w14:paraId="03177FE9" w14:textId="77777777" w:rsidR="008144EF" w:rsidRPr="00DD5435" w:rsidRDefault="008144EF" w:rsidP="00231A2D">
            <w:pPr>
              <w:rPr>
                <w:rFonts w:ascii="Times New Roman" w:hAnsi="Times New Roman" w:cs="Times New Roman"/>
                <w:sz w:val="20"/>
                <w:szCs w:val="20"/>
              </w:rPr>
            </w:pPr>
            <w:r w:rsidRPr="00DD5435">
              <w:rPr>
                <w:rFonts w:ascii="Times New Roman" w:hAnsi="Times New Roman" w:cs="Times New Roman"/>
                <w:sz w:val="20"/>
                <w:szCs w:val="20"/>
              </w:rPr>
              <w:t>24 (44.44%)</w:t>
            </w:r>
          </w:p>
        </w:tc>
        <w:tc>
          <w:tcPr>
            <w:tcW w:w="1699" w:type="dxa"/>
          </w:tcPr>
          <w:p w14:paraId="3792B236" w14:textId="77777777" w:rsidR="008144EF" w:rsidRPr="00DD5435" w:rsidRDefault="008144EF" w:rsidP="00231A2D">
            <w:pPr>
              <w:rPr>
                <w:rFonts w:ascii="Times New Roman" w:hAnsi="Times New Roman" w:cs="Times New Roman"/>
                <w:sz w:val="20"/>
                <w:szCs w:val="20"/>
              </w:rPr>
            </w:pPr>
            <w:r w:rsidRPr="00DD5435">
              <w:rPr>
                <w:rFonts w:ascii="Times New Roman" w:hAnsi="Times New Roman" w:cs="Times New Roman"/>
                <w:sz w:val="20"/>
                <w:szCs w:val="20"/>
              </w:rPr>
              <w:t>0.006</w:t>
            </w:r>
          </w:p>
        </w:tc>
      </w:tr>
      <w:tr w:rsidR="008144EF" w:rsidRPr="00DD5435" w14:paraId="04E85160" w14:textId="77777777" w:rsidTr="00DB7700">
        <w:tc>
          <w:tcPr>
            <w:tcW w:w="2294" w:type="dxa"/>
          </w:tcPr>
          <w:p w14:paraId="6523AE92" w14:textId="09684E25" w:rsidR="008144EF" w:rsidRPr="00DD5435" w:rsidRDefault="008144EF" w:rsidP="00516C27">
            <w:pPr>
              <w:rPr>
                <w:rFonts w:ascii="Times New Roman" w:hAnsi="Times New Roman" w:cs="Times New Roman"/>
                <w:sz w:val="20"/>
                <w:szCs w:val="20"/>
              </w:rPr>
            </w:pPr>
            <w:r w:rsidRPr="00DD5435">
              <w:rPr>
                <w:rFonts w:ascii="Times New Roman" w:hAnsi="Times New Roman" w:cs="Times New Roman"/>
                <w:sz w:val="20"/>
                <w:szCs w:val="20"/>
              </w:rPr>
              <w:t xml:space="preserve">Subjective limitation in carrying 4lb load </w:t>
            </w:r>
            <w:r w:rsidR="00516C27">
              <w:rPr>
                <w:rFonts w:ascii="Times New Roman" w:hAnsi="Times New Roman" w:cs="Times New Roman"/>
                <w:sz w:val="20"/>
                <w:szCs w:val="20"/>
              </w:rPr>
              <w:t>sometimes, often or almost always</w:t>
            </w:r>
            <w:r w:rsidRPr="00DD5435">
              <w:rPr>
                <w:rFonts w:ascii="Times New Roman" w:hAnsi="Times New Roman" w:cs="Times New Roman"/>
                <w:sz w:val="20"/>
                <w:szCs w:val="20"/>
              </w:rPr>
              <w:t xml:space="preserve"> (21,46)</w:t>
            </w:r>
          </w:p>
        </w:tc>
        <w:tc>
          <w:tcPr>
            <w:tcW w:w="1700" w:type="dxa"/>
          </w:tcPr>
          <w:p w14:paraId="6D67F4C4" w14:textId="77777777" w:rsidR="008144EF" w:rsidRPr="00DD5435" w:rsidRDefault="008144EF" w:rsidP="00231A2D">
            <w:pPr>
              <w:rPr>
                <w:rFonts w:ascii="Times New Roman" w:hAnsi="Times New Roman" w:cs="Times New Roman"/>
                <w:sz w:val="20"/>
                <w:szCs w:val="20"/>
              </w:rPr>
            </w:pPr>
            <w:r w:rsidRPr="00DD5435">
              <w:rPr>
                <w:rFonts w:ascii="Times New Roman" w:hAnsi="Times New Roman" w:cs="Times New Roman"/>
                <w:sz w:val="20"/>
                <w:szCs w:val="20"/>
              </w:rPr>
              <w:t>0 (0%)</w:t>
            </w:r>
          </w:p>
        </w:tc>
        <w:tc>
          <w:tcPr>
            <w:tcW w:w="1699" w:type="dxa"/>
          </w:tcPr>
          <w:p w14:paraId="3FC6817D" w14:textId="77777777" w:rsidR="008144EF" w:rsidRPr="00DD5435" w:rsidRDefault="008144EF" w:rsidP="00231A2D">
            <w:pPr>
              <w:rPr>
                <w:rFonts w:ascii="Times New Roman" w:hAnsi="Times New Roman" w:cs="Times New Roman"/>
                <w:sz w:val="20"/>
                <w:szCs w:val="20"/>
              </w:rPr>
            </w:pPr>
            <w:r w:rsidRPr="00DD5435">
              <w:rPr>
                <w:rFonts w:ascii="Times New Roman" w:hAnsi="Times New Roman" w:cs="Times New Roman"/>
                <w:sz w:val="20"/>
                <w:szCs w:val="20"/>
              </w:rPr>
              <w:t>15 (32.61%)</w:t>
            </w:r>
          </w:p>
        </w:tc>
        <w:tc>
          <w:tcPr>
            <w:tcW w:w="1699" w:type="dxa"/>
          </w:tcPr>
          <w:p w14:paraId="3D627326" w14:textId="77777777" w:rsidR="008144EF" w:rsidRPr="00DD5435" w:rsidRDefault="008144EF" w:rsidP="00231A2D">
            <w:pPr>
              <w:rPr>
                <w:rFonts w:ascii="Times New Roman" w:hAnsi="Times New Roman" w:cs="Times New Roman"/>
                <w:sz w:val="20"/>
                <w:szCs w:val="20"/>
              </w:rPr>
            </w:pPr>
            <w:r w:rsidRPr="00DD5435">
              <w:rPr>
                <w:rFonts w:ascii="Times New Roman" w:hAnsi="Times New Roman" w:cs="Times New Roman"/>
                <w:sz w:val="20"/>
                <w:szCs w:val="20"/>
              </w:rPr>
              <w:t>0.003</w:t>
            </w:r>
          </w:p>
        </w:tc>
      </w:tr>
      <w:tr w:rsidR="008144EF" w:rsidRPr="00EF3EA2" w14:paraId="55F56A3F" w14:textId="77777777" w:rsidTr="00DB7700">
        <w:tc>
          <w:tcPr>
            <w:tcW w:w="2294" w:type="dxa"/>
          </w:tcPr>
          <w:p w14:paraId="11356D61" w14:textId="413BFA8D" w:rsidR="008144EF" w:rsidRPr="00EF3EA2" w:rsidRDefault="008144EF" w:rsidP="00516C27">
            <w:pPr>
              <w:rPr>
                <w:rFonts w:ascii="Times New Roman" w:hAnsi="Times New Roman" w:cs="Times New Roman"/>
                <w:sz w:val="20"/>
                <w:szCs w:val="20"/>
              </w:rPr>
            </w:pPr>
            <w:r w:rsidRPr="00EF3EA2">
              <w:rPr>
                <w:rFonts w:ascii="Times New Roman" w:hAnsi="Times New Roman" w:cs="Times New Roman"/>
                <w:sz w:val="20"/>
                <w:szCs w:val="20"/>
              </w:rPr>
              <w:t>Resting saturation</w:t>
            </w:r>
            <w:r>
              <w:rPr>
                <w:rFonts w:ascii="Times New Roman" w:hAnsi="Times New Roman" w:cs="Times New Roman"/>
                <w:sz w:val="20"/>
                <w:szCs w:val="20"/>
              </w:rPr>
              <w:t xml:space="preserve"> </w:t>
            </w:r>
            <w:r w:rsidR="00516C27">
              <w:rPr>
                <w:rFonts w:ascii="Times New Roman" w:hAnsi="Times New Roman" w:cs="Times New Roman"/>
                <w:sz w:val="20"/>
                <w:szCs w:val="20"/>
              </w:rPr>
              <w:t>&lt;90%</w:t>
            </w:r>
            <w:r>
              <w:rPr>
                <w:rFonts w:ascii="Times New Roman" w:hAnsi="Times New Roman" w:cs="Times New Roman"/>
                <w:sz w:val="20"/>
                <w:szCs w:val="20"/>
              </w:rPr>
              <w:t xml:space="preserve"> (11,30)</w:t>
            </w:r>
          </w:p>
        </w:tc>
        <w:tc>
          <w:tcPr>
            <w:tcW w:w="1700" w:type="dxa"/>
          </w:tcPr>
          <w:p w14:paraId="35F56440" w14:textId="0991969F" w:rsidR="008144EF" w:rsidRPr="00EF3EA2" w:rsidRDefault="008144EF" w:rsidP="00516C27">
            <w:pPr>
              <w:rPr>
                <w:rFonts w:ascii="Times New Roman" w:hAnsi="Times New Roman" w:cs="Times New Roman"/>
                <w:sz w:val="20"/>
                <w:szCs w:val="20"/>
              </w:rPr>
            </w:pPr>
            <w:r>
              <w:rPr>
                <w:rFonts w:ascii="Times New Roman" w:hAnsi="Times New Roman" w:cs="Times New Roman"/>
                <w:sz w:val="20"/>
                <w:szCs w:val="20"/>
              </w:rPr>
              <w:t>2 (18.18%)</w:t>
            </w:r>
          </w:p>
        </w:tc>
        <w:tc>
          <w:tcPr>
            <w:tcW w:w="1699" w:type="dxa"/>
          </w:tcPr>
          <w:p w14:paraId="780A0DCD" w14:textId="4F576577" w:rsidR="008144EF" w:rsidRPr="00EF3EA2" w:rsidRDefault="008144EF" w:rsidP="00516C27">
            <w:pPr>
              <w:rPr>
                <w:rFonts w:ascii="Times New Roman" w:hAnsi="Times New Roman" w:cs="Times New Roman"/>
                <w:sz w:val="20"/>
                <w:szCs w:val="20"/>
              </w:rPr>
            </w:pPr>
            <w:r>
              <w:rPr>
                <w:rFonts w:ascii="Times New Roman" w:hAnsi="Times New Roman" w:cs="Times New Roman"/>
                <w:sz w:val="20"/>
                <w:szCs w:val="20"/>
              </w:rPr>
              <w:t>9 (30%)</w:t>
            </w:r>
          </w:p>
        </w:tc>
        <w:tc>
          <w:tcPr>
            <w:tcW w:w="1699" w:type="dxa"/>
          </w:tcPr>
          <w:p w14:paraId="34C07280" w14:textId="77777777" w:rsidR="008144EF" w:rsidRPr="00EF3EA2" w:rsidRDefault="008144EF" w:rsidP="00231A2D">
            <w:pPr>
              <w:rPr>
                <w:rFonts w:ascii="Times New Roman" w:hAnsi="Times New Roman" w:cs="Times New Roman"/>
                <w:sz w:val="20"/>
                <w:szCs w:val="20"/>
              </w:rPr>
            </w:pPr>
            <w:r>
              <w:rPr>
                <w:rFonts w:ascii="Times New Roman" w:hAnsi="Times New Roman" w:cs="Times New Roman"/>
                <w:sz w:val="20"/>
                <w:szCs w:val="20"/>
              </w:rPr>
              <w:t>0.694</w:t>
            </w:r>
          </w:p>
        </w:tc>
      </w:tr>
      <w:tr w:rsidR="008144EF" w:rsidRPr="00EF3EA2" w14:paraId="0956ED16" w14:textId="77777777" w:rsidTr="00DB7700">
        <w:tc>
          <w:tcPr>
            <w:tcW w:w="2294" w:type="dxa"/>
          </w:tcPr>
          <w:p w14:paraId="32CF9967" w14:textId="30F0D21B" w:rsidR="008144EF" w:rsidRPr="00EF3EA2" w:rsidRDefault="008144EF" w:rsidP="00516C27">
            <w:pPr>
              <w:rPr>
                <w:rFonts w:ascii="Times New Roman" w:hAnsi="Times New Roman" w:cs="Times New Roman"/>
                <w:sz w:val="20"/>
                <w:szCs w:val="20"/>
              </w:rPr>
            </w:pPr>
            <w:r w:rsidRPr="00EF3EA2">
              <w:rPr>
                <w:rFonts w:ascii="Times New Roman" w:hAnsi="Times New Roman" w:cs="Times New Roman"/>
                <w:sz w:val="20"/>
                <w:szCs w:val="20"/>
              </w:rPr>
              <w:lastRenderedPageBreak/>
              <w:t>Regular cardiac medications</w:t>
            </w:r>
            <w:r>
              <w:rPr>
                <w:rFonts w:ascii="Times New Roman" w:hAnsi="Times New Roman" w:cs="Times New Roman"/>
                <w:sz w:val="20"/>
                <w:szCs w:val="20"/>
              </w:rPr>
              <w:t xml:space="preserve"> (19,35)</w:t>
            </w:r>
          </w:p>
        </w:tc>
        <w:tc>
          <w:tcPr>
            <w:tcW w:w="1700" w:type="dxa"/>
          </w:tcPr>
          <w:p w14:paraId="17F202D9" w14:textId="581B0856" w:rsidR="008144EF" w:rsidRPr="00EF3EA2" w:rsidRDefault="008144EF" w:rsidP="00516C27">
            <w:pPr>
              <w:rPr>
                <w:rFonts w:ascii="Times New Roman" w:hAnsi="Times New Roman" w:cs="Times New Roman"/>
                <w:sz w:val="20"/>
                <w:szCs w:val="20"/>
              </w:rPr>
            </w:pPr>
            <w:r>
              <w:rPr>
                <w:rFonts w:ascii="Times New Roman" w:hAnsi="Times New Roman" w:cs="Times New Roman"/>
                <w:sz w:val="20"/>
                <w:szCs w:val="20"/>
              </w:rPr>
              <w:t>12 (63.16%)</w:t>
            </w:r>
          </w:p>
        </w:tc>
        <w:tc>
          <w:tcPr>
            <w:tcW w:w="1699" w:type="dxa"/>
          </w:tcPr>
          <w:p w14:paraId="39077CC3" w14:textId="6416B492" w:rsidR="008144EF" w:rsidRPr="00EF3EA2" w:rsidRDefault="008144EF" w:rsidP="00516C27">
            <w:pPr>
              <w:rPr>
                <w:rFonts w:ascii="Times New Roman" w:hAnsi="Times New Roman" w:cs="Times New Roman"/>
                <w:sz w:val="20"/>
                <w:szCs w:val="20"/>
              </w:rPr>
            </w:pPr>
            <w:r>
              <w:rPr>
                <w:rFonts w:ascii="Times New Roman" w:hAnsi="Times New Roman" w:cs="Times New Roman"/>
                <w:sz w:val="20"/>
                <w:szCs w:val="20"/>
              </w:rPr>
              <w:t>20 (57.14%)</w:t>
            </w:r>
          </w:p>
        </w:tc>
        <w:tc>
          <w:tcPr>
            <w:tcW w:w="1699" w:type="dxa"/>
          </w:tcPr>
          <w:p w14:paraId="6F4A1D67" w14:textId="77777777" w:rsidR="008144EF" w:rsidRPr="00EF3EA2" w:rsidRDefault="008144EF" w:rsidP="00231A2D">
            <w:pPr>
              <w:rPr>
                <w:rFonts w:ascii="Times New Roman" w:hAnsi="Times New Roman" w:cs="Times New Roman"/>
                <w:sz w:val="20"/>
                <w:szCs w:val="20"/>
              </w:rPr>
            </w:pPr>
            <w:r>
              <w:rPr>
                <w:rFonts w:ascii="Times New Roman" w:hAnsi="Times New Roman" w:cs="Times New Roman"/>
                <w:sz w:val="20"/>
                <w:szCs w:val="20"/>
              </w:rPr>
              <w:t>0.667</w:t>
            </w:r>
          </w:p>
        </w:tc>
      </w:tr>
      <w:tr w:rsidR="008144EF" w:rsidRPr="00EF3EA2" w14:paraId="4B197439" w14:textId="77777777" w:rsidTr="00DB7700">
        <w:tc>
          <w:tcPr>
            <w:tcW w:w="2294" w:type="dxa"/>
          </w:tcPr>
          <w:p w14:paraId="4887795F" w14:textId="14D6F3E4" w:rsidR="008144EF" w:rsidRPr="00EF3EA2" w:rsidRDefault="008144EF" w:rsidP="00516C27">
            <w:pPr>
              <w:rPr>
                <w:rFonts w:ascii="Times New Roman" w:hAnsi="Times New Roman" w:cs="Times New Roman"/>
                <w:sz w:val="20"/>
                <w:szCs w:val="20"/>
              </w:rPr>
            </w:pPr>
            <w:r>
              <w:rPr>
                <w:rFonts w:ascii="Times New Roman" w:hAnsi="Times New Roman" w:cs="Times New Roman"/>
                <w:sz w:val="20"/>
                <w:szCs w:val="20"/>
              </w:rPr>
              <w:t xml:space="preserve">NYHA Class </w:t>
            </w:r>
            <w:r w:rsidR="00516C27">
              <w:rPr>
                <w:rFonts w:ascii="Times New Roman" w:hAnsi="Times New Roman" w:cs="Times New Roman"/>
                <w:sz w:val="20"/>
                <w:szCs w:val="20"/>
              </w:rPr>
              <w:t xml:space="preserve">III or IV </w:t>
            </w:r>
            <w:r>
              <w:rPr>
                <w:rFonts w:ascii="Times New Roman" w:hAnsi="Times New Roman" w:cs="Times New Roman"/>
                <w:sz w:val="20"/>
                <w:szCs w:val="20"/>
              </w:rPr>
              <w:t>(10,27)</w:t>
            </w:r>
          </w:p>
        </w:tc>
        <w:tc>
          <w:tcPr>
            <w:tcW w:w="1700" w:type="dxa"/>
          </w:tcPr>
          <w:p w14:paraId="0EF25D73" w14:textId="77777777" w:rsidR="008144EF" w:rsidRPr="00EF3EA2" w:rsidRDefault="008144EF" w:rsidP="00231A2D">
            <w:pPr>
              <w:rPr>
                <w:rFonts w:ascii="Times New Roman" w:hAnsi="Times New Roman" w:cs="Times New Roman"/>
                <w:sz w:val="20"/>
                <w:szCs w:val="20"/>
              </w:rPr>
            </w:pPr>
            <w:r>
              <w:rPr>
                <w:rFonts w:ascii="Times New Roman" w:hAnsi="Times New Roman" w:cs="Times New Roman"/>
                <w:sz w:val="20"/>
                <w:szCs w:val="20"/>
              </w:rPr>
              <w:t>1 (10%)</w:t>
            </w:r>
          </w:p>
        </w:tc>
        <w:tc>
          <w:tcPr>
            <w:tcW w:w="1699" w:type="dxa"/>
          </w:tcPr>
          <w:p w14:paraId="606EA48E" w14:textId="77777777" w:rsidR="008144EF" w:rsidRPr="00EF3EA2" w:rsidRDefault="008144EF" w:rsidP="00231A2D">
            <w:pPr>
              <w:rPr>
                <w:rFonts w:ascii="Times New Roman" w:hAnsi="Times New Roman" w:cs="Times New Roman"/>
                <w:sz w:val="20"/>
                <w:szCs w:val="20"/>
              </w:rPr>
            </w:pPr>
            <w:r>
              <w:rPr>
                <w:rFonts w:ascii="Times New Roman" w:hAnsi="Times New Roman" w:cs="Times New Roman"/>
                <w:sz w:val="20"/>
                <w:szCs w:val="20"/>
              </w:rPr>
              <w:t>9 (33.33%)</w:t>
            </w:r>
          </w:p>
        </w:tc>
        <w:tc>
          <w:tcPr>
            <w:tcW w:w="1699" w:type="dxa"/>
          </w:tcPr>
          <w:p w14:paraId="0FABC10B" w14:textId="77777777" w:rsidR="008144EF" w:rsidRPr="00EF3EA2" w:rsidRDefault="008144EF" w:rsidP="00231A2D">
            <w:pPr>
              <w:rPr>
                <w:rFonts w:ascii="Times New Roman" w:hAnsi="Times New Roman" w:cs="Times New Roman"/>
                <w:sz w:val="20"/>
                <w:szCs w:val="20"/>
              </w:rPr>
            </w:pPr>
            <w:r>
              <w:rPr>
                <w:rFonts w:ascii="Times New Roman" w:hAnsi="Times New Roman" w:cs="Times New Roman"/>
                <w:sz w:val="20"/>
                <w:szCs w:val="20"/>
              </w:rPr>
              <w:t>0.229</w:t>
            </w:r>
          </w:p>
        </w:tc>
      </w:tr>
    </w:tbl>
    <w:p w14:paraId="4B292073" w14:textId="181DB86E" w:rsidR="00E25AF8" w:rsidRDefault="00E25AF8" w:rsidP="00E25AF8">
      <w:pPr>
        <w:rPr>
          <w:rFonts w:ascii="Times New Roman" w:hAnsi="Times New Roman" w:cs="Times New Roman"/>
          <w:sz w:val="20"/>
          <w:szCs w:val="20"/>
        </w:rPr>
      </w:pPr>
      <w:proofErr w:type="gramStart"/>
      <w:r>
        <w:rPr>
          <w:rFonts w:ascii="Times New Roman" w:hAnsi="Times New Roman" w:cs="Times New Roman"/>
          <w:sz w:val="20"/>
          <w:szCs w:val="20"/>
          <w:vertAlign w:val="superscript"/>
        </w:rPr>
        <w:t>a</w:t>
      </w:r>
      <w:r>
        <w:rPr>
          <w:rFonts w:ascii="Times New Roman" w:hAnsi="Times New Roman" w:cs="Times New Roman"/>
          <w:sz w:val="20"/>
          <w:szCs w:val="20"/>
        </w:rPr>
        <w:t xml:space="preserve">  </w:t>
      </w:r>
      <w:r w:rsidR="00666E0E">
        <w:rPr>
          <w:rFonts w:ascii="Times New Roman" w:hAnsi="Times New Roman" w:cs="Times New Roman"/>
          <w:sz w:val="20"/>
          <w:szCs w:val="20"/>
        </w:rPr>
        <w:t>p</w:t>
      </w:r>
      <w:proofErr w:type="gramEnd"/>
      <w:r w:rsidR="00666E0E">
        <w:rPr>
          <w:rFonts w:ascii="Times New Roman" w:hAnsi="Times New Roman" w:cs="Times New Roman"/>
          <w:sz w:val="20"/>
          <w:szCs w:val="20"/>
        </w:rPr>
        <w:t xml:space="preserve">-value </w:t>
      </w:r>
      <w:r w:rsidR="00666E0E" w:rsidRPr="00A3555D">
        <w:rPr>
          <w:rFonts w:ascii="Times New Roman" w:hAnsi="Times New Roman" w:cs="Times New Roman"/>
          <w:sz w:val="20"/>
          <w:szCs w:val="20"/>
        </w:rPr>
        <w:t xml:space="preserve">&lt;0.002 </w:t>
      </w:r>
      <w:r w:rsidR="00666E0E">
        <w:rPr>
          <w:rFonts w:ascii="Times New Roman" w:hAnsi="Times New Roman" w:cs="Times New Roman"/>
          <w:sz w:val="20"/>
          <w:szCs w:val="20"/>
        </w:rPr>
        <w:t xml:space="preserve">threshold for significance </w:t>
      </w:r>
      <w:r w:rsidR="00666E0E" w:rsidRPr="00A3555D">
        <w:rPr>
          <w:rFonts w:ascii="Times New Roman" w:hAnsi="Times New Roman" w:cs="Times New Roman"/>
          <w:sz w:val="20"/>
          <w:szCs w:val="20"/>
        </w:rPr>
        <w:t>following correction for multiple tests</w:t>
      </w:r>
    </w:p>
    <w:p w14:paraId="1F72FC47" w14:textId="11CD275B" w:rsidR="00AB14C0" w:rsidRPr="00E25AF8" w:rsidRDefault="00E25AF8">
      <w:pPr>
        <w:rPr>
          <w:rFonts w:ascii="Times New Roman" w:hAnsi="Times New Roman" w:cs="Times New Roman"/>
          <w:sz w:val="20"/>
          <w:szCs w:val="20"/>
        </w:rPr>
      </w:pPr>
      <w:r>
        <w:rPr>
          <w:rFonts w:ascii="Times New Roman" w:hAnsi="Times New Roman" w:cs="Times New Roman"/>
          <w:sz w:val="20"/>
          <w:szCs w:val="20"/>
          <w:vertAlign w:val="superscript"/>
        </w:rPr>
        <w:t xml:space="preserve">b  </w:t>
      </w:r>
      <w:r>
        <w:rPr>
          <w:rFonts w:ascii="Times New Roman" w:hAnsi="Times New Roman" w:cs="Times New Roman"/>
          <w:sz w:val="20"/>
          <w:szCs w:val="20"/>
        </w:rPr>
        <w:t>Numbers appearing in parenthesis in the clinical and demographic factors column are the number of patients in each group (“never, almost never” or “sometimes, often or almost always”) for which this data-point i.e. gender was available – the first number is “never, almost never” and the second is “sometimes, often or almost always”</w:t>
      </w:r>
    </w:p>
    <w:sectPr w:rsidR="00AB14C0" w:rsidRPr="00E25AF8" w:rsidSect="00606EC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31C"/>
    <w:rsid w:val="000D4A7B"/>
    <w:rsid w:val="001A0739"/>
    <w:rsid w:val="001F447D"/>
    <w:rsid w:val="001F785A"/>
    <w:rsid w:val="00516C27"/>
    <w:rsid w:val="00531FB9"/>
    <w:rsid w:val="005B0267"/>
    <w:rsid w:val="00606EC7"/>
    <w:rsid w:val="00666E0E"/>
    <w:rsid w:val="007B5812"/>
    <w:rsid w:val="007E231C"/>
    <w:rsid w:val="008144EF"/>
    <w:rsid w:val="008469E0"/>
    <w:rsid w:val="008542A4"/>
    <w:rsid w:val="009154F3"/>
    <w:rsid w:val="00942F59"/>
    <w:rsid w:val="00947265"/>
    <w:rsid w:val="009671D1"/>
    <w:rsid w:val="00972F50"/>
    <w:rsid w:val="009A00D5"/>
    <w:rsid w:val="009A010D"/>
    <w:rsid w:val="00AD0B01"/>
    <w:rsid w:val="00B2055B"/>
    <w:rsid w:val="00BA44B2"/>
    <w:rsid w:val="00BC66AA"/>
    <w:rsid w:val="00CA4F68"/>
    <w:rsid w:val="00DB7700"/>
    <w:rsid w:val="00DD5435"/>
    <w:rsid w:val="00E25AF8"/>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ecimalSymbol w:val="."/>
  <w:listSeparator w:val=","/>
  <w14:docId w14:val="0539A3F0"/>
  <w15:chartTrackingRefBased/>
  <w15:docId w15:val="{49394387-2076-0541-AD4F-87B440B6A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4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 Kolt</dc:creator>
  <cp:keywords/>
  <dc:description/>
  <cp:lastModifiedBy>Gali Kolt</cp:lastModifiedBy>
  <cp:revision>23</cp:revision>
  <dcterms:created xsi:type="dcterms:W3CDTF">2019-06-12T17:56:00Z</dcterms:created>
  <dcterms:modified xsi:type="dcterms:W3CDTF">2020-01-03T20:15:00Z</dcterms:modified>
</cp:coreProperties>
</file>