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656B" w14:textId="77777777" w:rsidR="00DA78CE" w:rsidRPr="005B1E8C" w:rsidRDefault="00DA78CE" w:rsidP="00DA78CE">
      <w:pPr>
        <w:spacing w:line="480" w:lineRule="auto"/>
        <w:jc w:val="both"/>
        <w:rPr>
          <w:rFonts w:ascii="Times New Roman" w:hAnsi="Times New Roman" w:cs="Times New Roman"/>
          <w:b/>
          <w:color w:val="454545"/>
          <w:lang w:val="en-GB" w:eastAsia="de-DE"/>
        </w:rPr>
      </w:pPr>
    </w:p>
    <w:p w14:paraId="0C8DAC97" w14:textId="77777777" w:rsidR="00BF2072" w:rsidRPr="00BC56D4" w:rsidRDefault="00CC1C01" w:rsidP="00BC56D4">
      <w:pPr>
        <w:spacing w:line="480" w:lineRule="auto"/>
        <w:jc w:val="both"/>
        <w:rPr>
          <w:rFonts w:ascii="Times New Roman" w:hAnsi="Times New Roman" w:cs="Times New Roman"/>
          <w:b/>
          <w:color w:val="454545"/>
          <w:lang w:val="en-GB" w:eastAsia="de-DE"/>
        </w:rPr>
      </w:pPr>
      <w:r>
        <w:rPr>
          <w:rFonts w:ascii="Times New Roman" w:hAnsi="Times New Roman" w:cs="Times New Roman"/>
          <w:b/>
          <w:color w:val="454545"/>
          <w:lang w:val="en-GB" w:eastAsia="de-DE"/>
        </w:rPr>
        <w:t xml:space="preserve">Supplementary </w:t>
      </w:r>
      <w:r w:rsidR="00BF2072">
        <w:rPr>
          <w:rFonts w:ascii="Times New Roman" w:hAnsi="Times New Roman" w:cs="Times New Roman"/>
          <w:b/>
          <w:color w:val="454545"/>
          <w:lang w:val="en-GB" w:eastAsia="de-DE"/>
        </w:rPr>
        <w:t xml:space="preserve">Table </w:t>
      </w:r>
      <w:r>
        <w:rPr>
          <w:rFonts w:ascii="Times New Roman" w:hAnsi="Times New Roman" w:cs="Times New Roman"/>
          <w:b/>
          <w:color w:val="454545"/>
          <w:lang w:val="en-GB" w:eastAsia="de-DE"/>
        </w:rPr>
        <w:t>S</w:t>
      </w:r>
      <w:r w:rsidR="00BF2072">
        <w:rPr>
          <w:rFonts w:ascii="Times New Roman" w:hAnsi="Times New Roman" w:cs="Times New Roman"/>
          <w:b/>
          <w:color w:val="454545"/>
          <w:lang w:val="en-GB" w:eastAsia="de-DE"/>
        </w:rPr>
        <w:t>4</w:t>
      </w:r>
      <w:r w:rsidR="00DA78CE" w:rsidRPr="005B1E8C">
        <w:rPr>
          <w:rFonts w:ascii="Times New Roman" w:hAnsi="Times New Roman" w:cs="Times New Roman"/>
          <w:b/>
          <w:color w:val="454545"/>
          <w:lang w:val="en-GB" w:eastAsia="de-DE"/>
        </w:rPr>
        <w:t xml:space="preserve">. </w:t>
      </w:r>
      <w:r w:rsidR="00CD5D78" w:rsidRPr="00CD5D78">
        <w:rPr>
          <w:rFonts w:ascii="Times New Roman" w:hAnsi="Times New Roman" w:cs="Times New Roman"/>
          <w:b/>
          <w:color w:val="454545"/>
          <w:lang w:val="en-GB" w:eastAsia="de-DE"/>
        </w:rPr>
        <w:t>Associations of surgery-related variables and health-related quality of life</w:t>
      </w:r>
    </w:p>
    <w:p w14:paraId="3222D3DB" w14:textId="77777777" w:rsidR="00BF2072" w:rsidRPr="00BF2072" w:rsidRDefault="00BF2072" w:rsidP="00BF2072">
      <w:pPr>
        <w:rPr>
          <w:rFonts w:ascii="Times New Roman" w:hAnsi="Times New Roman" w:cs="Times New Roman"/>
          <w:lang w:val="en-GB" w:eastAsia="de-DE"/>
        </w:rPr>
      </w:pPr>
    </w:p>
    <w:p w14:paraId="7D263878" w14:textId="77777777" w:rsidR="00BF2072" w:rsidRPr="00BF2072" w:rsidRDefault="00BF2072" w:rsidP="00BF2072">
      <w:pPr>
        <w:rPr>
          <w:rFonts w:ascii="Times New Roman" w:hAnsi="Times New Roman" w:cs="Times New Roman"/>
          <w:lang w:val="en-GB" w:eastAsia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77"/>
        <w:gridCol w:w="1977"/>
        <w:gridCol w:w="1978"/>
        <w:gridCol w:w="1977"/>
        <w:gridCol w:w="1977"/>
        <w:gridCol w:w="1978"/>
      </w:tblGrid>
      <w:tr w:rsidR="00AC20B4" w:rsidRPr="00AC20B4" w14:paraId="27319B82" w14:textId="77777777" w:rsidTr="00BC56D4">
        <w:trPr>
          <w:trHeight w:val="320"/>
        </w:trPr>
        <w:tc>
          <w:tcPr>
            <w:tcW w:w="3686" w:type="dxa"/>
          </w:tcPr>
          <w:p w14:paraId="3E515179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50AF6ECA" w14:textId="77777777" w:rsidR="00AC20B4" w:rsidRPr="00AC20B4" w:rsidRDefault="00AC20B4" w:rsidP="00C85743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 score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753A216F" w14:textId="77777777" w:rsidR="00AC20B4" w:rsidRPr="00AC20B4" w:rsidRDefault="00AC20B4" w:rsidP="00C85743">
            <w:pPr>
              <w:ind w:right="1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Physical score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</w:tcPr>
          <w:p w14:paraId="5221884C" w14:textId="77777777" w:rsidR="00AC20B4" w:rsidRPr="00AC20B4" w:rsidRDefault="00AC20B4" w:rsidP="00C85743">
            <w:pPr>
              <w:ind w:right="29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Emotional score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6B76B7E1" w14:textId="77777777" w:rsidR="00AC20B4" w:rsidRPr="00AC20B4" w:rsidRDefault="00AC20B4" w:rsidP="00C85743">
            <w:pPr>
              <w:ind w:right="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Social score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44791EA3" w14:textId="77777777" w:rsidR="00AC20B4" w:rsidRPr="00AC20B4" w:rsidRDefault="00AC20B4" w:rsidP="00C85743">
            <w:pPr>
              <w:ind w:right="2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Therapy score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</w:tcPr>
          <w:p w14:paraId="75991C44" w14:textId="77777777" w:rsidR="00AC20B4" w:rsidRDefault="00AC20B4" w:rsidP="00C85743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Functional score</w:t>
            </w:r>
          </w:p>
          <w:p w14:paraId="0DDE60BB" w14:textId="77777777" w:rsidR="00492794" w:rsidRPr="00AC20B4" w:rsidRDefault="00492794" w:rsidP="00C85743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C20B4" w:rsidRPr="00AC20B4" w14:paraId="2459D9AC" w14:textId="77777777" w:rsidTr="00BC56D4">
        <w:trPr>
          <w:trHeight w:val="320"/>
        </w:trPr>
        <w:tc>
          <w:tcPr>
            <w:tcW w:w="3686" w:type="dxa"/>
          </w:tcPr>
          <w:p w14:paraId="35279F32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noWrap/>
          </w:tcPr>
          <w:p w14:paraId="4C131A41" w14:textId="77777777" w:rsidR="00AC20B4" w:rsidRPr="00AC20B4" w:rsidRDefault="00AC20B4" w:rsidP="00C85743">
            <w:pPr>
              <w:ind w:right="16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Univariate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</w:tcPr>
          <w:p w14:paraId="13E30855" w14:textId="77777777" w:rsidR="00AC20B4" w:rsidRPr="00AC20B4" w:rsidRDefault="00AC20B4" w:rsidP="00C85743">
            <w:pPr>
              <w:ind w:right="16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Univariate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noWrap/>
          </w:tcPr>
          <w:p w14:paraId="07C35AC2" w14:textId="77777777" w:rsidR="00AC20B4" w:rsidRPr="00AC20B4" w:rsidRDefault="00AC20B4" w:rsidP="00C85743">
            <w:pPr>
              <w:ind w:right="29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Univariate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</w:tcPr>
          <w:p w14:paraId="6C7D6897" w14:textId="77777777" w:rsidR="00AC20B4" w:rsidRPr="00AC20B4" w:rsidRDefault="00AC20B4" w:rsidP="00C85743">
            <w:pPr>
              <w:ind w:right="15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Univariate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</w:tcPr>
          <w:p w14:paraId="222257D4" w14:textId="77777777" w:rsidR="00AC20B4" w:rsidRPr="00AC20B4" w:rsidRDefault="00AC20B4" w:rsidP="00C85743">
            <w:pPr>
              <w:ind w:right="2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Univariate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noWrap/>
          </w:tcPr>
          <w:p w14:paraId="1A9013F2" w14:textId="77777777" w:rsidR="00AC20B4" w:rsidRPr="00AC20B4" w:rsidRDefault="00AC20B4" w:rsidP="00C85743">
            <w:pPr>
              <w:ind w:right="27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Univariate</w:t>
            </w:r>
          </w:p>
        </w:tc>
      </w:tr>
      <w:tr w:rsidR="00AC20B4" w:rsidRPr="00AC20B4" w14:paraId="16089BA0" w14:textId="77777777" w:rsidTr="00BC56D4">
        <w:trPr>
          <w:trHeight w:val="32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6005C26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76DBEE46" w14:textId="77777777" w:rsidR="00AC20B4" w:rsidRPr="00AC20B4" w:rsidRDefault="00AC20B4" w:rsidP="00C85743">
            <w:pPr>
              <w:ind w:right="16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ß, SE (R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6E50F6C7" w14:textId="77777777" w:rsidR="00AC20B4" w:rsidRPr="00AC20B4" w:rsidRDefault="00AC20B4" w:rsidP="00C85743">
            <w:pPr>
              <w:ind w:right="16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ß, SE (R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</w:tcPr>
          <w:p w14:paraId="33181A2B" w14:textId="77777777" w:rsidR="00AC20B4" w:rsidRPr="00AC20B4" w:rsidRDefault="00AC20B4" w:rsidP="00C85743">
            <w:pPr>
              <w:ind w:right="29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ß, SE (R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3EB0B06C" w14:textId="77777777" w:rsidR="00AC20B4" w:rsidRPr="00AC20B4" w:rsidRDefault="00AC20B4" w:rsidP="00C85743">
            <w:pPr>
              <w:ind w:right="15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ß, SE (R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</w:tcPr>
          <w:p w14:paraId="1B6D000B" w14:textId="77777777" w:rsidR="00AC20B4" w:rsidRPr="00AC20B4" w:rsidRDefault="00AC20B4" w:rsidP="00C85743">
            <w:pPr>
              <w:ind w:right="2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ß, SE (R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</w:tcPr>
          <w:p w14:paraId="3FA7738C" w14:textId="77777777" w:rsidR="00AC20B4" w:rsidRPr="00AC20B4" w:rsidRDefault="00AC20B4" w:rsidP="00C85743">
            <w:pPr>
              <w:ind w:right="27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ß, SE (R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AC2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BC56D4" w:rsidRPr="00AC20B4" w14:paraId="42B1D233" w14:textId="77777777" w:rsidTr="00BC56D4">
        <w:trPr>
          <w:trHeight w:val="320"/>
        </w:trPr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634713D4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Total hospital stay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  <w:hideMark/>
          </w:tcPr>
          <w:p w14:paraId="38D08987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-9.53, 4.79 (0.08)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  <w:hideMark/>
          </w:tcPr>
          <w:p w14:paraId="3338CDE5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-3.88, 1.83 (0.09) *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noWrap/>
            <w:hideMark/>
          </w:tcPr>
          <w:p w14:paraId="253F9978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-0.88, 1.28 (0.01)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  <w:hideMark/>
          </w:tcPr>
          <w:p w14:paraId="13EF4AD1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-1.92, 1.14 (0.06)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noWrap/>
            <w:hideMark/>
          </w:tcPr>
          <w:p w14:paraId="5E15EC92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-1.26, 0.73 (0.06)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noWrap/>
            <w:hideMark/>
          </w:tcPr>
          <w:p w14:paraId="0A21832C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-0.53, 1.44 (0.003)</w:t>
            </w:r>
          </w:p>
        </w:tc>
      </w:tr>
      <w:tr w:rsidR="00BC56D4" w:rsidRPr="00AC20B4" w14:paraId="0A146184" w14:textId="77777777" w:rsidTr="00BC56D4">
        <w:trPr>
          <w:trHeight w:val="320"/>
        </w:trPr>
        <w:tc>
          <w:tcPr>
            <w:tcW w:w="3686" w:type="dxa"/>
            <w:hideMark/>
          </w:tcPr>
          <w:p w14:paraId="3AD9D69A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Cumulative ICU stay</w:t>
            </w:r>
          </w:p>
        </w:tc>
        <w:tc>
          <w:tcPr>
            <w:tcW w:w="1977" w:type="dxa"/>
            <w:hideMark/>
          </w:tcPr>
          <w:p w14:paraId="520AB73F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-13.04, 3.29 (0.26)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***</w:t>
            </w:r>
          </w:p>
        </w:tc>
        <w:tc>
          <w:tcPr>
            <w:tcW w:w="1977" w:type="dxa"/>
            <w:noWrap/>
            <w:hideMark/>
          </w:tcPr>
          <w:p w14:paraId="0024DBE9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-5.19, 1.24 (0.28)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***</w:t>
            </w:r>
          </w:p>
        </w:tc>
        <w:tc>
          <w:tcPr>
            <w:tcW w:w="1978" w:type="dxa"/>
            <w:noWrap/>
            <w:hideMark/>
          </w:tcPr>
          <w:p w14:paraId="21151BF7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-1.84, 0.94 (0.08)</w:t>
            </w:r>
          </w:p>
        </w:tc>
        <w:tc>
          <w:tcPr>
            <w:tcW w:w="1977" w:type="dxa"/>
            <w:noWrap/>
            <w:hideMark/>
          </w:tcPr>
          <w:p w14:paraId="41DE8D8D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-2.63, 0.81 (0.19)</w:t>
            </w:r>
          </w:p>
        </w:tc>
        <w:tc>
          <w:tcPr>
            <w:tcW w:w="1977" w:type="dxa"/>
            <w:noWrap/>
            <w:hideMark/>
          </w:tcPr>
          <w:p w14:paraId="11E932A4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-1.09, 0.56 (0.08)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</w:t>
            </w:r>
          </w:p>
        </w:tc>
        <w:tc>
          <w:tcPr>
            <w:tcW w:w="1978" w:type="dxa"/>
            <w:noWrap/>
            <w:hideMark/>
          </w:tcPr>
          <w:p w14:paraId="3A487DF1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-2.11, 1.06 (0.08)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</w:t>
            </w:r>
          </w:p>
        </w:tc>
      </w:tr>
      <w:tr w:rsidR="00BC56D4" w:rsidRPr="00AC20B4" w14:paraId="02653A49" w14:textId="77777777" w:rsidTr="004F77C4">
        <w:trPr>
          <w:trHeight w:val="317"/>
        </w:trPr>
        <w:tc>
          <w:tcPr>
            <w:tcW w:w="3686" w:type="dxa"/>
            <w:hideMark/>
          </w:tcPr>
          <w:p w14:paraId="4AEDCC0F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Cu</w:t>
            </w:r>
            <w:bookmarkStart w:id="0" w:name="_GoBack"/>
            <w:bookmarkEnd w:id="0"/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mulative time of mechanical ventilation</w:t>
            </w:r>
          </w:p>
        </w:tc>
        <w:tc>
          <w:tcPr>
            <w:tcW w:w="1977" w:type="dxa"/>
            <w:noWrap/>
            <w:hideMark/>
          </w:tcPr>
          <w:p w14:paraId="1FBA43C0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-8.41, 3.33 (0.13)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</w:t>
            </w:r>
          </w:p>
        </w:tc>
        <w:tc>
          <w:tcPr>
            <w:tcW w:w="1977" w:type="dxa"/>
            <w:noWrap/>
            <w:hideMark/>
          </w:tcPr>
          <w:p w14:paraId="47C5F098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-3.26, 1.28 (0.13)*</w:t>
            </w:r>
          </w:p>
        </w:tc>
        <w:tc>
          <w:tcPr>
            <w:tcW w:w="1978" w:type="dxa"/>
            <w:noWrap/>
            <w:hideMark/>
          </w:tcPr>
          <w:p w14:paraId="0FABDAE0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-0.70, 0.91 (0.01)</w:t>
            </w:r>
          </w:p>
        </w:tc>
        <w:tc>
          <w:tcPr>
            <w:tcW w:w="1977" w:type="dxa"/>
            <w:noWrap/>
            <w:hideMark/>
          </w:tcPr>
          <w:p w14:paraId="4EF88D2E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-1.70, 0.80 (0.09)</w:t>
            </w:r>
          </w:p>
        </w:tc>
        <w:tc>
          <w:tcPr>
            <w:tcW w:w="1977" w:type="dxa"/>
            <w:noWrap/>
            <w:hideMark/>
          </w:tcPr>
          <w:p w14:paraId="304CF454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-1.06, 0.51 (0.09)</w:t>
            </w:r>
          </w:p>
        </w:tc>
        <w:tc>
          <w:tcPr>
            <w:tcW w:w="1978" w:type="dxa"/>
            <w:noWrap/>
            <w:hideMark/>
          </w:tcPr>
          <w:p w14:paraId="13461375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-1.56, 1.00 (0.05)</w:t>
            </w:r>
          </w:p>
        </w:tc>
      </w:tr>
      <w:tr w:rsidR="00BC56D4" w:rsidRPr="00AC20B4" w14:paraId="4913F7C3" w14:textId="77777777" w:rsidTr="00BC56D4">
        <w:trPr>
          <w:trHeight w:val="320"/>
        </w:trPr>
        <w:tc>
          <w:tcPr>
            <w:tcW w:w="3686" w:type="dxa"/>
            <w:hideMark/>
          </w:tcPr>
          <w:p w14:paraId="0079C0A4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Cardiac medication after Stage I</w:t>
            </w:r>
          </w:p>
        </w:tc>
        <w:tc>
          <w:tcPr>
            <w:tcW w:w="1977" w:type="dxa"/>
            <w:hideMark/>
          </w:tcPr>
          <w:p w14:paraId="59DFF6F2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3.20, 9.08 (0.003)</w:t>
            </w:r>
          </w:p>
        </w:tc>
        <w:tc>
          <w:tcPr>
            <w:tcW w:w="1977" w:type="dxa"/>
            <w:hideMark/>
          </w:tcPr>
          <w:p w14:paraId="00118890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1.56, 3.45 (0.005)</w:t>
            </w:r>
          </w:p>
        </w:tc>
        <w:tc>
          <w:tcPr>
            <w:tcW w:w="1978" w:type="dxa"/>
            <w:hideMark/>
          </w:tcPr>
          <w:p w14:paraId="3BB0BD33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-0.30, 2.35 (0)</w:t>
            </w:r>
          </w:p>
        </w:tc>
        <w:tc>
          <w:tcPr>
            <w:tcW w:w="1977" w:type="dxa"/>
            <w:hideMark/>
          </w:tcPr>
          <w:p w14:paraId="065732E9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-0.36, 2.09 (0.001)</w:t>
            </w:r>
          </w:p>
        </w:tc>
        <w:tc>
          <w:tcPr>
            <w:tcW w:w="1977" w:type="dxa"/>
            <w:hideMark/>
          </w:tcPr>
          <w:p w14:paraId="5A48CC8A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0.05, 1.30 (0)</w:t>
            </w:r>
          </w:p>
        </w:tc>
        <w:tc>
          <w:tcPr>
            <w:tcW w:w="1978" w:type="dxa"/>
            <w:noWrap/>
            <w:hideMark/>
          </w:tcPr>
          <w:p w14:paraId="35DBB74E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0.45, 2.63 (0.001)</w:t>
            </w:r>
          </w:p>
        </w:tc>
      </w:tr>
      <w:tr w:rsidR="00BC56D4" w:rsidRPr="00AC20B4" w14:paraId="7EB04FE9" w14:textId="77777777" w:rsidTr="00BC56D4">
        <w:trPr>
          <w:trHeight w:val="320"/>
        </w:trPr>
        <w:tc>
          <w:tcPr>
            <w:tcW w:w="3686" w:type="dxa"/>
            <w:hideMark/>
          </w:tcPr>
          <w:p w14:paraId="1E14D82C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Cardiac medication after Stage II</w:t>
            </w:r>
          </w:p>
        </w:tc>
        <w:tc>
          <w:tcPr>
            <w:tcW w:w="1977" w:type="dxa"/>
            <w:noWrap/>
            <w:hideMark/>
          </w:tcPr>
          <w:p w14:paraId="20B5CBC8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-23.19, 7.16 (0.19)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7" w:type="dxa"/>
            <w:noWrap/>
            <w:hideMark/>
          </w:tcPr>
          <w:p w14:paraId="7957692E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-9.68, 2.69 (0.23)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8" w:type="dxa"/>
            <w:noWrap/>
            <w:hideMark/>
          </w:tcPr>
          <w:p w14:paraId="296B0C63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-2.41, 2.01 (0.03)</w:t>
            </w:r>
          </w:p>
        </w:tc>
        <w:tc>
          <w:tcPr>
            <w:tcW w:w="1977" w:type="dxa"/>
            <w:noWrap/>
            <w:hideMark/>
          </w:tcPr>
          <w:p w14:paraId="0AC7036A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-4.95, 1.72 (0.16)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7" w:type="dxa"/>
            <w:noWrap/>
            <w:hideMark/>
          </w:tcPr>
          <w:p w14:paraId="0FDABDFF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-2.65, 1.14 (0.11)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</w:t>
            </w:r>
          </w:p>
        </w:tc>
        <w:tc>
          <w:tcPr>
            <w:tcW w:w="1978" w:type="dxa"/>
            <w:noWrap/>
            <w:hideMark/>
          </w:tcPr>
          <w:p w14:paraId="55B793DC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-5.60, 2.14 (0.14)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</w:t>
            </w:r>
          </w:p>
        </w:tc>
      </w:tr>
      <w:tr w:rsidR="00BC56D4" w:rsidRPr="00AC20B4" w14:paraId="06C41EC0" w14:textId="77777777" w:rsidTr="00BC56D4">
        <w:trPr>
          <w:trHeight w:val="320"/>
        </w:trPr>
        <w:tc>
          <w:tcPr>
            <w:tcW w:w="3686" w:type="dxa"/>
            <w:hideMark/>
          </w:tcPr>
          <w:p w14:paraId="4CF69A8D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Cardiac medication after Stage III</w:t>
            </w:r>
            <w:r w:rsidRPr="00AC20B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#</w:t>
            </w:r>
          </w:p>
        </w:tc>
        <w:tc>
          <w:tcPr>
            <w:tcW w:w="1977" w:type="dxa"/>
            <w:noWrap/>
            <w:hideMark/>
          </w:tcPr>
          <w:p w14:paraId="2B93E545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-32.06, 9.43 (0.22)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7" w:type="dxa"/>
            <w:noWrap/>
            <w:hideMark/>
          </w:tcPr>
          <w:p w14:paraId="63CF5DEF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-12.00, 3.58 (0.22)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8" w:type="dxa"/>
            <w:noWrap/>
            <w:hideMark/>
          </w:tcPr>
          <w:p w14:paraId="255379CF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-3.47, 2.53 (0.04)</w:t>
            </w:r>
          </w:p>
        </w:tc>
        <w:tc>
          <w:tcPr>
            <w:tcW w:w="1977" w:type="dxa"/>
            <w:noWrap/>
            <w:hideMark/>
          </w:tcPr>
          <w:p w14:paraId="0E74C7D4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-7.35, 2.28 (0.20)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7" w:type="dxa"/>
            <w:noWrap/>
            <w:hideMark/>
          </w:tcPr>
          <w:p w14:paraId="3122CA63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-4.32, 1.42 (0.18)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**</w:t>
            </w:r>
          </w:p>
        </w:tc>
        <w:tc>
          <w:tcPr>
            <w:tcW w:w="1978" w:type="dxa"/>
            <w:noWrap/>
            <w:hideMark/>
          </w:tcPr>
          <w:p w14:paraId="1EBAFE8D" w14:textId="77777777" w:rsidR="00AC20B4" w:rsidRPr="00AC20B4" w:rsidRDefault="00AC20B4" w:rsidP="00AC20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-6.86, 2.84 (0.13)</w:t>
            </w:r>
            <w:r w:rsidRPr="00AC20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de-DE"/>
              </w:rPr>
              <w:t>*</w:t>
            </w:r>
          </w:p>
        </w:tc>
      </w:tr>
      <w:tr w:rsidR="00BC56D4" w:rsidRPr="00AC20B4" w14:paraId="3EBA2716" w14:textId="77777777" w:rsidTr="00BC56D4">
        <w:trPr>
          <w:trHeight w:val="320"/>
        </w:trPr>
        <w:tc>
          <w:tcPr>
            <w:tcW w:w="3686" w:type="dxa"/>
            <w:hideMark/>
          </w:tcPr>
          <w:p w14:paraId="2CDC4FB8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s/p ECMO or reanimation</w:t>
            </w:r>
          </w:p>
        </w:tc>
        <w:tc>
          <w:tcPr>
            <w:tcW w:w="1977" w:type="dxa"/>
            <w:noWrap/>
            <w:hideMark/>
          </w:tcPr>
          <w:p w14:paraId="1AEB0084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-11.90, 8.27 (0.05)</w:t>
            </w:r>
          </w:p>
        </w:tc>
        <w:tc>
          <w:tcPr>
            <w:tcW w:w="1977" w:type="dxa"/>
            <w:noWrap/>
            <w:hideMark/>
          </w:tcPr>
          <w:p w14:paraId="447F840C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-3.39, 3.20 (0.03)</w:t>
            </w:r>
          </w:p>
        </w:tc>
        <w:tc>
          <w:tcPr>
            <w:tcW w:w="1978" w:type="dxa"/>
            <w:noWrap/>
            <w:hideMark/>
          </w:tcPr>
          <w:p w14:paraId="6AF98DC2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-2.29, 2.14 (0.03)</w:t>
            </w:r>
          </w:p>
        </w:tc>
        <w:tc>
          <w:tcPr>
            <w:tcW w:w="1977" w:type="dxa"/>
            <w:noWrap/>
            <w:hideMark/>
          </w:tcPr>
          <w:p w14:paraId="02C03DAC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-2.29, 1.96 (0.03)</w:t>
            </w:r>
          </w:p>
        </w:tc>
        <w:tc>
          <w:tcPr>
            <w:tcW w:w="1977" w:type="dxa"/>
            <w:noWrap/>
            <w:hideMark/>
          </w:tcPr>
          <w:p w14:paraId="240A9C12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-1.79, 1.25 (0.04)</w:t>
            </w:r>
          </w:p>
        </w:tc>
        <w:tc>
          <w:tcPr>
            <w:tcW w:w="1978" w:type="dxa"/>
            <w:noWrap/>
            <w:hideMark/>
          </w:tcPr>
          <w:p w14:paraId="461214F0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-1.37, 2.43 (0.007)</w:t>
            </w:r>
          </w:p>
        </w:tc>
      </w:tr>
      <w:tr w:rsidR="00BC56D4" w:rsidRPr="00AC20B4" w14:paraId="7AB33B1A" w14:textId="77777777" w:rsidTr="00BC56D4">
        <w:trPr>
          <w:trHeight w:val="320"/>
        </w:trPr>
        <w:tc>
          <w:tcPr>
            <w:tcW w:w="3686" w:type="dxa"/>
            <w:hideMark/>
          </w:tcPr>
          <w:p w14:paraId="067A400D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Reoperations</w:t>
            </w:r>
          </w:p>
        </w:tc>
        <w:tc>
          <w:tcPr>
            <w:tcW w:w="1977" w:type="dxa"/>
            <w:noWrap/>
            <w:hideMark/>
          </w:tcPr>
          <w:p w14:paraId="1AF7EA06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-2.47, 7.63 (0.005)</w:t>
            </w:r>
          </w:p>
        </w:tc>
        <w:tc>
          <w:tcPr>
            <w:tcW w:w="1977" w:type="dxa"/>
            <w:noWrap/>
            <w:hideMark/>
          </w:tcPr>
          <w:p w14:paraId="33D99D9B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-1.27, 3.29 (0.007)</w:t>
            </w:r>
          </w:p>
        </w:tc>
        <w:tc>
          <w:tcPr>
            <w:tcW w:w="1978" w:type="dxa"/>
            <w:noWrap/>
            <w:hideMark/>
          </w:tcPr>
          <w:p w14:paraId="3E800A57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-1.57, 2.01 (0.03)</w:t>
            </w:r>
          </w:p>
        </w:tc>
        <w:tc>
          <w:tcPr>
            <w:tcW w:w="1977" w:type="dxa"/>
            <w:noWrap/>
            <w:hideMark/>
          </w:tcPr>
          <w:p w14:paraId="51198CF0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1.22, 1.51 (0.03)</w:t>
            </w:r>
          </w:p>
        </w:tc>
        <w:tc>
          <w:tcPr>
            <w:tcW w:w="1977" w:type="dxa"/>
            <w:noWrap/>
            <w:hideMark/>
          </w:tcPr>
          <w:p w14:paraId="5C40AB27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1.11, 1.04 (0.05)</w:t>
            </w:r>
          </w:p>
        </w:tc>
        <w:tc>
          <w:tcPr>
            <w:tcW w:w="1978" w:type="dxa"/>
            <w:noWrap/>
            <w:hideMark/>
          </w:tcPr>
          <w:p w14:paraId="37F2DA73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-1.95, 1.91 (0.05)</w:t>
            </w:r>
          </w:p>
        </w:tc>
      </w:tr>
      <w:tr w:rsidR="00BC56D4" w:rsidRPr="00AC20B4" w14:paraId="7BA0F6B5" w14:textId="77777777" w:rsidTr="00BC56D4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hideMark/>
          </w:tcPr>
          <w:p w14:paraId="48EF3FAB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Reinterventions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  <w:hideMark/>
          </w:tcPr>
          <w:p w14:paraId="1D6A5A44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-12.85, 8.24 (0.11) 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  <w:hideMark/>
          </w:tcPr>
          <w:p w14:paraId="14159FB3" w14:textId="77777777" w:rsidR="00AC20B4" w:rsidRPr="00AC20B4" w:rsidRDefault="00AC20B4" w:rsidP="00C85743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-4.13, 2.95 (0.09)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  <w:hideMark/>
          </w:tcPr>
          <w:p w14:paraId="1C9C43F6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0.98, 2.26 (0.009)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  <w:hideMark/>
          </w:tcPr>
          <w:p w14:paraId="31E7F51B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-0.3.75, 2.01 (0.15)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noWrap/>
            <w:hideMark/>
          </w:tcPr>
          <w:p w14:paraId="2AB2E440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-2.63, 1.27 (0.18)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  <w:hideMark/>
          </w:tcPr>
          <w:p w14:paraId="2BEB441E" w14:textId="77777777" w:rsidR="00AC20B4" w:rsidRPr="00AC20B4" w:rsidRDefault="00AC20B4" w:rsidP="00AC20B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C20B4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>-3.32, 2.24 (0.10)</w:t>
            </w:r>
          </w:p>
        </w:tc>
      </w:tr>
    </w:tbl>
    <w:p w14:paraId="6925665A" w14:textId="77777777" w:rsidR="00BF2072" w:rsidRPr="00BF2072" w:rsidRDefault="00BF2072" w:rsidP="00BF2072">
      <w:pPr>
        <w:rPr>
          <w:rFonts w:ascii="Times New Roman" w:hAnsi="Times New Roman" w:cs="Times New Roman"/>
          <w:lang w:val="en-GB" w:eastAsia="de-DE"/>
        </w:rPr>
      </w:pPr>
    </w:p>
    <w:p w14:paraId="5AD47A69" w14:textId="77777777" w:rsidR="00492794" w:rsidRPr="005B1E8C" w:rsidRDefault="00492794" w:rsidP="00836021">
      <w:pPr>
        <w:rPr>
          <w:rFonts w:ascii="Times New Roman" w:hAnsi="Times New Roman" w:cs="Times New Roman"/>
          <w:color w:val="454545"/>
          <w:sz w:val="14"/>
          <w:szCs w:val="14"/>
          <w:lang w:eastAsia="de-DE"/>
        </w:rPr>
      </w:pPr>
      <w:r w:rsidRPr="005B1E8C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>ß</w:t>
      </w:r>
      <w:r w:rsidR="00B51692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>,</w:t>
      </w:r>
      <w:r w:rsidRPr="005B1E8C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 xml:space="preserve"> unstandardized beta, SE, standard error, R2, adjusted coefficient of determination. Bold numbers represent significant associations. </w:t>
      </w:r>
      <w:r w:rsidR="000A6A8E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 xml:space="preserve">The </w:t>
      </w:r>
      <w:r w:rsidRPr="005B1E8C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>natural logarithm was used</w:t>
      </w:r>
      <w:r w:rsidR="000A6A8E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 xml:space="preserve"> for </w:t>
      </w:r>
      <w:r w:rsidR="000A6A8E" w:rsidRPr="005B1E8C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 xml:space="preserve"> following non-normally distributed variables</w:t>
      </w:r>
      <w:r w:rsidRPr="005B1E8C">
        <w:rPr>
          <w:rFonts w:ascii="Times New Roman" w:hAnsi="Times New Roman" w:cs="Times New Roman"/>
          <w:color w:val="454545"/>
          <w:sz w:val="14"/>
          <w:szCs w:val="14"/>
          <w:lang w:eastAsia="de-DE"/>
        </w:rPr>
        <w:t xml:space="preserve">: Socioeconomic status, total hospital stay, total intensive care unit stay (ICU), cumulative time of mechanical ventilation, number of cardiac medication, number of reoperations and reinterventions. CHD, congenital heart disease, </w:t>
      </w:r>
      <w:r w:rsidRPr="005B1E8C">
        <w:rPr>
          <w:rFonts w:ascii="Times New Roman" w:hAnsi="Times New Roman" w:cs="Times New Roman"/>
          <w:sz w:val="14"/>
          <w:szCs w:val="14"/>
        </w:rPr>
        <w:t>ECMO,</w:t>
      </w:r>
      <w:r w:rsidRPr="005B1E8C">
        <w:rPr>
          <w:rFonts w:ascii="Times New Roman" w:hAnsi="Times New Roman" w:cs="Times New Roman"/>
          <w:color w:val="000000"/>
          <w:sz w:val="14"/>
          <w:szCs w:val="14"/>
          <w:lang w:val="en-GB" w:eastAsia="en-GB"/>
        </w:rPr>
        <w:t xml:space="preserve"> extra-corporal membrane oxygenation.</w:t>
      </w:r>
    </w:p>
    <w:p w14:paraId="246907AE" w14:textId="77777777" w:rsidR="00492794" w:rsidRPr="005B1E8C" w:rsidRDefault="00492794" w:rsidP="00836021">
      <w:pPr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</w:pPr>
      <w:r w:rsidRPr="005B1E8C"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t xml:space="preserve">* </w:t>
      </w:r>
      <w:r w:rsidRPr="005B1E8C">
        <w:rPr>
          <w:rFonts w:ascii="Times New Roman" w:hAnsi="Times New Roman" w:cs="Times New Roman"/>
          <w:i/>
          <w:color w:val="454545"/>
          <w:sz w:val="14"/>
          <w:szCs w:val="14"/>
          <w:lang w:val="en-GB" w:eastAsia="de-DE"/>
        </w:rPr>
        <w:t>p</w:t>
      </w:r>
      <w:r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t>&lt;0.05, **</w:t>
      </w:r>
      <w:r w:rsidRPr="005B1E8C"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t xml:space="preserve"> </w:t>
      </w:r>
      <w:r w:rsidRPr="005B1E8C">
        <w:rPr>
          <w:rFonts w:ascii="Times New Roman" w:hAnsi="Times New Roman" w:cs="Times New Roman"/>
          <w:i/>
          <w:color w:val="454545"/>
          <w:sz w:val="14"/>
          <w:szCs w:val="14"/>
          <w:lang w:val="en-GB" w:eastAsia="de-DE"/>
        </w:rPr>
        <w:t>p</w:t>
      </w:r>
      <w:r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t xml:space="preserve"> &lt;0.01, ***</w:t>
      </w:r>
      <w:r w:rsidRPr="005B1E8C"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t xml:space="preserve"> </w:t>
      </w:r>
      <w:r w:rsidRPr="005B1E8C">
        <w:rPr>
          <w:rFonts w:ascii="Times New Roman" w:hAnsi="Times New Roman" w:cs="Times New Roman"/>
          <w:i/>
          <w:color w:val="454545"/>
          <w:sz w:val="14"/>
          <w:szCs w:val="14"/>
          <w:lang w:val="en-GB" w:eastAsia="de-DE"/>
        </w:rPr>
        <w:t>p</w:t>
      </w:r>
      <w:r w:rsidRPr="005B1E8C"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t xml:space="preserve"> &lt;0.001, n=46</w:t>
      </w:r>
    </w:p>
    <w:p w14:paraId="6C586983" w14:textId="77777777" w:rsidR="00DA78CE" w:rsidRPr="00492794" w:rsidRDefault="00492794" w:rsidP="00836021">
      <w:pPr>
        <w:rPr>
          <w:rFonts w:ascii="Times New Roman" w:hAnsi="Times New Roman" w:cs="Times New Roman"/>
          <w:color w:val="454545"/>
          <w:sz w:val="14"/>
          <w:szCs w:val="14"/>
          <w:lang w:val="en-GB" w:eastAsia="de-DE"/>
        </w:rPr>
        <w:sectPr w:rsidR="00DA78CE" w:rsidRPr="00492794" w:rsidSect="005B1E8C">
          <w:footerReference w:type="even" r:id="rId6"/>
          <w:footerReference w:type="default" r:id="rId7"/>
          <w:type w:val="continuous"/>
          <w:pgSz w:w="16838" w:h="11899" w:orient="landscape"/>
          <w:pgMar w:top="410" w:right="719" w:bottom="1134" w:left="425" w:header="709" w:footer="709" w:gutter="0"/>
          <w:cols w:space="708"/>
          <w:titlePg/>
          <w:docGrid w:linePitch="360"/>
        </w:sectPr>
      </w:pPr>
      <w:r w:rsidRPr="005B1E8C">
        <w:rPr>
          <w:rFonts w:ascii="Times New Roman" w:hAnsi="Times New Roman" w:cs="Times New Roman"/>
          <w:i/>
          <w:iCs/>
          <w:color w:val="000000"/>
          <w:sz w:val="14"/>
          <w:szCs w:val="14"/>
          <w:lang w:val="en-GB" w:eastAsia="en-GB"/>
        </w:rPr>
        <w:t>#</w:t>
      </w:r>
      <w:r w:rsidRPr="005B1E8C">
        <w:rPr>
          <w:rFonts w:ascii="Times New Roman" w:hAnsi="Times New Roman" w:cs="Times New Roman"/>
          <w:iCs/>
          <w:color w:val="000000"/>
          <w:sz w:val="14"/>
          <w:szCs w:val="14"/>
          <w:lang w:val="en-GB" w:eastAsia="en-GB"/>
        </w:rPr>
        <w:t xml:space="preserve"> n=44 (one patient had heart transplantation, one patient awaiting stage II</w:t>
      </w:r>
      <w:r>
        <w:rPr>
          <w:rFonts w:ascii="Times New Roman" w:hAnsi="Times New Roman" w:cs="Times New Roman"/>
          <w:iCs/>
          <w:color w:val="000000"/>
          <w:sz w:val="14"/>
          <w:szCs w:val="14"/>
          <w:lang w:val="en-GB" w:eastAsia="en-GB"/>
        </w:rPr>
        <w:t>I</w:t>
      </w:r>
    </w:p>
    <w:p w14:paraId="16D4B57D" w14:textId="77777777" w:rsidR="00821C8C" w:rsidRDefault="002F6808"/>
    <w:sectPr w:rsidR="00821C8C" w:rsidSect="00BD4B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FC31" w14:textId="77777777" w:rsidR="002F6808" w:rsidRDefault="002F6808">
      <w:r>
        <w:separator/>
      </w:r>
    </w:p>
  </w:endnote>
  <w:endnote w:type="continuationSeparator" w:id="0">
    <w:p w14:paraId="7CBA19AF" w14:textId="77777777" w:rsidR="002F6808" w:rsidRDefault="002F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EC4A" w14:textId="77777777" w:rsidR="004B7BA4" w:rsidRDefault="00DA78CE" w:rsidP="005B1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D8E87" w14:textId="77777777" w:rsidR="004B7BA4" w:rsidRDefault="002F6808" w:rsidP="005B1E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0D30" w14:textId="77777777" w:rsidR="004B7BA4" w:rsidRDefault="00DA78CE" w:rsidP="005B1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71AE180" w14:textId="77777777" w:rsidR="004B7BA4" w:rsidRDefault="002F6808" w:rsidP="005B1E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0BE6" w14:textId="77777777" w:rsidR="002F6808" w:rsidRDefault="002F6808">
      <w:r>
        <w:separator/>
      </w:r>
    </w:p>
  </w:footnote>
  <w:footnote w:type="continuationSeparator" w:id="0">
    <w:p w14:paraId="799EEA70" w14:textId="77777777" w:rsidR="002F6808" w:rsidRDefault="002F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E"/>
    <w:rsid w:val="00052AFA"/>
    <w:rsid w:val="000A6A8E"/>
    <w:rsid w:val="00170E85"/>
    <w:rsid w:val="002175CA"/>
    <w:rsid w:val="002F6808"/>
    <w:rsid w:val="00354FA4"/>
    <w:rsid w:val="003C3399"/>
    <w:rsid w:val="004334AC"/>
    <w:rsid w:val="00487704"/>
    <w:rsid w:val="00492794"/>
    <w:rsid w:val="004E0A4C"/>
    <w:rsid w:val="004F77C4"/>
    <w:rsid w:val="00517791"/>
    <w:rsid w:val="005D486B"/>
    <w:rsid w:val="00696109"/>
    <w:rsid w:val="006A4AE9"/>
    <w:rsid w:val="00836021"/>
    <w:rsid w:val="009A1F74"/>
    <w:rsid w:val="00A27281"/>
    <w:rsid w:val="00AC20B4"/>
    <w:rsid w:val="00AC4952"/>
    <w:rsid w:val="00B51692"/>
    <w:rsid w:val="00BC56D4"/>
    <w:rsid w:val="00BD4B53"/>
    <w:rsid w:val="00BF2072"/>
    <w:rsid w:val="00C85743"/>
    <w:rsid w:val="00CC1C01"/>
    <w:rsid w:val="00CD5D78"/>
    <w:rsid w:val="00D204F4"/>
    <w:rsid w:val="00D34847"/>
    <w:rsid w:val="00DA78CE"/>
    <w:rsid w:val="00ED52C6"/>
    <w:rsid w:val="00F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3792"/>
  <w14:defaultImageDpi w14:val="32767"/>
  <w15:chartTrackingRefBased/>
  <w15:docId w15:val="{4B9A415D-98B6-7A44-9182-6294574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8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8CE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erChar">
    <w:name w:val="Footer Char"/>
    <w:basedOn w:val="DefaultParagraphFont"/>
    <w:link w:val="Footer"/>
    <w:rsid w:val="00DA78CE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PageNumber">
    <w:name w:val="page number"/>
    <w:basedOn w:val="DefaultParagraphFont"/>
    <w:rsid w:val="00DA78CE"/>
  </w:style>
  <w:style w:type="paragraph" w:styleId="Header">
    <w:name w:val="header"/>
    <w:basedOn w:val="Normal"/>
    <w:link w:val="HeaderChar"/>
    <w:rsid w:val="00DA78CE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HeaderChar">
    <w:name w:val="Header Char"/>
    <w:basedOn w:val="DefaultParagraphFont"/>
    <w:link w:val="Header"/>
    <w:rsid w:val="00DA78CE"/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TableGrid">
    <w:name w:val="Table Grid"/>
    <w:basedOn w:val="TableNormal"/>
    <w:uiPriority w:val="39"/>
    <w:rsid w:val="00AC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9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heye</dc:creator>
  <cp:keywords/>
  <dc:description/>
  <cp:lastModifiedBy>kristina heye</cp:lastModifiedBy>
  <cp:revision>12</cp:revision>
  <dcterms:created xsi:type="dcterms:W3CDTF">2018-06-16T12:58:00Z</dcterms:created>
  <dcterms:modified xsi:type="dcterms:W3CDTF">2018-09-05T13:10:00Z</dcterms:modified>
</cp:coreProperties>
</file>