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7"/>
        <w:gridCol w:w="11143"/>
      </w:tblGrid>
      <w:tr w:rsidR="0055727B" w:rsidRPr="00A31E09" w14:paraId="75D89F82" w14:textId="77777777" w:rsidTr="0055727B">
        <w:tc>
          <w:tcPr>
            <w:tcW w:w="5000" w:type="pct"/>
            <w:gridSpan w:val="2"/>
            <w:tcBorders>
              <w:bottom w:val="single" w:sz="4" w:space="0" w:color="auto"/>
            </w:tcBorders>
          </w:tcPr>
          <w:p w14:paraId="28AFA84F" w14:textId="1AE368F2" w:rsidR="0055727B" w:rsidRPr="00217D36" w:rsidRDefault="00B24A10" w:rsidP="0055727B">
            <w:pPr>
              <w:tabs>
                <w:tab w:val="left" w:pos="90"/>
              </w:tabs>
              <w:spacing w:after="0" w:line="360" w:lineRule="auto"/>
              <w:rPr>
                <w:rFonts w:ascii="Times New Roman" w:hAnsi="Times New Roman"/>
                <w:sz w:val="20"/>
                <w:szCs w:val="24"/>
              </w:rPr>
            </w:pPr>
            <w:r>
              <w:rPr>
                <w:rFonts w:ascii="Times New Roman" w:hAnsi="Times New Roman"/>
                <w:sz w:val="20"/>
                <w:szCs w:val="24"/>
              </w:rPr>
              <w:t>Supplemental material Text 1</w:t>
            </w:r>
            <w:r w:rsidR="0055727B" w:rsidRPr="00217D36">
              <w:rPr>
                <w:rFonts w:ascii="Times New Roman" w:hAnsi="Times New Roman"/>
                <w:sz w:val="20"/>
                <w:szCs w:val="24"/>
              </w:rPr>
              <w:t>. Osteological analysis</w:t>
            </w:r>
          </w:p>
        </w:tc>
      </w:tr>
      <w:tr w:rsidR="0055727B" w:rsidRPr="00A31E09" w14:paraId="37C20293" w14:textId="77777777" w:rsidTr="004A4F5E">
        <w:tc>
          <w:tcPr>
            <w:tcW w:w="701" w:type="pct"/>
            <w:tcBorders>
              <w:bottom w:val="single" w:sz="4" w:space="0" w:color="auto"/>
            </w:tcBorders>
          </w:tcPr>
          <w:p w14:paraId="126C4301" w14:textId="77777777" w:rsidR="0055727B" w:rsidRPr="00A31E09" w:rsidRDefault="0055727B" w:rsidP="004A4F5E">
            <w:pPr>
              <w:tabs>
                <w:tab w:val="left" w:pos="90"/>
              </w:tabs>
              <w:spacing w:after="0" w:line="360" w:lineRule="auto"/>
              <w:rPr>
                <w:rFonts w:ascii="Times New Roman" w:hAnsi="Times New Roman"/>
                <w:b/>
                <w:sz w:val="20"/>
                <w:szCs w:val="24"/>
              </w:rPr>
            </w:pPr>
            <w:r w:rsidRPr="00A31E09">
              <w:rPr>
                <w:rFonts w:ascii="Times New Roman" w:hAnsi="Times New Roman"/>
                <w:b/>
                <w:sz w:val="20"/>
                <w:szCs w:val="24"/>
              </w:rPr>
              <w:t>Results</w:t>
            </w:r>
          </w:p>
        </w:tc>
        <w:tc>
          <w:tcPr>
            <w:tcW w:w="4299" w:type="pct"/>
            <w:tcBorders>
              <w:bottom w:val="single" w:sz="4" w:space="0" w:color="auto"/>
            </w:tcBorders>
          </w:tcPr>
          <w:p w14:paraId="5E532BBE" w14:textId="77777777" w:rsidR="0055727B" w:rsidRPr="00A31E09" w:rsidRDefault="0055727B" w:rsidP="004A4F5E">
            <w:pPr>
              <w:tabs>
                <w:tab w:val="left" w:pos="90"/>
              </w:tabs>
              <w:spacing w:after="0" w:line="360" w:lineRule="auto"/>
              <w:jc w:val="center"/>
              <w:rPr>
                <w:rFonts w:ascii="Times New Roman" w:hAnsi="Times New Roman"/>
                <w:b/>
                <w:sz w:val="20"/>
                <w:szCs w:val="24"/>
              </w:rPr>
            </w:pPr>
            <w:r w:rsidRPr="00A31E09">
              <w:rPr>
                <w:rFonts w:ascii="Times New Roman" w:hAnsi="Times New Roman"/>
                <w:b/>
                <w:sz w:val="20"/>
                <w:szCs w:val="24"/>
              </w:rPr>
              <w:t>Osteological observations</w:t>
            </w:r>
          </w:p>
        </w:tc>
      </w:tr>
      <w:tr w:rsidR="0055727B" w:rsidRPr="00A31E09" w14:paraId="56364A69" w14:textId="77777777" w:rsidTr="004A4F5E">
        <w:tc>
          <w:tcPr>
            <w:tcW w:w="701" w:type="pct"/>
            <w:tcBorders>
              <w:top w:val="single" w:sz="4" w:space="0" w:color="auto"/>
            </w:tcBorders>
          </w:tcPr>
          <w:p w14:paraId="28E9801E" w14:textId="77777777" w:rsidR="0055727B" w:rsidRPr="00A31E09" w:rsidRDefault="0055727B" w:rsidP="004A4F5E">
            <w:pPr>
              <w:tabs>
                <w:tab w:val="left" w:pos="90"/>
              </w:tabs>
              <w:spacing w:after="0" w:line="360" w:lineRule="auto"/>
              <w:rPr>
                <w:rFonts w:ascii="Times New Roman" w:hAnsi="Times New Roman"/>
                <w:b/>
                <w:sz w:val="20"/>
                <w:szCs w:val="24"/>
              </w:rPr>
            </w:pPr>
            <w:r w:rsidRPr="00A31E09">
              <w:rPr>
                <w:rFonts w:ascii="Times New Roman" w:hAnsi="Times New Roman"/>
                <w:b/>
                <w:sz w:val="20"/>
                <w:szCs w:val="24"/>
              </w:rPr>
              <w:t xml:space="preserve">Age:  </w:t>
            </w:r>
          </w:p>
          <w:p w14:paraId="20E4DA03" w14:textId="77777777" w:rsidR="0055727B" w:rsidRPr="00A31E09" w:rsidRDefault="0055727B" w:rsidP="004A4F5E">
            <w:pPr>
              <w:tabs>
                <w:tab w:val="left" w:pos="90"/>
              </w:tabs>
              <w:spacing w:after="0" w:line="360" w:lineRule="auto"/>
              <w:rPr>
                <w:rFonts w:ascii="Times New Roman" w:hAnsi="Times New Roman"/>
                <w:b/>
                <w:sz w:val="20"/>
                <w:szCs w:val="24"/>
              </w:rPr>
            </w:pPr>
            <w:r w:rsidRPr="00A31E09">
              <w:rPr>
                <w:rFonts w:ascii="Times New Roman" w:hAnsi="Times New Roman"/>
                <w:b/>
                <w:sz w:val="20"/>
                <w:szCs w:val="24"/>
              </w:rPr>
              <w:t xml:space="preserve">Middle-aged adult </w:t>
            </w:r>
          </w:p>
        </w:tc>
        <w:tc>
          <w:tcPr>
            <w:tcW w:w="4299" w:type="pct"/>
            <w:tcBorders>
              <w:top w:val="single" w:sz="4" w:space="0" w:color="auto"/>
            </w:tcBorders>
            <w:vAlign w:val="center"/>
          </w:tcPr>
          <w:p w14:paraId="068C7A23" w14:textId="15181D66" w:rsidR="0055727B" w:rsidRPr="00A31E09" w:rsidRDefault="0055727B" w:rsidP="009F2579">
            <w:pPr>
              <w:tabs>
                <w:tab w:val="left" w:pos="90"/>
              </w:tabs>
              <w:spacing w:after="0" w:line="360" w:lineRule="auto"/>
              <w:rPr>
                <w:rFonts w:ascii="Times New Roman" w:hAnsi="Times New Roman"/>
                <w:i/>
                <w:sz w:val="20"/>
                <w:szCs w:val="24"/>
              </w:rPr>
            </w:pPr>
            <w:r w:rsidRPr="00A31E09">
              <w:rPr>
                <w:rFonts w:ascii="Times New Roman" w:hAnsi="Times New Roman"/>
                <w:sz w:val="20"/>
                <w:szCs w:val="24"/>
              </w:rPr>
              <w:t xml:space="preserve">The pubic symphyses and the auricular surfaces </w:t>
            </w:r>
            <w:r w:rsidRPr="00A31E09">
              <w:rPr>
                <w:rFonts w:ascii="Times New Roman" w:hAnsi="Times New Roman"/>
                <w:noProof/>
                <w:sz w:val="20"/>
                <w:szCs w:val="24"/>
              </w:rPr>
              <w:t>were not preserved</w:t>
            </w:r>
            <w:r w:rsidRPr="00A31E09">
              <w:rPr>
                <w:rFonts w:ascii="Times New Roman" w:hAnsi="Times New Roman"/>
                <w:sz w:val="20"/>
                <w:szCs w:val="24"/>
              </w:rPr>
              <w:t>. Dental wear estimation suggests that the individual was between 25-35 years at death (</w:t>
            </w:r>
            <w:proofErr w:type="spellStart"/>
            <w:r w:rsidRPr="00A31E09">
              <w:rPr>
                <w:rFonts w:ascii="Times New Roman" w:hAnsi="Times New Roman"/>
                <w:sz w:val="20"/>
                <w:szCs w:val="24"/>
              </w:rPr>
              <w:t>Brothwell</w:t>
            </w:r>
            <w:proofErr w:type="spellEnd"/>
            <w:r w:rsidRPr="00A31E09">
              <w:rPr>
                <w:rFonts w:ascii="Times New Roman" w:hAnsi="Times New Roman"/>
                <w:sz w:val="20"/>
                <w:szCs w:val="24"/>
              </w:rPr>
              <w:t xml:space="preserve"> 1981). However, the </w:t>
            </w:r>
            <w:r w:rsidRPr="00A31E09">
              <w:rPr>
                <w:rFonts w:ascii="Times New Roman" w:hAnsi="Times New Roman"/>
                <w:noProof/>
                <w:sz w:val="20"/>
                <w:szCs w:val="24"/>
              </w:rPr>
              <w:t>fusion</w:t>
            </w:r>
            <w:r w:rsidRPr="00A31E09">
              <w:rPr>
                <w:rFonts w:ascii="Times New Roman" w:hAnsi="Times New Roman"/>
                <w:sz w:val="20"/>
                <w:szCs w:val="24"/>
              </w:rPr>
              <w:t xml:space="preserve"> of the epiphyses, complete eruption of the third molars, antemortem loss of teeth, and </w:t>
            </w:r>
            <w:r w:rsidRPr="00A31E09">
              <w:rPr>
                <w:rFonts w:ascii="Times New Roman" w:hAnsi="Times New Roman"/>
                <w:noProof/>
                <w:sz w:val="20"/>
                <w:szCs w:val="24"/>
              </w:rPr>
              <w:t>moderate</w:t>
            </w:r>
            <w:r w:rsidRPr="00A31E09">
              <w:rPr>
                <w:rFonts w:ascii="Times New Roman" w:hAnsi="Times New Roman"/>
                <w:sz w:val="20"/>
                <w:szCs w:val="24"/>
              </w:rPr>
              <w:t xml:space="preserve"> presence of degenerative diseases in the joints suggested a broader and more conservative estimate between 25 to 50 years at death (</w:t>
            </w:r>
            <w:proofErr w:type="spellStart"/>
            <w:r w:rsidRPr="00A31E09">
              <w:rPr>
                <w:rFonts w:ascii="Times New Roman" w:hAnsi="Times New Roman"/>
                <w:sz w:val="20"/>
                <w:szCs w:val="24"/>
              </w:rPr>
              <w:t>Bu</w:t>
            </w:r>
            <w:r w:rsidRPr="00A31E09">
              <w:rPr>
                <w:rFonts w:ascii="Times New Roman" w:eastAsia="Times New Roman" w:hAnsi="Times New Roman"/>
                <w:sz w:val="20"/>
                <w:szCs w:val="24"/>
                <w:lang w:eastAsia="en-US"/>
              </w:rPr>
              <w:t>ikstra</w:t>
            </w:r>
            <w:proofErr w:type="spellEnd"/>
            <w:r w:rsidRPr="00A31E09">
              <w:rPr>
                <w:rFonts w:ascii="Times New Roman" w:eastAsia="Times New Roman" w:hAnsi="Times New Roman"/>
                <w:sz w:val="20"/>
                <w:szCs w:val="24"/>
                <w:lang w:eastAsia="en-US"/>
              </w:rPr>
              <w:t xml:space="preserve"> </w:t>
            </w:r>
            <w:r w:rsidR="00A60124">
              <w:rPr>
                <w:rFonts w:ascii="Times New Roman" w:eastAsia="Times New Roman" w:hAnsi="Times New Roman"/>
                <w:sz w:val="20"/>
                <w:szCs w:val="24"/>
                <w:lang w:eastAsia="en-US"/>
              </w:rPr>
              <w:t>and</w:t>
            </w:r>
            <w:r w:rsidRPr="00A31E09">
              <w:rPr>
                <w:rFonts w:ascii="Times New Roman" w:eastAsia="Times New Roman" w:hAnsi="Times New Roman"/>
                <w:sz w:val="20"/>
                <w:szCs w:val="24"/>
                <w:lang w:eastAsia="en-US"/>
              </w:rPr>
              <w:t xml:space="preserve"> </w:t>
            </w:r>
            <w:proofErr w:type="spellStart"/>
            <w:r w:rsidRPr="00A31E09">
              <w:rPr>
                <w:rFonts w:ascii="Times New Roman" w:eastAsia="Times New Roman" w:hAnsi="Times New Roman"/>
                <w:sz w:val="20"/>
                <w:szCs w:val="24"/>
                <w:lang w:eastAsia="en-US"/>
              </w:rPr>
              <w:t>Ubelaker</w:t>
            </w:r>
            <w:proofErr w:type="spellEnd"/>
            <w:r w:rsidRPr="00A31E09">
              <w:rPr>
                <w:rFonts w:ascii="Times New Roman" w:eastAsia="Times New Roman" w:hAnsi="Times New Roman"/>
                <w:sz w:val="20"/>
                <w:szCs w:val="24"/>
                <w:lang w:eastAsia="en-US"/>
              </w:rPr>
              <w:t xml:space="preserve"> 1994; </w:t>
            </w:r>
            <w:proofErr w:type="spellStart"/>
            <w:r w:rsidRPr="00A31E09">
              <w:rPr>
                <w:rFonts w:ascii="Times New Roman" w:eastAsiaTheme="minorEastAsia" w:hAnsi="Times New Roman"/>
                <w:sz w:val="20"/>
                <w:szCs w:val="24"/>
                <w:lang w:eastAsia="en-US"/>
              </w:rPr>
              <w:t>Phenice</w:t>
            </w:r>
            <w:proofErr w:type="spellEnd"/>
            <w:r w:rsidRPr="00A31E09">
              <w:rPr>
                <w:rFonts w:ascii="Times New Roman" w:eastAsiaTheme="minorEastAsia" w:hAnsi="Times New Roman"/>
                <w:sz w:val="20"/>
                <w:szCs w:val="24"/>
                <w:lang w:eastAsia="en-US"/>
              </w:rPr>
              <w:t xml:space="preserve"> 1969; </w:t>
            </w:r>
            <w:r w:rsidRPr="00A31E09">
              <w:rPr>
                <w:rFonts w:ascii="Times New Roman" w:eastAsia="Times New Roman" w:hAnsi="Times New Roman"/>
                <w:sz w:val="20"/>
                <w:szCs w:val="24"/>
                <w:lang w:eastAsia="en-US"/>
              </w:rPr>
              <w:t xml:space="preserve">Scheuer </w:t>
            </w:r>
            <w:r w:rsidR="00A60124">
              <w:rPr>
                <w:rFonts w:ascii="Times New Roman" w:eastAsia="Times New Roman" w:hAnsi="Times New Roman"/>
                <w:sz w:val="20"/>
                <w:szCs w:val="24"/>
                <w:lang w:eastAsia="en-US"/>
              </w:rPr>
              <w:t>and</w:t>
            </w:r>
            <w:r w:rsidRPr="00A31E09">
              <w:rPr>
                <w:rFonts w:ascii="Times New Roman" w:eastAsia="Times New Roman" w:hAnsi="Times New Roman"/>
                <w:sz w:val="20"/>
                <w:szCs w:val="24"/>
                <w:lang w:eastAsia="en-US"/>
              </w:rPr>
              <w:t xml:space="preserve"> Black 2000; Scott 1979; </w:t>
            </w:r>
            <w:proofErr w:type="spellStart"/>
            <w:r w:rsidRPr="00A31E09">
              <w:rPr>
                <w:rFonts w:ascii="Times New Roman" w:eastAsia="Times New Roman" w:hAnsi="Times New Roman"/>
                <w:sz w:val="20"/>
                <w:szCs w:val="24"/>
                <w:lang w:eastAsia="en-US"/>
              </w:rPr>
              <w:t>Ubelaker</w:t>
            </w:r>
            <w:proofErr w:type="spellEnd"/>
            <w:r w:rsidRPr="00A31E09">
              <w:rPr>
                <w:rFonts w:ascii="Times New Roman" w:eastAsia="Times New Roman" w:hAnsi="Times New Roman"/>
                <w:sz w:val="20"/>
                <w:szCs w:val="24"/>
                <w:lang w:eastAsia="en-US"/>
              </w:rPr>
              <w:t xml:space="preserve"> 1999). </w:t>
            </w:r>
          </w:p>
        </w:tc>
      </w:tr>
      <w:tr w:rsidR="0055727B" w:rsidRPr="00A31E09" w14:paraId="7CA3D962" w14:textId="77777777" w:rsidTr="004A4F5E">
        <w:tc>
          <w:tcPr>
            <w:tcW w:w="701" w:type="pct"/>
            <w:shd w:val="clear" w:color="auto" w:fill="E7E6E6" w:themeFill="background2"/>
          </w:tcPr>
          <w:p w14:paraId="7BD172BC" w14:textId="77777777" w:rsidR="0055727B" w:rsidRPr="00A31E09" w:rsidRDefault="0055727B" w:rsidP="004A4F5E">
            <w:pPr>
              <w:tabs>
                <w:tab w:val="left" w:pos="90"/>
              </w:tabs>
              <w:spacing w:after="0" w:line="360" w:lineRule="auto"/>
              <w:rPr>
                <w:rFonts w:ascii="Times New Roman" w:hAnsi="Times New Roman"/>
                <w:b/>
                <w:sz w:val="20"/>
                <w:szCs w:val="24"/>
              </w:rPr>
            </w:pPr>
            <w:r w:rsidRPr="00A31E09">
              <w:rPr>
                <w:rFonts w:ascii="Times New Roman" w:hAnsi="Times New Roman"/>
                <w:b/>
                <w:sz w:val="20"/>
                <w:szCs w:val="24"/>
              </w:rPr>
              <w:t>Sex: Male</w:t>
            </w:r>
          </w:p>
        </w:tc>
        <w:tc>
          <w:tcPr>
            <w:tcW w:w="4299" w:type="pct"/>
            <w:shd w:val="clear" w:color="auto" w:fill="E7E6E6" w:themeFill="background2"/>
            <w:vAlign w:val="center"/>
          </w:tcPr>
          <w:p w14:paraId="2D2B9946" w14:textId="592C7EA3" w:rsidR="0055727B" w:rsidRPr="00A31E09" w:rsidRDefault="0055727B" w:rsidP="009F2579">
            <w:pPr>
              <w:tabs>
                <w:tab w:val="left" w:pos="90"/>
              </w:tabs>
              <w:spacing w:after="0" w:line="360" w:lineRule="auto"/>
              <w:rPr>
                <w:rFonts w:ascii="Times New Roman" w:hAnsi="Times New Roman"/>
                <w:i/>
                <w:sz w:val="20"/>
                <w:szCs w:val="24"/>
              </w:rPr>
            </w:pPr>
            <w:r w:rsidRPr="00A31E09">
              <w:rPr>
                <w:rFonts w:ascii="Times New Roman" w:hAnsi="Times New Roman"/>
                <w:sz w:val="20"/>
                <w:szCs w:val="24"/>
              </w:rPr>
              <w:t xml:space="preserve">The bones were quite robust. The </w:t>
            </w:r>
            <w:r w:rsidRPr="00A31E09">
              <w:rPr>
                <w:rFonts w:ascii="Times New Roman" w:hAnsi="Times New Roman"/>
                <w:noProof/>
                <w:sz w:val="20"/>
                <w:szCs w:val="24"/>
              </w:rPr>
              <w:t>greater</w:t>
            </w:r>
            <w:r w:rsidRPr="00A31E09">
              <w:rPr>
                <w:rFonts w:ascii="Times New Roman" w:hAnsi="Times New Roman"/>
                <w:sz w:val="20"/>
                <w:szCs w:val="24"/>
              </w:rPr>
              <w:t xml:space="preserve"> sciatic notch had a value of four </w:t>
            </w:r>
            <w:r w:rsidRPr="00A31E09">
              <w:rPr>
                <w:rFonts w:ascii="Times New Roman" w:hAnsi="Times New Roman"/>
                <w:noProof/>
                <w:sz w:val="20"/>
                <w:szCs w:val="24"/>
              </w:rPr>
              <w:t>and</w:t>
            </w:r>
            <w:r w:rsidRPr="00A31E09">
              <w:rPr>
                <w:rFonts w:ascii="Times New Roman" w:hAnsi="Times New Roman"/>
                <w:sz w:val="20"/>
                <w:szCs w:val="24"/>
              </w:rPr>
              <w:t xml:space="preserve"> the mental eminence had </w:t>
            </w:r>
            <w:r w:rsidRPr="00A31E09">
              <w:rPr>
                <w:rFonts w:ascii="Times New Roman" w:hAnsi="Times New Roman"/>
                <w:noProof/>
                <w:sz w:val="20"/>
                <w:szCs w:val="24"/>
              </w:rPr>
              <w:t>a value</w:t>
            </w:r>
            <w:r w:rsidRPr="00A31E09">
              <w:rPr>
                <w:rFonts w:ascii="Times New Roman" w:hAnsi="Times New Roman"/>
                <w:sz w:val="20"/>
                <w:szCs w:val="24"/>
              </w:rPr>
              <w:t xml:space="preserve"> of five (</w:t>
            </w:r>
            <w:proofErr w:type="spellStart"/>
            <w:r w:rsidRPr="00A31E09">
              <w:rPr>
                <w:rFonts w:ascii="Times New Roman" w:hAnsi="Times New Roman"/>
                <w:sz w:val="20"/>
                <w:szCs w:val="24"/>
              </w:rPr>
              <w:t>Buikstra</w:t>
            </w:r>
            <w:proofErr w:type="spellEnd"/>
            <w:r w:rsidRPr="00A31E09">
              <w:rPr>
                <w:rFonts w:ascii="Times New Roman" w:hAnsi="Times New Roman"/>
                <w:sz w:val="20"/>
                <w:szCs w:val="24"/>
              </w:rPr>
              <w:t xml:space="preserve"> and </w:t>
            </w:r>
            <w:proofErr w:type="spellStart"/>
            <w:r w:rsidRPr="00A31E09">
              <w:rPr>
                <w:rFonts w:ascii="Times New Roman" w:hAnsi="Times New Roman"/>
                <w:sz w:val="20"/>
                <w:szCs w:val="24"/>
              </w:rPr>
              <w:t>Ubelaker</w:t>
            </w:r>
            <w:proofErr w:type="spellEnd"/>
            <w:r w:rsidRPr="00A31E09">
              <w:rPr>
                <w:rFonts w:ascii="Times New Roman" w:hAnsi="Times New Roman"/>
                <w:sz w:val="20"/>
                <w:szCs w:val="24"/>
              </w:rPr>
              <w:t xml:space="preserve"> 1994), suggesting that the individual is a possible male.</w:t>
            </w:r>
          </w:p>
        </w:tc>
      </w:tr>
      <w:tr w:rsidR="0055727B" w:rsidRPr="00A31E09" w14:paraId="4F90C8D3" w14:textId="77777777" w:rsidTr="004A4F5E">
        <w:tc>
          <w:tcPr>
            <w:tcW w:w="701" w:type="pct"/>
          </w:tcPr>
          <w:p w14:paraId="34D78554" w14:textId="77777777" w:rsidR="0055727B" w:rsidRPr="00A31E09" w:rsidRDefault="0055727B" w:rsidP="004A4F5E">
            <w:pPr>
              <w:tabs>
                <w:tab w:val="left" w:pos="90"/>
              </w:tabs>
              <w:spacing w:after="0" w:line="360" w:lineRule="auto"/>
              <w:rPr>
                <w:rFonts w:ascii="Times New Roman" w:hAnsi="Times New Roman"/>
                <w:b/>
                <w:sz w:val="20"/>
                <w:szCs w:val="24"/>
              </w:rPr>
            </w:pPr>
            <w:r w:rsidRPr="00A31E09">
              <w:rPr>
                <w:rFonts w:ascii="Times New Roman" w:hAnsi="Times New Roman"/>
                <w:b/>
                <w:sz w:val="20"/>
                <w:szCs w:val="24"/>
              </w:rPr>
              <w:t xml:space="preserve">Dentition: </w:t>
            </w:r>
          </w:p>
          <w:p w14:paraId="4B22C3C1" w14:textId="77777777" w:rsidR="0055727B" w:rsidRPr="00A31E09" w:rsidRDefault="0055727B" w:rsidP="004A4F5E">
            <w:pPr>
              <w:tabs>
                <w:tab w:val="left" w:pos="90"/>
              </w:tabs>
              <w:spacing w:after="0" w:line="360" w:lineRule="auto"/>
              <w:rPr>
                <w:rFonts w:ascii="Times New Roman" w:hAnsi="Times New Roman"/>
                <w:b/>
                <w:sz w:val="20"/>
                <w:szCs w:val="24"/>
              </w:rPr>
            </w:pPr>
            <w:r w:rsidRPr="00A31E09">
              <w:rPr>
                <w:rFonts w:ascii="Times New Roman" w:hAnsi="Times New Roman"/>
                <w:b/>
                <w:sz w:val="20"/>
                <w:szCs w:val="24"/>
              </w:rPr>
              <w:t>Teeth present</w:t>
            </w:r>
          </w:p>
        </w:tc>
        <w:tc>
          <w:tcPr>
            <w:tcW w:w="4299" w:type="pct"/>
            <w:vAlign w:val="center"/>
          </w:tcPr>
          <w:p w14:paraId="0FBC8D98" w14:textId="77777777" w:rsidR="0055727B" w:rsidRPr="00A31E09" w:rsidRDefault="0055727B" w:rsidP="004A4F5E">
            <w:pPr>
              <w:tabs>
                <w:tab w:val="left" w:pos="90"/>
              </w:tabs>
              <w:spacing w:after="0" w:line="360" w:lineRule="auto"/>
              <w:rPr>
                <w:rFonts w:ascii="Times New Roman" w:hAnsi="Times New Roman"/>
                <w:i/>
                <w:sz w:val="20"/>
                <w:szCs w:val="24"/>
              </w:rPr>
            </w:pPr>
            <w:r w:rsidRPr="00A31E09">
              <w:rPr>
                <w:rFonts w:ascii="Times New Roman" w:hAnsi="Times New Roman"/>
                <w:sz w:val="20"/>
                <w:szCs w:val="24"/>
              </w:rPr>
              <w:t>Identified dental elements include teeth # 1 (</w:t>
            </w:r>
            <w:bookmarkStart w:id="0" w:name="_GoBack"/>
            <w:r w:rsidRPr="00A31E09">
              <w:rPr>
                <w:rFonts w:ascii="Times New Roman" w:hAnsi="Times New Roman"/>
                <w:sz w:val="20"/>
                <w:szCs w:val="24"/>
              </w:rPr>
              <w:t xml:space="preserve">maxillary right third molar), #5 (maxillary right first premolar), #6 (maxillary right canine), #7 (maxillary right lateral incisor), #8 (maxillary right central incisor), #9 (maxillary left central incisor), #10 (maxillary left lateral incisor), #11 (maxillary left canine), #12 (maxillary left first premolar), #16 (maxillary left third molar) and #21 (mandibular left second premolar). Dental identification </w:t>
            </w:r>
            <w:r w:rsidRPr="00A31E09">
              <w:rPr>
                <w:rFonts w:ascii="Times New Roman" w:hAnsi="Times New Roman"/>
                <w:noProof/>
                <w:sz w:val="20"/>
                <w:szCs w:val="24"/>
              </w:rPr>
              <w:t>is based</w:t>
            </w:r>
            <w:r w:rsidRPr="00A31E09">
              <w:rPr>
                <w:rFonts w:ascii="Times New Roman" w:hAnsi="Times New Roman"/>
                <w:sz w:val="20"/>
                <w:szCs w:val="24"/>
              </w:rPr>
              <w:t xml:space="preserve"> on the Universal </w:t>
            </w:r>
            <w:r w:rsidRPr="00A31E09">
              <w:rPr>
                <w:rFonts w:ascii="Times New Roman" w:hAnsi="Times New Roman"/>
                <w:noProof/>
                <w:sz w:val="20"/>
                <w:szCs w:val="24"/>
              </w:rPr>
              <w:t>Numbering</w:t>
            </w:r>
            <w:r w:rsidRPr="00A31E09">
              <w:rPr>
                <w:rFonts w:ascii="Times New Roman" w:hAnsi="Times New Roman"/>
                <w:sz w:val="20"/>
                <w:szCs w:val="24"/>
              </w:rPr>
              <w:t xml:space="preserve"> System</w:t>
            </w:r>
            <w:bookmarkEnd w:id="0"/>
            <w:r w:rsidRPr="00A31E09">
              <w:rPr>
                <w:rFonts w:ascii="Times New Roman" w:hAnsi="Times New Roman"/>
                <w:sz w:val="20"/>
                <w:szCs w:val="24"/>
              </w:rPr>
              <w:t>.</w:t>
            </w:r>
          </w:p>
        </w:tc>
      </w:tr>
      <w:tr w:rsidR="0055727B" w:rsidRPr="00A31E09" w14:paraId="062A2743" w14:textId="77777777" w:rsidTr="004A4F5E">
        <w:tc>
          <w:tcPr>
            <w:tcW w:w="701" w:type="pct"/>
            <w:shd w:val="clear" w:color="auto" w:fill="E7E6E6" w:themeFill="background2"/>
          </w:tcPr>
          <w:p w14:paraId="007520DF" w14:textId="77777777" w:rsidR="0055727B" w:rsidRPr="00A31E09" w:rsidRDefault="0055727B" w:rsidP="004A4F5E">
            <w:pPr>
              <w:tabs>
                <w:tab w:val="left" w:pos="90"/>
              </w:tabs>
              <w:spacing w:after="0" w:line="360" w:lineRule="auto"/>
              <w:rPr>
                <w:rFonts w:ascii="Times New Roman" w:hAnsi="Times New Roman"/>
                <w:b/>
                <w:sz w:val="20"/>
                <w:szCs w:val="24"/>
              </w:rPr>
            </w:pPr>
            <w:r w:rsidRPr="00A31E09">
              <w:rPr>
                <w:rFonts w:ascii="Times New Roman" w:hAnsi="Times New Roman"/>
                <w:b/>
                <w:sz w:val="20"/>
                <w:szCs w:val="24"/>
              </w:rPr>
              <w:t>Dentition: Dental calculus present</w:t>
            </w:r>
          </w:p>
        </w:tc>
        <w:tc>
          <w:tcPr>
            <w:tcW w:w="4299" w:type="pct"/>
            <w:shd w:val="clear" w:color="auto" w:fill="E7E6E6" w:themeFill="background2"/>
            <w:vAlign w:val="center"/>
          </w:tcPr>
          <w:p w14:paraId="287AB2CD" w14:textId="77777777" w:rsidR="0055727B" w:rsidRPr="00A31E09" w:rsidRDefault="0055727B" w:rsidP="004A4F5E">
            <w:pPr>
              <w:tabs>
                <w:tab w:val="left" w:pos="90"/>
              </w:tabs>
              <w:spacing w:after="0" w:line="360" w:lineRule="auto"/>
              <w:rPr>
                <w:rFonts w:ascii="Times New Roman" w:hAnsi="Times New Roman"/>
                <w:i/>
                <w:sz w:val="20"/>
                <w:szCs w:val="24"/>
              </w:rPr>
            </w:pPr>
            <w:r w:rsidRPr="00A31E09">
              <w:rPr>
                <w:rFonts w:ascii="Times New Roman" w:hAnsi="Times New Roman"/>
                <w:sz w:val="20"/>
                <w:szCs w:val="24"/>
              </w:rPr>
              <w:t>Dental calculus</w:t>
            </w:r>
            <w:r>
              <w:rPr>
                <w:rFonts w:ascii="Times New Roman" w:hAnsi="Times New Roman"/>
                <w:sz w:val="20"/>
                <w:szCs w:val="24"/>
              </w:rPr>
              <w:t>,</w:t>
            </w:r>
            <w:r w:rsidRPr="00A31E09">
              <w:rPr>
                <w:rFonts w:ascii="Times New Roman" w:hAnsi="Times New Roman"/>
                <w:sz w:val="20"/>
                <w:szCs w:val="24"/>
              </w:rPr>
              <w:t xml:space="preserve"> but no caries</w:t>
            </w:r>
            <w:r>
              <w:rPr>
                <w:rFonts w:ascii="Times New Roman" w:hAnsi="Times New Roman"/>
                <w:sz w:val="20"/>
                <w:szCs w:val="24"/>
              </w:rPr>
              <w:t>,</w:t>
            </w:r>
            <w:r w:rsidRPr="00A31E09">
              <w:rPr>
                <w:rFonts w:ascii="Times New Roman" w:hAnsi="Times New Roman"/>
                <w:noProof/>
                <w:sz w:val="20"/>
                <w:szCs w:val="24"/>
              </w:rPr>
              <w:t xml:space="preserve"> were observed</w:t>
            </w:r>
            <w:r w:rsidRPr="00A31E09">
              <w:rPr>
                <w:rFonts w:ascii="Times New Roman" w:hAnsi="Times New Roman"/>
                <w:sz w:val="20"/>
                <w:szCs w:val="24"/>
              </w:rPr>
              <w:t xml:space="preserve"> on the teeth of the maxilla and the mandible.</w:t>
            </w:r>
          </w:p>
        </w:tc>
      </w:tr>
      <w:tr w:rsidR="0055727B" w:rsidRPr="00A31E09" w14:paraId="6A835E66" w14:textId="77777777" w:rsidTr="004A4F5E">
        <w:tc>
          <w:tcPr>
            <w:tcW w:w="701" w:type="pct"/>
          </w:tcPr>
          <w:p w14:paraId="1A30EA94" w14:textId="77777777" w:rsidR="0055727B" w:rsidRPr="00A31E09" w:rsidRDefault="0055727B" w:rsidP="004A4F5E">
            <w:pPr>
              <w:tabs>
                <w:tab w:val="left" w:pos="90"/>
              </w:tabs>
              <w:spacing w:after="0" w:line="360" w:lineRule="auto"/>
              <w:rPr>
                <w:rFonts w:ascii="Times New Roman" w:hAnsi="Times New Roman"/>
                <w:b/>
                <w:sz w:val="20"/>
                <w:szCs w:val="24"/>
              </w:rPr>
            </w:pPr>
            <w:r w:rsidRPr="00A31E09">
              <w:rPr>
                <w:rFonts w:ascii="Times New Roman" w:hAnsi="Times New Roman"/>
                <w:b/>
                <w:sz w:val="20"/>
                <w:szCs w:val="24"/>
              </w:rPr>
              <w:t xml:space="preserve">Dentition: </w:t>
            </w:r>
            <w:proofErr w:type="spellStart"/>
            <w:r w:rsidRPr="00A31E09">
              <w:rPr>
                <w:rFonts w:ascii="Times New Roman" w:hAnsi="Times New Roman"/>
                <w:b/>
                <w:sz w:val="20"/>
                <w:szCs w:val="24"/>
              </w:rPr>
              <w:t>Hyper</w:t>
            </w:r>
            <w:r w:rsidRPr="00A31E09">
              <w:rPr>
                <w:rFonts w:ascii="Times New Roman" w:hAnsi="Times New Roman"/>
                <w:b/>
                <w:noProof/>
                <w:sz w:val="20"/>
                <w:szCs w:val="24"/>
              </w:rPr>
              <w:t>cementosis</w:t>
            </w:r>
            <w:proofErr w:type="spellEnd"/>
            <w:r w:rsidRPr="00A31E09">
              <w:rPr>
                <w:rFonts w:ascii="Times New Roman" w:hAnsi="Times New Roman"/>
                <w:b/>
                <w:sz w:val="20"/>
                <w:szCs w:val="24"/>
              </w:rPr>
              <w:t xml:space="preserve"> present</w:t>
            </w:r>
          </w:p>
        </w:tc>
        <w:tc>
          <w:tcPr>
            <w:tcW w:w="4299" w:type="pct"/>
            <w:vAlign w:val="center"/>
          </w:tcPr>
          <w:p w14:paraId="61A3F88F" w14:textId="77777777" w:rsidR="0055727B" w:rsidRPr="00A31E09" w:rsidRDefault="0055727B" w:rsidP="004A4F5E">
            <w:pPr>
              <w:tabs>
                <w:tab w:val="left" w:pos="90"/>
              </w:tabs>
              <w:spacing w:after="0" w:line="360" w:lineRule="auto"/>
              <w:rPr>
                <w:rFonts w:ascii="Times New Roman" w:hAnsi="Times New Roman"/>
                <w:i/>
                <w:sz w:val="20"/>
                <w:szCs w:val="24"/>
              </w:rPr>
            </w:pPr>
            <w:r w:rsidRPr="00A31E09">
              <w:rPr>
                <w:rFonts w:ascii="Times New Roman" w:hAnsi="Times New Roman"/>
                <w:sz w:val="20"/>
                <w:szCs w:val="24"/>
              </w:rPr>
              <w:t xml:space="preserve">The maxilla right first incisor presented </w:t>
            </w:r>
            <w:proofErr w:type="spellStart"/>
            <w:r w:rsidRPr="00A31E09">
              <w:rPr>
                <w:rFonts w:ascii="Times New Roman" w:hAnsi="Times New Roman"/>
                <w:sz w:val="20"/>
                <w:szCs w:val="24"/>
              </w:rPr>
              <w:t>hyper</w:t>
            </w:r>
            <w:r w:rsidRPr="00A31E09">
              <w:rPr>
                <w:rFonts w:ascii="Times New Roman" w:hAnsi="Times New Roman"/>
                <w:noProof/>
                <w:sz w:val="20"/>
                <w:szCs w:val="24"/>
              </w:rPr>
              <w:t>cementosis</w:t>
            </w:r>
            <w:proofErr w:type="spellEnd"/>
            <w:r w:rsidRPr="00A31E09">
              <w:rPr>
                <w:rFonts w:ascii="Times New Roman" w:hAnsi="Times New Roman"/>
                <w:noProof/>
                <w:sz w:val="20"/>
                <w:szCs w:val="24"/>
              </w:rPr>
              <w:t xml:space="preserve"> on the upper and middle part of the root</w:t>
            </w:r>
            <w:r w:rsidRPr="00A31E09">
              <w:rPr>
                <w:rFonts w:ascii="Times New Roman" w:hAnsi="Times New Roman"/>
                <w:sz w:val="20"/>
                <w:szCs w:val="24"/>
              </w:rPr>
              <w:t xml:space="preserve">. Most of the alveolar bones on the </w:t>
            </w:r>
            <w:r w:rsidRPr="00A31E09">
              <w:rPr>
                <w:rFonts w:ascii="Times New Roman" w:hAnsi="Times New Roman"/>
                <w:noProof/>
                <w:sz w:val="20"/>
                <w:szCs w:val="24"/>
              </w:rPr>
              <w:t>right</w:t>
            </w:r>
            <w:r w:rsidRPr="00A31E09">
              <w:rPr>
                <w:rFonts w:ascii="Times New Roman" w:hAnsi="Times New Roman"/>
                <w:sz w:val="20"/>
                <w:szCs w:val="24"/>
              </w:rPr>
              <w:t xml:space="preserve"> side of the mandible (between teeth 28-32) </w:t>
            </w:r>
            <w:r w:rsidRPr="00A31E09">
              <w:rPr>
                <w:rFonts w:ascii="Times New Roman" w:hAnsi="Times New Roman"/>
                <w:noProof/>
                <w:sz w:val="20"/>
                <w:szCs w:val="24"/>
              </w:rPr>
              <w:t>were not preserved</w:t>
            </w:r>
            <w:r w:rsidRPr="00A31E09">
              <w:rPr>
                <w:rFonts w:ascii="Times New Roman" w:hAnsi="Times New Roman"/>
                <w:sz w:val="20"/>
                <w:szCs w:val="24"/>
              </w:rPr>
              <w:t>.</w:t>
            </w:r>
          </w:p>
        </w:tc>
      </w:tr>
      <w:tr w:rsidR="0055727B" w:rsidRPr="00A31E09" w14:paraId="333153BE" w14:textId="77777777" w:rsidTr="004A4F5E">
        <w:tc>
          <w:tcPr>
            <w:tcW w:w="701" w:type="pct"/>
            <w:shd w:val="clear" w:color="auto" w:fill="E7E6E6" w:themeFill="background2"/>
          </w:tcPr>
          <w:p w14:paraId="4CC96C7C" w14:textId="77777777" w:rsidR="0055727B" w:rsidRPr="00A31E09" w:rsidRDefault="0055727B" w:rsidP="004A4F5E">
            <w:pPr>
              <w:tabs>
                <w:tab w:val="left" w:pos="90"/>
              </w:tabs>
              <w:spacing w:after="0" w:line="360" w:lineRule="auto"/>
              <w:rPr>
                <w:rFonts w:ascii="Times New Roman" w:hAnsi="Times New Roman"/>
                <w:b/>
                <w:sz w:val="20"/>
                <w:szCs w:val="24"/>
              </w:rPr>
            </w:pPr>
            <w:r w:rsidRPr="00A31E09">
              <w:rPr>
                <w:rFonts w:ascii="Times New Roman" w:hAnsi="Times New Roman"/>
                <w:b/>
                <w:sz w:val="20"/>
                <w:szCs w:val="24"/>
              </w:rPr>
              <w:t xml:space="preserve">Dentition: Abscess and </w:t>
            </w:r>
            <w:proofErr w:type="spellStart"/>
            <w:r w:rsidRPr="00A31E09">
              <w:rPr>
                <w:rFonts w:ascii="Times New Roman" w:hAnsi="Times New Roman"/>
                <w:b/>
                <w:sz w:val="20"/>
                <w:szCs w:val="24"/>
              </w:rPr>
              <w:t>antermortem</w:t>
            </w:r>
            <w:proofErr w:type="spellEnd"/>
            <w:r w:rsidRPr="00A31E09">
              <w:rPr>
                <w:rFonts w:ascii="Times New Roman" w:hAnsi="Times New Roman"/>
                <w:b/>
                <w:sz w:val="20"/>
                <w:szCs w:val="24"/>
              </w:rPr>
              <w:t xml:space="preserve"> tooth loss present</w:t>
            </w:r>
          </w:p>
        </w:tc>
        <w:tc>
          <w:tcPr>
            <w:tcW w:w="4299" w:type="pct"/>
            <w:shd w:val="clear" w:color="auto" w:fill="E7E6E6" w:themeFill="background2"/>
            <w:vAlign w:val="center"/>
          </w:tcPr>
          <w:p w14:paraId="6653AD6E" w14:textId="1B030FFB" w:rsidR="0055727B" w:rsidRPr="00A31E09" w:rsidRDefault="0055727B" w:rsidP="009F2579">
            <w:pPr>
              <w:tabs>
                <w:tab w:val="left" w:pos="90"/>
              </w:tabs>
              <w:spacing w:after="0" w:line="360" w:lineRule="auto"/>
              <w:rPr>
                <w:rFonts w:ascii="Times New Roman" w:hAnsi="Times New Roman"/>
                <w:i/>
                <w:sz w:val="20"/>
                <w:szCs w:val="24"/>
              </w:rPr>
            </w:pPr>
            <w:r w:rsidRPr="00A31E09">
              <w:rPr>
                <w:rFonts w:ascii="Times New Roman" w:hAnsi="Times New Roman"/>
                <w:sz w:val="20"/>
                <w:szCs w:val="24"/>
              </w:rPr>
              <w:t>The mandibular body showed possible evidence of a Type 1 abscess (</w:t>
            </w:r>
            <w:proofErr w:type="spellStart"/>
            <w:r w:rsidRPr="00A31E09">
              <w:rPr>
                <w:rFonts w:ascii="Times New Roman" w:hAnsi="Times New Roman"/>
                <w:sz w:val="20"/>
                <w:szCs w:val="24"/>
              </w:rPr>
              <w:t>Bu</w:t>
            </w:r>
            <w:r w:rsidRPr="00A31E09">
              <w:rPr>
                <w:rFonts w:ascii="Times New Roman" w:eastAsia="Times New Roman" w:hAnsi="Times New Roman"/>
                <w:sz w:val="20"/>
                <w:szCs w:val="24"/>
                <w:lang w:eastAsia="en-US"/>
              </w:rPr>
              <w:t>ikstra</w:t>
            </w:r>
            <w:proofErr w:type="spellEnd"/>
            <w:r w:rsidRPr="00A31E09">
              <w:rPr>
                <w:rFonts w:ascii="Times New Roman" w:eastAsia="Times New Roman" w:hAnsi="Times New Roman"/>
                <w:sz w:val="20"/>
                <w:szCs w:val="24"/>
                <w:lang w:eastAsia="en-US"/>
              </w:rPr>
              <w:t xml:space="preserve"> and </w:t>
            </w:r>
            <w:proofErr w:type="spellStart"/>
            <w:r w:rsidRPr="00A31E09">
              <w:rPr>
                <w:rFonts w:ascii="Times New Roman" w:eastAsia="Times New Roman" w:hAnsi="Times New Roman"/>
                <w:sz w:val="20"/>
                <w:szCs w:val="24"/>
                <w:lang w:eastAsia="en-US"/>
              </w:rPr>
              <w:t>Ubelaker</w:t>
            </w:r>
            <w:proofErr w:type="spellEnd"/>
            <w:r w:rsidRPr="00A31E09">
              <w:rPr>
                <w:rFonts w:ascii="Times New Roman" w:eastAsia="Times New Roman" w:hAnsi="Times New Roman"/>
                <w:sz w:val="20"/>
                <w:szCs w:val="24"/>
                <w:lang w:eastAsia="en-US"/>
              </w:rPr>
              <w:t xml:space="preserve"> 1994</w:t>
            </w:r>
            <w:r w:rsidRPr="00A31E09">
              <w:rPr>
                <w:rFonts w:ascii="Times New Roman" w:hAnsi="Times New Roman"/>
                <w:sz w:val="20"/>
                <w:szCs w:val="24"/>
              </w:rPr>
              <w:t>) around the apex of the mandibular right first premolar. The mandible showed antemortem loss of teeth on the left side and extensive alveolar reabsorption (Figure 6).</w:t>
            </w:r>
          </w:p>
        </w:tc>
      </w:tr>
      <w:tr w:rsidR="0055727B" w:rsidRPr="00A31E09" w14:paraId="4BA0C191" w14:textId="77777777" w:rsidTr="004A4F5E">
        <w:tc>
          <w:tcPr>
            <w:tcW w:w="701" w:type="pct"/>
          </w:tcPr>
          <w:p w14:paraId="06666064" w14:textId="77777777" w:rsidR="0055727B" w:rsidRPr="00A31E09" w:rsidRDefault="0055727B" w:rsidP="004A4F5E">
            <w:pPr>
              <w:tabs>
                <w:tab w:val="left" w:pos="90"/>
              </w:tabs>
              <w:spacing w:after="0" w:line="360" w:lineRule="auto"/>
              <w:rPr>
                <w:rFonts w:ascii="Times New Roman" w:hAnsi="Times New Roman"/>
                <w:b/>
                <w:sz w:val="20"/>
                <w:szCs w:val="24"/>
              </w:rPr>
            </w:pPr>
            <w:r w:rsidRPr="00A31E09">
              <w:rPr>
                <w:rFonts w:ascii="Times New Roman" w:hAnsi="Times New Roman"/>
                <w:b/>
                <w:sz w:val="20"/>
                <w:szCs w:val="24"/>
              </w:rPr>
              <w:t>Dentition: Dental alterations and inlays present</w:t>
            </w:r>
          </w:p>
        </w:tc>
        <w:tc>
          <w:tcPr>
            <w:tcW w:w="4299" w:type="pct"/>
            <w:vAlign w:val="center"/>
          </w:tcPr>
          <w:p w14:paraId="208C90EE" w14:textId="64F4A3AC" w:rsidR="0055727B" w:rsidRPr="00A31E09" w:rsidRDefault="0055727B" w:rsidP="004A4F5E">
            <w:pPr>
              <w:tabs>
                <w:tab w:val="left" w:pos="90"/>
              </w:tabs>
              <w:spacing w:after="0" w:line="360" w:lineRule="auto"/>
              <w:rPr>
                <w:rFonts w:ascii="Times New Roman" w:hAnsi="Times New Roman"/>
                <w:i/>
                <w:sz w:val="20"/>
                <w:szCs w:val="24"/>
              </w:rPr>
            </w:pPr>
            <w:r w:rsidRPr="00A31E09">
              <w:rPr>
                <w:rFonts w:ascii="Times New Roman" w:hAnsi="Times New Roman"/>
                <w:sz w:val="20"/>
                <w:szCs w:val="24"/>
              </w:rPr>
              <w:t xml:space="preserve">Teeth six, seven, nine, 10 and 11 presented alterations and dental inlays. The enamel of tooth </w:t>
            </w:r>
            <w:r w:rsidRPr="00A31E09">
              <w:rPr>
                <w:rFonts w:ascii="Times New Roman" w:hAnsi="Times New Roman"/>
                <w:noProof/>
                <w:sz w:val="20"/>
                <w:szCs w:val="24"/>
              </w:rPr>
              <w:t>eight</w:t>
            </w:r>
            <w:r w:rsidRPr="00A31E09">
              <w:rPr>
                <w:rFonts w:ascii="Times New Roman" w:hAnsi="Times New Roman"/>
                <w:sz w:val="20"/>
                <w:szCs w:val="24"/>
              </w:rPr>
              <w:t xml:space="preserve"> </w:t>
            </w:r>
            <w:r w:rsidRPr="00A31E09">
              <w:rPr>
                <w:rFonts w:ascii="Times New Roman" w:hAnsi="Times New Roman"/>
                <w:noProof/>
                <w:sz w:val="20"/>
                <w:szCs w:val="24"/>
              </w:rPr>
              <w:t>was not preserved</w:t>
            </w:r>
            <w:r w:rsidRPr="00A31E09">
              <w:rPr>
                <w:rFonts w:ascii="Times New Roman" w:hAnsi="Times New Roman"/>
                <w:sz w:val="20"/>
                <w:szCs w:val="24"/>
              </w:rPr>
              <w:t xml:space="preserve">, so it is inconclusive if this tooth had an inlay or not. Tooth 6 had a small hole in the </w:t>
            </w:r>
            <w:r w:rsidRPr="00A31E09">
              <w:rPr>
                <w:rFonts w:ascii="Times New Roman" w:hAnsi="Times New Roman"/>
                <w:noProof/>
                <w:sz w:val="20"/>
                <w:szCs w:val="24"/>
              </w:rPr>
              <w:t>enamel</w:t>
            </w:r>
            <w:r w:rsidRPr="00A31E09">
              <w:rPr>
                <w:rFonts w:ascii="Times New Roman" w:hAnsi="Times New Roman"/>
                <w:sz w:val="20"/>
                <w:szCs w:val="24"/>
              </w:rPr>
              <w:t xml:space="preserve">. This tooth possibly had an E1 type dental inlay </w:t>
            </w:r>
            <w:r w:rsidR="009F2579">
              <w:rPr>
                <w:rFonts w:ascii="Times New Roman" w:hAnsi="Times New Roman"/>
                <w:noProof/>
                <w:sz w:val="20"/>
                <w:szCs w:val="24"/>
              </w:rPr>
              <w:t>(Romero Molina</w:t>
            </w:r>
            <w:r w:rsidRPr="00A31E09">
              <w:rPr>
                <w:rFonts w:ascii="Times New Roman" w:hAnsi="Times New Roman"/>
                <w:noProof/>
                <w:sz w:val="20"/>
                <w:szCs w:val="24"/>
              </w:rPr>
              <w:t xml:space="preserve"> 1970, 1986)</w:t>
            </w:r>
            <w:r w:rsidRPr="00A31E09">
              <w:rPr>
                <w:rFonts w:ascii="Times New Roman" w:hAnsi="Times New Roman"/>
                <w:sz w:val="20"/>
                <w:szCs w:val="24"/>
              </w:rPr>
              <w:t xml:space="preserve">. At the time of the </w:t>
            </w:r>
            <w:r w:rsidRPr="00A31E09">
              <w:rPr>
                <w:rFonts w:ascii="Times New Roman" w:hAnsi="Times New Roman"/>
                <w:noProof/>
                <w:sz w:val="20"/>
                <w:szCs w:val="24"/>
              </w:rPr>
              <w:t>analysis,</w:t>
            </w:r>
            <w:r w:rsidRPr="00A31E09">
              <w:rPr>
                <w:rFonts w:ascii="Times New Roman" w:hAnsi="Times New Roman"/>
                <w:sz w:val="20"/>
                <w:szCs w:val="24"/>
              </w:rPr>
              <w:t xml:space="preserve"> no decoration </w:t>
            </w:r>
            <w:r w:rsidRPr="00A31E09">
              <w:rPr>
                <w:rFonts w:ascii="Times New Roman" w:hAnsi="Times New Roman"/>
                <w:noProof/>
                <w:sz w:val="20"/>
                <w:szCs w:val="24"/>
              </w:rPr>
              <w:t>was observed</w:t>
            </w:r>
            <w:r w:rsidRPr="00A31E09">
              <w:rPr>
                <w:rFonts w:ascii="Times New Roman" w:hAnsi="Times New Roman"/>
                <w:sz w:val="20"/>
                <w:szCs w:val="24"/>
              </w:rPr>
              <w:t xml:space="preserve"> inside the hole</w:t>
            </w:r>
            <w:r w:rsidRPr="00A31E09">
              <w:rPr>
                <w:rFonts w:ascii="Times New Roman" w:hAnsi="Times New Roman"/>
                <w:noProof/>
                <w:sz w:val="20"/>
                <w:szCs w:val="24"/>
              </w:rPr>
              <w:t>. However,</w:t>
            </w:r>
            <w:r w:rsidRPr="00A31E09">
              <w:rPr>
                <w:rFonts w:ascii="Times New Roman" w:hAnsi="Times New Roman"/>
                <w:sz w:val="20"/>
                <w:szCs w:val="24"/>
              </w:rPr>
              <w:t xml:space="preserve"> the circular shape of the hole suggests that the decorative piece </w:t>
            </w:r>
            <w:r w:rsidRPr="00A31E09">
              <w:rPr>
                <w:rFonts w:ascii="Times New Roman" w:hAnsi="Times New Roman"/>
                <w:noProof/>
                <w:sz w:val="20"/>
                <w:szCs w:val="24"/>
              </w:rPr>
              <w:t>was rounded</w:t>
            </w:r>
            <w:r w:rsidRPr="00A31E09">
              <w:rPr>
                <w:rFonts w:ascii="Times New Roman" w:hAnsi="Times New Roman"/>
                <w:sz w:val="20"/>
                <w:szCs w:val="24"/>
              </w:rPr>
              <w:t xml:space="preserve">. The </w:t>
            </w:r>
            <w:r w:rsidRPr="00A31E09">
              <w:rPr>
                <w:rFonts w:ascii="Times New Roman" w:hAnsi="Times New Roman"/>
                <w:noProof/>
                <w:sz w:val="20"/>
                <w:szCs w:val="24"/>
              </w:rPr>
              <w:t>hole</w:t>
            </w:r>
            <w:r w:rsidRPr="00A31E09">
              <w:rPr>
                <w:rFonts w:ascii="Times New Roman" w:hAnsi="Times New Roman"/>
                <w:sz w:val="20"/>
                <w:szCs w:val="24"/>
              </w:rPr>
              <w:t xml:space="preserve"> contained a moderate amount of calculus (Figure 6). Tooth seven had an E1 type dental inlay with a decorative piece of </w:t>
            </w:r>
            <w:r w:rsidRPr="00A31E09">
              <w:rPr>
                <w:rFonts w:ascii="Times New Roman" w:hAnsi="Times New Roman"/>
                <w:noProof/>
                <w:sz w:val="20"/>
                <w:szCs w:val="24"/>
              </w:rPr>
              <w:t>circular</w:t>
            </w:r>
            <w:r w:rsidRPr="00A31E09">
              <w:rPr>
                <w:rFonts w:ascii="Times New Roman" w:hAnsi="Times New Roman"/>
                <w:sz w:val="20"/>
                <w:szCs w:val="24"/>
              </w:rPr>
              <w:t>-shaped jade</w:t>
            </w:r>
            <w:r w:rsidRPr="00A31E09">
              <w:rPr>
                <w:rFonts w:ascii="Times New Roman" w:hAnsi="Times New Roman"/>
                <w:noProof/>
                <w:sz w:val="20"/>
                <w:szCs w:val="24"/>
              </w:rPr>
              <w:t xml:space="preserve"> placed</w:t>
            </w:r>
            <w:r w:rsidRPr="00A31E09">
              <w:rPr>
                <w:rFonts w:ascii="Times New Roman" w:hAnsi="Times New Roman"/>
                <w:sz w:val="20"/>
                <w:szCs w:val="24"/>
              </w:rPr>
              <w:t xml:space="preserve"> on the enamel. Two small grooves were observed in the </w:t>
            </w:r>
            <w:r w:rsidRPr="00A31E09">
              <w:rPr>
                <w:rFonts w:ascii="Times New Roman" w:hAnsi="Times New Roman"/>
                <w:noProof/>
                <w:sz w:val="20"/>
                <w:szCs w:val="24"/>
              </w:rPr>
              <w:t>enamel</w:t>
            </w:r>
            <w:r w:rsidRPr="00A31E09">
              <w:rPr>
                <w:rFonts w:ascii="Times New Roman" w:hAnsi="Times New Roman"/>
                <w:sz w:val="20"/>
                <w:szCs w:val="24"/>
              </w:rPr>
              <w:t xml:space="preserve"> on each side of the inlay in the horizontal direction, possibly formed as a consequence of the creation of the hole for the dental inlay. Tooth nine was in a poor state of preservation</w:t>
            </w:r>
            <w:r w:rsidRPr="00A31E09">
              <w:rPr>
                <w:rFonts w:ascii="Times New Roman" w:hAnsi="Times New Roman"/>
                <w:noProof/>
                <w:sz w:val="20"/>
                <w:szCs w:val="24"/>
              </w:rPr>
              <w:t xml:space="preserve">, but the </w:t>
            </w:r>
            <w:r w:rsidRPr="00A31E09">
              <w:rPr>
                <w:rFonts w:ascii="Times New Roman" w:hAnsi="Times New Roman"/>
                <w:sz w:val="20"/>
                <w:szCs w:val="24"/>
              </w:rPr>
              <w:t>left side of the buccal surface</w:t>
            </w:r>
            <w:r w:rsidRPr="00A31E09">
              <w:rPr>
                <w:rFonts w:ascii="Times New Roman" w:hAnsi="Times New Roman"/>
                <w:noProof/>
                <w:sz w:val="20"/>
                <w:szCs w:val="24"/>
              </w:rPr>
              <w:t xml:space="preserve"> still retained </w:t>
            </w:r>
            <w:r w:rsidRPr="00A31E09">
              <w:rPr>
                <w:rFonts w:ascii="Times New Roman" w:hAnsi="Times New Roman"/>
                <w:sz w:val="20"/>
                <w:szCs w:val="24"/>
              </w:rPr>
              <w:t xml:space="preserve">a small fragment of enamel. The </w:t>
            </w:r>
            <w:r w:rsidRPr="00A31E09">
              <w:rPr>
                <w:rFonts w:ascii="Times New Roman" w:hAnsi="Times New Roman"/>
                <w:sz w:val="20"/>
                <w:szCs w:val="24"/>
              </w:rPr>
              <w:lastRenderedPageBreak/>
              <w:t>enamel left traces on a round hole, suggesting that this piece had an E1 type dental inlay. Tooth 10 had an inlay of</w:t>
            </w:r>
            <w:r w:rsidRPr="00A31E09">
              <w:rPr>
                <w:rFonts w:ascii="Times New Roman" w:hAnsi="Times New Roman"/>
                <w:noProof/>
                <w:sz w:val="20"/>
                <w:szCs w:val="24"/>
              </w:rPr>
              <w:t xml:space="preserve"> flat</w:t>
            </w:r>
            <w:r w:rsidRPr="00A31E09">
              <w:rPr>
                <w:rFonts w:ascii="Times New Roman" w:hAnsi="Times New Roman"/>
                <w:sz w:val="20"/>
                <w:szCs w:val="24"/>
              </w:rPr>
              <w:t xml:space="preserve">, circular pyrite embedded in a circular hole in the enamel. An unknown material was observed around the pyrite in the </w:t>
            </w:r>
            <w:r w:rsidRPr="00A31E09">
              <w:rPr>
                <w:rFonts w:ascii="Times New Roman" w:hAnsi="Times New Roman"/>
                <w:noProof/>
                <w:sz w:val="20"/>
                <w:szCs w:val="24"/>
              </w:rPr>
              <w:t>enamel</w:t>
            </w:r>
            <w:r w:rsidRPr="00A31E09">
              <w:rPr>
                <w:rFonts w:ascii="Times New Roman" w:hAnsi="Times New Roman"/>
                <w:sz w:val="20"/>
                <w:szCs w:val="24"/>
              </w:rPr>
              <w:t xml:space="preserve"> of the </w:t>
            </w:r>
            <w:r w:rsidRPr="00A31E09">
              <w:rPr>
                <w:rFonts w:ascii="Times New Roman" w:hAnsi="Times New Roman"/>
                <w:noProof/>
                <w:sz w:val="20"/>
                <w:szCs w:val="24"/>
              </w:rPr>
              <w:t>tooth;</w:t>
            </w:r>
            <w:r w:rsidRPr="00A31E09">
              <w:rPr>
                <w:rFonts w:ascii="Times New Roman" w:hAnsi="Times New Roman"/>
                <w:sz w:val="20"/>
                <w:szCs w:val="24"/>
              </w:rPr>
              <w:t xml:space="preserve"> unlike calculus</w:t>
            </w:r>
            <w:r>
              <w:rPr>
                <w:rFonts w:ascii="Times New Roman" w:hAnsi="Times New Roman"/>
                <w:sz w:val="20"/>
                <w:szCs w:val="24"/>
              </w:rPr>
              <w:t>,</w:t>
            </w:r>
            <w:r w:rsidRPr="00A31E09">
              <w:rPr>
                <w:rFonts w:ascii="Times New Roman" w:hAnsi="Times New Roman"/>
                <w:sz w:val="20"/>
                <w:szCs w:val="24"/>
              </w:rPr>
              <w:t xml:space="preserve"> which is light yellow, this material was white. Tooth 11 had a small round and homogeneous hole in the </w:t>
            </w:r>
            <w:r w:rsidRPr="00A31E09">
              <w:rPr>
                <w:rFonts w:ascii="Times New Roman" w:hAnsi="Times New Roman"/>
                <w:noProof/>
                <w:sz w:val="20"/>
                <w:szCs w:val="24"/>
              </w:rPr>
              <w:t>enamel</w:t>
            </w:r>
            <w:r w:rsidRPr="00A31E09">
              <w:rPr>
                <w:rFonts w:ascii="Times New Roman" w:hAnsi="Times New Roman"/>
                <w:sz w:val="20"/>
                <w:szCs w:val="24"/>
              </w:rPr>
              <w:t>, evidence of an E1 type dental modification.</w:t>
            </w:r>
          </w:p>
        </w:tc>
      </w:tr>
      <w:tr w:rsidR="0055727B" w:rsidRPr="00A31E09" w14:paraId="551E367D" w14:textId="77777777" w:rsidTr="004A4F5E">
        <w:tc>
          <w:tcPr>
            <w:tcW w:w="701" w:type="pct"/>
            <w:shd w:val="clear" w:color="auto" w:fill="E7E6E6" w:themeFill="background2"/>
          </w:tcPr>
          <w:p w14:paraId="712EBFF9" w14:textId="77777777" w:rsidR="0055727B" w:rsidRPr="00A31E09" w:rsidRDefault="0055727B" w:rsidP="004A4F5E">
            <w:pPr>
              <w:tabs>
                <w:tab w:val="left" w:pos="90"/>
              </w:tabs>
              <w:spacing w:after="0" w:line="360" w:lineRule="auto"/>
              <w:rPr>
                <w:rFonts w:ascii="Times New Roman" w:hAnsi="Times New Roman"/>
                <w:b/>
                <w:sz w:val="20"/>
                <w:szCs w:val="24"/>
              </w:rPr>
            </w:pPr>
            <w:r w:rsidRPr="00A31E09">
              <w:rPr>
                <w:rFonts w:ascii="Times New Roman" w:hAnsi="Times New Roman"/>
                <w:b/>
                <w:sz w:val="20"/>
                <w:szCs w:val="24"/>
              </w:rPr>
              <w:lastRenderedPageBreak/>
              <w:t>Cranial Modification present</w:t>
            </w:r>
          </w:p>
        </w:tc>
        <w:tc>
          <w:tcPr>
            <w:tcW w:w="4299" w:type="pct"/>
            <w:shd w:val="clear" w:color="auto" w:fill="E7E6E6" w:themeFill="background2"/>
            <w:vAlign w:val="center"/>
          </w:tcPr>
          <w:p w14:paraId="2987ADAB" w14:textId="77777777" w:rsidR="0055727B" w:rsidRPr="00A31E09" w:rsidRDefault="0055727B" w:rsidP="004A4F5E">
            <w:pPr>
              <w:tabs>
                <w:tab w:val="left" w:pos="90"/>
              </w:tabs>
              <w:spacing w:after="0" w:line="360" w:lineRule="auto"/>
              <w:rPr>
                <w:rFonts w:ascii="Times New Roman" w:hAnsi="Times New Roman"/>
                <w:sz w:val="20"/>
                <w:szCs w:val="24"/>
              </w:rPr>
            </w:pPr>
            <w:r w:rsidRPr="00A31E09">
              <w:rPr>
                <w:rFonts w:ascii="Times New Roman" w:hAnsi="Times New Roman"/>
                <w:sz w:val="20"/>
                <w:szCs w:val="24"/>
              </w:rPr>
              <w:t xml:space="preserve">The individual presented tabular cranial modification with elevation in the sagittal area. The pressure to develop the modification was possibly applied to the lambda and the squamous portions of the occipital bone. The plane of pressure was placed perpendicular (90ᵒ) </w:t>
            </w:r>
            <w:r w:rsidRPr="00A31E09">
              <w:rPr>
                <w:rFonts w:ascii="Times New Roman" w:hAnsi="Times New Roman"/>
                <w:noProof/>
                <w:sz w:val="20"/>
                <w:szCs w:val="24"/>
              </w:rPr>
              <w:t>to</w:t>
            </w:r>
            <w:r w:rsidRPr="00A31E09">
              <w:rPr>
                <w:rFonts w:ascii="Times New Roman" w:hAnsi="Times New Roman"/>
                <w:sz w:val="20"/>
                <w:szCs w:val="24"/>
              </w:rPr>
              <w:t xml:space="preserve"> the transverse plane</w:t>
            </w:r>
            <w:r w:rsidRPr="00A31E09">
              <w:rPr>
                <w:rFonts w:ascii="Times New Roman" w:hAnsi="Times New Roman"/>
                <w:noProof/>
                <w:sz w:val="20"/>
                <w:szCs w:val="24"/>
              </w:rPr>
              <w:t xml:space="preserve"> to</w:t>
            </w:r>
            <w:r w:rsidRPr="00A31E09">
              <w:rPr>
                <w:rFonts w:ascii="Times New Roman" w:hAnsi="Times New Roman"/>
                <w:sz w:val="20"/>
                <w:szCs w:val="24"/>
              </w:rPr>
              <w:t xml:space="preserve"> create the </w:t>
            </w:r>
            <w:r w:rsidRPr="00A31E09">
              <w:rPr>
                <w:rFonts w:ascii="Times New Roman" w:hAnsi="Times New Roman"/>
                <w:noProof/>
                <w:sz w:val="20"/>
                <w:szCs w:val="24"/>
              </w:rPr>
              <w:t>modification.</w:t>
            </w:r>
          </w:p>
        </w:tc>
      </w:tr>
      <w:tr w:rsidR="0055727B" w:rsidRPr="00A31E09" w14:paraId="340FFD5B" w14:textId="77777777" w:rsidTr="004A4F5E">
        <w:tc>
          <w:tcPr>
            <w:tcW w:w="701" w:type="pct"/>
          </w:tcPr>
          <w:p w14:paraId="031D2A30" w14:textId="77777777" w:rsidR="0055727B" w:rsidRPr="00A31E09" w:rsidRDefault="0055727B" w:rsidP="004A4F5E">
            <w:pPr>
              <w:tabs>
                <w:tab w:val="left" w:pos="90"/>
              </w:tabs>
              <w:spacing w:after="0" w:line="360" w:lineRule="auto"/>
              <w:rPr>
                <w:rFonts w:ascii="Times New Roman" w:hAnsi="Times New Roman"/>
                <w:b/>
                <w:sz w:val="20"/>
                <w:szCs w:val="24"/>
              </w:rPr>
            </w:pPr>
            <w:r w:rsidRPr="00A31E09">
              <w:rPr>
                <w:rFonts w:ascii="Times New Roman" w:hAnsi="Times New Roman"/>
                <w:b/>
                <w:sz w:val="20"/>
                <w:szCs w:val="24"/>
              </w:rPr>
              <w:t>Pathologies and fracture present</w:t>
            </w:r>
          </w:p>
        </w:tc>
        <w:tc>
          <w:tcPr>
            <w:tcW w:w="4299" w:type="pct"/>
            <w:vAlign w:val="center"/>
          </w:tcPr>
          <w:p w14:paraId="10E81F93" w14:textId="77777777" w:rsidR="0055727B" w:rsidRPr="00A31E09" w:rsidRDefault="0055727B" w:rsidP="004A4F5E">
            <w:pPr>
              <w:tabs>
                <w:tab w:val="left" w:pos="90"/>
              </w:tabs>
              <w:spacing w:after="0" w:line="360" w:lineRule="auto"/>
              <w:rPr>
                <w:rFonts w:ascii="Times New Roman" w:hAnsi="Times New Roman"/>
                <w:sz w:val="20"/>
                <w:szCs w:val="24"/>
              </w:rPr>
            </w:pPr>
            <w:r w:rsidRPr="00A31E09">
              <w:rPr>
                <w:rFonts w:ascii="Times New Roman" w:hAnsi="Times New Roman"/>
                <w:sz w:val="20"/>
                <w:szCs w:val="24"/>
              </w:rPr>
              <w:t xml:space="preserve">The </w:t>
            </w:r>
            <w:proofErr w:type="spellStart"/>
            <w:r w:rsidRPr="00A31E09">
              <w:rPr>
                <w:rFonts w:ascii="Times New Roman" w:hAnsi="Times New Roman"/>
                <w:sz w:val="20"/>
                <w:szCs w:val="24"/>
              </w:rPr>
              <w:t>ectocranial</w:t>
            </w:r>
            <w:proofErr w:type="spellEnd"/>
            <w:r w:rsidRPr="00A31E09">
              <w:rPr>
                <w:rFonts w:ascii="Times New Roman" w:hAnsi="Times New Roman"/>
                <w:sz w:val="20"/>
                <w:szCs w:val="24"/>
              </w:rPr>
              <w:t xml:space="preserve"> surfaces of the left and right parietal bones exhibit microporosity</w:t>
            </w:r>
            <w:r w:rsidRPr="00A31E09">
              <w:rPr>
                <w:rFonts w:ascii="Times New Roman" w:hAnsi="Times New Roman"/>
                <w:sz w:val="20"/>
              </w:rPr>
              <w:t xml:space="preserve"> </w:t>
            </w:r>
            <w:r w:rsidRPr="00A31E09">
              <w:rPr>
                <w:rFonts w:ascii="Times New Roman" w:hAnsi="Times New Roman"/>
                <w:sz w:val="20"/>
                <w:szCs w:val="24"/>
              </w:rPr>
              <w:t xml:space="preserve">with minor thickening of diploid of the parietals related to porotic hyperostosis. A periosteal healed reaction </w:t>
            </w:r>
            <w:r w:rsidRPr="00A31E09">
              <w:rPr>
                <w:rFonts w:ascii="Times New Roman" w:hAnsi="Times New Roman"/>
                <w:noProof/>
                <w:sz w:val="20"/>
                <w:szCs w:val="24"/>
              </w:rPr>
              <w:t>was found</w:t>
            </w:r>
            <w:r w:rsidRPr="00A31E09">
              <w:rPr>
                <w:rFonts w:ascii="Times New Roman" w:hAnsi="Times New Roman"/>
                <w:sz w:val="20"/>
                <w:szCs w:val="24"/>
              </w:rPr>
              <w:t xml:space="preserve"> on the posterior surface of the left radius</w:t>
            </w:r>
            <w:r w:rsidRPr="00A31E09">
              <w:rPr>
                <w:rFonts w:ascii="Times New Roman" w:hAnsi="Times New Roman"/>
                <w:noProof/>
                <w:sz w:val="20"/>
                <w:szCs w:val="24"/>
              </w:rPr>
              <w:t>; this</w:t>
            </w:r>
            <w:r w:rsidRPr="00A31E09">
              <w:rPr>
                <w:rFonts w:ascii="Times New Roman" w:hAnsi="Times New Roman"/>
                <w:sz w:val="20"/>
                <w:szCs w:val="24"/>
              </w:rPr>
              <w:t xml:space="preserve"> </w:t>
            </w:r>
            <w:r w:rsidRPr="00A31E09">
              <w:rPr>
                <w:rFonts w:ascii="Times New Roman" w:hAnsi="Times New Roman"/>
                <w:noProof/>
                <w:sz w:val="20"/>
                <w:szCs w:val="24"/>
              </w:rPr>
              <w:t>is based</w:t>
            </w:r>
            <w:r w:rsidRPr="00A31E09">
              <w:rPr>
                <w:rFonts w:ascii="Times New Roman" w:hAnsi="Times New Roman"/>
                <w:sz w:val="20"/>
                <w:szCs w:val="24"/>
              </w:rPr>
              <w:t xml:space="preserve"> on the presence of scarce microporosity in the area and the presence of reactive bone. The affected area is small and quite centralized. A </w:t>
            </w:r>
            <w:r>
              <w:rPr>
                <w:rFonts w:ascii="Times New Roman" w:hAnsi="Times New Roman"/>
                <w:sz w:val="20"/>
                <w:szCs w:val="24"/>
              </w:rPr>
              <w:t xml:space="preserve">healed </w:t>
            </w:r>
            <w:r w:rsidRPr="00A31E09">
              <w:rPr>
                <w:rFonts w:ascii="Times New Roman" w:hAnsi="Times New Roman"/>
                <w:sz w:val="20"/>
                <w:szCs w:val="24"/>
              </w:rPr>
              <w:t xml:space="preserve">periosteal reaction in the posterior </w:t>
            </w:r>
            <w:r w:rsidRPr="00A31E09">
              <w:rPr>
                <w:rFonts w:ascii="Times New Roman" w:hAnsi="Times New Roman"/>
                <w:noProof/>
                <w:sz w:val="20"/>
                <w:szCs w:val="24"/>
              </w:rPr>
              <w:t>region</w:t>
            </w:r>
            <w:r w:rsidRPr="00A31E09">
              <w:rPr>
                <w:rFonts w:ascii="Times New Roman" w:hAnsi="Times New Roman"/>
                <w:sz w:val="20"/>
                <w:szCs w:val="24"/>
              </w:rPr>
              <w:t xml:space="preserve"> of the right radius </w:t>
            </w:r>
            <w:r w:rsidRPr="00A31E09">
              <w:rPr>
                <w:rFonts w:ascii="Times New Roman" w:hAnsi="Times New Roman"/>
                <w:noProof/>
                <w:sz w:val="20"/>
                <w:szCs w:val="24"/>
              </w:rPr>
              <w:t>was observed</w:t>
            </w:r>
            <w:r w:rsidRPr="00A31E09">
              <w:rPr>
                <w:rFonts w:ascii="Times New Roman" w:hAnsi="Times New Roman"/>
                <w:sz w:val="20"/>
                <w:szCs w:val="24"/>
              </w:rPr>
              <w:t xml:space="preserve">. It was also possible to </w:t>
            </w:r>
            <w:r w:rsidRPr="00A31E09">
              <w:rPr>
                <w:rFonts w:ascii="Times New Roman" w:hAnsi="Times New Roman"/>
                <w:noProof/>
                <w:sz w:val="20"/>
                <w:szCs w:val="24"/>
              </w:rPr>
              <w:t>detect the</w:t>
            </w:r>
            <w:r w:rsidRPr="00A31E09">
              <w:rPr>
                <w:rFonts w:ascii="Times New Roman" w:hAnsi="Times New Roman"/>
                <w:sz w:val="20"/>
                <w:szCs w:val="24"/>
              </w:rPr>
              <w:t xml:space="preserve"> </w:t>
            </w:r>
            <w:r w:rsidRPr="00A31E09">
              <w:rPr>
                <w:rFonts w:ascii="Times New Roman" w:hAnsi="Times New Roman"/>
                <w:noProof/>
                <w:sz w:val="20"/>
                <w:szCs w:val="24"/>
              </w:rPr>
              <w:t>abnormal</w:t>
            </w:r>
            <w:r w:rsidRPr="00A31E09">
              <w:rPr>
                <w:rFonts w:ascii="Times New Roman" w:hAnsi="Times New Roman"/>
                <w:sz w:val="20"/>
                <w:szCs w:val="24"/>
              </w:rPr>
              <w:t xml:space="preserve"> presence of well-integrated bone in the metaphysis and the presence of reactive bone healed on the right radius. The tibia of the right side also presented </w:t>
            </w:r>
            <w:r w:rsidRPr="00A31E09">
              <w:rPr>
                <w:rFonts w:ascii="Times New Roman" w:hAnsi="Times New Roman"/>
                <w:noProof/>
                <w:sz w:val="20"/>
                <w:szCs w:val="24"/>
              </w:rPr>
              <w:t xml:space="preserve">a </w:t>
            </w:r>
            <w:r w:rsidRPr="00A31E09">
              <w:rPr>
                <w:rFonts w:ascii="Times New Roman" w:hAnsi="Times New Roman"/>
                <w:sz w:val="20"/>
                <w:szCs w:val="24"/>
              </w:rPr>
              <w:t xml:space="preserve">healed fracture indicated by a callus (35.21mm long by 16.32 mm wide) </w:t>
            </w:r>
            <w:r w:rsidRPr="00A31E09">
              <w:rPr>
                <w:rFonts w:ascii="Times New Roman" w:hAnsi="Times New Roman"/>
                <w:noProof/>
                <w:sz w:val="20"/>
                <w:szCs w:val="24"/>
              </w:rPr>
              <w:t xml:space="preserve">located </w:t>
            </w:r>
            <w:r w:rsidRPr="00A31E09">
              <w:rPr>
                <w:rFonts w:ascii="Times New Roman" w:hAnsi="Times New Roman"/>
                <w:sz w:val="20"/>
                <w:szCs w:val="24"/>
              </w:rPr>
              <w:t>on the cortical bone of the posterior surface of the distal shaft (Figure 7a). The affected area of the tibia did not show a periosteal reaction, but the bone was elevated and had an abnormal shape.</w:t>
            </w:r>
          </w:p>
        </w:tc>
      </w:tr>
      <w:tr w:rsidR="0055727B" w:rsidRPr="00A31E09" w14:paraId="4CA2C402" w14:textId="77777777" w:rsidTr="004A4F5E">
        <w:tc>
          <w:tcPr>
            <w:tcW w:w="701" w:type="pct"/>
            <w:tcBorders>
              <w:bottom w:val="single" w:sz="4" w:space="0" w:color="auto"/>
            </w:tcBorders>
            <w:shd w:val="clear" w:color="auto" w:fill="E7E6E6" w:themeFill="background2"/>
          </w:tcPr>
          <w:p w14:paraId="64776A51" w14:textId="77777777" w:rsidR="0055727B" w:rsidRPr="00A31E09" w:rsidRDefault="0055727B" w:rsidP="004A4F5E">
            <w:pPr>
              <w:tabs>
                <w:tab w:val="left" w:pos="90"/>
              </w:tabs>
              <w:spacing w:after="0" w:line="360" w:lineRule="auto"/>
              <w:rPr>
                <w:rFonts w:ascii="Times New Roman" w:hAnsi="Times New Roman"/>
                <w:b/>
                <w:sz w:val="20"/>
                <w:szCs w:val="24"/>
              </w:rPr>
            </w:pPr>
            <w:r w:rsidRPr="00A31E09">
              <w:rPr>
                <w:rFonts w:ascii="Times New Roman" w:hAnsi="Times New Roman"/>
                <w:b/>
                <w:sz w:val="20"/>
                <w:szCs w:val="24"/>
              </w:rPr>
              <w:t>Degenerative joint diseases present</w:t>
            </w:r>
          </w:p>
        </w:tc>
        <w:tc>
          <w:tcPr>
            <w:tcW w:w="4299" w:type="pct"/>
            <w:tcBorders>
              <w:bottom w:val="single" w:sz="4" w:space="0" w:color="auto"/>
            </w:tcBorders>
            <w:shd w:val="clear" w:color="auto" w:fill="E7E6E6" w:themeFill="background2"/>
            <w:vAlign w:val="center"/>
          </w:tcPr>
          <w:p w14:paraId="54369298" w14:textId="77777777" w:rsidR="0055727B" w:rsidRPr="00A31E09" w:rsidRDefault="0055727B" w:rsidP="004A4F5E">
            <w:pPr>
              <w:tabs>
                <w:tab w:val="left" w:pos="90"/>
              </w:tabs>
              <w:spacing w:after="0" w:line="360" w:lineRule="auto"/>
              <w:rPr>
                <w:rFonts w:ascii="Times New Roman" w:hAnsi="Times New Roman"/>
                <w:sz w:val="20"/>
                <w:szCs w:val="24"/>
              </w:rPr>
            </w:pPr>
            <w:r w:rsidRPr="00A31E09">
              <w:rPr>
                <w:rFonts w:ascii="Times New Roman" w:hAnsi="Times New Roman"/>
                <w:sz w:val="20"/>
                <w:szCs w:val="24"/>
              </w:rPr>
              <w:t xml:space="preserve">The individual has small deposits of bone </w:t>
            </w:r>
            <w:r w:rsidRPr="00A31E09">
              <w:rPr>
                <w:rFonts w:ascii="Times New Roman" w:hAnsi="Times New Roman"/>
                <w:noProof/>
                <w:sz w:val="20"/>
                <w:szCs w:val="24"/>
              </w:rPr>
              <w:t>in the form of</w:t>
            </w:r>
            <w:r w:rsidRPr="00A31E09">
              <w:rPr>
                <w:rFonts w:ascii="Times New Roman" w:hAnsi="Times New Roman"/>
                <w:sz w:val="20"/>
                <w:szCs w:val="24"/>
              </w:rPr>
              <w:t xml:space="preserve"> lipping with sharp ridges and spicules on the articular margin (Type B) of the proximal surface of the distal phalanges of the hand, and on the proximal and middle phalanges of the feet on both the proximal and distal surfaces (Figure 7b). Degenerative diseases </w:t>
            </w:r>
            <w:r w:rsidRPr="00A31E09">
              <w:rPr>
                <w:rFonts w:ascii="Times New Roman" w:hAnsi="Times New Roman"/>
                <w:noProof/>
                <w:sz w:val="20"/>
                <w:szCs w:val="24"/>
              </w:rPr>
              <w:t xml:space="preserve">in the form </w:t>
            </w:r>
            <w:r w:rsidRPr="00A31E09">
              <w:rPr>
                <w:rFonts w:ascii="Times New Roman" w:hAnsi="Times New Roman"/>
                <w:sz w:val="20"/>
                <w:szCs w:val="24"/>
              </w:rPr>
              <w:t xml:space="preserve">of lipping on the articular margin (Type B) </w:t>
            </w:r>
            <w:r w:rsidRPr="00A31E09">
              <w:rPr>
                <w:rFonts w:ascii="Times New Roman" w:hAnsi="Times New Roman"/>
                <w:noProof/>
                <w:sz w:val="20"/>
                <w:szCs w:val="24"/>
              </w:rPr>
              <w:t>were also observed</w:t>
            </w:r>
            <w:r w:rsidRPr="00A31E09">
              <w:rPr>
                <w:rFonts w:ascii="Times New Roman" w:hAnsi="Times New Roman"/>
                <w:sz w:val="20"/>
                <w:szCs w:val="24"/>
              </w:rPr>
              <w:t xml:space="preserve"> in joints on the distal epiphysis of the left femur and the proximal epiphysis of the right ulna</w:t>
            </w:r>
            <w:r w:rsidRPr="00A31E09">
              <w:rPr>
                <w:rFonts w:ascii="Times New Roman" w:hAnsi="Times New Roman"/>
                <w:noProof/>
                <w:sz w:val="20"/>
                <w:szCs w:val="24"/>
              </w:rPr>
              <w:t>; it</w:t>
            </w:r>
            <w:r w:rsidRPr="00A31E09">
              <w:rPr>
                <w:rFonts w:ascii="Times New Roman" w:hAnsi="Times New Roman"/>
                <w:sz w:val="20"/>
                <w:szCs w:val="24"/>
              </w:rPr>
              <w:t xml:space="preserve"> is uncertain if this degeneration was unilateral as the opposite side of the femur and ulna were not preserved. The left patella presented degenerative joint disease </w:t>
            </w:r>
            <w:r w:rsidRPr="00A31E09">
              <w:rPr>
                <w:rFonts w:ascii="Times New Roman" w:hAnsi="Times New Roman"/>
                <w:noProof/>
                <w:sz w:val="20"/>
                <w:szCs w:val="24"/>
              </w:rPr>
              <w:t>in the form of</w:t>
            </w:r>
            <w:r w:rsidRPr="00A31E09">
              <w:rPr>
                <w:rFonts w:ascii="Times New Roman" w:hAnsi="Times New Roman"/>
                <w:sz w:val="20"/>
                <w:szCs w:val="24"/>
              </w:rPr>
              <w:t xml:space="preserve"> lipping on the lateral surface of the joint and a small surface osteophyte (5.90 mm wide and 6.22 mm length) on the articular surface (Figure 7c).</w:t>
            </w:r>
          </w:p>
        </w:tc>
      </w:tr>
    </w:tbl>
    <w:p w14:paraId="77BC871B" w14:textId="77777777" w:rsidR="001F49A4" w:rsidRDefault="001F49A4" w:rsidP="0055727B">
      <w:pPr>
        <w:tabs>
          <w:tab w:val="left" w:pos="720"/>
        </w:tabs>
        <w:spacing w:after="0" w:line="480" w:lineRule="auto"/>
        <w:rPr>
          <w:rFonts w:ascii="Times New Roman" w:hAnsi="Times New Roman"/>
          <w:sz w:val="24"/>
          <w:szCs w:val="24"/>
        </w:rPr>
        <w:sectPr w:rsidR="001F49A4" w:rsidSect="001F49A4">
          <w:pgSz w:w="15840" w:h="12240" w:orient="landscape"/>
          <w:pgMar w:top="1440" w:right="1440" w:bottom="1440" w:left="1440" w:header="720" w:footer="720" w:gutter="0"/>
          <w:cols w:space="720"/>
          <w:docGrid w:linePitch="360"/>
        </w:sectPr>
      </w:pPr>
    </w:p>
    <w:p w14:paraId="1131C9FB" w14:textId="77777777" w:rsidR="009F2579" w:rsidRPr="00B24A10" w:rsidRDefault="009F2579" w:rsidP="00B24A10">
      <w:pPr>
        <w:spacing w:after="0" w:line="480" w:lineRule="auto"/>
        <w:jc w:val="center"/>
        <w:rPr>
          <w:rFonts w:ascii="Times New Roman" w:hAnsi="Times New Roman"/>
          <w:sz w:val="24"/>
          <w:szCs w:val="24"/>
        </w:rPr>
      </w:pPr>
      <w:r w:rsidRPr="00B24A10">
        <w:rPr>
          <w:rFonts w:ascii="Times New Roman" w:hAnsi="Times New Roman"/>
          <w:sz w:val="24"/>
          <w:szCs w:val="24"/>
        </w:rPr>
        <w:lastRenderedPageBreak/>
        <w:t>References Cited</w:t>
      </w:r>
    </w:p>
    <w:p w14:paraId="2DC8DA8F" w14:textId="4D64A3C7" w:rsidR="009F2579" w:rsidRPr="00B24A10" w:rsidRDefault="009F2579" w:rsidP="00B24A10">
      <w:pPr>
        <w:spacing w:after="0" w:line="480" w:lineRule="auto"/>
        <w:rPr>
          <w:rFonts w:ascii="Times New Roman" w:hAnsi="Times New Roman"/>
          <w:sz w:val="24"/>
          <w:szCs w:val="24"/>
        </w:rPr>
      </w:pPr>
    </w:p>
    <w:p w14:paraId="28EBD9C5" w14:textId="77777777" w:rsidR="009F2579" w:rsidRPr="00B24A10" w:rsidRDefault="009F2579" w:rsidP="00B24A10">
      <w:pPr>
        <w:spacing w:after="0" w:line="480" w:lineRule="auto"/>
        <w:rPr>
          <w:rFonts w:ascii="Times New Roman" w:hAnsi="Times New Roman"/>
          <w:sz w:val="24"/>
          <w:szCs w:val="24"/>
        </w:rPr>
      </w:pPr>
    </w:p>
    <w:p w14:paraId="41AEAB9B" w14:textId="77777777" w:rsidR="009F2579" w:rsidRPr="00B24A10" w:rsidRDefault="009F2579" w:rsidP="00B24A10">
      <w:pPr>
        <w:spacing w:after="0" w:line="480" w:lineRule="auto"/>
        <w:rPr>
          <w:rFonts w:ascii="Times New Roman" w:hAnsi="Times New Roman"/>
          <w:sz w:val="24"/>
          <w:szCs w:val="24"/>
        </w:rPr>
      </w:pPr>
      <w:proofErr w:type="spellStart"/>
      <w:r w:rsidRPr="00B24A10">
        <w:rPr>
          <w:rFonts w:ascii="Times New Roman" w:hAnsi="Times New Roman"/>
          <w:sz w:val="24"/>
          <w:szCs w:val="24"/>
        </w:rPr>
        <w:t>Brothwell</w:t>
      </w:r>
      <w:proofErr w:type="spellEnd"/>
      <w:r w:rsidRPr="00B24A10">
        <w:rPr>
          <w:rFonts w:ascii="Times New Roman" w:hAnsi="Times New Roman"/>
          <w:sz w:val="24"/>
          <w:szCs w:val="24"/>
        </w:rPr>
        <w:t>, Don R.</w:t>
      </w:r>
    </w:p>
    <w:p w14:paraId="5B0326A1" w14:textId="3C60BFF3" w:rsidR="009F2579" w:rsidRPr="00B24A10" w:rsidRDefault="009F2579" w:rsidP="00B24A10">
      <w:pPr>
        <w:spacing w:after="0" w:line="480" w:lineRule="auto"/>
        <w:ind w:left="720"/>
        <w:rPr>
          <w:rFonts w:ascii="Times New Roman" w:hAnsi="Times New Roman"/>
          <w:sz w:val="24"/>
          <w:szCs w:val="24"/>
        </w:rPr>
      </w:pPr>
      <w:r w:rsidRPr="00B24A10">
        <w:rPr>
          <w:rFonts w:ascii="Times New Roman" w:hAnsi="Times New Roman"/>
          <w:sz w:val="24"/>
          <w:szCs w:val="24"/>
        </w:rPr>
        <w:t>1981</w:t>
      </w:r>
      <w:r w:rsidRPr="00B24A10">
        <w:rPr>
          <w:rFonts w:ascii="Times New Roman" w:hAnsi="Times New Roman"/>
          <w:sz w:val="24"/>
          <w:szCs w:val="24"/>
        </w:rPr>
        <w:tab/>
      </w:r>
      <w:r w:rsidRPr="00B24A10">
        <w:rPr>
          <w:rFonts w:ascii="Times New Roman" w:hAnsi="Times New Roman"/>
          <w:i/>
          <w:sz w:val="24"/>
          <w:szCs w:val="24"/>
        </w:rPr>
        <w:t>Digging Up Bones: The Excavation, Treatment and Study of Human Skeletal Remains</w:t>
      </w:r>
      <w:r w:rsidRPr="00B24A10">
        <w:rPr>
          <w:rFonts w:ascii="Times New Roman" w:hAnsi="Times New Roman"/>
          <w:sz w:val="24"/>
          <w:szCs w:val="24"/>
        </w:rPr>
        <w:t>. Cornell University, Ithaca.</w:t>
      </w:r>
    </w:p>
    <w:p w14:paraId="1F3C3BC6" w14:textId="77777777" w:rsidR="009F2579" w:rsidRPr="00B24A10" w:rsidRDefault="009F2579" w:rsidP="00B24A10">
      <w:pPr>
        <w:spacing w:after="0" w:line="480" w:lineRule="auto"/>
        <w:rPr>
          <w:rFonts w:ascii="Times New Roman" w:hAnsi="Times New Roman"/>
          <w:sz w:val="24"/>
          <w:szCs w:val="24"/>
        </w:rPr>
      </w:pPr>
    </w:p>
    <w:p w14:paraId="67039428" w14:textId="66B09475" w:rsidR="00A60124" w:rsidRPr="00B24A10" w:rsidRDefault="00A60124" w:rsidP="00B24A10">
      <w:pPr>
        <w:spacing w:after="0" w:line="480" w:lineRule="auto"/>
        <w:rPr>
          <w:rFonts w:ascii="Times New Roman" w:hAnsi="Times New Roman"/>
          <w:sz w:val="24"/>
          <w:szCs w:val="24"/>
        </w:rPr>
      </w:pPr>
      <w:proofErr w:type="spellStart"/>
      <w:r w:rsidRPr="00B24A10">
        <w:rPr>
          <w:rFonts w:ascii="Times New Roman" w:hAnsi="Times New Roman"/>
          <w:sz w:val="24"/>
          <w:szCs w:val="24"/>
        </w:rPr>
        <w:t>Buikstra</w:t>
      </w:r>
      <w:proofErr w:type="spellEnd"/>
      <w:r w:rsidRPr="00B24A10">
        <w:rPr>
          <w:rFonts w:ascii="Times New Roman" w:hAnsi="Times New Roman"/>
          <w:sz w:val="24"/>
          <w:szCs w:val="24"/>
        </w:rPr>
        <w:t xml:space="preserve">, Jane E., and Douglas </w:t>
      </w:r>
      <w:proofErr w:type="spellStart"/>
      <w:r w:rsidRPr="00B24A10">
        <w:rPr>
          <w:rFonts w:ascii="Times New Roman" w:hAnsi="Times New Roman"/>
          <w:sz w:val="24"/>
          <w:szCs w:val="24"/>
        </w:rPr>
        <w:t>Ubelaker</w:t>
      </w:r>
      <w:proofErr w:type="spellEnd"/>
    </w:p>
    <w:p w14:paraId="0F57BF37" w14:textId="77777777" w:rsidR="00A60124" w:rsidRPr="00B24A10" w:rsidRDefault="00A60124" w:rsidP="00B24A10">
      <w:pPr>
        <w:spacing w:after="0" w:line="480" w:lineRule="auto"/>
        <w:ind w:left="720"/>
        <w:rPr>
          <w:rFonts w:ascii="Times New Roman" w:hAnsi="Times New Roman"/>
          <w:sz w:val="24"/>
          <w:szCs w:val="24"/>
        </w:rPr>
      </w:pPr>
      <w:r w:rsidRPr="00B24A10">
        <w:rPr>
          <w:rFonts w:ascii="Times New Roman" w:hAnsi="Times New Roman"/>
          <w:sz w:val="24"/>
          <w:szCs w:val="24"/>
        </w:rPr>
        <w:t>1994</w:t>
      </w:r>
      <w:r w:rsidRPr="00B24A10">
        <w:rPr>
          <w:rFonts w:ascii="Times New Roman" w:hAnsi="Times New Roman"/>
          <w:sz w:val="24"/>
          <w:szCs w:val="24"/>
        </w:rPr>
        <w:tab/>
      </w:r>
      <w:r w:rsidRPr="00B24A10">
        <w:rPr>
          <w:rFonts w:ascii="Times New Roman" w:hAnsi="Times New Roman"/>
          <w:i/>
          <w:sz w:val="24"/>
          <w:szCs w:val="24"/>
        </w:rPr>
        <w:t>Standards for Data Collection from Human Skeletal Remains: Proceeding of a Seminar at the Field Museum of Natural History</w:t>
      </w:r>
      <w:r w:rsidRPr="00B24A10">
        <w:rPr>
          <w:rFonts w:ascii="Times New Roman" w:hAnsi="Times New Roman"/>
          <w:sz w:val="24"/>
          <w:szCs w:val="24"/>
        </w:rPr>
        <w:t>. Research Series No. 44. Arkansas Archaeology Survey, Fayetteville.</w:t>
      </w:r>
    </w:p>
    <w:p w14:paraId="68A7E94E" w14:textId="64CDEAA7" w:rsidR="00A60124" w:rsidRPr="00B24A10" w:rsidRDefault="00A60124" w:rsidP="00B24A10">
      <w:pPr>
        <w:spacing w:line="480" w:lineRule="auto"/>
        <w:rPr>
          <w:rFonts w:ascii="Times New Roman" w:hAnsi="Times New Roman"/>
          <w:sz w:val="24"/>
          <w:szCs w:val="24"/>
        </w:rPr>
      </w:pPr>
    </w:p>
    <w:p w14:paraId="3057BECF" w14:textId="6A1B4036" w:rsidR="009F2579" w:rsidRPr="00B24A10" w:rsidRDefault="009F2579" w:rsidP="00B24A10">
      <w:pPr>
        <w:autoSpaceDE w:val="0"/>
        <w:autoSpaceDN w:val="0"/>
        <w:adjustRightInd w:val="0"/>
        <w:spacing w:after="0" w:line="480" w:lineRule="auto"/>
        <w:rPr>
          <w:rFonts w:ascii="Times New Roman" w:eastAsiaTheme="minorHAnsi" w:hAnsi="Times New Roman"/>
          <w:sz w:val="24"/>
          <w:szCs w:val="24"/>
          <w:lang w:eastAsia="en-US"/>
        </w:rPr>
      </w:pPr>
      <w:proofErr w:type="spellStart"/>
      <w:r w:rsidRPr="00B24A10">
        <w:rPr>
          <w:rFonts w:ascii="Times New Roman" w:eastAsiaTheme="minorHAnsi" w:hAnsi="Times New Roman"/>
          <w:sz w:val="24"/>
          <w:szCs w:val="24"/>
          <w:lang w:eastAsia="en-US"/>
        </w:rPr>
        <w:t>Phenice</w:t>
      </w:r>
      <w:proofErr w:type="spellEnd"/>
      <w:r w:rsidRPr="00B24A10">
        <w:rPr>
          <w:rFonts w:ascii="Times New Roman" w:eastAsiaTheme="minorHAnsi" w:hAnsi="Times New Roman"/>
          <w:sz w:val="24"/>
          <w:szCs w:val="24"/>
          <w:lang w:eastAsia="en-US"/>
        </w:rPr>
        <w:t xml:space="preserve">, </w:t>
      </w:r>
      <w:r w:rsidR="00B24A10" w:rsidRPr="00B24A10">
        <w:rPr>
          <w:rFonts w:ascii="Times New Roman" w:eastAsiaTheme="minorHAnsi" w:hAnsi="Times New Roman"/>
          <w:sz w:val="24"/>
          <w:szCs w:val="24"/>
          <w:lang w:eastAsia="en-US"/>
        </w:rPr>
        <w:t>Terrell Wayne</w:t>
      </w:r>
    </w:p>
    <w:p w14:paraId="313FE0FE" w14:textId="448199EC" w:rsidR="009F2579" w:rsidRPr="00B24A10" w:rsidRDefault="009F2579" w:rsidP="00B24A10">
      <w:pPr>
        <w:autoSpaceDE w:val="0"/>
        <w:autoSpaceDN w:val="0"/>
        <w:adjustRightInd w:val="0"/>
        <w:spacing w:after="0" w:line="480" w:lineRule="auto"/>
        <w:ind w:left="720" w:hanging="720"/>
        <w:rPr>
          <w:rFonts w:ascii="Times New Roman" w:eastAsiaTheme="minorHAnsi" w:hAnsi="Times New Roman"/>
          <w:sz w:val="24"/>
          <w:szCs w:val="24"/>
          <w:lang w:eastAsia="en-US"/>
        </w:rPr>
      </w:pPr>
      <w:r w:rsidRPr="00B24A10">
        <w:rPr>
          <w:rFonts w:ascii="Times New Roman" w:eastAsiaTheme="minorHAnsi" w:hAnsi="Times New Roman"/>
          <w:sz w:val="24"/>
          <w:szCs w:val="24"/>
          <w:lang w:eastAsia="en-US"/>
        </w:rPr>
        <w:tab/>
        <w:t>1969</w:t>
      </w:r>
      <w:r w:rsidRPr="00B24A10">
        <w:rPr>
          <w:rFonts w:ascii="Times New Roman" w:eastAsiaTheme="minorHAnsi" w:hAnsi="Times New Roman"/>
          <w:sz w:val="24"/>
          <w:szCs w:val="24"/>
          <w:lang w:eastAsia="en-US"/>
        </w:rPr>
        <w:tab/>
        <w:t xml:space="preserve">A Newly Developed Visual Method of Sexing in the </w:t>
      </w:r>
      <w:proofErr w:type="spellStart"/>
      <w:r w:rsidRPr="00B24A10">
        <w:rPr>
          <w:rFonts w:ascii="Times New Roman" w:eastAsiaTheme="minorHAnsi" w:hAnsi="Times New Roman"/>
          <w:sz w:val="24"/>
          <w:szCs w:val="24"/>
          <w:lang w:eastAsia="en-US"/>
        </w:rPr>
        <w:t>Os</w:t>
      </w:r>
      <w:proofErr w:type="spellEnd"/>
      <w:r w:rsidRPr="00B24A10">
        <w:rPr>
          <w:rFonts w:ascii="Times New Roman" w:eastAsiaTheme="minorHAnsi" w:hAnsi="Times New Roman"/>
          <w:sz w:val="24"/>
          <w:szCs w:val="24"/>
          <w:lang w:eastAsia="en-US"/>
        </w:rPr>
        <w:t xml:space="preserve"> Pubis. </w:t>
      </w:r>
      <w:r w:rsidRPr="00B24A10">
        <w:rPr>
          <w:rFonts w:ascii="Times New Roman" w:eastAsiaTheme="minorHAnsi" w:hAnsi="Times New Roman"/>
          <w:i/>
          <w:iCs/>
          <w:sz w:val="24"/>
          <w:szCs w:val="24"/>
          <w:lang w:eastAsia="en-US"/>
        </w:rPr>
        <w:t>American Journal of Physical Anthropology</w:t>
      </w:r>
      <w:r w:rsidRPr="00B24A10">
        <w:rPr>
          <w:rFonts w:ascii="Times New Roman" w:eastAsiaTheme="minorHAnsi" w:hAnsi="Times New Roman"/>
          <w:sz w:val="24"/>
          <w:szCs w:val="24"/>
          <w:lang w:eastAsia="en-US"/>
        </w:rPr>
        <w:t xml:space="preserve"> 30:297-301.</w:t>
      </w:r>
    </w:p>
    <w:p w14:paraId="4AAFECB2" w14:textId="5F88BEB6" w:rsidR="009F2579" w:rsidRPr="00B24A10" w:rsidRDefault="009F2579" w:rsidP="00B24A10">
      <w:pPr>
        <w:spacing w:line="480" w:lineRule="auto"/>
        <w:rPr>
          <w:rFonts w:ascii="Times New Roman" w:hAnsi="Times New Roman"/>
          <w:sz w:val="24"/>
          <w:szCs w:val="24"/>
        </w:rPr>
      </w:pPr>
    </w:p>
    <w:p w14:paraId="369AE98E" w14:textId="77777777" w:rsidR="009F2579" w:rsidRPr="00B24A10" w:rsidRDefault="009F2579" w:rsidP="00B24A10">
      <w:pPr>
        <w:autoSpaceDE w:val="0"/>
        <w:autoSpaceDN w:val="0"/>
        <w:adjustRightInd w:val="0"/>
        <w:spacing w:after="0" w:line="480" w:lineRule="auto"/>
        <w:rPr>
          <w:rFonts w:ascii="Times New Roman" w:eastAsiaTheme="minorHAnsi" w:hAnsi="Times New Roman"/>
          <w:sz w:val="24"/>
          <w:szCs w:val="24"/>
          <w:lang w:eastAsia="en-US"/>
        </w:rPr>
      </w:pPr>
      <w:r w:rsidRPr="00B24A10">
        <w:rPr>
          <w:rFonts w:ascii="Times New Roman" w:eastAsiaTheme="minorHAnsi" w:hAnsi="Times New Roman"/>
          <w:sz w:val="24"/>
          <w:szCs w:val="24"/>
          <w:lang w:eastAsia="en-US"/>
        </w:rPr>
        <w:t>Romero Molina, Javier</w:t>
      </w:r>
    </w:p>
    <w:p w14:paraId="63536884" w14:textId="6A95380B" w:rsidR="009F2579" w:rsidRPr="001F49A4" w:rsidRDefault="009F2579" w:rsidP="00B24A10">
      <w:pPr>
        <w:autoSpaceDE w:val="0"/>
        <w:autoSpaceDN w:val="0"/>
        <w:adjustRightInd w:val="0"/>
        <w:spacing w:after="0" w:line="480" w:lineRule="auto"/>
        <w:ind w:left="720" w:hanging="720"/>
        <w:rPr>
          <w:rFonts w:ascii="Times New Roman" w:eastAsiaTheme="minorHAnsi" w:hAnsi="Times New Roman"/>
          <w:sz w:val="24"/>
          <w:szCs w:val="24"/>
          <w:lang w:val="es-MX" w:eastAsia="en-US"/>
        </w:rPr>
      </w:pPr>
      <w:r w:rsidRPr="00B24A10">
        <w:rPr>
          <w:rFonts w:ascii="Times New Roman" w:eastAsiaTheme="minorHAnsi" w:hAnsi="Times New Roman"/>
          <w:sz w:val="24"/>
          <w:szCs w:val="24"/>
          <w:lang w:eastAsia="en-US"/>
        </w:rPr>
        <w:tab/>
      </w:r>
      <w:r w:rsidR="00B24A10" w:rsidRPr="00B24A10">
        <w:rPr>
          <w:rFonts w:ascii="Times New Roman" w:eastAsiaTheme="minorHAnsi" w:hAnsi="Times New Roman"/>
          <w:sz w:val="24"/>
          <w:szCs w:val="24"/>
          <w:lang w:eastAsia="en-US"/>
        </w:rPr>
        <w:t>1970</w:t>
      </w:r>
      <w:r w:rsidR="00B24A10" w:rsidRPr="00B24A10">
        <w:rPr>
          <w:rFonts w:ascii="Times New Roman" w:eastAsiaTheme="minorHAnsi" w:hAnsi="Times New Roman"/>
          <w:sz w:val="24"/>
          <w:szCs w:val="24"/>
          <w:lang w:eastAsia="en-US"/>
        </w:rPr>
        <w:tab/>
        <w:t xml:space="preserve">Dental Mutilation, Trephination and Cranial Deformation. In </w:t>
      </w:r>
      <w:r w:rsidR="00B24A10" w:rsidRPr="00B24A10">
        <w:rPr>
          <w:rFonts w:ascii="Times New Roman" w:eastAsiaTheme="minorHAnsi" w:hAnsi="Times New Roman"/>
          <w:i/>
          <w:sz w:val="24"/>
          <w:szCs w:val="24"/>
          <w:lang w:eastAsia="en-US"/>
        </w:rPr>
        <w:t>The Handbook of Middle American Indians, vol. 9</w:t>
      </w:r>
      <w:r w:rsidR="00B24A10" w:rsidRPr="00B24A10">
        <w:rPr>
          <w:rFonts w:ascii="Times New Roman" w:eastAsiaTheme="minorHAnsi" w:hAnsi="Times New Roman"/>
          <w:sz w:val="24"/>
          <w:szCs w:val="24"/>
          <w:lang w:eastAsia="en-US"/>
        </w:rPr>
        <w:t xml:space="preserve">, edited by Thomas Stewart, pp. 50-67. </w:t>
      </w:r>
      <w:proofErr w:type="spellStart"/>
      <w:r w:rsidR="00B24A10" w:rsidRPr="001F49A4">
        <w:rPr>
          <w:rFonts w:ascii="Times New Roman" w:eastAsiaTheme="minorHAnsi" w:hAnsi="Times New Roman"/>
          <w:sz w:val="24"/>
          <w:szCs w:val="24"/>
          <w:lang w:val="es-MX" w:eastAsia="en-US"/>
        </w:rPr>
        <w:t>University</w:t>
      </w:r>
      <w:proofErr w:type="spellEnd"/>
      <w:r w:rsidR="00B24A10" w:rsidRPr="001F49A4">
        <w:rPr>
          <w:rFonts w:ascii="Times New Roman" w:eastAsiaTheme="minorHAnsi" w:hAnsi="Times New Roman"/>
          <w:sz w:val="24"/>
          <w:szCs w:val="24"/>
          <w:lang w:val="es-MX" w:eastAsia="en-US"/>
        </w:rPr>
        <w:t xml:space="preserve"> of Texas </w:t>
      </w:r>
      <w:proofErr w:type="spellStart"/>
      <w:r w:rsidR="00B24A10" w:rsidRPr="001F49A4">
        <w:rPr>
          <w:rFonts w:ascii="Times New Roman" w:eastAsiaTheme="minorHAnsi" w:hAnsi="Times New Roman"/>
          <w:sz w:val="24"/>
          <w:szCs w:val="24"/>
          <w:lang w:val="es-MX" w:eastAsia="en-US"/>
        </w:rPr>
        <w:t>Press</w:t>
      </w:r>
      <w:proofErr w:type="spellEnd"/>
      <w:r w:rsidR="00B24A10" w:rsidRPr="001F49A4">
        <w:rPr>
          <w:rFonts w:ascii="Times New Roman" w:eastAsiaTheme="minorHAnsi" w:hAnsi="Times New Roman"/>
          <w:sz w:val="24"/>
          <w:szCs w:val="24"/>
          <w:lang w:val="es-MX" w:eastAsia="en-US"/>
        </w:rPr>
        <w:t>, Austin.</w:t>
      </w:r>
    </w:p>
    <w:p w14:paraId="7993F2CE" w14:textId="77777777" w:rsidR="00B24A10" w:rsidRPr="001F49A4" w:rsidRDefault="00B24A10" w:rsidP="00B24A10">
      <w:pPr>
        <w:autoSpaceDE w:val="0"/>
        <w:autoSpaceDN w:val="0"/>
        <w:adjustRightInd w:val="0"/>
        <w:spacing w:after="0" w:line="480" w:lineRule="auto"/>
        <w:ind w:left="720" w:hanging="720"/>
        <w:rPr>
          <w:rFonts w:ascii="Times New Roman" w:hAnsi="Times New Roman"/>
          <w:sz w:val="24"/>
          <w:szCs w:val="24"/>
          <w:lang w:val="es-MX"/>
        </w:rPr>
      </w:pPr>
    </w:p>
    <w:p w14:paraId="2EC24527" w14:textId="7A583731" w:rsidR="00B24A10" w:rsidRPr="00B24A10" w:rsidRDefault="00B24A10" w:rsidP="00B24A10">
      <w:pPr>
        <w:spacing w:line="480" w:lineRule="auto"/>
        <w:ind w:left="720"/>
        <w:rPr>
          <w:rFonts w:ascii="Times New Roman" w:hAnsi="Times New Roman"/>
          <w:sz w:val="24"/>
          <w:szCs w:val="24"/>
          <w:lang w:val="es-MX"/>
        </w:rPr>
      </w:pPr>
      <w:r w:rsidRPr="00B24A10">
        <w:rPr>
          <w:rFonts w:ascii="Times New Roman" w:hAnsi="Times New Roman"/>
          <w:sz w:val="24"/>
          <w:szCs w:val="24"/>
          <w:lang w:val="es-MX"/>
        </w:rPr>
        <w:t>1986</w:t>
      </w:r>
      <w:r w:rsidRPr="00B24A10">
        <w:rPr>
          <w:rFonts w:ascii="Times New Roman" w:hAnsi="Times New Roman"/>
          <w:sz w:val="24"/>
          <w:szCs w:val="24"/>
          <w:lang w:val="es-MX"/>
        </w:rPr>
        <w:tab/>
      </w:r>
      <w:r w:rsidRPr="00B24A10">
        <w:rPr>
          <w:rFonts w:ascii="Times New Roman" w:hAnsi="Times New Roman"/>
          <w:i/>
          <w:sz w:val="24"/>
          <w:szCs w:val="24"/>
          <w:lang w:val="es-MX"/>
        </w:rPr>
        <w:t>Catálogo de la colección de dientes mutilados Prehispánicos IV parte</w:t>
      </w:r>
      <w:r w:rsidRPr="00B24A10">
        <w:rPr>
          <w:rFonts w:ascii="Times New Roman" w:hAnsi="Times New Roman"/>
          <w:sz w:val="24"/>
          <w:szCs w:val="24"/>
          <w:lang w:val="es-MX"/>
        </w:rPr>
        <w:t>. Colección Fuentes Instituto Nacional de Antropología e Historia.</w:t>
      </w:r>
    </w:p>
    <w:p w14:paraId="4059B019" w14:textId="77777777" w:rsidR="00B24A10" w:rsidRPr="001F49A4" w:rsidRDefault="00B24A10" w:rsidP="00B24A10">
      <w:pPr>
        <w:spacing w:line="480" w:lineRule="auto"/>
        <w:rPr>
          <w:rFonts w:ascii="Times New Roman" w:hAnsi="Times New Roman"/>
          <w:sz w:val="24"/>
          <w:szCs w:val="24"/>
          <w:lang w:val="es-MX"/>
        </w:rPr>
      </w:pPr>
    </w:p>
    <w:p w14:paraId="2D0504F3" w14:textId="02638E60" w:rsidR="009F2579" w:rsidRPr="001F49A4" w:rsidRDefault="009F2579" w:rsidP="00B24A10">
      <w:pPr>
        <w:spacing w:line="480" w:lineRule="auto"/>
        <w:rPr>
          <w:rFonts w:ascii="Times New Roman" w:hAnsi="Times New Roman"/>
          <w:sz w:val="24"/>
          <w:szCs w:val="24"/>
          <w:lang w:val="es-MX"/>
        </w:rPr>
      </w:pPr>
      <w:proofErr w:type="spellStart"/>
      <w:r w:rsidRPr="001F49A4">
        <w:rPr>
          <w:rFonts w:ascii="Times New Roman" w:hAnsi="Times New Roman"/>
          <w:sz w:val="24"/>
          <w:szCs w:val="24"/>
          <w:lang w:val="es-MX"/>
        </w:rPr>
        <w:t>Scheuer</w:t>
      </w:r>
      <w:proofErr w:type="spellEnd"/>
      <w:r w:rsidRPr="001F49A4">
        <w:rPr>
          <w:rFonts w:ascii="Times New Roman" w:hAnsi="Times New Roman"/>
          <w:sz w:val="24"/>
          <w:szCs w:val="24"/>
          <w:lang w:val="es-MX"/>
        </w:rPr>
        <w:t xml:space="preserve">, </w:t>
      </w:r>
      <w:proofErr w:type="spellStart"/>
      <w:r w:rsidRPr="001F49A4">
        <w:rPr>
          <w:rFonts w:ascii="Times New Roman" w:hAnsi="Times New Roman"/>
          <w:sz w:val="24"/>
          <w:szCs w:val="24"/>
          <w:lang w:val="es-MX"/>
        </w:rPr>
        <w:t>Louise</w:t>
      </w:r>
      <w:proofErr w:type="spellEnd"/>
      <w:r w:rsidRPr="001F49A4">
        <w:rPr>
          <w:rFonts w:ascii="Times New Roman" w:hAnsi="Times New Roman"/>
          <w:sz w:val="24"/>
          <w:szCs w:val="24"/>
          <w:lang w:val="es-MX"/>
        </w:rPr>
        <w:t xml:space="preserve"> and </w:t>
      </w:r>
      <w:proofErr w:type="spellStart"/>
      <w:r w:rsidRPr="001F49A4">
        <w:rPr>
          <w:rFonts w:ascii="Times New Roman" w:hAnsi="Times New Roman"/>
          <w:sz w:val="24"/>
          <w:szCs w:val="24"/>
          <w:lang w:val="es-MX"/>
        </w:rPr>
        <w:t>Sue</w:t>
      </w:r>
      <w:proofErr w:type="spellEnd"/>
      <w:r w:rsidRPr="001F49A4">
        <w:rPr>
          <w:rFonts w:ascii="Times New Roman" w:hAnsi="Times New Roman"/>
          <w:sz w:val="24"/>
          <w:szCs w:val="24"/>
          <w:lang w:val="es-MX"/>
        </w:rPr>
        <w:t xml:space="preserve"> Black</w:t>
      </w:r>
    </w:p>
    <w:p w14:paraId="41398414" w14:textId="7B873E2B" w:rsidR="009F2579" w:rsidRPr="00B24A10" w:rsidRDefault="009F2579" w:rsidP="00B24A10">
      <w:pPr>
        <w:spacing w:line="480" w:lineRule="auto"/>
        <w:rPr>
          <w:rFonts w:ascii="Times New Roman" w:hAnsi="Times New Roman"/>
          <w:sz w:val="24"/>
          <w:szCs w:val="24"/>
        </w:rPr>
      </w:pPr>
      <w:r w:rsidRPr="001F49A4">
        <w:rPr>
          <w:rFonts w:ascii="Times New Roman" w:hAnsi="Times New Roman"/>
          <w:sz w:val="24"/>
          <w:szCs w:val="24"/>
          <w:lang w:val="es-MX"/>
        </w:rPr>
        <w:tab/>
      </w:r>
      <w:r w:rsidRPr="00B24A10">
        <w:rPr>
          <w:rFonts w:ascii="Times New Roman" w:hAnsi="Times New Roman"/>
          <w:sz w:val="24"/>
          <w:szCs w:val="24"/>
        </w:rPr>
        <w:t>2000</w:t>
      </w:r>
      <w:r w:rsidRPr="00B24A10">
        <w:rPr>
          <w:rFonts w:ascii="Times New Roman" w:hAnsi="Times New Roman"/>
          <w:sz w:val="24"/>
          <w:szCs w:val="24"/>
        </w:rPr>
        <w:tab/>
      </w:r>
      <w:r w:rsidRPr="00B24A10">
        <w:rPr>
          <w:rFonts w:ascii="Times New Roman" w:hAnsi="Times New Roman"/>
          <w:i/>
          <w:sz w:val="24"/>
          <w:szCs w:val="24"/>
        </w:rPr>
        <w:t>Developmental Juvenile Osteology</w:t>
      </w:r>
      <w:r w:rsidRPr="00B24A10">
        <w:rPr>
          <w:rFonts w:ascii="Times New Roman" w:hAnsi="Times New Roman"/>
          <w:sz w:val="24"/>
          <w:szCs w:val="24"/>
        </w:rPr>
        <w:t>. Academic Press, London.</w:t>
      </w:r>
    </w:p>
    <w:p w14:paraId="0E68EB04" w14:textId="6A0CA170" w:rsidR="009F2579" w:rsidRPr="00B24A10" w:rsidRDefault="009F2579" w:rsidP="00B24A10">
      <w:pPr>
        <w:spacing w:line="480" w:lineRule="auto"/>
        <w:rPr>
          <w:rFonts w:ascii="Times New Roman" w:hAnsi="Times New Roman"/>
          <w:sz w:val="24"/>
          <w:szCs w:val="24"/>
        </w:rPr>
      </w:pPr>
    </w:p>
    <w:p w14:paraId="402A4257" w14:textId="77777777" w:rsidR="00B24A10" w:rsidRPr="00B24A10" w:rsidRDefault="00B24A10" w:rsidP="00B24A10">
      <w:pPr>
        <w:spacing w:line="480" w:lineRule="auto"/>
        <w:rPr>
          <w:rFonts w:ascii="Times New Roman" w:hAnsi="Times New Roman"/>
          <w:sz w:val="24"/>
          <w:szCs w:val="24"/>
        </w:rPr>
      </w:pPr>
      <w:r w:rsidRPr="00B24A10">
        <w:rPr>
          <w:rFonts w:ascii="Times New Roman" w:hAnsi="Times New Roman"/>
          <w:sz w:val="24"/>
          <w:szCs w:val="24"/>
        </w:rPr>
        <w:t>Scott, Eugenie Carol</w:t>
      </w:r>
    </w:p>
    <w:p w14:paraId="019A2D3E" w14:textId="774255EB" w:rsidR="009F2579" w:rsidRPr="00B24A10" w:rsidRDefault="009F2579" w:rsidP="00C37F2B">
      <w:pPr>
        <w:spacing w:line="480" w:lineRule="auto"/>
        <w:ind w:left="720"/>
        <w:rPr>
          <w:rFonts w:ascii="Times New Roman" w:hAnsi="Times New Roman"/>
          <w:sz w:val="24"/>
          <w:szCs w:val="24"/>
        </w:rPr>
      </w:pPr>
      <w:r w:rsidRPr="00B24A10">
        <w:rPr>
          <w:rFonts w:ascii="Times New Roman" w:hAnsi="Times New Roman"/>
          <w:sz w:val="24"/>
          <w:szCs w:val="24"/>
        </w:rPr>
        <w:t>1979</w:t>
      </w:r>
      <w:r w:rsidRPr="00B24A10">
        <w:rPr>
          <w:rFonts w:ascii="Times New Roman" w:hAnsi="Times New Roman"/>
          <w:sz w:val="24"/>
          <w:szCs w:val="24"/>
        </w:rPr>
        <w:tab/>
        <w:t xml:space="preserve">Dental </w:t>
      </w:r>
      <w:r w:rsidR="00B24A10" w:rsidRPr="00B24A10">
        <w:rPr>
          <w:rFonts w:ascii="Times New Roman" w:hAnsi="Times New Roman"/>
          <w:sz w:val="24"/>
          <w:szCs w:val="24"/>
        </w:rPr>
        <w:t>Wear Scoring Technique</w:t>
      </w:r>
      <w:r w:rsidRPr="00B24A10">
        <w:rPr>
          <w:rFonts w:ascii="Times New Roman" w:hAnsi="Times New Roman"/>
          <w:sz w:val="24"/>
          <w:szCs w:val="24"/>
        </w:rPr>
        <w:t xml:space="preserve">. </w:t>
      </w:r>
      <w:r w:rsidRPr="00B24A10">
        <w:rPr>
          <w:rFonts w:ascii="Times New Roman" w:hAnsi="Times New Roman"/>
          <w:i/>
          <w:sz w:val="24"/>
          <w:szCs w:val="24"/>
        </w:rPr>
        <w:t>American Journal of Physical Anthropology</w:t>
      </w:r>
      <w:r w:rsidRPr="00B24A10">
        <w:rPr>
          <w:rFonts w:ascii="Times New Roman" w:hAnsi="Times New Roman"/>
          <w:sz w:val="24"/>
          <w:szCs w:val="24"/>
        </w:rPr>
        <w:t xml:space="preserve"> 51:213-217.</w:t>
      </w:r>
    </w:p>
    <w:p w14:paraId="24579A62" w14:textId="4FCA6290" w:rsidR="009F2579" w:rsidRPr="00B24A10" w:rsidRDefault="009F2579" w:rsidP="00B24A10">
      <w:pPr>
        <w:spacing w:line="480" w:lineRule="auto"/>
        <w:rPr>
          <w:rFonts w:ascii="Times New Roman" w:hAnsi="Times New Roman"/>
          <w:sz w:val="24"/>
          <w:szCs w:val="24"/>
        </w:rPr>
      </w:pPr>
    </w:p>
    <w:p w14:paraId="52704817" w14:textId="77777777" w:rsidR="009F2579" w:rsidRPr="00B24A10" w:rsidRDefault="009F2579" w:rsidP="00B24A10">
      <w:pPr>
        <w:spacing w:line="480" w:lineRule="auto"/>
        <w:rPr>
          <w:rFonts w:ascii="Times New Roman" w:hAnsi="Times New Roman"/>
          <w:sz w:val="24"/>
          <w:szCs w:val="24"/>
        </w:rPr>
      </w:pPr>
      <w:proofErr w:type="spellStart"/>
      <w:r w:rsidRPr="00B24A10">
        <w:rPr>
          <w:rFonts w:ascii="Times New Roman" w:hAnsi="Times New Roman"/>
          <w:sz w:val="24"/>
          <w:szCs w:val="24"/>
        </w:rPr>
        <w:t>Ubelaker</w:t>
      </w:r>
      <w:proofErr w:type="spellEnd"/>
      <w:r w:rsidRPr="00B24A10">
        <w:rPr>
          <w:rFonts w:ascii="Times New Roman" w:hAnsi="Times New Roman"/>
          <w:sz w:val="24"/>
          <w:szCs w:val="24"/>
        </w:rPr>
        <w:t>, Douglas H.</w:t>
      </w:r>
    </w:p>
    <w:p w14:paraId="22341AA9" w14:textId="46E7070A" w:rsidR="009F2579" w:rsidRPr="00B24A10" w:rsidRDefault="009F2579" w:rsidP="00C37F2B">
      <w:pPr>
        <w:spacing w:line="480" w:lineRule="auto"/>
        <w:ind w:left="720"/>
        <w:rPr>
          <w:rFonts w:ascii="Times New Roman" w:hAnsi="Times New Roman"/>
          <w:sz w:val="24"/>
          <w:szCs w:val="24"/>
        </w:rPr>
      </w:pPr>
      <w:r w:rsidRPr="00B24A10">
        <w:rPr>
          <w:rFonts w:ascii="Times New Roman" w:hAnsi="Times New Roman"/>
          <w:sz w:val="24"/>
          <w:szCs w:val="24"/>
        </w:rPr>
        <w:t>1999</w:t>
      </w:r>
      <w:r w:rsidRPr="00B24A10">
        <w:rPr>
          <w:rFonts w:ascii="Times New Roman" w:hAnsi="Times New Roman"/>
          <w:sz w:val="24"/>
          <w:szCs w:val="24"/>
        </w:rPr>
        <w:tab/>
      </w:r>
      <w:r w:rsidRPr="00B24A10">
        <w:rPr>
          <w:rFonts w:ascii="Times New Roman" w:hAnsi="Times New Roman"/>
          <w:i/>
          <w:sz w:val="24"/>
          <w:szCs w:val="24"/>
        </w:rPr>
        <w:t>Human Skeletal Remains. Excavation, Analysis, Interpretation</w:t>
      </w:r>
      <w:r w:rsidRPr="00B24A10">
        <w:rPr>
          <w:rFonts w:ascii="Times New Roman" w:hAnsi="Times New Roman"/>
          <w:sz w:val="24"/>
          <w:szCs w:val="24"/>
        </w:rPr>
        <w:t xml:space="preserve">. Third ed. </w:t>
      </w:r>
      <w:proofErr w:type="spellStart"/>
      <w:r w:rsidRPr="00B24A10">
        <w:rPr>
          <w:rFonts w:ascii="Times New Roman" w:hAnsi="Times New Roman"/>
          <w:sz w:val="24"/>
          <w:szCs w:val="24"/>
        </w:rPr>
        <w:t>Taraxacum</w:t>
      </w:r>
      <w:proofErr w:type="spellEnd"/>
      <w:r w:rsidRPr="00B24A10">
        <w:rPr>
          <w:rFonts w:ascii="Times New Roman" w:hAnsi="Times New Roman"/>
          <w:sz w:val="24"/>
          <w:szCs w:val="24"/>
        </w:rPr>
        <w:t>, Washington.</w:t>
      </w:r>
    </w:p>
    <w:sectPr w:rsidR="009F2579" w:rsidRPr="00B24A10" w:rsidSect="001F49A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24493F" w16cid:durableId="21333146"/>
  <w16cid:commentId w16cid:paraId="5C1ABA12" w16cid:durableId="21333159"/>
  <w16cid:commentId w16cid:paraId="0861299F" w16cid:durableId="213331A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ytjA3NjSxMDI2tzBS0lEKTi0uzszPAymwqAUANPE5cywAAAA="/>
  </w:docVars>
  <w:rsids>
    <w:rsidRoot w:val="00EA1369"/>
    <w:rsid w:val="00161B8F"/>
    <w:rsid w:val="00183AAD"/>
    <w:rsid w:val="001F49A4"/>
    <w:rsid w:val="00217D36"/>
    <w:rsid w:val="002C4F5E"/>
    <w:rsid w:val="00530034"/>
    <w:rsid w:val="0055727B"/>
    <w:rsid w:val="00577958"/>
    <w:rsid w:val="006A5F39"/>
    <w:rsid w:val="0076192E"/>
    <w:rsid w:val="00786385"/>
    <w:rsid w:val="008200B5"/>
    <w:rsid w:val="008272BC"/>
    <w:rsid w:val="009F2579"/>
    <w:rsid w:val="00A068F1"/>
    <w:rsid w:val="00A60124"/>
    <w:rsid w:val="00A67EAB"/>
    <w:rsid w:val="00B24A10"/>
    <w:rsid w:val="00B30A16"/>
    <w:rsid w:val="00C37F2B"/>
    <w:rsid w:val="00C73F69"/>
    <w:rsid w:val="00DA0333"/>
    <w:rsid w:val="00DA63A5"/>
    <w:rsid w:val="00DF5B00"/>
    <w:rsid w:val="00EA1369"/>
    <w:rsid w:val="00F63D5A"/>
    <w:rsid w:val="00FD3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899E8"/>
  <w15:chartTrackingRefBased/>
  <w15:docId w15:val="{D6E25179-CDF1-4152-A15A-011491BA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369"/>
    <w:pPr>
      <w:spacing w:after="200" w:line="276" w:lineRule="auto"/>
    </w:pPr>
    <w:rPr>
      <w:rFonts w:ascii="Calibri" w:eastAsia="MS Mincho" w:hAnsi="Calibri"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3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F69"/>
    <w:rPr>
      <w:rFonts w:ascii="Segoe UI" w:eastAsia="MS Mincho" w:hAnsi="Segoe UI" w:cs="Segoe UI"/>
      <w:sz w:val="18"/>
      <w:szCs w:val="18"/>
      <w:lang w:eastAsia="ja-JP"/>
    </w:rPr>
  </w:style>
  <w:style w:type="character" w:styleId="CommentReference">
    <w:name w:val="annotation reference"/>
    <w:basedOn w:val="DefaultParagraphFont"/>
    <w:uiPriority w:val="99"/>
    <w:semiHidden/>
    <w:unhideWhenUsed/>
    <w:rsid w:val="00A67EAB"/>
    <w:rPr>
      <w:sz w:val="16"/>
      <w:szCs w:val="16"/>
    </w:rPr>
  </w:style>
  <w:style w:type="paragraph" w:styleId="CommentText">
    <w:name w:val="annotation text"/>
    <w:basedOn w:val="Normal"/>
    <w:link w:val="CommentTextChar"/>
    <w:uiPriority w:val="99"/>
    <w:semiHidden/>
    <w:unhideWhenUsed/>
    <w:rsid w:val="00A67EAB"/>
    <w:pPr>
      <w:spacing w:line="240" w:lineRule="auto"/>
    </w:pPr>
    <w:rPr>
      <w:sz w:val="20"/>
      <w:szCs w:val="20"/>
    </w:rPr>
  </w:style>
  <w:style w:type="character" w:customStyle="1" w:styleId="CommentTextChar">
    <w:name w:val="Comment Text Char"/>
    <w:basedOn w:val="DefaultParagraphFont"/>
    <w:link w:val="CommentText"/>
    <w:uiPriority w:val="99"/>
    <w:semiHidden/>
    <w:rsid w:val="00A67EAB"/>
    <w:rPr>
      <w:rFonts w:ascii="Calibri" w:eastAsia="MS Mincho" w:hAnsi="Calibri"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A67EAB"/>
    <w:rPr>
      <w:b/>
      <w:bCs/>
    </w:rPr>
  </w:style>
  <w:style w:type="character" w:customStyle="1" w:styleId="CommentSubjectChar">
    <w:name w:val="Comment Subject Char"/>
    <w:basedOn w:val="CommentTextChar"/>
    <w:link w:val="CommentSubject"/>
    <w:uiPriority w:val="99"/>
    <w:semiHidden/>
    <w:rsid w:val="00A67EAB"/>
    <w:rPr>
      <w:rFonts w:ascii="Calibri" w:eastAsia="MS Mincho" w:hAnsi="Calibri" w:cs="Times New Roman"/>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Cerezo</dc:creator>
  <cp:keywords/>
  <dc:description/>
  <cp:lastModifiedBy>Jessica Cerezo</cp:lastModifiedBy>
  <cp:revision>11</cp:revision>
  <dcterms:created xsi:type="dcterms:W3CDTF">2019-11-11T16:44:00Z</dcterms:created>
  <dcterms:modified xsi:type="dcterms:W3CDTF">2020-11-16T21:29:00Z</dcterms:modified>
</cp:coreProperties>
</file>