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E" w:rsidRDefault="00CA0FDE" w:rsidP="00CA0FD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Tabla Suplementaria</w:t>
      </w:r>
      <w:r w:rsidRPr="00DA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DA3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17CD">
        <w:rPr>
          <w:rFonts w:ascii="Times New Roman" w:hAnsi="Times New Roman" w:cs="Times New Roman"/>
          <w:sz w:val="24"/>
          <w:szCs w:val="24"/>
          <w:lang w:val="es-ES"/>
        </w:rPr>
        <w:t xml:space="preserve">Ubicuidad de </w:t>
      </w:r>
      <w:r w:rsidR="008037A3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6217CD">
        <w:rPr>
          <w:rFonts w:ascii="Times New Roman" w:hAnsi="Times New Roman" w:cs="Times New Roman"/>
          <w:sz w:val="24"/>
          <w:szCs w:val="24"/>
          <w:lang w:val="es-ES"/>
        </w:rPr>
        <w:t xml:space="preserve">axones </w:t>
      </w:r>
      <w:r w:rsidR="008037A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6217CD">
        <w:rPr>
          <w:rFonts w:ascii="Times New Roman" w:hAnsi="Times New Roman" w:cs="Times New Roman"/>
          <w:sz w:val="24"/>
          <w:szCs w:val="24"/>
          <w:lang w:val="es-ES"/>
        </w:rPr>
        <w:t xml:space="preserve">sociados a las </w:t>
      </w:r>
      <w:r w:rsidR="008037A3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6217CD">
        <w:rPr>
          <w:rFonts w:ascii="Times New Roman" w:hAnsi="Times New Roman" w:cs="Times New Roman"/>
          <w:sz w:val="24"/>
          <w:szCs w:val="24"/>
          <w:lang w:val="es-ES"/>
        </w:rPr>
        <w:t xml:space="preserve">asijas </w:t>
      </w:r>
      <w:r w:rsidR="008037A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6217CD">
        <w:rPr>
          <w:rFonts w:ascii="Times New Roman" w:hAnsi="Times New Roman" w:cs="Times New Roman"/>
          <w:sz w:val="24"/>
          <w:szCs w:val="24"/>
          <w:lang w:val="es-ES"/>
        </w:rPr>
        <w:t xml:space="preserve">lasificadas por </w:t>
      </w:r>
      <w:r w:rsidR="008037A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6217CD">
        <w:rPr>
          <w:rFonts w:ascii="Times New Roman" w:hAnsi="Times New Roman" w:cs="Times New Roman"/>
          <w:sz w:val="24"/>
          <w:szCs w:val="24"/>
          <w:lang w:val="es-ES"/>
        </w:rPr>
        <w:t xml:space="preserve">stilos </w:t>
      </w:r>
      <w:proofErr w:type="spellStart"/>
      <w:r w:rsidRPr="006217CD">
        <w:rPr>
          <w:rFonts w:ascii="Times New Roman" w:hAnsi="Times New Roman" w:cs="Times New Roman"/>
          <w:sz w:val="24"/>
          <w:szCs w:val="24"/>
          <w:lang w:val="es-ES"/>
        </w:rPr>
        <w:t>Inka</w:t>
      </w:r>
      <w:proofErr w:type="spellEnd"/>
      <w:r w:rsidRPr="006217C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6217CD">
        <w:rPr>
          <w:rFonts w:ascii="Times New Roman" w:hAnsi="Times New Roman" w:cs="Times New Roman"/>
          <w:sz w:val="24"/>
          <w:szCs w:val="24"/>
          <w:lang w:val="es-ES"/>
        </w:rPr>
        <w:t>Inka</w:t>
      </w:r>
      <w:proofErr w:type="spellEnd"/>
      <w:r w:rsidRPr="006217CD">
        <w:rPr>
          <w:rFonts w:ascii="Times New Roman" w:hAnsi="Times New Roman" w:cs="Times New Roman"/>
          <w:sz w:val="24"/>
          <w:szCs w:val="24"/>
          <w:lang w:val="es-ES"/>
        </w:rPr>
        <w:t xml:space="preserve">-Local, </w:t>
      </w:r>
      <w:r w:rsidRPr="00621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Local </w:t>
      </w:r>
      <w:r w:rsidR="00803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F</w:t>
      </w:r>
      <w:r w:rsidRPr="00621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ase </w:t>
      </w:r>
      <w:proofErr w:type="spellStart"/>
      <w:r w:rsidRPr="00621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Inka</w:t>
      </w:r>
      <w:proofErr w:type="spellEnd"/>
      <w:r w:rsidRPr="0062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6217CD">
        <w:rPr>
          <w:rFonts w:ascii="Times New Roman" w:hAnsi="Times New Roman" w:cs="Times New Roman"/>
          <w:sz w:val="24"/>
          <w:szCs w:val="24"/>
          <w:lang w:val="es-ES"/>
        </w:rPr>
        <w:t>Inka</w:t>
      </w:r>
      <w:proofErr w:type="spellEnd"/>
      <w:r w:rsidRPr="006217CD">
        <w:rPr>
          <w:rFonts w:ascii="Times New Roman" w:hAnsi="Times New Roman" w:cs="Times New Roman"/>
          <w:sz w:val="24"/>
          <w:szCs w:val="24"/>
          <w:lang w:val="es-ES"/>
        </w:rPr>
        <w:t>-Mixto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Pr="006217CD">
        <w:rPr>
          <w:rFonts w:ascii="Times New Roman" w:hAnsi="Times New Roman" w:cs="Times New Roman"/>
          <w:sz w:val="24"/>
          <w:szCs w:val="24"/>
          <w:lang w:val="es-ES"/>
        </w:rPr>
        <w:t xml:space="preserve"> Local Fase </w:t>
      </w:r>
      <w:proofErr w:type="spellStart"/>
      <w:r w:rsidRPr="006217CD">
        <w:rPr>
          <w:rFonts w:ascii="Times New Roman" w:hAnsi="Times New Roman" w:cs="Times New Roman"/>
          <w:sz w:val="24"/>
          <w:szCs w:val="24"/>
          <w:lang w:val="es-ES"/>
        </w:rPr>
        <w:t>Inka</w:t>
      </w:r>
      <w:proofErr w:type="spellEnd"/>
      <w:r w:rsidRPr="006217CD">
        <w:rPr>
          <w:rFonts w:ascii="Times New Roman" w:hAnsi="Times New Roman" w:cs="Times New Roman"/>
          <w:sz w:val="24"/>
          <w:szCs w:val="24"/>
          <w:lang w:val="es-ES"/>
        </w:rPr>
        <w:t xml:space="preserve"> de Quilicura 1.</w:t>
      </w:r>
    </w:p>
    <w:p w:rsidR="00CA0FDE" w:rsidRDefault="00CA0FDE" w:rsidP="00CA0FD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14079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465"/>
        <w:gridCol w:w="1254"/>
        <w:gridCol w:w="1280"/>
        <w:gridCol w:w="1240"/>
        <w:gridCol w:w="1200"/>
        <w:gridCol w:w="1872"/>
        <w:gridCol w:w="1208"/>
        <w:gridCol w:w="1200"/>
      </w:tblGrid>
      <w:tr w:rsidR="00CA0FDE" w:rsidRPr="00EA2116" w:rsidTr="00A517C9">
        <w:trPr>
          <w:trHeight w:val="975"/>
          <w:jc w:val="center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Taxón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val="es-ES" w:eastAsia="es-ES"/>
              </w:rPr>
              <w:t>Queros</w:t>
            </w: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Inka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(n</w:t>
            </w:r>
            <w:r w:rsidR="008037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=</w:t>
            </w:r>
            <w:r w:rsidR="008037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2)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Plato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Inka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- Local (n</w:t>
            </w:r>
            <w:r w:rsidR="008037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=</w:t>
            </w:r>
            <w:r w:rsidR="008037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Puco Local </w:t>
            </w:r>
            <w:r w:rsidR="008037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F</w:t>
            </w: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ase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Inka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(n</w:t>
            </w:r>
            <w:r w:rsidR="008037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=</w:t>
            </w:r>
            <w:r w:rsidR="008037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proofErr w:type="spellStart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Aríbalos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Inka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-Mixto (n</w:t>
            </w:r>
            <w:r w:rsidR="008037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=</w:t>
            </w:r>
            <w:r w:rsidR="008037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Escudilla Local Fase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Inka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(n</w:t>
            </w:r>
            <w:r w:rsidR="008037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=</w:t>
            </w:r>
            <w:r w:rsidR="008037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1)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" w:eastAsia="es-CL"/>
              </w:rPr>
              <w:t xml:space="preserve">Jarro Local Fase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" w:eastAsia="es-CL"/>
              </w:rPr>
              <w:t>Inka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(n</w:t>
            </w:r>
            <w:r w:rsidR="008037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=</w:t>
            </w:r>
            <w:bookmarkStart w:id="0" w:name="_GoBack"/>
            <w:r w:rsidR="008037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bookmarkEnd w:id="0"/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1)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Ubicuidad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%</w:t>
            </w:r>
          </w:p>
        </w:tc>
      </w:tr>
      <w:tr w:rsidR="00CA0FDE" w:rsidRPr="00EA2116" w:rsidTr="00A517C9">
        <w:trPr>
          <w:trHeight w:val="276"/>
          <w:jc w:val="center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 xml:space="preserve">cf.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Aristotelia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chilensis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 xml:space="preserve">cf.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Capsicum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 xml:space="preserve"> sp.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</w:pP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Chenopodium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quinoa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12%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Chenopodium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 xml:space="preserve"> sp. /Chenopodiaceae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8%</w:t>
            </w:r>
          </w:p>
        </w:tc>
      </w:tr>
      <w:tr w:rsidR="00CA0FDE" w:rsidRPr="00EA2116" w:rsidTr="00A517C9">
        <w:trPr>
          <w:trHeight w:val="255"/>
          <w:jc w:val="center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 xml:space="preserve">cf.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Clusiaceae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Fabaceae/cf. Fabaceae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8%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Lamiaceae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 xml:space="preserve">cf.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Muehlenbeckia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hastulata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</w:pP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Phaseolus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lunatus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es-ES"/>
              </w:rPr>
            </w:pP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n-US" w:eastAsia="es-ES"/>
              </w:rPr>
              <w:t>Phaseolus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es-ES"/>
              </w:rPr>
              <w:t xml:space="preserve"> sp./cf.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n-US" w:eastAsia="es-ES"/>
              </w:rPr>
              <w:t>Phaseolus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es-ES"/>
              </w:rPr>
              <w:t xml:space="preserve"> sp.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8%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Poaceae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8%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Portulaca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 xml:space="preserve"> sp.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 xml:space="preserve">Prosopis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chilensis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Schinus</w:t>
            </w:r>
            <w:proofErr w:type="spellEnd"/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 xml:space="preserve"> sp.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 xml:space="preserve">cf. </w:t>
            </w:r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 xml:space="preserve">Solanum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tuberosum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Verbena</w:t>
            </w: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 xml:space="preserve"> sp.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 xml:space="preserve">Zea </w:t>
            </w:r>
            <w:proofErr w:type="spellStart"/>
            <w:r w:rsidRPr="00EA211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s-ES" w:eastAsia="es-ES"/>
              </w:rPr>
              <w:t>mays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12%</w:t>
            </w:r>
          </w:p>
        </w:tc>
      </w:tr>
      <w:tr w:rsidR="00CA0FDE" w:rsidRPr="00EA2116" w:rsidTr="00A517C9">
        <w:trPr>
          <w:trHeight w:val="240"/>
          <w:jc w:val="center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Total Taxón/estilo cerámico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25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</w:tr>
      <w:tr w:rsidR="00CA0FDE" w:rsidRPr="00EA2116" w:rsidTr="00A517C9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% Total Taxón/estilo cerámico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72%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4%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100%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0FDE" w:rsidRPr="00EA2116" w:rsidRDefault="00CA0FDE" w:rsidP="00A5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S"/>
              </w:rPr>
              <w:t>100%</w:t>
            </w:r>
          </w:p>
        </w:tc>
      </w:tr>
    </w:tbl>
    <w:p w:rsidR="00CA0FDE" w:rsidRPr="006217CD" w:rsidRDefault="00CA0FDE" w:rsidP="00CA0FD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A0FDE" w:rsidRPr="00CA0FDE" w:rsidRDefault="00CA0FDE">
      <w:pPr>
        <w:rPr>
          <w:lang w:val="es-ES"/>
        </w:rPr>
      </w:pPr>
    </w:p>
    <w:sectPr w:rsidR="00CA0FDE" w:rsidRPr="00CA0FDE" w:rsidSect="00CA0FD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FDE"/>
    <w:rsid w:val="002113D5"/>
    <w:rsid w:val="008037A3"/>
    <w:rsid w:val="008A4562"/>
    <w:rsid w:val="00C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D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CB</cp:lastModifiedBy>
  <cp:revision>2</cp:revision>
  <dcterms:created xsi:type="dcterms:W3CDTF">2019-09-09T17:25:00Z</dcterms:created>
  <dcterms:modified xsi:type="dcterms:W3CDTF">2019-09-09T17:25:00Z</dcterms:modified>
</cp:coreProperties>
</file>