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BE74" w14:textId="2BF03D5C" w:rsidR="00E21BBB" w:rsidRPr="007A3BCC" w:rsidRDefault="00E21BBB" w:rsidP="00E21BBB">
      <w:pPr>
        <w:rPr>
          <w:rFonts w:ascii="Garamond" w:hAnsi="Garamond"/>
        </w:rPr>
      </w:pPr>
      <w:r w:rsidRPr="007A3BCC">
        <w:rPr>
          <w:rFonts w:ascii="Garamond" w:hAnsi="Garamond"/>
        </w:rPr>
        <w:t xml:space="preserve">Supplemental Text </w:t>
      </w:r>
      <w:r w:rsidR="00615890" w:rsidRPr="007A3BCC">
        <w:rPr>
          <w:rFonts w:ascii="Garamond" w:hAnsi="Garamond"/>
        </w:rPr>
        <w:t>5</w:t>
      </w:r>
    </w:p>
    <w:p w14:paraId="18364B80" w14:textId="427D531D" w:rsidR="00E21BBB" w:rsidRPr="007A3BCC" w:rsidRDefault="00E21BBB" w:rsidP="00E21BBB">
      <w:pPr>
        <w:pStyle w:val="Normal1"/>
        <w:ind w:left="0" w:right="0" w:firstLine="0"/>
      </w:pPr>
      <w:r w:rsidRPr="007A3BCC">
        <w:t xml:space="preserve">The results presented here are quantitative in that they are derived from "filtered" intensity values ratioed to the appropriate x-ray continuum regions through a least squares fitting formula rather than plotting the proportions of the net intensities in a ternary system (McCarthy and Schamber 1981; Schamber 1977).  Or more essentially, these data through the analysis of international rock standards, allow for inter-instrument comparison with a predictable degree of certainty (Hampel 1984; Shackley 2011).  All analyses for this study were conducted on a ThermoScientific Quant’X EDXRF spectrometer, located in the Archaeological XRF Laboratory, Albuquerque, New Mexico the mirror lab of the NSF sponsored Geoarchaeological XRF Laboratory at the University of California, Berkeley.  Specific instrumental methods are outlined in Shackley (2005), and online at http://swxrflab.net/anlysis.htm.  The data from the WinTrace software were translated directly into Excel for Windows software for manipulation and on into SPSS for Windows for statistical analyses. In order to evaluate these quantitative determinations, machine data were compared to measurements of known standards during each run.  RGM-1, a USGS obsidian standard, is analyzed during each sample run for obsidian artifacts to check machine calibration (see Table 1).  Source assignments were made by reference to Glascock et al. (1990), Glascock (2011) (see Supplemental Table </w:t>
      </w:r>
      <w:r w:rsidR="00E85FAA" w:rsidRPr="007A3BCC">
        <w:t>4</w:t>
      </w:r>
      <w:r w:rsidRPr="007A3BCC">
        <w:t xml:space="preserve"> and Supplemental Figures </w:t>
      </w:r>
      <w:r w:rsidR="00E85FAA" w:rsidRPr="007A3BCC">
        <w:t>3 and 4</w:t>
      </w:r>
      <w:r w:rsidRPr="007A3BCC">
        <w:t xml:space="preserve">), as well as source standard data at this lab (see Joyce et al. 2004; McCandless 1998).  </w:t>
      </w:r>
    </w:p>
    <w:p w14:paraId="75FB1B6E" w14:textId="77777777" w:rsidR="00E21BBB" w:rsidRPr="007A3BCC" w:rsidRDefault="00E21BBB" w:rsidP="00E21BBB"/>
    <w:p w14:paraId="3D583210" w14:textId="77777777" w:rsidR="009D4684" w:rsidRPr="007A3BCC" w:rsidRDefault="009D4684"/>
    <w:p w14:paraId="7B856740" w14:textId="5CEA5C72" w:rsidR="006172F0" w:rsidRPr="007A3BCC" w:rsidRDefault="00270665" w:rsidP="00270665">
      <w:pPr>
        <w:pStyle w:val="Normal1"/>
        <w:ind w:left="0" w:right="0" w:firstLine="0"/>
        <w:jc w:val="center"/>
      </w:pPr>
      <w:r w:rsidRPr="007A3BCC">
        <w:t xml:space="preserve">Supplemental Text </w:t>
      </w:r>
      <w:r w:rsidR="00615890" w:rsidRPr="007A3BCC">
        <w:t>5</w:t>
      </w:r>
      <w:r w:rsidRPr="007A3BCC">
        <w:t xml:space="preserve"> References Cited</w:t>
      </w:r>
    </w:p>
    <w:p w14:paraId="47D7017A" w14:textId="77777777" w:rsidR="00270665" w:rsidRPr="007A3BCC" w:rsidRDefault="00270665" w:rsidP="00270665">
      <w:pPr>
        <w:pStyle w:val="Normal1"/>
        <w:ind w:left="0" w:right="0" w:firstLine="0"/>
        <w:jc w:val="center"/>
      </w:pPr>
    </w:p>
    <w:p w14:paraId="1E608FA5" w14:textId="77777777" w:rsidR="00270665" w:rsidRPr="007A3BCC" w:rsidRDefault="00270665" w:rsidP="006172F0">
      <w:pPr>
        <w:pStyle w:val="Normal1"/>
        <w:ind w:left="0" w:right="0" w:firstLine="0"/>
      </w:pPr>
    </w:p>
    <w:p w14:paraId="79737D1D" w14:textId="77777777" w:rsidR="006172F0" w:rsidRPr="007A3BCC" w:rsidRDefault="006172F0" w:rsidP="006172F0">
      <w:pPr>
        <w:pStyle w:val="Normal1"/>
        <w:ind w:left="0" w:right="0" w:firstLine="0"/>
      </w:pPr>
      <w:r w:rsidRPr="007A3BCC">
        <w:t>Hampel, Joachim H.</w:t>
      </w:r>
    </w:p>
    <w:p w14:paraId="5E93A902" w14:textId="25E9643F" w:rsidR="006172F0" w:rsidRPr="007A3BCC" w:rsidRDefault="006172F0" w:rsidP="006172F0">
      <w:pPr>
        <w:pStyle w:val="Normal1"/>
        <w:ind w:left="360" w:right="0" w:hanging="180"/>
      </w:pPr>
      <w:r w:rsidRPr="007A3BCC">
        <w:t xml:space="preserve">1984  Technical Considerations in X-ray Fluorescence Analysis of Obsidian.  In </w:t>
      </w:r>
      <w:r w:rsidRPr="007A3BCC">
        <w:rPr>
          <w:i/>
        </w:rPr>
        <w:t>Obsidian Studies in the Great Basin</w:t>
      </w:r>
      <w:r w:rsidRPr="007A3BCC">
        <w:t>, edited by R</w:t>
      </w:r>
      <w:r w:rsidR="00D30936" w:rsidRPr="007A3BCC">
        <w:t>ichard</w:t>
      </w:r>
      <w:r w:rsidRPr="007A3BCC">
        <w:t xml:space="preserve"> E. Hughes, pp. 21-25.  Contributions of the University of California Archaeological Research Facility 45.  Berkeley.</w:t>
      </w:r>
    </w:p>
    <w:p w14:paraId="61C7AC15" w14:textId="77777777" w:rsidR="006172F0" w:rsidRPr="007A3BCC" w:rsidRDefault="006172F0" w:rsidP="006172F0">
      <w:pPr>
        <w:pStyle w:val="Normal1"/>
        <w:ind w:left="0" w:right="0" w:firstLine="0"/>
      </w:pPr>
    </w:p>
    <w:p w14:paraId="44219338" w14:textId="77777777" w:rsidR="006172F0" w:rsidRPr="007A3BCC" w:rsidRDefault="006172F0" w:rsidP="006172F0">
      <w:pPr>
        <w:pStyle w:val="Normal1"/>
        <w:shd w:val="clear" w:color="auto" w:fill="FFFFFF"/>
        <w:ind w:left="0" w:right="0" w:firstLine="0"/>
        <w:rPr>
          <w:rFonts w:ascii="Tahoma" w:eastAsia="Tahoma" w:hAnsi="Tahoma" w:cs="Tahoma"/>
          <w:color w:val="212121"/>
          <w:sz w:val="23"/>
          <w:szCs w:val="23"/>
        </w:rPr>
      </w:pPr>
      <w:r w:rsidRPr="007A3BCC">
        <w:rPr>
          <w:color w:val="212121"/>
        </w:rPr>
        <w:t>Glascock, Michael D.</w:t>
      </w:r>
    </w:p>
    <w:p w14:paraId="5719B345" w14:textId="77777777" w:rsidR="006172F0" w:rsidRPr="007A3BCC" w:rsidRDefault="006172F0" w:rsidP="006172F0">
      <w:pPr>
        <w:pStyle w:val="Normal1"/>
        <w:shd w:val="clear" w:color="auto" w:fill="FFFFFF"/>
        <w:tabs>
          <w:tab w:val="left" w:pos="0"/>
        </w:tabs>
        <w:ind w:left="360" w:right="0" w:hanging="180"/>
        <w:rPr>
          <w:rFonts w:ascii="Tahoma" w:eastAsia="Tahoma" w:hAnsi="Tahoma" w:cs="Tahoma"/>
          <w:color w:val="212121"/>
          <w:sz w:val="23"/>
          <w:szCs w:val="23"/>
        </w:rPr>
      </w:pPr>
      <w:r w:rsidRPr="007A3BCC">
        <w:rPr>
          <w:color w:val="212121"/>
        </w:rPr>
        <w:t>2011  Comparison and contrast between XRF and NAA: Used for characterization of obsidian sources in Central Mexico. In </w:t>
      </w:r>
      <w:r w:rsidRPr="007A3BCC">
        <w:rPr>
          <w:i/>
          <w:color w:val="212121"/>
        </w:rPr>
        <w:t>X-Ray Fluorescence (XRF) in Geoarchaeology</w:t>
      </w:r>
      <w:r w:rsidRPr="007A3BCC">
        <w:rPr>
          <w:color w:val="212121"/>
        </w:rPr>
        <w:t>, edited by M. Steven Shackley, pp. 161-192. Springer Press, New York.</w:t>
      </w:r>
    </w:p>
    <w:p w14:paraId="0FFF3570" w14:textId="77777777" w:rsidR="006172F0" w:rsidRPr="007A3BCC" w:rsidRDefault="006172F0" w:rsidP="006172F0">
      <w:pPr>
        <w:pStyle w:val="Normal1"/>
        <w:shd w:val="clear" w:color="auto" w:fill="FFFFFF"/>
        <w:ind w:left="0" w:right="0" w:firstLine="0"/>
        <w:rPr>
          <w:rFonts w:ascii="Tahoma" w:eastAsia="Tahoma" w:hAnsi="Tahoma" w:cs="Tahoma"/>
          <w:color w:val="212121"/>
          <w:sz w:val="23"/>
          <w:szCs w:val="23"/>
        </w:rPr>
      </w:pPr>
    </w:p>
    <w:p w14:paraId="4CB1B538" w14:textId="77777777" w:rsidR="006172F0" w:rsidRPr="007A3BCC" w:rsidRDefault="006172F0" w:rsidP="006172F0">
      <w:pPr>
        <w:pStyle w:val="Normal1"/>
        <w:shd w:val="clear" w:color="auto" w:fill="FFFFFF"/>
        <w:ind w:left="0" w:right="0" w:firstLine="0"/>
        <w:rPr>
          <w:rFonts w:ascii="Tahoma" w:eastAsia="Tahoma" w:hAnsi="Tahoma" w:cs="Tahoma"/>
          <w:color w:val="212121"/>
          <w:sz w:val="23"/>
          <w:szCs w:val="23"/>
        </w:rPr>
      </w:pPr>
      <w:r w:rsidRPr="007A3BCC">
        <w:rPr>
          <w:color w:val="212121"/>
        </w:rPr>
        <w:t>Glascock, Michael D., J. Michael Elam, and Kazuo Aoyama</w:t>
      </w:r>
    </w:p>
    <w:p w14:paraId="588213A3" w14:textId="77777777" w:rsidR="006172F0" w:rsidRPr="007A3BCC" w:rsidRDefault="006172F0" w:rsidP="006172F0">
      <w:pPr>
        <w:pStyle w:val="Normal1"/>
        <w:shd w:val="clear" w:color="auto" w:fill="FFFFFF"/>
        <w:ind w:left="360" w:right="0" w:hanging="180"/>
        <w:rPr>
          <w:rFonts w:ascii="Tahoma" w:eastAsia="Tahoma" w:hAnsi="Tahoma" w:cs="Tahoma"/>
          <w:color w:val="212121"/>
          <w:sz w:val="23"/>
          <w:szCs w:val="23"/>
        </w:rPr>
      </w:pPr>
      <w:r w:rsidRPr="007A3BCC">
        <w:rPr>
          <w:color w:val="212121"/>
        </w:rPr>
        <w:t xml:space="preserve">1990  Provenience analysis of obsidian artifacts from the La Entrada region, Honduras. In </w:t>
      </w:r>
      <w:r w:rsidRPr="007A3BCC">
        <w:rPr>
          <w:i/>
          <w:color w:val="212121"/>
        </w:rPr>
        <w:t>Archaeometry 90: Proceedings of the 27</w:t>
      </w:r>
      <w:r w:rsidRPr="007A3BCC">
        <w:rPr>
          <w:i/>
          <w:color w:val="212121"/>
          <w:sz w:val="20"/>
          <w:szCs w:val="20"/>
          <w:vertAlign w:val="superscript"/>
        </w:rPr>
        <w:t>th</w:t>
      </w:r>
      <w:r w:rsidRPr="007A3BCC">
        <w:rPr>
          <w:i/>
          <w:color w:val="212121"/>
        </w:rPr>
        <w:t> International Symposium on Archaeometry</w:t>
      </w:r>
      <w:r w:rsidRPr="007A3BCC">
        <w:rPr>
          <w:color w:val="212121"/>
        </w:rPr>
        <w:t>, edited by Ernst Pernicka and Gunther A. Wagner, pp. 395-404. Birhauser Verlag, Basel.</w:t>
      </w:r>
    </w:p>
    <w:p w14:paraId="11383C71" w14:textId="77777777" w:rsidR="006172F0" w:rsidRPr="007A3BCC" w:rsidRDefault="006172F0" w:rsidP="006172F0">
      <w:pPr>
        <w:pStyle w:val="Normal1"/>
        <w:ind w:left="0" w:right="0" w:firstLine="0"/>
      </w:pPr>
    </w:p>
    <w:p w14:paraId="357387EE" w14:textId="77777777" w:rsidR="006172F0" w:rsidRPr="007A3BCC" w:rsidRDefault="006172F0" w:rsidP="006172F0">
      <w:pPr>
        <w:pStyle w:val="Normal1"/>
        <w:ind w:left="0" w:right="0" w:firstLine="0"/>
      </w:pPr>
      <w:r w:rsidRPr="007A3BCC">
        <w:t>Joyce, Rosemary A., M. Steven Shackley, Kenneth McCandless, and R. Sheptak</w:t>
      </w:r>
    </w:p>
    <w:p w14:paraId="2C3276E0" w14:textId="77777777" w:rsidR="006172F0" w:rsidRPr="007A3BCC" w:rsidRDefault="006172F0" w:rsidP="006172F0">
      <w:pPr>
        <w:pStyle w:val="Normal1"/>
        <w:ind w:left="360" w:right="0" w:hanging="180"/>
        <w:rPr>
          <w:lang w:val="es-AR"/>
        </w:rPr>
      </w:pPr>
      <w:r w:rsidRPr="007A3BCC">
        <w:rPr>
          <w:lang w:val="es-AR"/>
        </w:rPr>
        <w:t xml:space="preserve">2004  Resultados Preliminares de una investigación con EDXRF de obsidiana de Puerto Escondido. In </w:t>
      </w:r>
      <w:r w:rsidRPr="007A3BCC">
        <w:rPr>
          <w:i/>
          <w:lang w:val="es-AR"/>
        </w:rPr>
        <w:t>VII Seminario de Antropología de Honduras, “Dr. George Hasemann”</w:t>
      </w:r>
      <w:r w:rsidRPr="007A3BCC">
        <w:rPr>
          <w:lang w:val="es-AR"/>
        </w:rPr>
        <w:t>, edited by M. Durón de Gálvez, pp. 115-130.  Instituto Hondureño de Antropología e Historia</w:t>
      </w:r>
    </w:p>
    <w:p w14:paraId="270738CE" w14:textId="77777777" w:rsidR="006172F0" w:rsidRPr="007A3BCC" w:rsidRDefault="006172F0" w:rsidP="006172F0">
      <w:pPr>
        <w:pStyle w:val="Normal1"/>
        <w:ind w:left="0" w:right="0" w:firstLine="0"/>
        <w:rPr>
          <w:lang w:val="es-AR"/>
        </w:rPr>
      </w:pPr>
    </w:p>
    <w:p w14:paraId="5B1B10F9" w14:textId="77777777" w:rsidR="006172F0" w:rsidRPr="007A3BCC" w:rsidRDefault="006172F0" w:rsidP="006172F0">
      <w:pPr>
        <w:pStyle w:val="Normal1"/>
        <w:ind w:left="0" w:right="0" w:firstLine="0"/>
        <w:rPr>
          <w:lang w:val="es-AR"/>
        </w:rPr>
      </w:pPr>
      <w:r w:rsidRPr="007A3BCC">
        <w:rPr>
          <w:lang w:val="es-AR"/>
        </w:rPr>
        <w:t>McCandless, Kenneth A.</w:t>
      </w:r>
    </w:p>
    <w:p w14:paraId="38670E01" w14:textId="77777777" w:rsidR="006172F0" w:rsidRPr="007A3BCC" w:rsidRDefault="006172F0" w:rsidP="006172F0">
      <w:pPr>
        <w:pStyle w:val="Normal1"/>
        <w:ind w:left="360" w:right="0" w:hanging="180"/>
      </w:pPr>
      <w:r w:rsidRPr="007A3BCC">
        <w:lastRenderedPageBreak/>
        <w:t xml:space="preserve">1998  </w:t>
      </w:r>
      <w:r w:rsidRPr="007A3BCC">
        <w:rPr>
          <w:i/>
        </w:rPr>
        <w:t>Chemical Characterization and Source Provenance of Obsidian Artifacts from Puerto Escondido, Honduras</w:t>
      </w:r>
      <w:r w:rsidRPr="007A3BCC">
        <w:t>.  Senior Honors Thesis, Department of Anthropology, University of California, Berkeley.</w:t>
      </w:r>
    </w:p>
    <w:p w14:paraId="2A83F7CB" w14:textId="77777777" w:rsidR="006172F0" w:rsidRPr="007A3BCC" w:rsidRDefault="006172F0" w:rsidP="006172F0">
      <w:pPr>
        <w:pStyle w:val="Normal1"/>
        <w:ind w:left="0" w:right="0" w:firstLine="0"/>
      </w:pPr>
    </w:p>
    <w:p w14:paraId="23C5E46A" w14:textId="77777777" w:rsidR="006172F0" w:rsidRPr="007A3BCC" w:rsidRDefault="006172F0" w:rsidP="006172F0">
      <w:pPr>
        <w:pStyle w:val="Normal1"/>
        <w:ind w:left="0" w:right="0" w:firstLine="0"/>
      </w:pPr>
      <w:r w:rsidRPr="007A3BCC">
        <w:t>McCarthy, Jon J. and Frederick H. Schamber</w:t>
      </w:r>
    </w:p>
    <w:p w14:paraId="79D87CCA" w14:textId="315F6434" w:rsidR="006172F0" w:rsidRPr="007A3BCC" w:rsidRDefault="006172F0" w:rsidP="007A3BCC">
      <w:pPr>
        <w:ind w:left="360" w:hanging="180"/>
        <w:rPr>
          <w:rFonts w:ascii="Garamond" w:hAnsi="Garamond"/>
        </w:rPr>
      </w:pPr>
      <w:r w:rsidRPr="007A3BCC">
        <w:rPr>
          <w:rFonts w:ascii="Garamond" w:hAnsi="Garamond"/>
        </w:rPr>
        <w:t xml:space="preserve">1981  Least-Squares Fit with Digital Filter: A Status Report.  In </w:t>
      </w:r>
      <w:r w:rsidRPr="007A3BCC">
        <w:rPr>
          <w:rFonts w:ascii="Garamond" w:hAnsi="Garamond"/>
          <w:i/>
        </w:rPr>
        <w:t>Energy Dispersive X-ray Spectrometry</w:t>
      </w:r>
      <w:r w:rsidRPr="007A3BCC">
        <w:rPr>
          <w:rFonts w:ascii="Garamond" w:hAnsi="Garamond"/>
        </w:rPr>
        <w:t>, edited by Kurt F. J. Heinrich, D</w:t>
      </w:r>
      <w:r w:rsidR="00D30936" w:rsidRPr="007A3BCC">
        <w:rPr>
          <w:rFonts w:ascii="Garamond" w:hAnsi="Garamond"/>
        </w:rPr>
        <w:t>ale</w:t>
      </w:r>
      <w:r w:rsidRPr="007A3BCC">
        <w:rPr>
          <w:rFonts w:ascii="Garamond" w:hAnsi="Garamond"/>
        </w:rPr>
        <w:t xml:space="preserve"> E. Newbury, R</w:t>
      </w:r>
      <w:r w:rsidR="00D30936" w:rsidRPr="007A3BCC">
        <w:rPr>
          <w:rFonts w:ascii="Garamond" w:hAnsi="Garamond"/>
        </w:rPr>
        <w:t>obert</w:t>
      </w:r>
      <w:r w:rsidRPr="007A3BCC">
        <w:rPr>
          <w:rFonts w:ascii="Garamond" w:hAnsi="Garamond"/>
        </w:rPr>
        <w:t xml:space="preserve"> L. Myklebust, and C</w:t>
      </w:r>
      <w:r w:rsidR="00D30936" w:rsidRPr="007A3BCC">
        <w:rPr>
          <w:rFonts w:ascii="Garamond" w:hAnsi="Garamond"/>
        </w:rPr>
        <w:t>huck</w:t>
      </w:r>
      <w:r w:rsidRPr="007A3BCC">
        <w:rPr>
          <w:rFonts w:ascii="Garamond" w:hAnsi="Garamond"/>
        </w:rPr>
        <w:t xml:space="preserve"> E. </w:t>
      </w:r>
      <w:bookmarkStart w:id="0" w:name="_GoBack"/>
      <w:bookmarkEnd w:id="0"/>
      <w:r w:rsidRPr="007A3BCC">
        <w:rPr>
          <w:rFonts w:ascii="Garamond" w:hAnsi="Garamond"/>
        </w:rPr>
        <w:t>Fiori, pp. 273-296.  National Bureau of Standards Special Publication 604, Washington, D.C.</w:t>
      </w:r>
    </w:p>
    <w:p w14:paraId="013839C3" w14:textId="77777777" w:rsidR="006172F0" w:rsidRPr="007A3BCC" w:rsidRDefault="006172F0" w:rsidP="006172F0"/>
    <w:p w14:paraId="650CA25D" w14:textId="77777777" w:rsidR="006172F0" w:rsidRPr="007A3BCC" w:rsidRDefault="006172F0" w:rsidP="006172F0">
      <w:pPr>
        <w:pStyle w:val="Normal1"/>
        <w:ind w:left="0" w:right="0" w:firstLine="0"/>
      </w:pPr>
      <w:r w:rsidRPr="007A3BCC">
        <w:t>Schamber, Frederick H.</w:t>
      </w:r>
    </w:p>
    <w:p w14:paraId="30BDB04A" w14:textId="77777777" w:rsidR="006172F0" w:rsidRPr="007A3BCC" w:rsidRDefault="006172F0" w:rsidP="006172F0">
      <w:pPr>
        <w:pStyle w:val="Normal1"/>
        <w:ind w:left="360" w:right="0" w:hanging="180"/>
      </w:pPr>
      <w:r w:rsidRPr="007A3BCC">
        <w:t xml:space="preserve">1977  A Modification of the Linear Least-Squares Fitting Method which provides Continuum Suppression.  In </w:t>
      </w:r>
      <w:r w:rsidRPr="007A3BCC">
        <w:rPr>
          <w:i/>
        </w:rPr>
        <w:t>X-ray Fluorescence Analysis of Environmental Samples</w:t>
      </w:r>
      <w:r w:rsidRPr="007A3BCC">
        <w:t>, edited by Thomas G. Dzubay, pp. 241-257.  Ann Arbor Science Publishers, Ann Arbor.</w:t>
      </w:r>
    </w:p>
    <w:p w14:paraId="7820D867" w14:textId="77777777" w:rsidR="006172F0" w:rsidRPr="007A3BCC" w:rsidRDefault="006172F0" w:rsidP="006172F0">
      <w:pPr>
        <w:pStyle w:val="Normal1"/>
        <w:ind w:left="360" w:right="0" w:hanging="180"/>
      </w:pPr>
    </w:p>
    <w:p w14:paraId="1F1AD93D" w14:textId="77777777" w:rsidR="006172F0" w:rsidRPr="007A3BCC" w:rsidRDefault="006172F0" w:rsidP="006172F0">
      <w:pPr>
        <w:pStyle w:val="Normal1"/>
        <w:ind w:left="0" w:right="0" w:firstLine="0"/>
      </w:pPr>
      <w:r w:rsidRPr="007A3BCC">
        <w:t>Shackley, M. Steven</w:t>
      </w:r>
    </w:p>
    <w:p w14:paraId="640CA956" w14:textId="77777777" w:rsidR="006172F0" w:rsidRPr="007A3BCC" w:rsidRDefault="006172F0" w:rsidP="006172F0">
      <w:pPr>
        <w:pStyle w:val="Normal1"/>
        <w:ind w:left="360" w:right="0" w:hanging="180"/>
      </w:pPr>
      <w:r w:rsidRPr="007A3BCC">
        <w:t xml:space="preserve">2005  </w:t>
      </w:r>
      <w:r w:rsidRPr="007A3BCC">
        <w:rPr>
          <w:i/>
        </w:rPr>
        <w:t>Obsidian: Geology and Archaeology in the North American Southwest</w:t>
      </w:r>
      <w:r w:rsidRPr="007A3BCC">
        <w:t>.  University of Arizona Press, Tucson.</w:t>
      </w:r>
    </w:p>
    <w:p w14:paraId="54C94093" w14:textId="77777777" w:rsidR="006172F0" w:rsidRPr="007A3BCC" w:rsidRDefault="006172F0" w:rsidP="006172F0">
      <w:pPr>
        <w:pStyle w:val="Normal1"/>
        <w:ind w:left="360" w:right="0" w:hanging="180"/>
      </w:pPr>
    </w:p>
    <w:p w14:paraId="47BF3CAA" w14:textId="77777777" w:rsidR="006172F0" w:rsidRDefault="006172F0" w:rsidP="006172F0">
      <w:pPr>
        <w:pStyle w:val="Normal1"/>
        <w:ind w:left="360" w:right="0" w:hanging="180"/>
      </w:pPr>
      <w:r w:rsidRPr="007A3BCC">
        <w:t xml:space="preserve">2011 An Introduction to X-Ray Fluorescence (XRF) Analysis in Archaeology.  In </w:t>
      </w:r>
      <w:r w:rsidRPr="007A3BCC">
        <w:rPr>
          <w:i/>
        </w:rPr>
        <w:t>X-Ray Fluorescence Spectrometry (XRF) in Geoarchaeology</w:t>
      </w:r>
      <w:r w:rsidRPr="007A3BCC">
        <w:t>, edited by M. Steven Shackley, pp. 7-44. Springer, New York</w:t>
      </w:r>
      <w:r w:rsidR="00270665" w:rsidRPr="007A3BCC">
        <w:t>.</w:t>
      </w:r>
    </w:p>
    <w:p w14:paraId="0E8729DE" w14:textId="77777777" w:rsidR="006172F0" w:rsidRDefault="006172F0" w:rsidP="006172F0">
      <w:pPr>
        <w:pStyle w:val="Normal1"/>
        <w:ind w:left="360" w:right="0" w:hanging="180"/>
      </w:pPr>
    </w:p>
    <w:p w14:paraId="725DD089" w14:textId="77777777" w:rsidR="006172F0" w:rsidRDefault="006172F0" w:rsidP="006172F0">
      <w:pPr>
        <w:pStyle w:val="Normal1"/>
        <w:ind w:left="360" w:right="0" w:hanging="180"/>
      </w:pPr>
    </w:p>
    <w:p w14:paraId="1415FC07" w14:textId="77777777" w:rsidR="006172F0" w:rsidRDefault="006172F0" w:rsidP="006172F0">
      <w:pPr>
        <w:pStyle w:val="Normal1"/>
        <w:ind w:left="360" w:right="0" w:hanging="180"/>
      </w:pPr>
    </w:p>
    <w:p w14:paraId="2A724D85" w14:textId="77777777" w:rsidR="006172F0" w:rsidRDefault="006172F0" w:rsidP="006172F0"/>
    <w:sectPr w:rsidR="006172F0" w:rsidSect="00FA364C">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188FC" w16cid:durableId="1E71CC4C"/>
  <w16cid:commentId w16cid:paraId="1280FA00" w16cid:durableId="1E71CC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BB"/>
    <w:rsid w:val="00100250"/>
    <w:rsid w:val="00270665"/>
    <w:rsid w:val="00563291"/>
    <w:rsid w:val="00615890"/>
    <w:rsid w:val="006172F0"/>
    <w:rsid w:val="007A3BCC"/>
    <w:rsid w:val="00984C91"/>
    <w:rsid w:val="009D4684"/>
    <w:rsid w:val="00D30936"/>
    <w:rsid w:val="00DA72F3"/>
    <w:rsid w:val="00E21BBB"/>
    <w:rsid w:val="00E85FAA"/>
    <w:rsid w:val="00FA36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310FCA"/>
  <w15:docId w15:val="{B94C618A-29D5-40E3-8D17-17CDA7A7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B1"/>
    <w:rPr>
      <w:rFonts w:ascii="Lucida Grande" w:hAnsi="Lucida Grande"/>
      <w:sz w:val="18"/>
      <w:szCs w:val="18"/>
    </w:rPr>
  </w:style>
  <w:style w:type="paragraph" w:customStyle="1" w:styleId="Normal1">
    <w:name w:val="Normal1"/>
    <w:rsid w:val="00E21BBB"/>
    <w:pPr>
      <w:pBdr>
        <w:top w:val="nil"/>
        <w:left w:val="nil"/>
        <w:bottom w:val="nil"/>
        <w:right w:val="nil"/>
        <w:between w:val="nil"/>
      </w:pBdr>
      <w:spacing w:after="3" w:line="248" w:lineRule="auto"/>
      <w:ind w:left="1246" w:right="841" w:hanging="10"/>
    </w:pPr>
    <w:rPr>
      <w:rFonts w:ascii="Garamond" w:eastAsia="Garamond" w:hAnsi="Garamond" w:cs="Garamond"/>
      <w:color w:val="0D0D0D"/>
      <w:sz w:val="24"/>
      <w:szCs w:val="24"/>
      <w:lang w:eastAsia="en-US"/>
    </w:rPr>
  </w:style>
  <w:style w:type="character" w:styleId="CommentReference">
    <w:name w:val="annotation reference"/>
    <w:basedOn w:val="DefaultParagraphFont"/>
    <w:uiPriority w:val="99"/>
    <w:semiHidden/>
    <w:unhideWhenUsed/>
    <w:rsid w:val="00270665"/>
    <w:rPr>
      <w:sz w:val="16"/>
      <w:szCs w:val="16"/>
    </w:rPr>
  </w:style>
  <w:style w:type="paragraph" w:styleId="CommentText">
    <w:name w:val="annotation text"/>
    <w:basedOn w:val="Normal"/>
    <w:link w:val="CommentTextChar"/>
    <w:uiPriority w:val="99"/>
    <w:semiHidden/>
    <w:unhideWhenUsed/>
    <w:rsid w:val="00270665"/>
    <w:rPr>
      <w:sz w:val="20"/>
      <w:szCs w:val="20"/>
    </w:rPr>
  </w:style>
  <w:style w:type="character" w:customStyle="1" w:styleId="CommentTextChar">
    <w:name w:val="Comment Text Char"/>
    <w:basedOn w:val="DefaultParagraphFont"/>
    <w:link w:val="CommentText"/>
    <w:uiPriority w:val="99"/>
    <w:semiHidden/>
    <w:rsid w:val="00270665"/>
  </w:style>
  <w:style w:type="paragraph" w:styleId="CommentSubject">
    <w:name w:val="annotation subject"/>
    <w:basedOn w:val="CommentText"/>
    <w:next w:val="CommentText"/>
    <w:link w:val="CommentSubjectChar"/>
    <w:uiPriority w:val="99"/>
    <w:semiHidden/>
    <w:unhideWhenUsed/>
    <w:rsid w:val="00270665"/>
    <w:rPr>
      <w:b/>
      <w:bCs/>
    </w:rPr>
  </w:style>
  <w:style w:type="character" w:customStyle="1" w:styleId="CommentSubjectChar">
    <w:name w:val="Comment Subject Char"/>
    <w:basedOn w:val="CommentTextChar"/>
    <w:link w:val="CommentSubject"/>
    <w:uiPriority w:val="99"/>
    <w:semiHidden/>
    <w:rsid w:val="00270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588</Words>
  <Characters>3355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Georgia State University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Glover</dc:creator>
  <cp:keywords/>
  <dc:description/>
  <cp:lastModifiedBy>SB</cp:lastModifiedBy>
  <cp:revision>7</cp:revision>
  <dcterms:created xsi:type="dcterms:W3CDTF">2018-01-05T14:22:00Z</dcterms:created>
  <dcterms:modified xsi:type="dcterms:W3CDTF">2018-04-08T20:52:00Z</dcterms:modified>
</cp:coreProperties>
</file>