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C4" w:rsidRDefault="00866EC4" w:rsidP="00866EC4">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Los artefactos de Inhalación </w:t>
      </w:r>
      <w:r w:rsidRPr="00866EC4">
        <w:rPr>
          <w:rFonts w:ascii="Times New Roman" w:hAnsi="Times New Roman" w:cs="Times New Roman"/>
          <w:b/>
          <w:sz w:val="24"/>
          <w:szCs w:val="24"/>
        </w:rPr>
        <w:t>Fechados</w:t>
      </w:r>
      <w:r w:rsidR="00E12652" w:rsidRPr="00E12652">
        <w:rPr>
          <w:rFonts w:ascii="Times New Roman" w:hAnsi="Times New Roman" w:cs="Times New Roman"/>
          <w:b/>
          <w:sz w:val="24"/>
          <w:szCs w:val="24"/>
        </w:rPr>
        <w:t xml:space="preserve"> </w:t>
      </w:r>
      <w:r w:rsidR="00E12652">
        <w:rPr>
          <w:rFonts w:ascii="Times New Roman" w:hAnsi="Times New Roman" w:cs="Times New Roman"/>
          <w:b/>
          <w:sz w:val="24"/>
          <w:szCs w:val="24"/>
        </w:rPr>
        <w:t xml:space="preserve">de </w:t>
      </w:r>
      <w:r w:rsidR="00E12652" w:rsidRPr="00866EC4">
        <w:rPr>
          <w:rFonts w:ascii="Times New Roman" w:hAnsi="Times New Roman" w:cs="Times New Roman"/>
          <w:b/>
          <w:sz w:val="24"/>
          <w:szCs w:val="24"/>
        </w:rPr>
        <w:t>La Paya</w:t>
      </w:r>
    </w:p>
    <w:p w:rsidR="00300B46" w:rsidRDefault="00300B46" w:rsidP="00866EC4">
      <w:pPr>
        <w:spacing w:after="120" w:line="480" w:lineRule="auto"/>
        <w:jc w:val="center"/>
        <w:rPr>
          <w:rFonts w:ascii="Times New Roman" w:hAnsi="Times New Roman" w:cs="Times New Roman"/>
          <w:b/>
          <w:sz w:val="24"/>
          <w:szCs w:val="24"/>
        </w:rPr>
      </w:pPr>
    </w:p>
    <w:p w:rsidR="00300B46" w:rsidRDefault="00300B46" w:rsidP="00866EC4">
      <w:pPr>
        <w:spacing w:after="120" w:line="480" w:lineRule="auto"/>
        <w:jc w:val="center"/>
        <w:rPr>
          <w:rFonts w:ascii="Times New Roman" w:hAnsi="Times New Roman" w:cs="Times New Roman"/>
          <w:b/>
          <w:sz w:val="24"/>
          <w:szCs w:val="24"/>
        </w:rPr>
      </w:pPr>
    </w:p>
    <w:p w:rsidR="00866EC4" w:rsidRPr="005279B8" w:rsidRDefault="00E12652" w:rsidP="00866EC4">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Con la intención de obtener mayor precisión cronológica sobre las prácticas de inhalación de alucinógenos en el valle Calchaquí y sobre la circulación interregional de estilos y de </w:t>
      </w:r>
      <w:r w:rsidR="00FD564D">
        <w:rPr>
          <w:rFonts w:ascii="Times New Roman" w:hAnsi="Times New Roman" w:cs="Times New Roman"/>
          <w:sz w:val="24"/>
          <w:szCs w:val="24"/>
        </w:rPr>
        <w:t>maderas</w:t>
      </w:r>
      <w:r>
        <w:rPr>
          <w:rFonts w:ascii="Times New Roman" w:hAnsi="Times New Roman" w:cs="Times New Roman"/>
          <w:sz w:val="24"/>
          <w:szCs w:val="24"/>
        </w:rPr>
        <w:t xml:space="preserve"> relacionadas con las mismas, en esta oportunidad fue posible fechar </w:t>
      </w:r>
      <w:r w:rsidR="00300B46">
        <w:rPr>
          <w:rFonts w:ascii="Times New Roman" w:hAnsi="Times New Roman" w:cs="Times New Roman"/>
          <w:sz w:val="24"/>
          <w:szCs w:val="24"/>
        </w:rPr>
        <w:t xml:space="preserve">dos artefactos de inhalación </w:t>
      </w:r>
      <w:r>
        <w:rPr>
          <w:rFonts w:ascii="Times New Roman" w:hAnsi="Times New Roman" w:cs="Times New Roman"/>
          <w:sz w:val="24"/>
          <w:szCs w:val="24"/>
        </w:rPr>
        <w:t xml:space="preserve">procedentes </w:t>
      </w:r>
      <w:r w:rsidR="00300B46">
        <w:rPr>
          <w:rFonts w:ascii="Times New Roman" w:hAnsi="Times New Roman" w:cs="Times New Roman"/>
          <w:sz w:val="24"/>
          <w:szCs w:val="24"/>
        </w:rPr>
        <w:t xml:space="preserve">de La Paya. Se trata de una </w:t>
      </w:r>
      <w:r w:rsidR="00866EC4" w:rsidRPr="005279B8">
        <w:rPr>
          <w:rFonts w:ascii="Times New Roman" w:hAnsi="Times New Roman" w:cs="Times New Roman"/>
          <w:sz w:val="24"/>
          <w:szCs w:val="24"/>
        </w:rPr>
        <w:t xml:space="preserve">tableta (Nº 1129) de la tumba Nº 88a, cuya porción inferior es de forma aparentemente rectangular, mientras que la superior es una extensión alargada </w:t>
      </w:r>
      <w:proofErr w:type="spellStart"/>
      <w:r w:rsidR="00866EC4" w:rsidRPr="005279B8">
        <w:rPr>
          <w:rFonts w:ascii="Times New Roman" w:hAnsi="Times New Roman" w:cs="Times New Roman"/>
          <w:sz w:val="24"/>
          <w:szCs w:val="24"/>
        </w:rPr>
        <w:t>subrectangular</w:t>
      </w:r>
      <w:proofErr w:type="spellEnd"/>
      <w:r w:rsidR="00866EC4" w:rsidRPr="005279B8">
        <w:rPr>
          <w:rFonts w:ascii="Times New Roman" w:hAnsi="Times New Roman" w:cs="Times New Roman"/>
          <w:sz w:val="24"/>
          <w:szCs w:val="24"/>
        </w:rPr>
        <w:t>, de mayor ancho en la base que en el extremo</w:t>
      </w:r>
      <w:r w:rsidR="0027559A">
        <w:rPr>
          <w:rFonts w:ascii="Times New Roman" w:hAnsi="Times New Roman" w:cs="Times New Roman"/>
          <w:sz w:val="24"/>
          <w:szCs w:val="24"/>
        </w:rPr>
        <w:t xml:space="preserve"> (Figura 2</w:t>
      </w:r>
      <w:r w:rsidR="00866EC4" w:rsidRPr="005279B8">
        <w:rPr>
          <w:rFonts w:ascii="Times New Roman" w:hAnsi="Times New Roman" w:cs="Times New Roman"/>
          <w:sz w:val="24"/>
          <w:szCs w:val="24"/>
        </w:rPr>
        <w:t xml:space="preserve">). Según nuestros análisis la madera utilizada habría sido de </w:t>
      </w:r>
      <w:r w:rsidR="00866EC4" w:rsidRPr="005279B8">
        <w:rPr>
          <w:rFonts w:ascii="Times New Roman" w:hAnsi="Times New Roman" w:cs="Times New Roman"/>
          <w:i/>
          <w:sz w:val="24"/>
          <w:szCs w:val="24"/>
        </w:rPr>
        <w:t xml:space="preserve">Acacia </w:t>
      </w:r>
      <w:proofErr w:type="spellStart"/>
      <w:r w:rsidR="00866EC4" w:rsidRPr="00E427C4">
        <w:rPr>
          <w:rFonts w:ascii="Times New Roman" w:hAnsi="Times New Roman" w:cs="Times New Roman"/>
          <w:sz w:val="24"/>
          <w:szCs w:val="24"/>
        </w:rPr>
        <w:t>sp</w:t>
      </w:r>
      <w:proofErr w:type="spellEnd"/>
      <w:r w:rsidR="00866EC4" w:rsidRPr="005279B8">
        <w:rPr>
          <w:rFonts w:ascii="Times New Roman" w:hAnsi="Times New Roman" w:cs="Times New Roman"/>
          <w:sz w:val="24"/>
          <w:szCs w:val="24"/>
        </w:rPr>
        <w:t>. (</w:t>
      </w:r>
      <w:proofErr w:type="spellStart"/>
      <w:r w:rsidR="00866EC4" w:rsidRPr="005279B8">
        <w:rPr>
          <w:rFonts w:ascii="Times New Roman" w:hAnsi="Times New Roman" w:cs="Times New Roman"/>
          <w:sz w:val="24"/>
          <w:szCs w:val="24"/>
        </w:rPr>
        <w:t>Sprovieri</w:t>
      </w:r>
      <w:proofErr w:type="spellEnd"/>
      <w:r w:rsidR="00866EC4" w:rsidRPr="005279B8">
        <w:rPr>
          <w:rFonts w:ascii="Times New Roman" w:hAnsi="Times New Roman" w:cs="Times New Roman"/>
          <w:sz w:val="24"/>
          <w:szCs w:val="24"/>
        </w:rPr>
        <w:t xml:space="preserve"> y Rivera 2014), y respecto a su estilo, para esta tableta, de características relativamente simples, sólo registramos un ejemplar semejante en San Pedro de Atacam</w:t>
      </w:r>
      <w:r w:rsidR="00E427C4">
        <w:rPr>
          <w:rFonts w:ascii="Times New Roman" w:hAnsi="Times New Roman" w:cs="Times New Roman"/>
          <w:sz w:val="24"/>
          <w:szCs w:val="24"/>
        </w:rPr>
        <w:t>a (</w:t>
      </w:r>
      <w:proofErr w:type="spellStart"/>
      <w:r w:rsidR="00E427C4">
        <w:rPr>
          <w:rFonts w:ascii="Times New Roman" w:hAnsi="Times New Roman" w:cs="Times New Roman"/>
          <w:sz w:val="24"/>
          <w:szCs w:val="24"/>
        </w:rPr>
        <w:t>Tarragó</w:t>
      </w:r>
      <w:proofErr w:type="spellEnd"/>
      <w:r w:rsidR="00E427C4">
        <w:rPr>
          <w:rFonts w:ascii="Times New Roman" w:hAnsi="Times New Roman" w:cs="Times New Roman"/>
          <w:sz w:val="24"/>
          <w:szCs w:val="24"/>
        </w:rPr>
        <w:t xml:space="preserve"> 1989: Figura 46.9). </w:t>
      </w:r>
      <w:r w:rsidR="00866EC4" w:rsidRPr="005279B8">
        <w:rPr>
          <w:rFonts w:ascii="Times New Roman" w:hAnsi="Times New Roman" w:cs="Times New Roman"/>
          <w:sz w:val="24"/>
          <w:szCs w:val="24"/>
        </w:rPr>
        <w:t xml:space="preserve">Esta tableta es incluida por Horta </w:t>
      </w:r>
      <w:r w:rsidR="00E427C4">
        <w:rPr>
          <w:rFonts w:ascii="Times New Roman" w:hAnsi="Times New Roman" w:cs="Times New Roman"/>
          <w:sz w:val="24"/>
          <w:szCs w:val="24"/>
        </w:rPr>
        <w:t>y colaboradores</w:t>
      </w:r>
      <w:r w:rsidR="00866EC4" w:rsidRPr="005279B8">
        <w:rPr>
          <w:rFonts w:ascii="Times New Roman" w:hAnsi="Times New Roman" w:cs="Times New Roman"/>
          <w:sz w:val="24"/>
          <w:szCs w:val="24"/>
        </w:rPr>
        <w:t xml:space="preserve"> (2016) en la muestra de tabletas con cabeza de felino que conforman la Variante 1 de</w:t>
      </w:r>
      <w:bookmarkStart w:id="0" w:name="_GoBack"/>
      <w:bookmarkEnd w:id="0"/>
      <w:r w:rsidR="00866EC4" w:rsidRPr="005279B8">
        <w:rPr>
          <w:rFonts w:ascii="Times New Roman" w:hAnsi="Times New Roman" w:cs="Times New Roman"/>
          <w:sz w:val="24"/>
          <w:szCs w:val="24"/>
        </w:rPr>
        <w:t xml:space="preserve">l estilo Atacameño. Nuestra observación directa de este ejemplar no nos permitió detectar ninguno de los rasgos que harían de la parte superior geométrica una cabeza de felino estilizada, ni siquiera los rasgos más esquemáticos de su estilización más extrema (Horta et al. 2016: 102). </w:t>
      </w:r>
    </w:p>
    <w:p w:rsidR="00866EC4" w:rsidRDefault="00866EC4" w:rsidP="00866EC4">
      <w:pPr>
        <w:spacing w:after="120" w:line="480" w:lineRule="auto"/>
        <w:jc w:val="both"/>
        <w:rPr>
          <w:rFonts w:ascii="Times New Roman" w:hAnsi="Times New Roman" w:cs="Times New Roman"/>
          <w:sz w:val="24"/>
          <w:szCs w:val="24"/>
        </w:rPr>
      </w:pPr>
      <w:r w:rsidRPr="005279B8">
        <w:rPr>
          <w:rFonts w:ascii="Times New Roman" w:hAnsi="Times New Roman" w:cs="Times New Roman"/>
          <w:sz w:val="24"/>
          <w:szCs w:val="24"/>
        </w:rPr>
        <w:t>La otra pieza es un tubo (Nº 1141) de la tumba Nº 121 que sólo conserva parte de la sección superior de forma hiperboloide, la figura tallada en volumen y restos de la sección inferior cilíndrica</w:t>
      </w:r>
      <w:r w:rsidR="0027559A">
        <w:rPr>
          <w:rFonts w:ascii="Times New Roman" w:hAnsi="Times New Roman" w:cs="Times New Roman"/>
          <w:sz w:val="24"/>
          <w:szCs w:val="24"/>
        </w:rPr>
        <w:t xml:space="preserve"> (Figura 2</w:t>
      </w:r>
      <w:r w:rsidRPr="005279B8">
        <w:rPr>
          <w:rFonts w:ascii="Times New Roman" w:hAnsi="Times New Roman" w:cs="Times New Roman"/>
          <w:sz w:val="24"/>
          <w:szCs w:val="24"/>
        </w:rPr>
        <w:t>). La figura es zoomorfa (felino), y aparentemente representa el motivo conocido como “alter-ego” (</w:t>
      </w:r>
      <w:r w:rsidRPr="005279B8">
        <w:rPr>
          <w:rFonts w:ascii="Times New Roman" w:hAnsi="Times New Roman" w:cs="Times New Roman"/>
          <w:i/>
          <w:sz w:val="24"/>
          <w:szCs w:val="24"/>
        </w:rPr>
        <w:t>sensu</w:t>
      </w:r>
      <w:r w:rsidRPr="005279B8">
        <w:rPr>
          <w:rFonts w:ascii="Times New Roman" w:hAnsi="Times New Roman" w:cs="Times New Roman"/>
          <w:sz w:val="24"/>
          <w:szCs w:val="24"/>
        </w:rPr>
        <w:t xml:space="preserve"> Torres 1987). Habría sido confeccionada en madera de </w:t>
      </w:r>
      <w:proofErr w:type="spellStart"/>
      <w:r w:rsidRPr="00E427C4">
        <w:rPr>
          <w:rFonts w:ascii="Times New Roman" w:hAnsi="Times New Roman" w:cs="Times New Roman"/>
          <w:i/>
          <w:sz w:val="24"/>
          <w:szCs w:val="24"/>
        </w:rPr>
        <w:t>B</w:t>
      </w:r>
      <w:r w:rsidRPr="005279B8">
        <w:rPr>
          <w:rFonts w:ascii="Times New Roman" w:hAnsi="Times New Roman" w:cs="Times New Roman"/>
          <w:i/>
          <w:sz w:val="24"/>
          <w:szCs w:val="24"/>
        </w:rPr>
        <w:t>ulnesia</w:t>
      </w:r>
      <w:proofErr w:type="spellEnd"/>
      <w:r w:rsidRPr="005279B8">
        <w:rPr>
          <w:rFonts w:ascii="Times New Roman" w:hAnsi="Times New Roman" w:cs="Times New Roman"/>
          <w:i/>
          <w:sz w:val="24"/>
          <w:szCs w:val="24"/>
        </w:rPr>
        <w:t xml:space="preserve"> </w:t>
      </w:r>
      <w:proofErr w:type="spellStart"/>
      <w:r w:rsidRPr="00E427C4">
        <w:rPr>
          <w:rFonts w:ascii="Times New Roman" w:hAnsi="Times New Roman" w:cs="Times New Roman"/>
          <w:sz w:val="24"/>
          <w:szCs w:val="24"/>
        </w:rPr>
        <w:t>sp</w:t>
      </w:r>
      <w:proofErr w:type="spellEnd"/>
      <w:r w:rsidRPr="005279B8">
        <w:rPr>
          <w:rFonts w:ascii="Times New Roman" w:hAnsi="Times New Roman" w:cs="Times New Roman"/>
          <w:i/>
          <w:sz w:val="24"/>
          <w:szCs w:val="24"/>
        </w:rPr>
        <w:t xml:space="preserve">. </w:t>
      </w:r>
      <w:r w:rsidRPr="005279B8">
        <w:rPr>
          <w:rFonts w:ascii="Times New Roman" w:hAnsi="Times New Roman" w:cs="Times New Roman"/>
          <w:sz w:val="24"/>
          <w:szCs w:val="24"/>
        </w:rPr>
        <w:t xml:space="preserve">o </w:t>
      </w:r>
      <w:r w:rsidRPr="005279B8">
        <w:rPr>
          <w:rFonts w:ascii="Times New Roman" w:hAnsi="Times New Roman" w:cs="Times New Roman"/>
          <w:i/>
          <w:sz w:val="24"/>
          <w:szCs w:val="24"/>
        </w:rPr>
        <w:t xml:space="preserve">Larrea </w:t>
      </w:r>
      <w:proofErr w:type="spellStart"/>
      <w:r w:rsidRPr="00E427C4">
        <w:rPr>
          <w:rFonts w:ascii="Times New Roman" w:hAnsi="Times New Roman" w:cs="Times New Roman"/>
          <w:sz w:val="24"/>
          <w:szCs w:val="24"/>
        </w:rPr>
        <w:t>sp</w:t>
      </w:r>
      <w:proofErr w:type="spellEnd"/>
      <w:r w:rsidRPr="005279B8">
        <w:rPr>
          <w:rFonts w:ascii="Times New Roman" w:hAnsi="Times New Roman" w:cs="Times New Roman"/>
          <w:i/>
          <w:sz w:val="24"/>
          <w:szCs w:val="24"/>
        </w:rPr>
        <w:t xml:space="preserve">. </w:t>
      </w:r>
      <w:r w:rsidRPr="005279B8">
        <w:rPr>
          <w:rFonts w:ascii="Times New Roman" w:hAnsi="Times New Roman" w:cs="Times New Roman"/>
          <w:sz w:val="24"/>
          <w:szCs w:val="24"/>
        </w:rPr>
        <w:t>(</w:t>
      </w:r>
      <w:proofErr w:type="spellStart"/>
      <w:r w:rsidRPr="005279B8">
        <w:rPr>
          <w:rFonts w:ascii="Times New Roman" w:hAnsi="Times New Roman" w:cs="Times New Roman"/>
          <w:sz w:val="24"/>
          <w:szCs w:val="24"/>
        </w:rPr>
        <w:t>Sprovieri</w:t>
      </w:r>
      <w:proofErr w:type="spellEnd"/>
      <w:r w:rsidRPr="005279B8">
        <w:rPr>
          <w:rFonts w:ascii="Times New Roman" w:hAnsi="Times New Roman" w:cs="Times New Roman"/>
          <w:sz w:val="24"/>
          <w:szCs w:val="24"/>
        </w:rPr>
        <w:t xml:space="preserve"> y Rivera 2014) y hemos observado estrechas semejanzas entre este ejemplar y otros de la Quebrada de Humahuaca y la puna de Jujuy </w:t>
      </w:r>
      <w:r w:rsidRPr="005279B8">
        <w:rPr>
          <w:rFonts w:ascii="Times New Roman" w:hAnsi="Times New Roman" w:cs="Times New Roman"/>
          <w:sz w:val="24"/>
          <w:szCs w:val="24"/>
        </w:rPr>
        <w:lastRenderedPageBreak/>
        <w:t>(</w:t>
      </w:r>
      <w:proofErr w:type="spellStart"/>
      <w:r w:rsidRPr="005279B8">
        <w:rPr>
          <w:rFonts w:ascii="Times New Roman" w:hAnsi="Times New Roman" w:cs="Times New Roman"/>
          <w:sz w:val="24"/>
          <w:szCs w:val="24"/>
        </w:rPr>
        <w:t>Sprovieri</w:t>
      </w:r>
      <w:proofErr w:type="spellEnd"/>
      <w:r w:rsidRPr="005279B8">
        <w:rPr>
          <w:rFonts w:ascii="Times New Roman" w:hAnsi="Times New Roman" w:cs="Times New Roman"/>
          <w:sz w:val="24"/>
          <w:szCs w:val="24"/>
        </w:rPr>
        <w:t xml:space="preserve"> 2008-2009: Figura 5C), y menciones de la existencia del mismo motivo en la región del río Loa y San Pedro de Atacama (Torres 1987: 37 y 52).  </w:t>
      </w:r>
    </w:p>
    <w:p w:rsidR="00300B46" w:rsidRDefault="00300B4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300B46" w:rsidRDefault="00300B46" w:rsidP="00300B46">
      <w:pPr>
        <w:spacing w:after="120" w:line="480" w:lineRule="auto"/>
        <w:jc w:val="center"/>
        <w:rPr>
          <w:rFonts w:ascii="Times New Roman" w:hAnsi="Times New Roman" w:cs="Times New Roman"/>
          <w:b/>
          <w:sz w:val="24"/>
          <w:szCs w:val="24"/>
        </w:rPr>
      </w:pPr>
      <w:r w:rsidRPr="002F4A25">
        <w:rPr>
          <w:rFonts w:ascii="Times New Roman" w:hAnsi="Times New Roman" w:cs="Times New Roman"/>
          <w:b/>
          <w:sz w:val="24"/>
          <w:szCs w:val="24"/>
        </w:rPr>
        <w:lastRenderedPageBreak/>
        <w:t>Referencias Citadas</w:t>
      </w:r>
    </w:p>
    <w:p w:rsidR="00300B46" w:rsidRDefault="00300B46" w:rsidP="00300B46">
      <w:pPr>
        <w:spacing w:after="120" w:line="480" w:lineRule="auto"/>
        <w:jc w:val="center"/>
        <w:rPr>
          <w:rFonts w:ascii="Times New Roman" w:hAnsi="Times New Roman" w:cs="Times New Roman"/>
          <w:b/>
          <w:sz w:val="24"/>
          <w:szCs w:val="24"/>
        </w:rPr>
      </w:pPr>
    </w:p>
    <w:p w:rsidR="00300B46" w:rsidRPr="002F4A25" w:rsidRDefault="00300B46" w:rsidP="00300B46">
      <w:pPr>
        <w:spacing w:after="120" w:line="480" w:lineRule="auto"/>
        <w:jc w:val="center"/>
        <w:rPr>
          <w:rFonts w:ascii="Times New Roman" w:hAnsi="Times New Roman" w:cs="Times New Roman"/>
          <w:b/>
          <w:sz w:val="24"/>
          <w:szCs w:val="24"/>
        </w:rPr>
      </w:pPr>
    </w:p>
    <w:p w:rsidR="00300B46" w:rsidRPr="006C473F" w:rsidRDefault="00300B46" w:rsidP="00300B46">
      <w:pPr>
        <w:autoSpaceDE w:val="0"/>
        <w:autoSpaceDN w:val="0"/>
        <w:adjustRightInd w:val="0"/>
        <w:spacing w:after="0" w:line="480" w:lineRule="auto"/>
        <w:jc w:val="both"/>
        <w:rPr>
          <w:rFonts w:ascii="Times New Roman" w:hAnsi="Times New Roman" w:cs="Times New Roman"/>
          <w:sz w:val="24"/>
          <w:szCs w:val="24"/>
          <w:lang w:val="es-CO"/>
        </w:rPr>
      </w:pPr>
      <w:r w:rsidRPr="006C473F">
        <w:rPr>
          <w:rFonts w:ascii="Times New Roman" w:hAnsi="Times New Roman" w:cs="Times New Roman"/>
          <w:sz w:val="24"/>
          <w:szCs w:val="24"/>
          <w:lang w:val="es-CO"/>
        </w:rPr>
        <w:t xml:space="preserve">Horta T., Helena, Hidalgo </w:t>
      </w:r>
      <w:proofErr w:type="spellStart"/>
      <w:r w:rsidRPr="006C473F">
        <w:rPr>
          <w:rFonts w:ascii="Times New Roman" w:hAnsi="Times New Roman" w:cs="Times New Roman"/>
          <w:sz w:val="24"/>
          <w:szCs w:val="24"/>
          <w:lang w:val="es-CO"/>
        </w:rPr>
        <w:t>Lehuedé</w:t>
      </w:r>
      <w:proofErr w:type="spellEnd"/>
      <w:r w:rsidRPr="006C473F">
        <w:rPr>
          <w:rFonts w:ascii="Times New Roman" w:hAnsi="Times New Roman" w:cs="Times New Roman"/>
          <w:sz w:val="24"/>
          <w:szCs w:val="24"/>
          <w:lang w:val="es-CO"/>
        </w:rPr>
        <w:t xml:space="preserve">, Jorge y Valentina Figueroa </w:t>
      </w:r>
      <w:proofErr w:type="spellStart"/>
      <w:r w:rsidRPr="006C473F">
        <w:rPr>
          <w:rFonts w:ascii="Times New Roman" w:hAnsi="Times New Roman" w:cs="Times New Roman"/>
          <w:sz w:val="24"/>
          <w:szCs w:val="24"/>
          <w:lang w:val="es-CO"/>
        </w:rPr>
        <w:t>Larre</w:t>
      </w:r>
      <w:proofErr w:type="spellEnd"/>
      <w:r w:rsidRPr="006C473F">
        <w:rPr>
          <w:rFonts w:ascii="Times New Roman" w:hAnsi="Times New Roman" w:cs="Times New Roman"/>
          <w:sz w:val="24"/>
          <w:szCs w:val="24"/>
          <w:lang w:val="es-CO"/>
        </w:rPr>
        <w:t xml:space="preserve"> </w:t>
      </w:r>
    </w:p>
    <w:p w:rsidR="00300B46" w:rsidRPr="006C473F" w:rsidRDefault="00300B46" w:rsidP="00300B46">
      <w:pPr>
        <w:autoSpaceDE w:val="0"/>
        <w:autoSpaceDN w:val="0"/>
        <w:adjustRightInd w:val="0"/>
        <w:spacing w:after="0" w:line="480" w:lineRule="auto"/>
        <w:ind w:left="993" w:hanging="273"/>
        <w:jc w:val="both"/>
        <w:rPr>
          <w:rFonts w:ascii="Times New Roman" w:eastAsia="Calibri" w:hAnsi="Times New Roman" w:cs="Times New Roman"/>
          <w:sz w:val="24"/>
          <w:szCs w:val="24"/>
        </w:rPr>
      </w:pPr>
      <w:r w:rsidRPr="006C473F">
        <w:rPr>
          <w:rFonts w:ascii="Times New Roman" w:eastAsia="Calibri" w:hAnsi="Times New Roman" w:cs="Times New Roman"/>
          <w:sz w:val="24"/>
          <w:szCs w:val="24"/>
        </w:rPr>
        <w:t xml:space="preserve">2016 Transformación y </w:t>
      </w:r>
      <w:proofErr w:type="spellStart"/>
      <w:r w:rsidRPr="006C473F">
        <w:rPr>
          <w:rFonts w:ascii="Times New Roman" w:eastAsia="Calibri" w:hAnsi="Times New Roman" w:cs="Times New Roman"/>
          <w:sz w:val="24"/>
          <w:szCs w:val="24"/>
        </w:rPr>
        <w:t>resignificación</w:t>
      </w:r>
      <w:proofErr w:type="spellEnd"/>
      <w:r w:rsidRPr="006C473F">
        <w:rPr>
          <w:rFonts w:ascii="Times New Roman" w:eastAsia="Calibri" w:hAnsi="Times New Roman" w:cs="Times New Roman"/>
          <w:sz w:val="24"/>
          <w:szCs w:val="24"/>
        </w:rPr>
        <w:t xml:space="preserve"> de la parafernalia alucinógena prehispánica en atacama a la luz de un documento del siglo XVII. </w:t>
      </w:r>
      <w:r w:rsidRPr="006C473F">
        <w:rPr>
          <w:rFonts w:ascii="Times New Roman" w:eastAsia="Calibri" w:hAnsi="Times New Roman" w:cs="Times New Roman"/>
          <w:i/>
          <w:sz w:val="24"/>
          <w:szCs w:val="24"/>
        </w:rPr>
        <w:t>Estudios Atacameños</w:t>
      </w:r>
      <w:r w:rsidRPr="006C473F">
        <w:rPr>
          <w:rFonts w:ascii="Times New Roman" w:eastAsia="Calibri" w:hAnsi="Times New Roman" w:cs="Times New Roman"/>
          <w:sz w:val="24"/>
          <w:szCs w:val="24"/>
        </w:rPr>
        <w:t xml:space="preserve"> 53: 93-116.</w:t>
      </w:r>
    </w:p>
    <w:p w:rsidR="00300B46" w:rsidRDefault="00300B46" w:rsidP="00300B46">
      <w:pPr>
        <w:jc w:val="both"/>
        <w:rPr>
          <w:rFonts w:ascii="Arial Narrow" w:hAnsi="Arial Narrow"/>
          <w:sz w:val="20"/>
          <w:szCs w:val="20"/>
          <w:highlight w:val="yellow"/>
        </w:rPr>
      </w:pPr>
    </w:p>
    <w:p w:rsidR="00300B46" w:rsidRPr="005279B8" w:rsidRDefault="00300B46" w:rsidP="00300B46">
      <w:pPr>
        <w:widowControl w:val="0"/>
        <w:spacing w:after="0" w:line="480" w:lineRule="auto"/>
        <w:jc w:val="both"/>
        <w:rPr>
          <w:rFonts w:ascii="Times New Roman" w:eastAsia="Calibri" w:hAnsi="Times New Roman" w:cs="Times New Roman"/>
          <w:sz w:val="24"/>
          <w:szCs w:val="24"/>
        </w:rPr>
      </w:pPr>
      <w:proofErr w:type="spellStart"/>
      <w:r w:rsidRPr="005279B8">
        <w:rPr>
          <w:rFonts w:ascii="Times New Roman" w:eastAsia="Calibri" w:hAnsi="Times New Roman" w:cs="Times New Roman"/>
          <w:sz w:val="24"/>
          <w:szCs w:val="24"/>
        </w:rPr>
        <w:t>Sprovieri</w:t>
      </w:r>
      <w:proofErr w:type="spellEnd"/>
      <w:r w:rsidRPr="005279B8">
        <w:rPr>
          <w:rFonts w:ascii="Times New Roman" w:eastAsia="Calibri" w:hAnsi="Times New Roman" w:cs="Times New Roman"/>
          <w:sz w:val="24"/>
          <w:szCs w:val="24"/>
        </w:rPr>
        <w:t>, Marina</w:t>
      </w:r>
    </w:p>
    <w:p w:rsidR="00300B46" w:rsidRPr="005279B8" w:rsidRDefault="00300B46" w:rsidP="00300B46">
      <w:pPr>
        <w:widowControl w:val="0"/>
        <w:spacing w:after="0" w:line="480" w:lineRule="auto"/>
        <w:ind w:left="993" w:hanging="273"/>
        <w:jc w:val="both"/>
        <w:rPr>
          <w:rFonts w:ascii="Times New Roman" w:eastAsia="Calibri" w:hAnsi="Times New Roman" w:cs="Times New Roman"/>
          <w:sz w:val="24"/>
          <w:szCs w:val="24"/>
        </w:rPr>
      </w:pPr>
      <w:r w:rsidRPr="005279B8">
        <w:rPr>
          <w:rFonts w:ascii="Times New Roman" w:eastAsia="Calibri" w:hAnsi="Times New Roman" w:cs="Times New Roman"/>
          <w:sz w:val="24"/>
          <w:szCs w:val="24"/>
        </w:rPr>
        <w:t xml:space="preserve">2008-2009 Alucinaciones en circulación. Una mirada a la interacción </w:t>
      </w:r>
      <w:proofErr w:type="spellStart"/>
      <w:r w:rsidRPr="005279B8">
        <w:rPr>
          <w:rFonts w:ascii="Times New Roman" w:eastAsia="Calibri" w:hAnsi="Times New Roman" w:cs="Times New Roman"/>
          <w:sz w:val="24"/>
          <w:szCs w:val="24"/>
        </w:rPr>
        <w:t>surandina</w:t>
      </w:r>
      <w:proofErr w:type="spellEnd"/>
      <w:r w:rsidRPr="005279B8">
        <w:rPr>
          <w:rFonts w:ascii="Times New Roman" w:eastAsia="Calibri" w:hAnsi="Times New Roman" w:cs="Times New Roman"/>
          <w:sz w:val="24"/>
          <w:szCs w:val="24"/>
        </w:rPr>
        <w:t xml:space="preserve"> tardía desde las tabletas y tubos de La Paya (valle Calchaquí, Salta). </w:t>
      </w:r>
      <w:r w:rsidRPr="005279B8">
        <w:rPr>
          <w:rFonts w:ascii="Times New Roman" w:eastAsia="Calibri" w:hAnsi="Times New Roman" w:cs="Times New Roman"/>
          <w:i/>
          <w:sz w:val="24"/>
          <w:szCs w:val="24"/>
        </w:rPr>
        <w:t xml:space="preserve">Anales del Instituto de Arqueología y Etnología </w:t>
      </w:r>
      <w:r w:rsidRPr="005279B8">
        <w:rPr>
          <w:rFonts w:ascii="Times New Roman" w:eastAsia="Calibri" w:hAnsi="Times New Roman" w:cs="Times New Roman"/>
          <w:sz w:val="24"/>
          <w:szCs w:val="24"/>
        </w:rPr>
        <w:t>Nº 63-64: 81-105.</w:t>
      </w:r>
    </w:p>
    <w:p w:rsidR="00300B46" w:rsidRDefault="00300B46" w:rsidP="00300B46">
      <w:pPr>
        <w:tabs>
          <w:tab w:val="left" w:pos="0"/>
        </w:tabs>
        <w:spacing w:after="0" w:line="480" w:lineRule="auto"/>
        <w:jc w:val="both"/>
        <w:rPr>
          <w:rFonts w:ascii="Times New Roman" w:eastAsia="Calibri" w:hAnsi="Times New Roman" w:cs="Times New Roman"/>
          <w:sz w:val="24"/>
          <w:szCs w:val="24"/>
        </w:rPr>
      </w:pPr>
    </w:p>
    <w:p w:rsidR="00300B46" w:rsidRPr="005279B8" w:rsidRDefault="00300B46" w:rsidP="00300B46">
      <w:pPr>
        <w:tabs>
          <w:tab w:val="left" w:pos="0"/>
        </w:tabs>
        <w:spacing w:after="0" w:line="480" w:lineRule="auto"/>
        <w:jc w:val="both"/>
        <w:rPr>
          <w:rFonts w:ascii="Times New Roman" w:eastAsia="Calibri" w:hAnsi="Times New Roman" w:cs="Times New Roman"/>
          <w:sz w:val="24"/>
          <w:szCs w:val="24"/>
        </w:rPr>
      </w:pPr>
      <w:proofErr w:type="spellStart"/>
      <w:r w:rsidRPr="005279B8">
        <w:rPr>
          <w:rFonts w:ascii="Times New Roman" w:eastAsia="Calibri" w:hAnsi="Times New Roman" w:cs="Times New Roman"/>
          <w:sz w:val="24"/>
          <w:szCs w:val="24"/>
        </w:rPr>
        <w:t>Sprovieri</w:t>
      </w:r>
      <w:proofErr w:type="spellEnd"/>
      <w:r w:rsidRPr="005279B8">
        <w:rPr>
          <w:rFonts w:ascii="Times New Roman" w:eastAsia="Calibri" w:hAnsi="Times New Roman" w:cs="Times New Roman"/>
          <w:sz w:val="24"/>
          <w:szCs w:val="24"/>
        </w:rPr>
        <w:t>, Marina y Stella Maris Rivera</w:t>
      </w:r>
    </w:p>
    <w:p w:rsidR="00300B46" w:rsidRDefault="00300B46" w:rsidP="00300B46">
      <w:pPr>
        <w:pStyle w:val="Default"/>
        <w:spacing w:line="480" w:lineRule="auto"/>
        <w:ind w:left="993" w:hanging="273"/>
        <w:jc w:val="both"/>
        <w:rPr>
          <w:rFonts w:eastAsia="Calibri"/>
          <w:color w:val="auto"/>
          <w:lang w:val="es-AR"/>
        </w:rPr>
      </w:pPr>
      <w:r w:rsidRPr="00FB3566">
        <w:rPr>
          <w:rFonts w:eastAsia="Calibri"/>
          <w:color w:val="auto"/>
          <w:lang w:val="es-AR"/>
        </w:rPr>
        <w:t xml:space="preserve">2014 Las maderas de la “Colección La Paya”. Circulación y consumo en el valle Calchaquí (Salta). </w:t>
      </w:r>
      <w:r w:rsidRPr="00FB3566">
        <w:rPr>
          <w:rFonts w:eastAsia="Calibri"/>
          <w:i/>
          <w:color w:val="auto"/>
          <w:lang w:val="es-AR"/>
        </w:rPr>
        <w:t>Intersecciones en Antropología</w:t>
      </w:r>
      <w:r w:rsidRPr="00FB3566">
        <w:rPr>
          <w:rFonts w:eastAsia="Calibri"/>
          <w:color w:val="auto"/>
          <w:lang w:val="es-AR"/>
        </w:rPr>
        <w:t xml:space="preserve"> 15 (1): 89-102. </w:t>
      </w:r>
    </w:p>
    <w:p w:rsidR="00300B46" w:rsidRPr="00FB3566" w:rsidRDefault="00300B46" w:rsidP="00300B46">
      <w:pPr>
        <w:pStyle w:val="Default"/>
        <w:spacing w:line="480" w:lineRule="auto"/>
        <w:ind w:left="993" w:hanging="273"/>
        <w:jc w:val="both"/>
        <w:rPr>
          <w:rFonts w:eastAsia="Calibri"/>
          <w:color w:val="auto"/>
          <w:lang w:val="es-AR"/>
        </w:rPr>
      </w:pPr>
    </w:p>
    <w:p w:rsidR="00300B46" w:rsidRPr="005279B8" w:rsidRDefault="00300B46" w:rsidP="00300B46">
      <w:pPr>
        <w:spacing w:after="0" w:line="480" w:lineRule="auto"/>
        <w:jc w:val="both"/>
        <w:rPr>
          <w:rFonts w:ascii="Times New Roman" w:eastAsia="Calibri" w:hAnsi="Times New Roman" w:cs="Times New Roman"/>
          <w:sz w:val="24"/>
          <w:szCs w:val="24"/>
        </w:rPr>
      </w:pPr>
      <w:proofErr w:type="spellStart"/>
      <w:r w:rsidRPr="005279B8">
        <w:rPr>
          <w:rFonts w:ascii="Times New Roman" w:eastAsia="Calibri" w:hAnsi="Times New Roman" w:cs="Times New Roman"/>
          <w:sz w:val="24"/>
          <w:szCs w:val="24"/>
        </w:rPr>
        <w:t>Tarragó</w:t>
      </w:r>
      <w:proofErr w:type="spellEnd"/>
      <w:r w:rsidRPr="005279B8">
        <w:rPr>
          <w:rFonts w:ascii="Times New Roman" w:eastAsia="Calibri" w:hAnsi="Times New Roman" w:cs="Times New Roman"/>
          <w:sz w:val="24"/>
          <w:szCs w:val="24"/>
        </w:rPr>
        <w:t xml:space="preserve">, Myriam Noemí </w:t>
      </w:r>
    </w:p>
    <w:p w:rsidR="00300B46" w:rsidRDefault="00300B46" w:rsidP="00300B46">
      <w:pPr>
        <w:spacing w:after="0" w:line="480" w:lineRule="auto"/>
        <w:ind w:left="993" w:hanging="273"/>
        <w:jc w:val="both"/>
        <w:rPr>
          <w:rFonts w:ascii="Times New Roman" w:eastAsia="Calibri" w:hAnsi="Times New Roman" w:cs="Times New Roman"/>
          <w:sz w:val="24"/>
          <w:szCs w:val="24"/>
        </w:rPr>
      </w:pPr>
      <w:r w:rsidRPr="005279B8">
        <w:rPr>
          <w:rFonts w:ascii="Times New Roman" w:eastAsia="Calibri" w:hAnsi="Times New Roman" w:cs="Times New Roman"/>
          <w:sz w:val="24"/>
          <w:szCs w:val="24"/>
        </w:rPr>
        <w:t xml:space="preserve">1989 </w:t>
      </w:r>
      <w:r w:rsidRPr="005279B8">
        <w:rPr>
          <w:rFonts w:ascii="Times New Roman" w:eastAsia="Calibri" w:hAnsi="Times New Roman" w:cs="Times New Roman"/>
          <w:i/>
          <w:sz w:val="24"/>
          <w:szCs w:val="24"/>
        </w:rPr>
        <w:t>Contribución al conocimiento arqueológico de las poblaciones de los oasis de  San Pedro de Atacama en relación con los otros pueblos puneños, en especial, el sector septentrional del valle calchaquí</w:t>
      </w:r>
      <w:r w:rsidRPr="005279B8">
        <w:rPr>
          <w:rFonts w:ascii="Times New Roman" w:eastAsia="Calibri" w:hAnsi="Times New Roman" w:cs="Times New Roman"/>
          <w:sz w:val="24"/>
          <w:szCs w:val="24"/>
        </w:rPr>
        <w:t>. Tesis Doctoral, Facultad de Humanidades y Artes, Universidad Nacional de Rosario, Rosario.</w:t>
      </w:r>
    </w:p>
    <w:p w:rsidR="00300B46" w:rsidRDefault="00300B46" w:rsidP="00300B46">
      <w:pPr>
        <w:spacing w:after="0" w:line="480" w:lineRule="auto"/>
        <w:jc w:val="both"/>
        <w:rPr>
          <w:rFonts w:ascii="Times New Roman" w:eastAsia="Calibri" w:hAnsi="Times New Roman" w:cs="Times New Roman"/>
          <w:sz w:val="24"/>
          <w:szCs w:val="24"/>
        </w:rPr>
      </w:pPr>
    </w:p>
    <w:p w:rsidR="00300B46" w:rsidRPr="00E427C4" w:rsidRDefault="00300B46" w:rsidP="00300B46">
      <w:pPr>
        <w:spacing w:after="0" w:line="480" w:lineRule="auto"/>
        <w:jc w:val="both"/>
        <w:rPr>
          <w:rFonts w:ascii="Times New Roman" w:eastAsia="Calibri" w:hAnsi="Times New Roman" w:cs="Times New Roman"/>
          <w:sz w:val="24"/>
          <w:szCs w:val="24"/>
          <w:lang w:val="en-US"/>
        </w:rPr>
      </w:pPr>
      <w:r w:rsidRPr="00E427C4">
        <w:rPr>
          <w:rFonts w:ascii="Times New Roman" w:eastAsia="Calibri" w:hAnsi="Times New Roman" w:cs="Times New Roman"/>
          <w:sz w:val="24"/>
          <w:szCs w:val="24"/>
          <w:lang w:val="en-US"/>
        </w:rPr>
        <w:lastRenderedPageBreak/>
        <w:t>Torres,</w:t>
      </w:r>
      <w:r w:rsidRPr="00E427C4">
        <w:rPr>
          <w:rFonts w:ascii="Times New Roman" w:eastAsia="Calibri" w:hAnsi="Times New Roman" w:cs="Times New Roman"/>
          <w:b/>
          <w:bCs/>
          <w:sz w:val="24"/>
          <w:szCs w:val="24"/>
          <w:lang w:val="en-US"/>
        </w:rPr>
        <w:t xml:space="preserve"> </w:t>
      </w:r>
      <w:proofErr w:type="spellStart"/>
      <w:r w:rsidRPr="00E427C4">
        <w:rPr>
          <w:rFonts w:ascii="Times New Roman" w:eastAsia="Calibri" w:hAnsi="Times New Roman" w:cs="Times New Roman"/>
          <w:sz w:val="24"/>
          <w:szCs w:val="24"/>
          <w:lang w:val="en-US"/>
        </w:rPr>
        <w:t>Constantino</w:t>
      </w:r>
      <w:proofErr w:type="spellEnd"/>
      <w:r w:rsidRPr="00E427C4">
        <w:rPr>
          <w:rFonts w:ascii="Times New Roman" w:eastAsia="Calibri" w:hAnsi="Times New Roman" w:cs="Times New Roman"/>
          <w:sz w:val="24"/>
          <w:szCs w:val="24"/>
          <w:lang w:val="en-US"/>
        </w:rPr>
        <w:t xml:space="preserve"> M. </w:t>
      </w:r>
    </w:p>
    <w:p w:rsidR="00300B46" w:rsidRPr="005279B8" w:rsidRDefault="00300B46" w:rsidP="00300B46">
      <w:pPr>
        <w:autoSpaceDE w:val="0"/>
        <w:autoSpaceDN w:val="0"/>
        <w:adjustRightInd w:val="0"/>
        <w:spacing w:after="0" w:line="480" w:lineRule="auto"/>
        <w:ind w:left="993" w:hanging="273"/>
        <w:jc w:val="both"/>
        <w:rPr>
          <w:rFonts w:ascii="Times New Roman" w:eastAsia="Calibri" w:hAnsi="Times New Roman" w:cs="Times New Roman"/>
          <w:sz w:val="24"/>
          <w:szCs w:val="24"/>
          <w:lang w:val="en-US"/>
        </w:rPr>
      </w:pPr>
      <w:r w:rsidRPr="005279B8">
        <w:rPr>
          <w:rFonts w:ascii="Times New Roman" w:eastAsia="Calibri" w:hAnsi="Times New Roman" w:cs="Times New Roman"/>
          <w:sz w:val="24"/>
          <w:szCs w:val="24"/>
          <w:lang w:val="en-US"/>
        </w:rPr>
        <w:t xml:space="preserve">1987 The iconography of south </w:t>
      </w:r>
      <w:proofErr w:type="spellStart"/>
      <w:r w:rsidRPr="005279B8">
        <w:rPr>
          <w:rFonts w:ascii="Times New Roman" w:eastAsia="Calibri" w:hAnsi="Times New Roman" w:cs="Times New Roman"/>
          <w:sz w:val="24"/>
          <w:szCs w:val="24"/>
          <w:lang w:val="en-US"/>
        </w:rPr>
        <w:t>american</w:t>
      </w:r>
      <w:proofErr w:type="spellEnd"/>
      <w:r w:rsidRPr="005279B8">
        <w:rPr>
          <w:rFonts w:ascii="Times New Roman" w:eastAsia="Calibri" w:hAnsi="Times New Roman" w:cs="Times New Roman"/>
          <w:sz w:val="24"/>
          <w:szCs w:val="24"/>
          <w:lang w:val="en-US"/>
        </w:rPr>
        <w:t xml:space="preserve"> snuff trays and related paraphernalia. </w:t>
      </w:r>
      <w:proofErr w:type="spellStart"/>
      <w:r w:rsidRPr="005279B8">
        <w:rPr>
          <w:rFonts w:ascii="Times New Roman" w:eastAsia="Calibri" w:hAnsi="Times New Roman" w:cs="Times New Roman"/>
          <w:i/>
          <w:sz w:val="24"/>
          <w:szCs w:val="24"/>
          <w:lang w:val="en-US"/>
        </w:rPr>
        <w:t>Etnologiska</w:t>
      </w:r>
      <w:proofErr w:type="spellEnd"/>
      <w:r w:rsidRPr="005279B8">
        <w:rPr>
          <w:rFonts w:ascii="Times New Roman" w:eastAsia="Calibri" w:hAnsi="Times New Roman" w:cs="Times New Roman"/>
          <w:i/>
          <w:sz w:val="24"/>
          <w:szCs w:val="24"/>
          <w:lang w:val="en-US"/>
        </w:rPr>
        <w:t xml:space="preserve"> Studier</w:t>
      </w:r>
      <w:r w:rsidRPr="005279B8">
        <w:rPr>
          <w:rFonts w:ascii="Times New Roman" w:eastAsia="Calibri" w:hAnsi="Times New Roman" w:cs="Times New Roman"/>
          <w:sz w:val="24"/>
          <w:szCs w:val="24"/>
          <w:lang w:val="en-US"/>
        </w:rPr>
        <w:t xml:space="preserve"> 37: 1-134.</w:t>
      </w:r>
    </w:p>
    <w:p w:rsidR="00300B46" w:rsidRPr="00300B46" w:rsidRDefault="00300B46" w:rsidP="00300B46">
      <w:pPr>
        <w:spacing w:after="0" w:line="480" w:lineRule="auto"/>
        <w:jc w:val="both"/>
        <w:rPr>
          <w:rFonts w:ascii="Times New Roman" w:eastAsia="Calibri" w:hAnsi="Times New Roman" w:cs="Times New Roman"/>
          <w:sz w:val="24"/>
          <w:szCs w:val="24"/>
          <w:lang w:val="en-US"/>
        </w:rPr>
      </w:pPr>
    </w:p>
    <w:p w:rsidR="00300B46" w:rsidRPr="00300B46" w:rsidRDefault="00300B46" w:rsidP="00866EC4">
      <w:pPr>
        <w:spacing w:after="120" w:line="480" w:lineRule="auto"/>
        <w:jc w:val="both"/>
        <w:rPr>
          <w:rFonts w:ascii="Times New Roman" w:hAnsi="Times New Roman" w:cs="Times New Roman"/>
          <w:sz w:val="24"/>
          <w:szCs w:val="24"/>
          <w:lang w:val="en-US"/>
        </w:rPr>
      </w:pPr>
    </w:p>
    <w:p w:rsidR="00300B46" w:rsidRPr="00300B46" w:rsidRDefault="00300B46" w:rsidP="00866EC4">
      <w:pPr>
        <w:spacing w:after="120" w:line="480" w:lineRule="auto"/>
        <w:jc w:val="both"/>
        <w:rPr>
          <w:rFonts w:ascii="Times New Roman" w:hAnsi="Times New Roman" w:cs="Times New Roman"/>
          <w:sz w:val="24"/>
          <w:szCs w:val="24"/>
          <w:lang w:val="en-US"/>
        </w:rPr>
      </w:pPr>
    </w:p>
    <w:p w:rsidR="00866EC4" w:rsidRPr="00300B46" w:rsidRDefault="00866EC4" w:rsidP="00866EC4">
      <w:pPr>
        <w:rPr>
          <w:lang w:val="en-US"/>
        </w:rPr>
      </w:pPr>
    </w:p>
    <w:sectPr w:rsidR="00866EC4" w:rsidRPr="00300B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C4"/>
    <w:rsid w:val="0027559A"/>
    <w:rsid w:val="00300B46"/>
    <w:rsid w:val="006E0859"/>
    <w:rsid w:val="0074391A"/>
    <w:rsid w:val="00807139"/>
    <w:rsid w:val="00866EC4"/>
    <w:rsid w:val="00966D1D"/>
    <w:rsid w:val="00E12652"/>
    <w:rsid w:val="00E427C4"/>
    <w:rsid w:val="00FD56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B2E7"/>
  <w15:docId w15:val="{62B11052-509B-45D5-A9F4-DC99CF6E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C4"/>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Texto independiente Car Car, Car Car Car Car Car Car Car Car Car Car Car Car Car Car Car Car Car Car Car Car Car Car Car Car Car Car Car Car Car Car Car Car Car Car Car Car Car Car Car, Car Car Car"/>
    <w:basedOn w:val="Normal"/>
    <w:link w:val="TextoindependienteCar"/>
    <w:semiHidden/>
    <w:rsid w:val="00866EC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 Car Car,Texto independiente Car Car Car, Car Car Car Car Car Car Car Car Car Car Car Car Car Car Car Car Car Car Car Car Car Car Car Car Car Car Car Car Car Car Car Car Car Car Car Car Car Car Car Car, Car Car Car Car"/>
    <w:basedOn w:val="Fuentedeprrafopredeter"/>
    <w:link w:val="Textoindependiente"/>
    <w:semiHidden/>
    <w:rsid w:val="00866EC4"/>
    <w:rPr>
      <w:rFonts w:ascii="Times New Roman" w:eastAsia="Times New Roman" w:hAnsi="Times New Roman" w:cs="Times New Roman"/>
      <w:sz w:val="24"/>
      <w:szCs w:val="24"/>
      <w:lang w:val="es-ES" w:eastAsia="es-ES"/>
    </w:rPr>
  </w:style>
  <w:style w:type="paragraph" w:customStyle="1" w:styleId="Default">
    <w:name w:val="Default"/>
    <w:rsid w:val="00300B4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464</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xxxx</cp:lastModifiedBy>
  <cp:revision>3</cp:revision>
  <dcterms:created xsi:type="dcterms:W3CDTF">2017-09-04T20:26:00Z</dcterms:created>
  <dcterms:modified xsi:type="dcterms:W3CDTF">2017-09-11T20:03:00Z</dcterms:modified>
</cp:coreProperties>
</file>