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F8C0" w14:textId="790098E7" w:rsidR="008754C3" w:rsidRDefault="008754C3" w:rsidP="008754C3">
      <w:pPr>
        <w:spacing w:after="0"/>
        <w:jc w:val="both"/>
        <w:outlineLvl w:val="0"/>
        <w:rPr>
          <w:b/>
          <w:lang w:val="en-US"/>
        </w:rPr>
      </w:pPr>
      <w:r w:rsidRPr="00A205C3">
        <w:rPr>
          <w:b/>
          <w:lang w:val="en-US"/>
        </w:rPr>
        <w:t>S</w:t>
      </w:r>
      <w:r>
        <w:rPr>
          <w:b/>
          <w:lang w:val="en-US"/>
        </w:rPr>
        <w:t>upplementary Material for the Manuscript “</w:t>
      </w:r>
      <w:r w:rsidR="008B5819">
        <w:rPr>
          <w:b/>
          <w:lang w:val="en-US"/>
        </w:rPr>
        <w:t>Wishing for a</w:t>
      </w:r>
      <w:bookmarkStart w:id="0" w:name="_GoBack"/>
      <w:bookmarkEnd w:id="0"/>
      <w:r w:rsidR="008B5819">
        <w:rPr>
          <w:b/>
          <w:lang w:val="en-US"/>
        </w:rPr>
        <w:t>n end</w:t>
      </w:r>
      <w:r w:rsidRPr="00E03C03">
        <w:rPr>
          <w:b/>
          <w:lang w:val="en-US"/>
        </w:rPr>
        <w:t>?: Longitudinal analysis of suicidal ideation among informal caregivers inside and outside their household in different welfare systems of Europe</w:t>
      </w:r>
      <w:r>
        <w:rPr>
          <w:b/>
          <w:lang w:val="en-US"/>
        </w:rPr>
        <w:t>”</w:t>
      </w:r>
    </w:p>
    <w:p w14:paraId="1C880B79" w14:textId="77777777" w:rsidR="008754C3" w:rsidRPr="00A205C3" w:rsidRDefault="008754C3" w:rsidP="008754C3">
      <w:pPr>
        <w:spacing w:after="0"/>
        <w:jc w:val="both"/>
        <w:outlineLvl w:val="0"/>
        <w:rPr>
          <w:b/>
          <w:lang w:val="en-US"/>
        </w:rPr>
      </w:pPr>
    </w:p>
    <w:p w14:paraId="10BAA89F" w14:textId="77777777" w:rsidR="00972DB0" w:rsidRDefault="00972DB0" w:rsidP="00972DB0">
      <w:pPr>
        <w:rPr>
          <w:rFonts w:cs="Calibri"/>
          <w:b/>
          <w:lang w:val="en-US"/>
        </w:rPr>
      </w:pPr>
      <w:r w:rsidRPr="00DE39FD">
        <w:rPr>
          <w:rFonts w:cs="Calibri"/>
          <w:b/>
          <w:lang w:val="en-US"/>
        </w:rPr>
        <w:t>Full tables of the regression analyses</w:t>
      </w:r>
    </w:p>
    <w:p w14:paraId="63E39441" w14:textId="41D4A73F" w:rsidR="00972DB0" w:rsidRPr="00B80EA1" w:rsidRDefault="00972DB0" w:rsidP="00972DB0">
      <w:pPr>
        <w:outlineLvl w:val="1"/>
        <w:rPr>
          <w:b/>
          <w:lang w:val="en-US"/>
        </w:rPr>
      </w:pPr>
      <w:r>
        <w:rPr>
          <w:b/>
          <w:lang w:val="en-US"/>
        </w:rPr>
        <w:t>Table A1</w:t>
      </w:r>
    </w:p>
    <w:p w14:paraId="2CBB802B" w14:textId="77777777" w:rsidR="00972DB0" w:rsidRPr="00B80EA1" w:rsidRDefault="00972DB0" w:rsidP="00972DB0">
      <w:pPr>
        <w:rPr>
          <w:rFonts w:cs="Calibri"/>
          <w:lang w:val="en-US"/>
        </w:rPr>
      </w:pPr>
      <w:r w:rsidRPr="00B80EA1">
        <w:rPr>
          <w:rFonts w:cs="Calibri"/>
          <w:lang w:val="en-US"/>
        </w:rPr>
        <w:t>Results of Fixed Effects Regression analyses with informal caregiving inside the household as main predictor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771"/>
        <w:gridCol w:w="773"/>
        <w:gridCol w:w="773"/>
        <w:gridCol w:w="829"/>
        <w:gridCol w:w="675"/>
        <w:gridCol w:w="837"/>
        <w:gridCol w:w="897"/>
        <w:gridCol w:w="820"/>
        <w:gridCol w:w="691"/>
      </w:tblGrid>
      <w:tr w:rsidR="00972DB0" w:rsidRPr="00ED5730" w14:paraId="37618C94" w14:textId="77777777" w:rsidTr="001D1E72">
        <w:trPr>
          <w:jc w:val="center"/>
        </w:trPr>
        <w:tc>
          <w:tcPr>
            <w:tcW w:w="11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30C37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VARIABLES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C6AD6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 xml:space="preserve">Main model </w:t>
            </w:r>
          </w:p>
          <w:p w14:paraId="35F6283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(caregiving yes/no)</w:t>
            </w:r>
          </w:p>
        </w:tc>
        <w:tc>
          <w:tcPr>
            <w:tcW w:w="4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71DF3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Moderator model (gender)</w:t>
            </w:r>
          </w:p>
        </w:tc>
        <w:tc>
          <w:tcPr>
            <w:tcW w:w="4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8CDF8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Moderator model (age)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6902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Model  caregiving relationship</w:t>
            </w:r>
          </w:p>
        </w:tc>
        <w:tc>
          <w:tcPr>
            <w:tcW w:w="3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88763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Model Southern welfare system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2D015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Model Bismarckian welfare system</w:t>
            </w:r>
          </w:p>
        </w:tc>
        <w:tc>
          <w:tcPr>
            <w:tcW w:w="49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983D4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Model Scandinavian welfare system</w:t>
            </w:r>
            <w:r w:rsidRPr="00ED5730">
              <w:rPr>
                <w:rFonts w:cs="Calibri"/>
                <w:sz w:val="14"/>
                <w:vertAlign w:val="superscript"/>
                <w:lang w:val="en-US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73466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Moderator models (welfare system)</w:t>
            </w:r>
            <w:r w:rsidRPr="00ED5730">
              <w:rPr>
                <w:rFonts w:cs="Calibri"/>
                <w:sz w:val="14"/>
                <w:vertAlign w:val="superscript"/>
                <w:lang w:val="en-US"/>
              </w:rPr>
              <w:t xml:space="preserve"> 1</w:t>
            </w:r>
          </w:p>
        </w:tc>
      </w:tr>
      <w:tr w:rsidR="00972DB0" w:rsidRPr="00ED5730" w14:paraId="1E9237B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5AE07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61C86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(1)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2512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(2)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09D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(3)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9827B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(4)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39856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(5)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C0ABE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(6)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8F4F5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E3FD6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(8)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7CF36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(9)</w:t>
            </w:r>
          </w:p>
        </w:tc>
      </w:tr>
      <w:tr w:rsidR="00972DB0" w:rsidRPr="00ED5730" w14:paraId="0E901931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236D795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(ref. No caregiving)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9D53E3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1.36***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4BFEF7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1.56***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2525FE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1.79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D35F92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AA558D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1.53***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44EF99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1.24*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74C8FD0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D9ED43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1.58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14065D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1.25*</w:t>
            </w:r>
          </w:p>
        </w:tc>
      </w:tr>
      <w:tr w:rsidR="00972DB0" w:rsidRPr="00ED5730" w14:paraId="49FF3DF8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9231AB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2C55F0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(1.18 - 1.58)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8DBB3B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(1.23 - 1.99)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F8A25F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(0.73 - 4.43)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1DFF85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847A3A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(1.22 - 1.91)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F5E53C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(1.02 - 1.51)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0BFBFE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(0.85 - 2.87)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7328C0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(0.86 - 2.90)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933242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(1.02 - 1.51)</w:t>
            </w:r>
          </w:p>
        </w:tc>
      </w:tr>
      <w:tr w:rsidR="00972DB0" w:rsidRPr="00ED5730" w14:paraId="37BCF183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FF91D5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– relationship (ref. No caregiving)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2E7B96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EC03E4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021AA2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68A09F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8AC1F9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E45CBA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6A2F55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4AC3BB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E7ACAA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08F329F5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689F2B3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Caregiving for (ex-)partner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5309B2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4BC6CF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BAC7AF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2F5797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1.36***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E42BFF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1CB8E3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91AECB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8F8906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2C7E0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4CEC1DAD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739D57A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638454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7C5D99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C39E70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461AC1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(1.15 - 1.62)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21414C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76DB3A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692626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8D563C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D62A8A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FEE564B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93B52FC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for step-/parents/-in-law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3EB5EE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7A5414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9C512F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87531A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1.67*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2FD7AD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15DD73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816BF7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BBBE13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1BBE28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31F83A3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57161B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9BFC8C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D8780A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260077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90A8CC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(1.11 - 2.50)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4C6E15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CBFB1E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118C8F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EE210E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1AF6D1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4CCD83DB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ADF57E5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for other relatives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53BB59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EB1FEF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D8F262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7B7953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8E419F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1C4573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453C8C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D4B543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DEB73F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9A6C34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348456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69B0F8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5B0889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074D6B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D5D510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(0.71 - 1.60)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FFAF8E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A2B6A9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EA5175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E7E5C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0A79FB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D7C88E1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D9DB962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for non-relatives (e.g. friends)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6DDA88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0986C7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286B8A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567805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  <w:r w:rsidRPr="00ED5730">
              <w:rPr>
                <w:rFonts w:cs="Calibri"/>
                <w:sz w:val="14"/>
              </w:rPr>
              <w:t>2.00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EB36BF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4428F5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881F2E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C50F3F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8AB44D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4BAC4C08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D9BEFF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25284F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2C4D43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40E614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6B6C11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  <w:r w:rsidRPr="00ED5730">
              <w:rPr>
                <w:rFonts w:cs="Calibri"/>
                <w:sz w:val="14"/>
              </w:rPr>
              <w:t>(0.42 - 9.43)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C19F66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B0EBAF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highlight w:val="cyan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3F275EC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46C22A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37B490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06340B17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2BEDB03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Age at interview (in years)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88EEC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1.02**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E056AE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1.02**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0E3139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1.02**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2740C8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1.02**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911947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279C25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1.04***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421826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1.04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493D05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1.02**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5AC187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1.02**</w:t>
            </w:r>
          </w:p>
        </w:tc>
      </w:tr>
      <w:tr w:rsidR="00972DB0" w:rsidRPr="00ED5730" w14:paraId="68358273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59A341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7CE36A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 xml:space="preserve">(1.01 - </w:t>
            </w:r>
            <w:r w:rsidRPr="00ED5730">
              <w:rPr>
                <w:rFonts w:cs="Calibri"/>
                <w:sz w:val="14"/>
              </w:rPr>
              <w:t>1.03)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D141AC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(1.01 - 1.03)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75545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(1.01 - 1.03)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D49B2D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(1.01 - 1.03)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F5FCB1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(0.96 - 1.00)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8FFD08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(1.02 - 1.06)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8F0BA3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(0.99 - 1.09)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623C52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(1.01 - 1.03)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54EB9A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(1.01 - 1.03)</w:t>
            </w:r>
          </w:p>
        </w:tc>
      </w:tr>
      <w:tr w:rsidR="00972DB0" w:rsidRPr="00ED5730" w14:paraId="086E2975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7DA71E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(ref. No) x Age at interview (in years)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251B6D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3E027D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965B68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E192FB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747656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90AF56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475D62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7A5463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A82D68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28BCE0E7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5392A9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D22FE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282B2F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B18128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(0.98 - 1.01)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58BC7B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E79AF4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D4694B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7C4A4A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DEE330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629480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A15C645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710CC5C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 xml:space="preserve">Gender (ref. male)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20C1E3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5EEE89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[omitted]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95D91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5A26D7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34DD23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B8617A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245C6F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9EFFC0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6A384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D715E3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0642D4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E2A631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B29840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2BB3D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42548E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56A699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E6164A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95F274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27167C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3A78A4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0695B20B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139929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(ref. No) x Gender (ref. male)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8B9A6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543375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EAFD04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9D5FBA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125608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1F3CA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0A477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07B618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859581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6706FB1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7DC063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EE865D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497E9D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(0.60 - 1.09)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2F26C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937F4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29DB39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6FE74C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AD2CB7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3D5420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7536C5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95F80AA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279BFB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 xml:space="preserve">Welfare system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3BD280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AB545C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7427D5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CD0611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129259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294E0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483362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8C26FE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[omitted]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64B148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[omitted]</w:t>
            </w:r>
          </w:p>
        </w:tc>
      </w:tr>
      <w:tr w:rsidR="00972DB0" w:rsidRPr="00ED5730" w14:paraId="55AE0FC6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FD8031A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Southern welfare system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CFBD45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40DC38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F13F00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AEC4D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66FBFD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81FE6C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AE495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E3A58C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[omitted]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F6D785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0415E13E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19FF015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Bismarckian welfare system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FC9FE3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32B553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071A7E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34413B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5B59E4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87317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4806F8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E435FB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9BBC8E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FFE0DC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66EACE9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Scandinavian welfare system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EEC58F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C1E9C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D63FC8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FDCB04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0633B5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9E8E84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724AE7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544B7B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8487D5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[omitted]</w:t>
            </w:r>
          </w:p>
        </w:tc>
      </w:tr>
      <w:tr w:rsidR="00972DB0" w:rsidRPr="00ED5730" w14:paraId="200724B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062B56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5D6EA7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0ECD4B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8A8FBF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5D644B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817D3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50B47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CB97BE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2D2B1E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7FFEBD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EEEB0AA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D19691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lastRenderedPageBreak/>
              <w:t>Caregiving inside the household (ref. No)  x Southern welfare system (ref. Scandinavian welfare system)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2E23A1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BDAE21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7214C0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36D713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89C52C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021287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31A143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A86DB5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0.94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299BCD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E8827DB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5FC4FC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B8EA12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9CA012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59C26A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2832E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DA57F6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1154B5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8F90A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511B0B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(0.49 - 1.80)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2B46B6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4EDEF3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86DB83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(ref. No) x Bismarckian welfare system (ref. Scandinavian welfare system)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4406CD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69C7F0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CC1D9E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3D0584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AD706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61359F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F6F05C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13CEA0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0.79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8EBB0E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FF164C0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6FE3F3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2CCB43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2299C0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152DB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2B2475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C67E9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963F80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B2F04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5D61C4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(0.42 - 1.48)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207CA8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546C7B0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AB2ED1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D3DA4C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0E74CF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47FB3E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225BCE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CCB9EE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A9D348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BF6148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A7F9E2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CE2D65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4FA02AC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767886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GB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(ref. No) x Southern welfare system (ref. Bismarckian welfare system)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9E791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3CF92D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D4255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4CF07B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568FAA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76407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378BE6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A2D86C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F9868D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1.20</w:t>
            </w:r>
          </w:p>
        </w:tc>
      </w:tr>
      <w:tr w:rsidR="00972DB0" w:rsidRPr="00ED5730" w14:paraId="1FC55745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6457E2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304F61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06156A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14602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5C8E4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6E14C7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C4062B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D17609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4E078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26CB76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(0.89 - 1.61)</w:t>
            </w:r>
          </w:p>
        </w:tc>
      </w:tr>
      <w:tr w:rsidR="00972DB0" w:rsidRPr="00ED5730" w14:paraId="5D975DEA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70B1ABE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GB"/>
              </w:rPr>
            </w:pPr>
            <w:r w:rsidRPr="00ED5730">
              <w:rPr>
                <w:rFonts w:cs="Calibri"/>
                <w:sz w:val="14"/>
                <w:lang w:val="en-US"/>
              </w:rPr>
              <w:t>Caregiving inside the household (ref. No) x Scandinavian welfare system (ref. Bismarckian welfare system)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B1D032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30FC72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F586CC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E52C67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893D25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9F82B2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09CDDE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CF8984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7F643E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1.27</w:t>
            </w:r>
          </w:p>
        </w:tc>
      </w:tr>
      <w:tr w:rsidR="00972DB0" w:rsidRPr="00ED5730" w14:paraId="0D4B1B96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2FABCE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82E2DD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EA2040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8812F6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F033D8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A5B709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0FABB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DE9A0E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6CE956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E47A32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(0.67 - 2.40)</w:t>
            </w:r>
          </w:p>
        </w:tc>
      </w:tr>
      <w:tr w:rsidR="00972DB0" w:rsidRPr="001D1E72" w14:paraId="397FF248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56E0C1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Marital status (ref. married, living together with spouse)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9D32DA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58AD18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994356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5D18DD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33BD17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8DEAF9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203485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2FC091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9F5105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33F4DD9D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7C7E7B7C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Registered partnership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B54414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2.23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A58222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2.22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223B75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2.25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F3E72A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2.34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9C0707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5.98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6A7673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3.00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3F3059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CD7921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50C4D0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01F480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3E6AD7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399C1D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(0.77 - 6.49)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CAE288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(0.76 - 6.47)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05496B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(0.77 - 6.52)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826804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(0.80 - 6.81)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81444E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(0.62 - 57.75)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CA3A68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(0.68 - 13.30)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D38A91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1BBB09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8729DD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2E1B157D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B1A3FF5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Married, living separated from spouse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9145B9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0.57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D09A1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573F4E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7C86BD3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815166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C0A70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777C40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4BA0C8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07E735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A03CBDD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0142A2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0A33BB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(0.18 - 1.78)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137CCB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(0.18 - 1.77)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4B5DA3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(0.18 - 1.78)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F80F2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(0.20 - 2.15)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0D256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(0.13 - 7.49)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04BF9F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(0.10 - 1.86)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DC106F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1351F3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DFACFD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1DE15B4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EB09AA7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Never married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829C97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621C68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8CAC24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58ADF8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BAEF6F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24469C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359A8BD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4F2EEA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6BA3DB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F0351C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FF3893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CE3A8E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(0.18 - 9.62)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4D32F9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(0.19 - 9.95)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4D5518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(0.18 - 9.66)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6A57F3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(0.18 - 9.60)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60D11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E627D4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(0.19 - 9.93)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36C0DB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2356FCE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B31C29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3017960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D6441B6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Divorced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A39D2D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75A2EE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9C6924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1E7CF9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513CD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7.20+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3BE208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3FF1D04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ACFFE5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85D6BE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970E40A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A9A266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6BFFEA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(0.43 - 2.29)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E9A3B1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(0.43 - 2.31)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DD8DD8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(0.43 - 2.29)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3B87D6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(0.47 - 2.60)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7AEE88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(0.71 - 72.66)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C1C3BC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(0.28 - 2.42)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22EBB0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5C9E5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D64A73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33C5003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7AE950C3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Widowed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3CC2F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2.02**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B55283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2.02**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CF3EA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2.02**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469669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2.22***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A9101F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1.83*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8058E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3.36**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846933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68AAA8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0BBE49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132F2C3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BD66BE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BF6CE4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(1.29 - 3.17)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653F3E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(1.29 - 3.17)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DBFA4C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(1.29 - 3.16)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C2230C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(1.40 - 3.53)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6B70AA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(1.03 - 3.25)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71F9A6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(1.50 - 7.55)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272578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7958DA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F68C3F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FC1733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A97EB60" w14:textId="77777777" w:rsidR="00972DB0" w:rsidRPr="00ED5730" w:rsidRDefault="00972DB0" w:rsidP="00417450">
            <w:pPr>
              <w:rPr>
                <w:rFonts w:cs="Calibri"/>
                <w:sz w:val="14"/>
                <w:vertAlign w:val="superscript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Marital status – married or registered relationship (ref. not married, divorced or widowed)</w:t>
            </w:r>
            <w:r w:rsidRPr="00ED5730">
              <w:rPr>
                <w:rFonts w:cs="Calibri"/>
                <w:sz w:val="14"/>
                <w:vertAlign w:val="superscript"/>
                <w:lang w:val="en-US"/>
              </w:rPr>
              <w:t xml:space="preserve"> 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12D6EC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6FEDAB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A1ABC2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2EB14FF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35616E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8B9FAD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11D87F7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0.55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99EDA2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1.68**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E24403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1.68**</w:t>
            </w:r>
          </w:p>
        </w:tc>
      </w:tr>
      <w:tr w:rsidR="00972DB0" w:rsidRPr="00ED5730" w14:paraId="2D00B669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B6D3BD9" w14:textId="77777777" w:rsidR="00972DB0" w:rsidRPr="00ED5730" w:rsidRDefault="00972DB0" w:rsidP="00417450">
            <w:pPr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89DE93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D09E1A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F221C8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AAE547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CEB54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B06B22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AEE59C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(0.09 - 3.26)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4F7746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(1.15 - 2.46)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438401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(1.15 - 2.46)</w:t>
            </w:r>
          </w:p>
        </w:tc>
      </w:tr>
      <w:tr w:rsidR="00972DB0" w:rsidRPr="001D1E72" w14:paraId="51B54050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F62A93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Current employment status (Ref. retired)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701AED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69D597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D7E825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95A7E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FAC02C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4F3459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33C2702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555530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55ED24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4ED7C1C9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1710D29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Employed or self-employed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912BE6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0.96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F1F4D7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EEB6B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0.96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891945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3F3D30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0.81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BF360B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1.13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2D2875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19F61F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A7ED5A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3A2EB21D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63217F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ACDE6F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(0.78 - 1.17)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822B78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(0.78 - 1.17)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6E84E9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(0.78 - 1.1</w:t>
            </w:r>
            <w:r w:rsidRPr="00ED5730">
              <w:rPr>
                <w:rFonts w:cs="Calibri"/>
                <w:sz w:val="14"/>
              </w:rPr>
              <w:t>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91B39A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(0.78 - 1.17)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47F130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(0.54 - 1.21)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A0AEF0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(0.87 - 1.45)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7081C6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DA146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F0BFE7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47E6693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2C73DF13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Unemployed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4419BE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406585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276D0D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337023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05D4C6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648E36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1.43+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54809E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7AFF08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3AA50B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2E22AFC6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D6072A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81B1F3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(0.94 - 1.65)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388B9B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(0.93 - 1.65)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F49D20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(0.94 - 1.66)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E0A94D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(0.92 - 1.63)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6FC7D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(0.59 - 1.62)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F712EF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(0.99 - 2.06)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7423184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1688E7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32DC67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CEC73ED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03BE124B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Permanently sick or disabled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DD06A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1.23+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F8FA90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1.23+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55385E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1.23+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045051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1.24+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2E1F3F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159961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1.47*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4DFA2C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274B5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271A5A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578BA3D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627FB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6E5648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(0.97 - 1.56)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94D95E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(0.97 - 1.56)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07BE3F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(0.97 - 1.56)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BE4F43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(0.98 - 1.58)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9799D0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(0.79 - 1.63)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989CE1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(1.04 - 2.09)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6B50DB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ADB335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64E5E7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4E5588B0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231A8046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Homemaker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AB7C43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6F0249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5B872D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019C47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792214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C1489A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AF176C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C658E9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F1C5E2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2E8293C3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269A57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9FCFAA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(0.94 - 1.38)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927C1C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(0.94 - 1.38)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541366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(0.94 - 1.38)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1D1AC3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(0.95 - 1.40)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3C9ACA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(0.82 - 1.47)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AF14C4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(0.92 - 1.56)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606F4F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3F066A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89F9E2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580B4097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26B5AA8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lastRenderedPageBreak/>
              <w:t>Other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4B81CF6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DFF4DC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656D80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CAB5CF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51B2FD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F068A4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1.34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8F4348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B8F7AB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A63218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5AE658C7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2B9D24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DC5879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(0.73 - 1.53)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DEFD83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(0.73 - 1.52)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545A0F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(0.73 - 1.53)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B3C594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(0.74 - 1.56)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538D75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(0.55 - 1.85)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0A9544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(0.81 - 2.21)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B1332C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A9020B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5642C75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01909817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1E8B40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Employment status (ref. retired)</w:t>
            </w:r>
            <w:r w:rsidRPr="00E06FB4">
              <w:rPr>
                <w:rFonts w:cs="Calibri"/>
                <w:sz w:val="14"/>
                <w:vertAlign w:val="superscript"/>
                <w:lang w:val="en-US"/>
              </w:rPr>
              <w:t xml:space="preserve"> 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74EE29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858366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B2B6B4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BBE56A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01048A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BBFD04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08A755E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696FAF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925FE1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7449A7BB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23274987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Employed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53C891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E646D3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DBFCDF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24D1DE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381D27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6749A2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224B232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0.80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790B6E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0.95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5C6BCE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0.95</w:t>
            </w:r>
          </w:p>
        </w:tc>
      </w:tr>
      <w:tr w:rsidR="00972DB0" w:rsidRPr="00E06FB4" w14:paraId="5D802207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8B4AB8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624C71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BF6728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8958A1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BDEE89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18E0C6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17F791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254D93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(0.41 - 1.58)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C1D206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(0.78 - 1.16)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47166C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(0.78 - 1.16)</w:t>
            </w:r>
          </w:p>
        </w:tc>
      </w:tr>
      <w:tr w:rsidR="00972DB0" w:rsidRPr="00E06FB4" w14:paraId="52355545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7A6428F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Unemployed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0541D8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5FD72A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724236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06EB26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1BF1C0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BA2B64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7C3855B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1.03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183D365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1.18*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F5A9C9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1.18*</w:t>
            </w:r>
          </w:p>
        </w:tc>
      </w:tr>
      <w:tr w:rsidR="00972DB0" w:rsidRPr="00E06FB4" w14:paraId="7074EF4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631515C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AF23C3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9FD665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94C1FA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868044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9797FE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52D4FE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56605D7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(0.53 - 2.02)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9ED74D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(1.01 - 1.37)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5A75BA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(1.01 - 1.37)</w:t>
            </w:r>
          </w:p>
        </w:tc>
      </w:tr>
      <w:tr w:rsidR="00972DB0" w:rsidRPr="00E06FB4" w14:paraId="466C9398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510DA66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 xml:space="preserve">Self-perceived health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3B4BAA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1.60***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76A0D6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1.60***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A904B9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1.60***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CB06AF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1.61***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7039B4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1.53***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068089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1.64***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21F86D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1.55***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E84C03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1.60***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5CFF81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1.60***</w:t>
            </w:r>
          </w:p>
        </w:tc>
      </w:tr>
      <w:tr w:rsidR="00972DB0" w:rsidRPr="00E06FB4" w14:paraId="49E1EA4F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E670BF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6242726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(1.51 - 1.70)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A2B75F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  <w:lang w:val="en-US"/>
              </w:rPr>
              <w:t xml:space="preserve">(1.50 - </w:t>
            </w:r>
            <w:r w:rsidRPr="00E06FB4">
              <w:rPr>
                <w:rFonts w:cs="Calibri"/>
                <w:sz w:val="14"/>
              </w:rPr>
              <w:t>1.70)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059666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(1.50 - 1.70)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0BBAB2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(1.51 - 1.71)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AA1060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(1.38 - 1.70)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E7109B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(1.51 - 1.78)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18F97A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(1.26 - 1.90)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3CB92B5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(1.50 - 1.70)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26C0B4B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(1.50 - 1.70)</w:t>
            </w:r>
          </w:p>
        </w:tc>
      </w:tr>
      <w:tr w:rsidR="00972DB0" w:rsidRPr="00E06FB4" w14:paraId="2A7744C3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7AE6AF0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 xml:space="preserve">Number of chronic diseases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7ED50FE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1.11***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ECF2C7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1.11***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CE8AEB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1.11***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058356C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1.11***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AA5086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1.14***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84037C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1.09**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2A8976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78C4F02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1.11***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63F038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1.11***</w:t>
            </w:r>
          </w:p>
        </w:tc>
      </w:tr>
      <w:tr w:rsidR="00972DB0" w:rsidRPr="00E06FB4" w14:paraId="1780CC2A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3C95A3D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3BB2F0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(1.06 - 1.16)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F07AA5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(1.06 - 1.16)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41E5EB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(1.06 - 1.16)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C24522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(1.06 - 1.16)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87124B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(1.06 - 1.23)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79B872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(1.03 - 1.17)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449CE63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(0.90 - 1.28)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5238C04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(1.06 - 1.16)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6634ED4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(1.06 - 1.16)</w:t>
            </w:r>
          </w:p>
        </w:tc>
      </w:tr>
      <w:tr w:rsidR="00972DB0" w:rsidRPr="00E06FB4" w14:paraId="1510E2E2" w14:textId="77777777" w:rsidTr="001D1E72">
        <w:trPr>
          <w:jc w:val="center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4325204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Observations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254266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11,933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151F26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11,933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FCCD04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11,933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F5F1E9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11,742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F24745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3,863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491363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7,086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14:paraId="61DA477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984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0DF50F8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11,933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0D62743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11,933</w:t>
            </w:r>
          </w:p>
        </w:tc>
      </w:tr>
      <w:tr w:rsidR="00972DB0" w:rsidRPr="00E06FB4" w14:paraId="6EA3734E" w14:textId="77777777" w:rsidTr="001D1E7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DCB27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7928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3,828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D960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3,828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F1082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3,828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D2547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3,786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F886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1,206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2117E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2,300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9F118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322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7101C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3,828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5DE19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3,828</w:t>
            </w:r>
          </w:p>
        </w:tc>
      </w:tr>
    </w:tbl>
    <w:p w14:paraId="0F8B6C4D" w14:textId="19B54936" w:rsidR="00972DB0" w:rsidRPr="00E06FB4" w:rsidRDefault="00972DB0" w:rsidP="00972DB0">
      <w:pPr>
        <w:rPr>
          <w:rFonts w:cs="Calibri"/>
          <w:lang w:val="en-US"/>
        </w:rPr>
      </w:pPr>
      <w:r w:rsidRPr="00E06FB4">
        <w:rPr>
          <w:rFonts w:cs="Calibri"/>
          <w:i/>
          <w:lang w:val="en-US"/>
        </w:rPr>
        <w:t>Note</w:t>
      </w:r>
      <w:r w:rsidRPr="00E06FB4">
        <w:rPr>
          <w:rFonts w:cs="Calibri"/>
          <w:lang w:val="en-US"/>
        </w:rPr>
        <w:t>. Odds ratio and 95% confidence interv</w:t>
      </w:r>
      <w:r w:rsidR="008B5819">
        <w:rPr>
          <w:rFonts w:cs="Calibri"/>
          <w:lang w:val="en-US"/>
        </w:rPr>
        <w:t>als are provided in the table. Main effects of g</w:t>
      </w:r>
      <w:r w:rsidRPr="00E06FB4">
        <w:rPr>
          <w:rFonts w:cs="Calibri"/>
          <w:lang w:val="en-US"/>
        </w:rPr>
        <w:t>ender and welfare systems were omitted due to lack of transitions. Levels of significance: *** p&lt;0.001, ** p&lt;0.01, * p&lt;0.05, + p&lt;0.10</w:t>
      </w:r>
    </w:p>
    <w:p w14:paraId="72C68E47" w14:textId="77777777" w:rsidR="00972DB0" w:rsidRPr="00E06FB4" w:rsidRDefault="00972DB0" w:rsidP="00972DB0">
      <w:pPr>
        <w:rPr>
          <w:rFonts w:cs="Calibri"/>
          <w:lang w:val="en-US"/>
        </w:rPr>
      </w:pPr>
      <w:r w:rsidRPr="00E06FB4">
        <w:rPr>
          <w:rFonts w:cs="Calibri"/>
          <w:vertAlign w:val="superscript"/>
          <w:lang w:val="en-US"/>
        </w:rPr>
        <w:t>1</w:t>
      </w:r>
      <w:r w:rsidRPr="00E06FB4">
        <w:rPr>
          <w:lang w:val="en-US"/>
        </w:rPr>
        <w:t xml:space="preserve"> Model 7,8 and 9 included a dichotomized variable of marital (married or in a registered relationship vs. not married, widowed or divorced) and a trichotomized variable of employment status (retired, employed or unemployed) to account for the small sample and the low number of transitions in the Scandinavian welfare system. </w:t>
      </w:r>
    </w:p>
    <w:p w14:paraId="464D1E7F" w14:textId="77777777" w:rsidR="00972DB0" w:rsidRPr="00E06FB4" w:rsidRDefault="00972DB0" w:rsidP="00972DB0">
      <w:pPr>
        <w:spacing w:after="240"/>
        <w:jc w:val="both"/>
        <w:rPr>
          <w:rFonts w:cs="Calibri"/>
          <w:lang w:val="en-US"/>
        </w:rPr>
      </w:pPr>
      <w:r w:rsidRPr="00E06FB4">
        <w:rPr>
          <w:rFonts w:cs="Calibri"/>
          <w:lang w:val="en-US"/>
        </w:rPr>
        <w:br w:type="page"/>
      </w:r>
    </w:p>
    <w:p w14:paraId="1797CCC6" w14:textId="7C4EB907" w:rsidR="00972DB0" w:rsidRPr="00E06FB4" w:rsidRDefault="00972DB0" w:rsidP="00972DB0">
      <w:pPr>
        <w:outlineLvl w:val="1"/>
        <w:rPr>
          <w:rFonts w:cs="Calibri"/>
          <w:lang w:val="en-US"/>
        </w:rPr>
      </w:pPr>
      <w:r w:rsidRPr="00E06FB4">
        <w:rPr>
          <w:b/>
          <w:lang w:val="en-US"/>
        </w:rPr>
        <w:lastRenderedPageBreak/>
        <w:t>Table A2</w:t>
      </w:r>
    </w:p>
    <w:p w14:paraId="35978B37" w14:textId="77777777" w:rsidR="00972DB0" w:rsidRPr="00E06FB4" w:rsidRDefault="00972DB0" w:rsidP="00972DB0">
      <w:pPr>
        <w:rPr>
          <w:rFonts w:cs="Calibri"/>
          <w:lang w:val="en-US"/>
        </w:rPr>
      </w:pPr>
      <w:r w:rsidRPr="00E06FB4">
        <w:rPr>
          <w:rFonts w:cs="Calibri"/>
          <w:lang w:val="en-US"/>
        </w:rPr>
        <w:t>Results of Fixed Effects Regression analyses with informal caregiving outside the household as main predictor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6"/>
        <w:gridCol w:w="840"/>
        <w:gridCol w:w="778"/>
        <w:gridCol w:w="778"/>
        <w:gridCol w:w="875"/>
        <w:gridCol w:w="777"/>
        <w:gridCol w:w="973"/>
        <w:gridCol w:w="1045"/>
        <w:gridCol w:w="902"/>
        <w:gridCol w:w="838"/>
      </w:tblGrid>
      <w:tr w:rsidR="00972DB0" w:rsidRPr="00E06FB4" w14:paraId="7D4166AD" w14:textId="77777777" w:rsidTr="008B5819">
        <w:trPr>
          <w:jc w:val="center"/>
        </w:trPr>
        <w:tc>
          <w:tcPr>
            <w:tcW w:w="69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C49B2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VARIABLES</w:t>
            </w: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81807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Main model II (caregiving yes/no)</w:t>
            </w:r>
          </w:p>
        </w:tc>
        <w:tc>
          <w:tcPr>
            <w:tcW w:w="4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29FF6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Moderator model (gender)</w:t>
            </w:r>
          </w:p>
        </w:tc>
        <w:tc>
          <w:tcPr>
            <w:tcW w:w="4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38697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  <w:lang w:val="en-US"/>
              </w:rPr>
              <w:t>Moderator model (age)</w:t>
            </w:r>
          </w:p>
        </w:tc>
        <w:tc>
          <w:tcPr>
            <w:tcW w:w="48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32B98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Model (Caregiving relationship)</w:t>
            </w:r>
          </w:p>
        </w:tc>
        <w:tc>
          <w:tcPr>
            <w:tcW w:w="4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04F5F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Model (Southern welfare system)</w:t>
            </w: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5DEBB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 xml:space="preserve">Model (Bismarckian welfare system) </w:t>
            </w: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28884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Model (Scandinavian welfare system)</w:t>
            </w:r>
            <w:r w:rsidRPr="00E06FB4">
              <w:rPr>
                <w:rFonts w:cs="Calibri"/>
                <w:sz w:val="14"/>
                <w:vertAlign w:val="superscript"/>
                <w:lang w:val="en-US"/>
              </w:rPr>
              <w:t xml:space="preserve"> 1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FFBEA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Moderator model  (welfare system)</w:t>
            </w:r>
            <w:r w:rsidRPr="00E06FB4">
              <w:rPr>
                <w:rFonts w:cs="Calibri"/>
                <w:sz w:val="14"/>
                <w:vertAlign w:val="superscript"/>
                <w:lang w:val="en-US"/>
              </w:rPr>
              <w:t>1</w:t>
            </w:r>
          </w:p>
        </w:tc>
      </w:tr>
      <w:tr w:rsidR="00972DB0" w:rsidRPr="00E06FB4" w14:paraId="46674A1C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CF78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0D97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3D23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(2)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44917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(3)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8DB4B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(4)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5A775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(5)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2357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(6)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EA6B8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(7)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2CDF1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(8)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7700D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(9)</w:t>
            </w:r>
          </w:p>
        </w:tc>
      </w:tr>
      <w:tr w:rsidR="00972DB0" w:rsidRPr="00E06FB4" w14:paraId="52B6582C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392FB8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outside the household (ref. No)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8C7237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1.09+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AA9188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0.95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1F9E2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2.16*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C03429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41D8CF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1.32*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CB4D25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FF636D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</w:rPr>
              <w:t>0.98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3A18FE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1.39**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81B19B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1.03</w:t>
            </w:r>
          </w:p>
        </w:tc>
      </w:tr>
      <w:tr w:rsidR="00972DB0" w:rsidRPr="00E06FB4" w14:paraId="3F17ECF8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8616FE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D0E6AD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(0.99 - 1.20)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D25EBA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(0.80 - 1.12)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2CF852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(1.18 - 3.97)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E33BDE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209ECA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(1.07 - 1.64)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1C8044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(0.94 - 1.18)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157FFB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</w:rPr>
              <w:t>(0.76 - 1.27)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7F8FE1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(1.12 - 1.73)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639B66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(0.92 - 1.16)</w:t>
            </w:r>
          </w:p>
        </w:tc>
      </w:tr>
      <w:tr w:rsidR="00972DB0" w:rsidRPr="00E06FB4" w14:paraId="645FE2CA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3EAA9D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outside the household – relationship (ref. No caregiving)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C837B9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B2A51A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18BA48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5328FC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FC19D0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1B10A8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FEE9F3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05F9CB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F0CAD4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18FFAA4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D8C5E7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Caregiving for (ex-)partner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D10B11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467234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3C1967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4B7139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E78AF4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6E8FB9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3082CD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BADFAC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C7B15C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7E23A6A4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333E26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8821C6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2888D1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B994D8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33FE0E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(0.75 - 1.64)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4A4B65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DF51EE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FB0175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17CCCD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BC9F75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272AF99A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8BCD09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for step-/parents/-in-law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E9AD50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EBFCE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C5332E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ED52FE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39B4BD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7B872C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A18452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02316C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D2ECAE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09F3D23C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6B6623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DE18BB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0BA329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232AFE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D9318D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(0.97 - 1.40)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F2CEDD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9ACFCA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C64E78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6124E7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758850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2224A834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9D4EAD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for other relatives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842FA6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C8DEEC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C0E378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8765F0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0.97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028C04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666104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48A75F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EDD45B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9C8A9B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70D7D797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355A62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7D35EF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2EFD47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5B6E12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3E85BA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(0.85 - 1.12)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411D2C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ACF77A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42E225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8E7B02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B5CC3F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4089B7D4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376A06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for non-relatives (e.g. friends)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8F4ACF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D9D65B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A54D8D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410114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1.16*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773310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92C8C6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D13CB8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B73A7A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EF4631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473DB78C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E5E176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AB3DC7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11EE28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8E45E2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BFC0E1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(1.02 - 1.31)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FB4D2E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70CE12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427910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CF49CC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F2F5E3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1F3E0029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5B75AB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 xml:space="preserve">Welfare system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61FE4B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095155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260AFE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249101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7FA9CF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464976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2123FC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125E04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519F0F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6D7F33F0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898E2DD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 xml:space="preserve">Southern welfare system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C43F41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5F77B2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23C89D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780F4E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9409FD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F416F2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C51CF8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9928BB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6079F8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[omitted]</w:t>
            </w:r>
          </w:p>
        </w:tc>
      </w:tr>
      <w:tr w:rsidR="00972DB0" w:rsidRPr="00E06FB4" w14:paraId="6ECFEEEE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3F865BD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Bismarckian welfare system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B63DEB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163471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8AB94A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971925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5081A1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2DE331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15A8C1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BD11B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[omitted]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55D7EA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06FB4" w14:paraId="4E228633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A0E17BF" w14:textId="77777777" w:rsidR="00972DB0" w:rsidRPr="00E06FB4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Scandinavian welfare system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9B1DAD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7247B5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D9D66C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A7D429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26FF08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B6B068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3E6CF6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8AE574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[omitted]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3577B5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[omitted]</w:t>
            </w:r>
          </w:p>
        </w:tc>
      </w:tr>
      <w:tr w:rsidR="00972DB0" w:rsidRPr="00E06FB4" w14:paraId="4A1E2802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D83401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inside the household (ref. No)  x Bismarckian welfare system (ref. Southern welfare system)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F3DE1C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40C91E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146EEC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9429B7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B53CC6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8D6260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A7E79E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117106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0.74*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CDBDF9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03F24092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1F1ACE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F83853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399902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53B1EF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820204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238249B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8538F4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8ABA84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C63625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(0.58 - 0.95)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BC0866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6F48333A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FA3D84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inside the household (ref. No) x Scandinavian welfare system (ref. Southern welfare system)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BAC572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D988B0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01B2C5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D7FFAE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1C9B48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21F90D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0051E7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F6E8D3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0.70*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F2BD2F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517FF651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E2237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1768B2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BC44C1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A8567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90AD97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045A53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ADEFF0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7EB5CA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B4F599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(0.50 - 0.98)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E2C387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17508501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519524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inside the household (ref. No)  x Southern (ref. Bismarckian welfare system)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77620E5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9D8C66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C3F8B9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CDB38E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124063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E0E1F8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EDB56F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FA3B1B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5E4D87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1.35*</w:t>
            </w:r>
          </w:p>
        </w:tc>
      </w:tr>
      <w:tr w:rsidR="00972DB0" w:rsidRPr="00E06FB4" w14:paraId="11606C50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70B26F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1E1D28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F55685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A91BF4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4630A0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684EAE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434DF5D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B69A9C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FA343F0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571FF6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(1.06 - 1.72)</w:t>
            </w:r>
          </w:p>
        </w:tc>
      </w:tr>
      <w:tr w:rsidR="00972DB0" w:rsidRPr="00E06FB4" w14:paraId="623B2558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B27F4A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 xml:space="preserve">Caregiving inside the household (ref. No)  x Scandinavian (ref. Bismarckian </w:t>
            </w:r>
            <w:r w:rsidRPr="00E06FB4">
              <w:rPr>
                <w:rFonts w:cs="Calibri"/>
                <w:sz w:val="14"/>
                <w:lang w:val="en-US"/>
              </w:rPr>
              <w:lastRenderedPageBreak/>
              <w:t>welfare system)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6E0ADD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479D36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0B0803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E32CD3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DF782A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B5C5DE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18B5A9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A1FD78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29C537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0.95</w:t>
            </w:r>
          </w:p>
        </w:tc>
      </w:tr>
      <w:tr w:rsidR="00972DB0" w:rsidRPr="00E06FB4" w14:paraId="32B48BA0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214796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6818B5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2CAF07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E7865C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BE5DEA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C9CB36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29BF38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3DA4BD9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89C9A7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ADE06B7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(0.72 - 1.25)</w:t>
            </w:r>
          </w:p>
        </w:tc>
      </w:tr>
      <w:tr w:rsidR="00972DB0" w:rsidRPr="00E06FB4" w:rsidDel="001D3966" w14:paraId="1D82D4E3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35D3764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Gender (ref. male)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A22CEFF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46BD40B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[omitted]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7B287CF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710D390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B90FA1B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3D79987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129A0F8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511042A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8D99055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:rsidDel="001D3966" w14:paraId="38A5DAD7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2DD14C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BC3195D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6B0ECEF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C7E7919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AF8799E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95E6B73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64D1ECD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7A37A69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59BE31C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864A8A0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:rsidDel="001D3966" w14:paraId="0BCCDF2A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DC94657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Caregiving outside the household (ref. no) x gender (ref. male)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D9C6873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45FCC62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1.23*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A30A5D0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7561114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BD9F10C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3014FD2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4600BCB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3B16927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81BC120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:rsidDel="001D3966" w14:paraId="2A94BC11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D9A0F5F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A4C836F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5AFD95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(1.00 - 1.50)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1BF292D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D9B7A57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0B13106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8B28FB8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54045D6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DC3DADD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DB02BFF" w14:textId="77777777" w:rsidR="00972DB0" w:rsidRPr="00E06FB4" w:rsidDel="001D3966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06FB4" w14:paraId="7547BB06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6FF974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>Age at interview (in years)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65AE34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1.01*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7CE9B0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1.01*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C1EFD4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1.02**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BE7E93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1.01*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AEB651C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0.99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392B37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1.03***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DFCDE2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</w:rPr>
              <w:t>1.02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8E4A31E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1.02**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6527B0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1.02**</w:t>
            </w:r>
          </w:p>
        </w:tc>
      </w:tr>
      <w:tr w:rsidR="00972DB0" w:rsidRPr="00E06FB4" w14:paraId="73699763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BDEC77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C963A6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(1.00 - 1.03)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A4B6106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(1.00 - 1.03)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8D61AB1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(1.00 - 1.03)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8CAC75B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(1.00 - 1.03)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64E935F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(0.97 - 1.01)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F788EE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cs="Calibri"/>
                <w:sz w:val="14"/>
              </w:rPr>
              <w:t>(1.01 - 1.04)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F0E591A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</w:rPr>
              <w:t>(0.99 - 1.06)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47D34F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(1.00 - 1.03)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2654DE2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06FB4">
              <w:rPr>
                <w:rFonts w:ascii="Times New Roman" w:hAnsi="Times New Roman" w:cs="Times New Roman"/>
                <w:sz w:val="14"/>
                <w:szCs w:val="24"/>
              </w:rPr>
              <w:t>(1.00 - 1.03)</w:t>
            </w:r>
          </w:p>
        </w:tc>
      </w:tr>
      <w:tr w:rsidR="00972DB0" w:rsidRPr="00ED5730" w14:paraId="6925343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4E1AB53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  <w:lang w:val="en-US"/>
              </w:rPr>
              <w:t xml:space="preserve">Caregiving outside the household (ref. no) x Age at interview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0765A74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7790308" w14:textId="77777777" w:rsidR="00972DB0" w:rsidRPr="00E06FB4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876438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06FB4">
              <w:rPr>
                <w:rFonts w:cs="Calibri"/>
                <w:sz w:val="14"/>
              </w:rPr>
              <w:t>0.99*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C08F13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E1B027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D3AFC4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AEE0B1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92C212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D00F78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724798D6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350D59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F1F7AE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5BB5A8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F8C6F4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(0.98 - 1.00)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99654F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74604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41970F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F1024D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62869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3D29F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1D1E72" w14:paraId="79B4B783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BF2EF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Marital status (ref. married, living together with spouse)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479C93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F293D1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C1A5E3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A9D7EB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712C2F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5CE561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7C8D0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DEBD2B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AFEBD6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54872D1A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4F1050B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Registered partnership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D5B329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0.92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EAFA7A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0.93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3BFE71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0.92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4106D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</w:rPr>
              <w:t>0.91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2553865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0.46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0555CE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1.2</w:t>
            </w:r>
            <w:r w:rsidRPr="00ED5730">
              <w:rPr>
                <w:rFonts w:cs="Calibri"/>
                <w:sz w:val="14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5DA8EB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CA2F40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27884B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2721AA42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0DA1E2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AC2B01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(0.34 - 2.45)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9EAC6A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(0.35 - 2.48)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ED42CD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(0.34 - 2.44)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CC9201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(0.34 - 2.43)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AE06F4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(0.08 - 2.57)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F1A43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(0.30 - 4.76)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D99626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060A69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6E2D56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A3B34F7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18D77A6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Married, living separated from spouse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B33F4B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33F1EE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790DC9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B6B0C1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4BC48B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63D82D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1.79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0D087E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AFBA6E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33EC5E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74882DB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C6BBFD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CABB2B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(0.62 - 2.28)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1F2CF0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(0.63 - 2.32)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AFCDEC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(0.61 - 2.26)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1FBBB6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(0.61 - 2.26)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2151755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(0.10 - 6.23)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D0EC43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(0.83 - 3.88)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A8B8F9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7103A2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493704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3C939EB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3D0E4A7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Never married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FE08D0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48ED50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690449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7A3376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B925F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957A17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1D957F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A0FCE5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B6B708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867B984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9BFD9C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012158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(0.32 - 2.96)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0D100B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(0.32 - 2.98)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D160F9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(0.31 - 2.92)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2607BB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(0.32 - 2.94)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A777C3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(0.00 - .)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4E433A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(0.40 - 4.71)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19F3F7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552032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650E4D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06043D1C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E44B36D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Divorced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CA438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316D4D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DF125D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746414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D42872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C4889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5BE073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628C1B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49C94C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4B2F77B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BA9121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028020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(0.56 - 1.47)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9E2A22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(0.56 - 1.48)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6749E2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(0.56 - 1.46)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2E4C13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(0.56 - 1.46)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CD4727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(0.32 - 2.93)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D37BD8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(0.68 - 2.46)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E6DF74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BB30F9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F6AF12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A3A7FC1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0CD02FF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Widowed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3F8DE4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2.41***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D7359D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2.40***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D4ACBC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2.40***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979358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2.40***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2A06CBB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1.76**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1C1FF4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2.93***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A6A16E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2FEC31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29005C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763C7EB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144057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993AB0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(1.94 - 2.99)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115403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(1.93 - 2.98)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74CCC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(1.93 - 2.98)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857D4F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(1.94 - 2.99)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C92E12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(1.22 - 2.55)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9D5C68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(2.15 - 3.98)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92F007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B30B42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67B687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E45F890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9F953A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Marital status – married or registered relationship (ref. not married, divorced or widowed)</w:t>
            </w:r>
            <w:r w:rsidRPr="00ED5730">
              <w:rPr>
                <w:rFonts w:cs="Calibri"/>
                <w:sz w:val="14"/>
                <w:vertAlign w:val="superscript"/>
                <w:lang w:val="en-US"/>
              </w:rPr>
              <w:t xml:space="preserve"> 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D0BA40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2A0A9B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89C818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72268B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E1846A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45BD03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14F630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1.93**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D972BA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2.05***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B73A32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2.05***</w:t>
            </w:r>
          </w:p>
        </w:tc>
      </w:tr>
      <w:tr w:rsidR="00972DB0" w:rsidRPr="00ED5730" w14:paraId="2E76F387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D5D826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7609E4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0A5FDF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B0CA83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F9E751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CFEB9C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32A4A5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872717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(1.18 - 3.16)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977291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(1.68 - 2.49)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B6F0DF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(1.68 - 2.49)</w:t>
            </w:r>
          </w:p>
        </w:tc>
      </w:tr>
      <w:tr w:rsidR="00972DB0" w:rsidRPr="001D1E72" w14:paraId="1FBDD9E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4694A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Current employment status (Ref. retired)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64D7D6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5D1833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1A456F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8A8DD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1500C6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6F8BCB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F6C5E2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B657F7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FD8158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lang w:val="en-US"/>
              </w:rPr>
            </w:pPr>
          </w:p>
        </w:tc>
      </w:tr>
      <w:tr w:rsidR="00972DB0" w:rsidRPr="00ED5730" w14:paraId="3249ABE6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15CEC8C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>Employed or self-employed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4EBA63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F53EF9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21B07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1ECB12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05552A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0.92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44FB11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048F48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D8C11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B74937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6B14C7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F5459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lang w:val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1F90BE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(0.88 - 1.27)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A4BCAA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(0.88 - 1.27)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8A9779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(0.86 - 1.25)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85E253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(0.87 - 1.26)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EC57EE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(0.60 - 1.41)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9A21CF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(0.92 - 1.44)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B3D05C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F14181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0ECC79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6481E01B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ACF2096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Unemployed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721EC8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B7C400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8B01FF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7C7D42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8237CB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474658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1.35+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066C45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1879D4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AA91B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0C11D5C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57F4AF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F6BD9C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(0.95 - 1.62)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78F287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(0.95 - 1.62)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A0F863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(0.95 - 1.61)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09DB06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(0.95 - 1.61)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C85E60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(0.71 - 2.19)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7D700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(0.97 - 1.87)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E38139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8535D7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1359C7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860BA01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B9023DE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lastRenderedPageBreak/>
              <w:t>Permanently sick or disabled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3BCE67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1.27*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0E370E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1.26*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06E19F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1.27*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AE600D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1.27*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4BB7DE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7DA683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1.38*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0DD5A5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6DF19A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7E85DB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729B158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1CCA7D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350613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(1.02 - 1.57)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DAD461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(1.02 - 1.57)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B67413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(1.02 - 1.57)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33DB8C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(1.02 - 1.58)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1E7071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(0.92 - 1.92)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7087BF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(1.01 - 1.86)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B886E7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C0219B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7A0E5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375C50C2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2958B9F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Homemaker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E1A39C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F27CAD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49E10B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EF34E0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705932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BEAF79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0292D1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6B32E3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3008E3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439ACA3A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6B93039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1FD548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(0.95 - 1.33)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EA194F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(0.95 - 1.33)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7DBB4B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(0.95 - 1.33)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2B0FF9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(0.95 - 1.34)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B4A0A4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(0.90 - 1.55)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27988D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(0.88 - 1.39)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B83260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1569B6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295B05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B9D6309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44CFDFF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Other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8B8F1D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A225C2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3374ED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BD776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3E241A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0.74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9FDF17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E266DB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34B60B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DC9390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0890E8F0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FED319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994B8EA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(0.65 - 1.20)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986A5E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(0.65 - 1.20)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D9842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(0.65 - 1.19)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539147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(0.65 - 1.19)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39D2A39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(0.42 - 1.28)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0D9F46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(0.69 - 1.53)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482D20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9BFA3D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7FC63E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58FD0AE7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3A45012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Employment status (ref. retired)</w:t>
            </w:r>
            <w:r w:rsidRPr="00ED5730">
              <w:rPr>
                <w:rFonts w:cs="Calibri"/>
                <w:sz w:val="14"/>
                <w:vertAlign w:val="superscript"/>
                <w:lang w:val="en-US"/>
              </w:rPr>
              <w:t xml:space="preserve"> 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448FC7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F0A6B3F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DC1400E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9C32FC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200CC53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4F6228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19839B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7EAE7B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9C72C5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</w:tr>
      <w:tr w:rsidR="00972DB0" w:rsidRPr="00ED5730" w14:paraId="1A4396A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E981F13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Employed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CED0FF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1D8A5E8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60586AA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B00892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E9B242B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0C74E8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91C60C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1.11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0B9233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9897B1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1.05</w:t>
            </w:r>
          </w:p>
        </w:tc>
      </w:tr>
      <w:tr w:rsidR="00972DB0" w:rsidRPr="00ED5730" w14:paraId="6C8B88DF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DF6EC6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4D797D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DE9C378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BFC7F7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0B33D9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74EB4A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174581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765047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(0.66 - 1.87)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968F7F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(0.88 - 1.26)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AFE6592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(0.88 - 1.26)</w:t>
            </w:r>
          </w:p>
        </w:tc>
      </w:tr>
      <w:tr w:rsidR="00972DB0" w:rsidRPr="00ED5730" w14:paraId="0498006E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00ED65D" w14:textId="77777777" w:rsidR="00972DB0" w:rsidRPr="00ED5730" w:rsidRDefault="00972DB0" w:rsidP="00417450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  <w:lang w:val="en-US"/>
              </w:rPr>
              <w:t>Unemployed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44271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013D5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E9AE61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779854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7BFBB45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243220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47C98D7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1.05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B006273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1.15*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8CDA74C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1.15*</w:t>
            </w:r>
          </w:p>
        </w:tc>
      </w:tr>
      <w:tr w:rsidR="00972DB0" w:rsidRPr="00ED5730" w14:paraId="1F4AA374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6552C2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C8B330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33248A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B18DFDD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45114E6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59B9FD0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E4EA364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79DEE8F9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(0.67 - 1.66)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79C9AC1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(1.01 - 1.32)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DE9D985" w14:textId="77777777" w:rsidR="00972DB0" w:rsidRPr="00ED5730" w:rsidRDefault="00972DB0" w:rsidP="0041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  <w:szCs w:val="24"/>
              </w:rPr>
              <w:t>(1.01 - 1.32)</w:t>
            </w:r>
          </w:p>
        </w:tc>
      </w:tr>
      <w:tr w:rsidR="008B5819" w:rsidRPr="00ED5730" w14:paraId="139EB0C9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D6D4E58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 xml:space="preserve">Self-perceived health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5633819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1.66***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A6BDE6A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1.66***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7405F59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1.66***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B96C72D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1.66***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4263EE20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1.53***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EB3273B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1.75***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9F4C19A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1.52***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DB3E925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1.66***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A03ECC2" w14:textId="2FE4389A" w:rsidR="008B5819" w:rsidRPr="008B5819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szCs w:val="16"/>
              </w:rPr>
            </w:pPr>
            <w:r w:rsidRPr="008B5819">
              <w:rPr>
                <w:rFonts w:cs="Calibri"/>
                <w:sz w:val="14"/>
                <w:szCs w:val="16"/>
              </w:rPr>
              <w:t>1.66***</w:t>
            </w:r>
          </w:p>
        </w:tc>
      </w:tr>
      <w:tr w:rsidR="008B5819" w:rsidRPr="00ED5730" w14:paraId="0AC2EDA7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9F0CE7C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62E3F1E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(1.57 - 1.76)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7383419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(1.57 - 1.75)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2336086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(1.57 - 1.75)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80ACC6B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(1.57 - 1.76)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151199C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(1.38 - 1.70)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F504F83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(1.63 - 1.88)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7072643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(1.32 - 1.76)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853B1BB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(1.57 - 1.75)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DD62129" w14:textId="615C30F4" w:rsidR="008B5819" w:rsidRPr="008B5819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szCs w:val="16"/>
              </w:rPr>
            </w:pPr>
            <w:r w:rsidRPr="008B5819">
              <w:rPr>
                <w:rFonts w:cs="Calibri"/>
                <w:sz w:val="14"/>
                <w:szCs w:val="16"/>
              </w:rPr>
              <w:t>(1.58 - 1.76)</w:t>
            </w:r>
          </w:p>
        </w:tc>
      </w:tr>
      <w:tr w:rsidR="008B5819" w:rsidRPr="00ED5730" w14:paraId="7560DA94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7323C547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lang w:val="en-US"/>
              </w:rPr>
            </w:pPr>
            <w:r w:rsidRPr="00ED5730">
              <w:rPr>
                <w:rFonts w:cs="Calibri"/>
                <w:sz w:val="14"/>
                <w:lang w:val="en-US"/>
              </w:rPr>
              <w:t xml:space="preserve">Number of chronic diseases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E543C0A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1.09***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090203A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1.09***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4312DAE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DB25989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1.09***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E2190D8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1.12**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8BE9186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1.10***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51E1A077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1.02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7D5C674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1.09***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F2B2615" w14:textId="28CEE5A5" w:rsidR="008B5819" w:rsidRPr="008B5819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szCs w:val="16"/>
              </w:rPr>
            </w:pPr>
            <w:r w:rsidRPr="008B5819">
              <w:rPr>
                <w:rFonts w:cs="Calibri"/>
                <w:sz w:val="14"/>
                <w:szCs w:val="16"/>
              </w:rPr>
              <w:t>1.09***</w:t>
            </w:r>
          </w:p>
        </w:tc>
      </w:tr>
      <w:tr w:rsidR="008B5819" w:rsidRPr="00ED5730" w14:paraId="60B7D0FF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FAE4FA3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D31DB08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(1.05 - 1.14)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CACB24C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(1.05 - 1.14)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840F923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(1.05 - 1.14)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FA25A01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(1.05 - 1.14)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5263AB3C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(1.04 - 1.20)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4ACF297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(1.04 - 1.16)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9E363E0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(0.91 - 1.15)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37B33C1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(1.05 - 1.14)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87D79D5" w14:textId="244CBF17" w:rsidR="008B5819" w:rsidRPr="008B5819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szCs w:val="16"/>
              </w:rPr>
            </w:pPr>
            <w:r w:rsidRPr="008B5819">
              <w:rPr>
                <w:rFonts w:cs="Calibri"/>
                <w:sz w:val="14"/>
                <w:szCs w:val="16"/>
              </w:rPr>
              <w:t>(1.05 - 1.14)</w:t>
            </w:r>
          </w:p>
        </w:tc>
      </w:tr>
      <w:tr w:rsidR="008B5819" w:rsidRPr="00ED5730" w14:paraId="3343F5E5" w14:textId="77777777" w:rsidTr="008B5819">
        <w:trPr>
          <w:jc w:val="center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6D9A0B4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Observations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5F6D99A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15,195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A06DC56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15,195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43F9E98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15,195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7B3EE69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15,189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6CCDE6AB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3,871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21714A0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9,603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A7F042F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1,721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5D0528C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15,195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3FB85AD" w14:textId="32503FDB" w:rsidR="008B5819" w:rsidRPr="008B5819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szCs w:val="16"/>
              </w:rPr>
            </w:pPr>
            <w:r w:rsidRPr="008B5819">
              <w:rPr>
                <w:rFonts w:cs="Calibri"/>
                <w:sz w:val="14"/>
                <w:szCs w:val="16"/>
              </w:rPr>
              <w:t>15,195</w:t>
            </w:r>
          </w:p>
        </w:tc>
      </w:tr>
      <w:tr w:rsidR="008B5819" w:rsidRPr="00ED5730" w14:paraId="6DB998F1" w14:textId="77777777" w:rsidTr="008B581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3D26EF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0B8960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4,852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A1E696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4,852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1809F9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4,852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34424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4,850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9D2C6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1,230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37D606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3,093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A8F7A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ascii="Times New Roman" w:hAnsi="Times New Roman" w:cs="Times New Roman"/>
                <w:sz w:val="14"/>
              </w:rPr>
              <w:t>529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FF195C" w14:textId="77777777" w:rsidR="008B5819" w:rsidRPr="00ED5730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</w:rPr>
            </w:pPr>
            <w:r w:rsidRPr="00ED5730">
              <w:rPr>
                <w:rFonts w:cs="Calibri"/>
                <w:sz w:val="14"/>
              </w:rPr>
              <w:t>4,852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7C9053" w14:textId="4BAE816F" w:rsidR="008B5819" w:rsidRPr="008B5819" w:rsidRDefault="008B5819" w:rsidP="008B5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4"/>
                <w:szCs w:val="16"/>
              </w:rPr>
            </w:pPr>
            <w:r w:rsidRPr="008B5819">
              <w:rPr>
                <w:rFonts w:cs="Calibri"/>
                <w:sz w:val="14"/>
                <w:szCs w:val="16"/>
              </w:rPr>
              <w:t>4,852</w:t>
            </w:r>
          </w:p>
        </w:tc>
      </w:tr>
    </w:tbl>
    <w:p w14:paraId="042D38C3" w14:textId="3676CD22" w:rsidR="00972DB0" w:rsidRPr="00B80EA1" w:rsidRDefault="00972DB0" w:rsidP="00972DB0">
      <w:pPr>
        <w:jc w:val="both"/>
        <w:rPr>
          <w:rFonts w:cs="Calibri"/>
          <w:lang w:val="en-US"/>
        </w:rPr>
      </w:pPr>
      <w:r w:rsidRPr="00B80EA1">
        <w:rPr>
          <w:rFonts w:cs="Calibri"/>
          <w:lang w:val="en-US"/>
        </w:rPr>
        <w:t>Notes. Odds ratio and 95% confidence interv</w:t>
      </w:r>
      <w:r w:rsidR="008B5819">
        <w:rPr>
          <w:rFonts w:cs="Calibri"/>
          <w:lang w:val="en-US"/>
        </w:rPr>
        <w:t>als are provided in the table. Main effects of g</w:t>
      </w:r>
      <w:r w:rsidRPr="00B80EA1">
        <w:rPr>
          <w:rFonts w:cs="Calibri"/>
          <w:lang w:val="en-US"/>
        </w:rPr>
        <w:t>ender and welfare systems were omitted due to lack of transitions. Levels of significance: *** p&lt;0.001, ** p&lt;0.01, * p&lt;0.05, + p&lt;0.10</w:t>
      </w:r>
    </w:p>
    <w:p w14:paraId="55E730D5" w14:textId="31C4DE7D" w:rsidR="00972DB0" w:rsidRDefault="00972DB0" w:rsidP="00972DB0">
      <w:pPr>
        <w:rPr>
          <w:lang w:val="en-US"/>
        </w:rPr>
      </w:pPr>
      <w:r w:rsidRPr="00B80EA1">
        <w:rPr>
          <w:rFonts w:cs="Calibri"/>
          <w:vertAlign w:val="superscript"/>
          <w:lang w:val="en-US"/>
        </w:rPr>
        <w:t>1</w:t>
      </w:r>
      <w:r w:rsidRPr="00B80EA1">
        <w:rPr>
          <w:lang w:val="en-US"/>
        </w:rPr>
        <w:t xml:space="preserve"> Model 7</w:t>
      </w:r>
      <w:r w:rsidR="008B5819">
        <w:rPr>
          <w:lang w:val="en-US"/>
        </w:rPr>
        <w:t>, 8 and 9</w:t>
      </w:r>
      <w:r w:rsidRPr="00B80EA1">
        <w:rPr>
          <w:lang w:val="en-US"/>
        </w:rPr>
        <w:t xml:space="preserve"> included a dichotomized variable of marital (married or in a registered relationship vs. not married, widowed or divorced) and a trichotomized variable of employment status (retired, employed or unemployed) to account for the small sample and the low number of transitions in the Scandinavian welfare system. </w:t>
      </w:r>
    </w:p>
    <w:p w14:paraId="21494AB9" w14:textId="747F48E7" w:rsidR="008B5819" w:rsidRDefault="008B5819">
      <w:pPr>
        <w:spacing w:after="240"/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14:paraId="12FF2887" w14:textId="77777777" w:rsidR="00846106" w:rsidRDefault="00846106" w:rsidP="00417450">
      <w:pPr>
        <w:outlineLvl w:val="0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lastRenderedPageBreak/>
        <w:t xml:space="preserve">Results of sensitivity analyses </w:t>
      </w:r>
    </w:p>
    <w:p w14:paraId="2581D322" w14:textId="1AA2D3EA" w:rsidR="00846106" w:rsidRPr="00846106" w:rsidRDefault="00846106" w:rsidP="00846106">
      <w:pPr>
        <w:spacing w:after="0" w:line="480" w:lineRule="auto"/>
        <w:rPr>
          <w:lang w:val="en-GB"/>
        </w:rPr>
      </w:pPr>
      <w:r w:rsidRPr="00846106">
        <w:rPr>
          <w:lang w:val="en-GB"/>
        </w:rPr>
        <w:t>Sensitiv</w:t>
      </w:r>
      <w:r>
        <w:rPr>
          <w:lang w:val="en-GB"/>
        </w:rPr>
        <w:t>it</w:t>
      </w:r>
      <w:r w:rsidRPr="00846106">
        <w:rPr>
          <w:lang w:val="en-GB"/>
        </w:rPr>
        <w:t>y analyses including</w:t>
      </w:r>
      <w:r>
        <w:rPr>
          <w:lang w:val="en-GB"/>
        </w:rPr>
        <w:t xml:space="preserve"> an adapted depression measure </w:t>
      </w:r>
      <w:r w:rsidRPr="00846106">
        <w:rPr>
          <w:lang w:val="en-GB"/>
        </w:rPr>
        <w:t>showed that mental health is significantly associated with suicide ideation (OR=1.57, CI[1.53; 1.62])</w:t>
      </w:r>
      <w:r w:rsidR="002E4349">
        <w:rPr>
          <w:lang w:val="en-GB"/>
        </w:rPr>
        <w:t xml:space="preserve"> in models including caregiving inside the household (Table A</w:t>
      </w:r>
      <w:r w:rsidR="00972DB0">
        <w:rPr>
          <w:lang w:val="en-GB"/>
        </w:rPr>
        <w:t>3</w:t>
      </w:r>
      <w:r w:rsidR="002E4349">
        <w:rPr>
          <w:lang w:val="en-GB"/>
        </w:rPr>
        <w:t>)</w:t>
      </w:r>
      <w:r w:rsidRPr="00846106">
        <w:rPr>
          <w:lang w:val="en-GB"/>
        </w:rPr>
        <w:t xml:space="preserve">. The association between caregiving inside the house and suicide ideation was smaller but remained significant (OR=1.17, CI[1.00; 1.38]). The interaction effects between caregiving and age and gender remained non-significant. The associations between caregiving for specific care recipients were all non-significant. In the stratified models, the associations between caregiving inside and suicide ideation were also all non-significant. </w:t>
      </w:r>
    </w:p>
    <w:p w14:paraId="5F375DE6" w14:textId="61399F7B" w:rsidR="00846106" w:rsidRPr="00E06FB4" w:rsidRDefault="00846106" w:rsidP="00846106">
      <w:pPr>
        <w:spacing w:after="0" w:line="480" w:lineRule="auto"/>
        <w:rPr>
          <w:lang w:val="en-GB"/>
        </w:rPr>
      </w:pPr>
      <w:r w:rsidRPr="00846106">
        <w:rPr>
          <w:lang w:val="en-GB"/>
        </w:rPr>
        <w:t>Depressive symptoms were significantly associated with suicide ideation in the models including caregiving outside the household as well (OR=1.6, CI[1.56; 1.65]</w:t>
      </w:r>
      <w:r w:rsidR="00487FB0">
        <w:rPr>
          <w:lang w:val="en-GB"/>
        </w:rPr>
        <w:t>; Table A</w:t>
      </w:r>
      <w:r w:rsidR="00972DB0">
        <w:rPr>
          <w:lang w:val="en-GB"/>
        </w:rPr>
        <w:t>4</w:t>
      </w:r>
      <w:r w:rsidRPr="00846106">
        <w:rPr>
          <w:lang w:val="en-GB"/>
        </w:rPr>
        <w:t>). Caregiving outside was not associated with suicide ideation and the interaction effects with age and gender were not significant. However, the interaction between caregiving outside and welfare system indicate a significant difference between Bismarckian and Southern system (</w:t>
      </w:r>
      <w:r w:rsidR="00487FB0" w:rsidRPr="00846106">
        <w:rPr>
          <w:lang w:val="en-GB"/>
        </w:rPr>
        <w:t xml:space="preserve">model </w:t>
      </w:r>
      <w:r w:rsidR="00487FB0">
        <w:rPr>
          <w:lang w:val="en-GB"/>
        </w:rPr>
        <w:t>4</w:t>
      </w:r>
      <w:r w:rsidR="00487FB0" w:rsidRPr="00846106">
        <w:rPr>
          <w:lang w:val="en-GB"/>
        </w:rPr>
        <w:t>: OR=1.40, CI[1.06; 1.84]</w:t>
      </w:r>
      <w:r w:rsidR="00487FB0">
        <w:rPr>
          <w:lang w:val="en-GB"/>
        </w:rPr>
        <w:t xml:space="preserve">; </w:t>
      </w:r>
      <w:r w:rsidRPr="00846106">
        <w:rPr>
          <w:lang w:val="en-GB"/>
        </w:rPr>
        <w:t>model</w:t>
      </w:r>
      <w:r w:rsidR="00487FB0">
        <w:rPr>
          <w:lang w:val="en-GB"/>
        </w:rPr>
        <w:t xml:space="preserve"> 5: OR=0.71, CI[.54; .94]</w:t>
      </w:r>
      <w:r w:rsidRPr="00846106">
        <w:rPr>
          <w:lang w:val="en-GB"/>
        </w:rPr>
        <w:t xml:space="preserve">). In stratified analyses a significant association between caregiving outside and suicide ideation (OR=1.30, CI[1.02;1.66]) was found, and depressive symptoms were also significantly associated with </w:t>
      </w:r>
      <w:r w:rsidRPr="00E06FB4">
        <w:rPr>
          <w:lang w:val="en-GB"/>
        </w:rPr>
        <w:t>suicide ideation in this model (1.60, CI[1.56; 1.65])</w:t>
      </w:r>
    </w:p>
    <w:p w14:paraId="3262BE4C" w14:textId="1E8A2DC7" w:rsidR="00846106" w:rsidRPr="00E06FB4" w:rsidRDefault="00846106" w:rsidP="00417450">
      <w:pPr>
        <w:outlineLvl w:val="1"/>
        <w:rPr>
          <w:rFonts w:cs="Calibri"/>
          <w:lang w:val="en-US"/>
        </w:rPr>
      </w:pPr>
      <w:r w:rsidRPr="00E06FB4">
        <w:rPr>
          <w:rFonts w:cs="Calibri"/>
          <w:lang w:val="en-US"/>
        </w:rPr>
        <w:t>Table A</w:t>
      </w:r>
      <w:r w:rsidR="00972DB0" w:rsidRPr="00E06FB4">
        <w:rPr>
          <w:rFonts w:cs="Calibri"/>
          <w:lang w:val="en-US"/>
        </w:rPr>
        <w:t>3</w:t>
      </w:r>
    </w:p>
    <w:p w14:paraId="1FE9E466" w14:textId="34F2CF65" w:rsidR="002E4349" w:rsidRPr="00E06FB4" w:rsidRDefault="002E4349" w:rsidP="003B25D2">
      <w:pPr>
        <w:rPr>
          <w:rFonts w:cs="Calibri"/>
          <w:lang w:val="en-US"/>
        </w:rPr>
      </w:pPr>
      <w:r w:rsidRPr="00E06FB4">
        <w:rPr>
          <w:rFonts w:cs="Calibri"/>
          <w:lang w:val="en-US"/>
        </w:rPr>
        <w:t>Results of Fixed Effects Regression analyses with informal caregiving inside the household as main predictor</w:t>
      </w:r>
      <w:r w:rsidR="001D1E72" w:rsidRPr="001D1E72">
        <w:rPr>
          <w:rFonts w:cs="Calibri"/>
          <w:lang w:val="en-US"/>
        </w:rPr>
        <w:t xml:space="preserve"> </w:t>
      </w:r>
      <w:r w:rsidR="001D1E72">
        <w:rPr>
          <w:rFonts w:cs="Calibri"/>
          <w:lang w:val="en-US"/>
        </w:rPr>
        <w:t>and depressive symptoms as covariate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7"/>
        <w:gridCol w:w="859"/>
        <w:gridCol w:w="862"/>
        <w:gridCol w:w="862"/>
        <w:gridCol w:w="670"/>
        <w:gridCol w:w="671"/>
        <w:gridCol w:w="862"/>
        <w:gridCol w:w="750"/>
        <w:gridCol w:w="935"/>
        <w:gridCol w:w="1004"/>
      </w:tblGrid>
      <w:tr w:rsidR="002E4349" w:rsidRPr="00E06FB4" w14:paraId="3833785E" w14:textId="77777777" w:rsidTr="008B5819">
        <w:trPr>
          <w:jc w:val="center"/>
        </w:trPr>
        <w:tc>
          <w:tcPr>
            <w:tcW w:w="88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2B456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70A25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lang w:val="en-US"/>
              </w:rPr>
            </w:pPr>
            <w:r w:rsidRPr="00E06FB4">
              <w:rPr>
                <w:rFonts w:cs="Calibri"/>
                <w:sz w:val="16"/>
                <w:lang w:val="en-US"/>
              </w:rPr>
              <w:t xml:space="preserve">Main model </w:t>
            </w:r>
          </w:p>
          <w:p w14:paraId="44122116" w14:textId="300FF191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06FB4">
              <w:rPr>
                <w:rFonts w:cs="Calibri"/>
                <w:sz w:val="16"/>
                <w:lang w:val="en-US"/>
              </w:rPr>
              <w:t>(caregiving yes/no)</w:t>
            </w:r>
          </w:p>
        </w:tc>
        <w:tc>
          <w:tcPr>
            <w:tcW w:w="4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8C2A54" w14:textId="6678F4E3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</w:rPr>
              <w:t>Moderator model (gender)</w:t>
            </w:r>
          </w:p>
        </w:tc>
        <w:tc>
          <w:tcPr>
            <w:tcW w:w="4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408A1E" w14:textId="3DE6B3BB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</w:rPr>
              <w:t>Moderator model (age)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7EA609" w14:textId="30AE2DBE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  <w:lang w:val="en-US"/>
              </w:rPr>
              <w:t>Moderator models (welfare system)</w:t>
            </w:r>
            <w:r w:rsidRPr="00E06FB4">
              <w:rPr>
                <w:rFonts w:cs="Calibri"/>
                <w:sz w:val="16"/>
                <w:vertAlign w:val="superscript"/>
                <w:lang w:val="en-US"/>
              </w:rPr>
              <w:t xml:space="preserve"> 1</w:t>
            </w:r>
          </w:p>
        </w:tc>
        <w:tc>
          <w:tcPr>
            <w:tcW w:w="4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B4927E" w14:textId="1B8079B2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  <w:lang w:val="en-US"/>
              </w:rPr>
              <w:t>Moderator models (welfare system)</w:t>
            </w:r>
            <w:r w:rsidRPr="00E06FB4">
              <w:rPr>
                <w:rFonts w:cs="Calibri"/>
                <w:sz w:val="16"/>
                <w:vertAlign w:val="superscript"/>
                <w:lang w:val="en-US"/>
              </w:rPr>
              <w:t xml:space="preserve"> 1</w:t>
            </w:r>
          </w:p>
        </w:tc>
        <w:tc>
          <w:tcPr>
            <w:tcW w:w="41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64C2EA" w14:textId="5187756B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</w:rPr>
              <w:t>Model Southern welfare system</w:t>
            </w:r>
          </w:p>
        </w:tc>
        <w:tc>
          <w:tcPr>
            <w:tcW w:w="51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966E5E" w14:textId="10D96D2B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</w:rPr>
              <w:t>Model Bismarckian welfare system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14BA14" w14:textId="5C08D2DF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cs="Calibri"/>
                <w:sz w:val="16"/>
                <w:lang w:val="en-US"/>
              </w:rPr>
              <w:t>Model Scandinavian welfare system</w:t>
            </w:r>
            <w:r w:rsidRPr="00E06FB4">
              <w:rPr>
                <w:rFonts w:cs="Calibri"/>
                <w:sz w:val="16"/>
                <w:vertAlign w:val="superscript"/>
                <w:lang w:val="en-US"/>
              </w:rPr>
              <w:t>1</w:t>
            </w:r>
          </w:p>
        </w:tc>
      </w:tr>
      <w:tr w:rsidR="002E4349" w:rsidRPr="00E06FB4" w14:paraId="29222F6A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9D859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VARIABLES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ACAB9" w14:textId="040DC41B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DFDF04" w14:textId="7FA59939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(2)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7B850E" w14:textId="483F2AF5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(3)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AC3370" w14:textId="7AF18613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(4)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3E4939" w14:textId="56DB567C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(5)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8BDB03" w14:textId="5171EE8F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(6)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5DCAA0" w14:textId="2CE8905A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(6)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330901" w14:textId="3EA246FF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(7)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ED6400" w14:textId="474DD28B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(8)</w:t>
            </w:r>
          </w:p>
        </w:tc>
      </w:tr>
      <w:tr w:rsidR="002E4349" w:rsidRPr="00E06FB4" w14:paraId="6474CB74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472C51A5" w14:textId="67FC9AAF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06FB4">
              <w:rPr>
                <w:rFonts w:cs="Calibri"/>
                <w:sz w:val="16"/>
                <w:lang w:val="en-US"/>
              </w:rPr>
              <w:t>Caregiving inside the household (ref. No caregiving)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A450C0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1.17*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5EAF6EF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1.41*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20FDD8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1.75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5B17DE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1.32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5389B7A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7B181D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7FD006B9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1.26+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6A9EE8A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6D51569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1.32</w:t>
            </w:r>
          </w:p>
        </w:tc>
      </w:tr>
      <w:tr w:rsidR="002E4349" w:rsidRPr="00E06FB4" w14:paraId="7357F74F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6FAE1C3F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57E877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(1.00 - 1.38)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21E928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(1.07 - 1.85)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9E9144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(0.64 - 4.80)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DBB8E3C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(0.69 - 2.55)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F4C4E3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(0.94 - 1.57)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D626E13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2425A8B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(0.98 - 1.62)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53C752B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(0.90 - 1.41)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0BC500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(0.67 - 2.58)</w:t>
            </w:r>
          </w:p>
        </w:tc>
      </w:tr>
      <w:tr w:rsidR="002E4349" w:rsidRPr="002E4349" w14:paraId="50D8860E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100CEABF" w14:textId="7BA182A5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06FB4">
              <w:rPr>
                <w:rFonts w:cs="Calibri"/>
                <w:sz w:val="16"/>
                <w:lang w:val="en-US"/>
              </w:rPr>
              <w:t>Caregiving outside the household – relationship (ref. No caregiving)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A9666D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6F454E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66A9D2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31BBC9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A1E6AB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BEF8B3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FBCE6C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4CEDDDF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5C695B1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2E4349" w14:paraId="7031A884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7229A747" w14:textId="5EF6E673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</w:rPr>
              <w:t>Caregiving for (ex-)partner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30343F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F53D15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D92082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64FF0E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3DA7A7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F98A37D" w14:textId="48FDC5F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1.18+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DC4A2B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2BA40C9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4F8303B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7D635598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5E03939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A427D8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3D72E5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119883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B8B59E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C04EE6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43AA615" w14:textId="4AA116DC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(0.97 - 1.44)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902441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06FB766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77FB43C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56A77DDC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028D3CCC" w14:textId="627900C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for step-/parents/-in-law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F621E1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229839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DA9446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1B18DC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3985F1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784A262" w14:textId="36202DF0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656902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31E5CA8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5796FE5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4DEC5141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8E4F14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209BDD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AC5852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692EA8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D3C65C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119859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B26ED2F" w14:textId="0B8F1BDE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(0.81 - 2.03)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F6623A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2C738A9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6798045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3466452A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944F198" w14:textId="04CDF13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for other relatives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4F519C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9E9CA2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8FDB14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786F2F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F22F4F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B1BC940" w14:textId="2F808A0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4044DD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042B877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14F920A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7C13557C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5CDB54E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556418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91D60D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718EEC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28DE80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90ACE7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E9FDCD0" w14:textId="713C4F6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(0.56 - 1.39)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75E6DDC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34D6AFF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B29C26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3607162B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7E10D684" w14:textId="430A23B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for non-relatives (e.g. friends)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70291D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8A1EA1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69ED11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5C863E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3AD7B1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15924D0" w14:textId="18059C52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23E5FD2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492DA6D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776698F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0D7FE976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52D4ECD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D8DE83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highlight w:val="cy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8125B1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33DB51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159C3A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BB36DE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D8D06E5" w14:textId="2A4AB57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(0.26 - 9.11)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064E76D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0B32661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783FCA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4349" w14:paraId="29DA30D4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10B783D1" w14:textId="7573A2C5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inside the household (ref. No)  x Southern welfare system (ref. Scandinavian welfare system)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B48B4F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F53C2A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B60110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F7A43D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0.92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08A349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110BE1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A58DFB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7E8ADF7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30AAF73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0F96133C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28FEB9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64CD62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CC0135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FB20E6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CDE4DB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(0.45 - 1.85)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75770D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08FE2F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5B02B38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11AE633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6A2103A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0CF4906C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0B6C980D" w14:textId="07704578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inside the household (ref. No)  x Bismarckian welfare system (ref. Scandinavian welfare system)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011E77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9EA8C2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60FF45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D1E43B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0.85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D198D1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846869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44A73E6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5F10E72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67FB94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47F2850D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1D5543B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B13C46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063A0F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922872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CA8E81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(0.43 - 1.70)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6DDC32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(0.67 - 1.31)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493A91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FCBE5E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6C3F880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5C51C4A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094195D5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DE70EA7" w14:textId="0CCD8A41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Depressive symptoms (adapted)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429E8B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1.57***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6D1C2B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1.57***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826F71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1.57***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9E0F6D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1.57***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66A10E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1.57***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E188CA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1.57***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ED87E6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1.48***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1275A44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1.63***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462B615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1.67***</w:t>
            </w:r>
          </w:p>
        </w:tc>
      </w:tr>
      <w:tr w:rsidR="002E4349" w14:paraId="0FB6CEE2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41DB65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2E8F6A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(1.53 - 1.62)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E4B56B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(1.53 - 1.62)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B4A494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(1.53 - 1.62)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BE9F57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(1.53 - 1.62)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979E94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(1.53 - 1.62)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4F76B5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(1.53 - 1.62)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22DCB51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(1.42 - 1.55)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081B920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(1.57 - 1.70)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4BD5D7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(1.49 - 1.88)</w:t>
            </w:r>
          </w:p>
        </w:tc>
      </w:tr>
      <w:tr w:rsidR="002E4349" w:rsidRPr="00246C91" w14:paraId="449C9FD8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13AFB265" w14:textId="7F7662D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  <w:lang w:val="en-GB"/>
              </w:rPr>
              <w:t>Age at interview (in years)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65B9466" w14:textId="7E560BC6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1.01*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258E061" w14:textId="460E9733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1.01+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6A49C1D" w14:textId="38CB6B80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1.02*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405EB30" w14:textId="6EE7DD85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1.02*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21C6496" w14:textId="502A3738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1.02*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64B814B" w14:textId="7E953B94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1.01+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79ABF9ED" w14:textId="3E1B8D9C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0.98+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559FF793" w14:textId="4214626D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1.03**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74E9B39E" w14:textId="2310D7C0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1.05*</w:t>
            </w:r>
          </w:p>
        </w:tc>
      </w:tr>
      <w:tr w:rsidR="002E4349" w:rsidRPr="00246C91" w14:paraId="2AFE0B4A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BC5E48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1DC9B55" w14:textId="5831A6A8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/>
                <w:sz w:val="16"/>
                <w:szCs w:val="24"/>
              </w:rPr>
              <w:t>(1.00 - 1.03)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73FDD9F" w14:textId="03D366EF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(1.00 - 1.03)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826237B" w14:textId="60208184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(1.00 - 1.03)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A2C164E" w14:textId="5A15829D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(1.00 - 1.03)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860620A" w14:textId="06409CD3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(1.00 - 1.03)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49DD9D9" w14:textId="77CD11AE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(1.00 - 1.03)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06BB26DD" w14:textId="112C47E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(0.96 - 1.00)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54CE9545" w14:textId="6ACF6752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(1.01 - 1.05)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14415F9F" w14:textId="31BB9F0A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(1.00 - 1.11)</w:t>
            </w:r>
          </w:p>
        </w:tc>
      </w:tr>
      <w:tr w:rsidR="002E4349" w14:paraId="11FF6B3B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732B803A" w14:textId="2DEDEE23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inside the household (ref. No) x Gender (ref. male)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6E31FE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24B3A2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B03D41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CEB9CD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5EBD57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3682FE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F01D72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34A7DC2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6B53D5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766D6A8F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0EC17F7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044BC1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7EFDA5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(0.54 - 1.06)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7978F8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C6ACF3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89B62C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C28DCA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76A50E1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351B51A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7418CC9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0940B75B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5E9DE8A8" w14:textId="66D3FCE8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inside the household (ref. No) x Age at interview (in years)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AF366D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6BD694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B7D7A1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0.99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7C2FE9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EAD75C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F8BBFA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F449FF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46B9C44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5FACF50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626A9840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12C6DF2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26C6EE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4E77E8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FEE604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(0.98 - 1.01)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6EF7B9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C6487D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7BC7AC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4BE1FA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7CD1CFF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18251A3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:rsidRPr="00200670" w14:paraId="19ECFE27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58D5D0A2" w14:textId="05475101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inside the household (ref. No)  x Bismarckian welfare system (ref. Southern welfare system)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DB1C2D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78BE8A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D6A0E6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8B6C82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7285D80" w14:textId="2B207845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  <w:lang w:val="en-GB"/>
              </w:rPr>
              <w:t>0.93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297C43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234FBEE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455BC25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6C3A76D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</w:tr>
      <w:tr w:rsidR="002E4349" w:rsidRPr="00200670" w14:paraId="4E34E7C9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75AD5AA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67B7DA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A913AE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08E713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399F9A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50BA874" w14:textId="7028488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ascii="Times New Roman" w:hAnsi="Times New Roman"/>
                <w:sz w:val="16"/>
                <w:szCs w:val="24"/>
                <w:lang w:val="en-GB"/>
              </w:rPr>
              <w:t>(0.67 - 1.31)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B4A3EB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A558EE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5F58479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58BFB94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</w:tr>
      <w:tr w:rsidR="002E4349" w14:paraId="70B86018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484C38AF" w14:textId="78632122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inside the household (ref. No)  x Scandinavian welfare system (ref. Southern welfare system)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F27654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564DDC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99D3A1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FC9740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E75A9F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1.09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306CFE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2761F8E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7495992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A21E0C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6DE72890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6C4B6EF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4EC78C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EE1768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A8D00E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E68219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BDD73E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(0.54 - 2.20)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9B31FE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07DCD93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3E85A7B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2880BD3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E4349" w14:paraId="2EF13912" w14:textId="77777777" w:rsidTr="008B5819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14:paraId="3D6B80C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Observations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037D10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11,728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85A834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11,728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36B528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11,728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749B1B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11,728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13303C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11,728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D23FA3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11,542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18443BC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3,789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0CB4E7C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6,984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132C8B8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955</w:t>
            </w:r>
          </w:p>
        </w:tc>
      </w:tr>
      <w:tr w:rsidR="002E4349" w14:paraId="6BA5CDBF" w14:textId="77777777" w:rsidTr="008B581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8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73383" w14:textId="663F698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02FD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3,765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67F95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3,765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534D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3,765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97C8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3,765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0AAE5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3,765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CE358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3,724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7C58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1,184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9069F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2,269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EC20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312</w:t>
            </w:r>
          </w:p>
        </w:tc>
      </w:tr>
    </w:tbl>
    <w:p w14:paraId="0261D8FC" w14:textId="77777777" w:rsidR="008B5819" w:rsidRPr="00B80EA1" w:rsidRDefault="008B5819" w:rsidP="008B5819">
      <w:pPr>
        <w:rPr>
          <w:rFonts w:cs="Calibri"/>
          <w:lang w:val="en-US"/>
        </w:rPr>
      </w:pPr>
      <w:r w:rsidRPr="00B80EA1">
        <w:rPr>
          <w:rFonts w:cs="Calibri"/>
          <w:i/>
          <w:lang w:val="en-US"/>
        </w:rPr>
        <w:t>Note</w:t>
      </w:r>
      <w:r w:rsidRPr="00B80EA1">
        <w:rPr>
          <w:rFonts w:cs="Calibri"/>
          <w:lang w:val="en-US"/>
        </w:rPr>
        <w:t xml:space="preserve">. Odds ratio and 95% confidence intervals are provided in the table. </w:t>
      </w:r>
      <w:r>
        <w:rPr>
          <w:rFonts w:cs="Calibri"/>
          <w:lang w:val="en-US"/>
        </w:rPr>
        <w:t>All models were adjusted for age, marital status, employment status, self-perceived health and number of chronic diseases; the moderator analyses including the moderator gender and welfare system were also adjusted for these variables. Main effects of g</w:t>
      </w:r>
      <w:r w:rsidRPr="00B80EA1">
        <w:rPr>
          <w:rFonts w:cs="Calibri"/>
          <w:lang w:val="en-US"/>
        </w:rPr>
        <w:t>ender and welfare systems were omitted due to lack of transitions</w:t>
      </w:r>
      <w:r>
        <w:rPr>
          <w:rFonts w:cs="Calibri"/>
          <w:lang w:val="en-US"/>
        </w:rPr>
        <w:t>.</w:t>
      </w:r>
      <w:r w:rsidRPr="00B80EA1">
        <w:rPr>
          <w:rFonts w:cs="Calibri"/>
          <w:lang w:val="en-US"/>
        </w:rPr>
        <w:t xml:space="preserve"> Levels of significance: *** p&lt;0.001, ** p&lt;0.01, * p&lt;0.05, + p&lt;0.10</w:t>
      </w:r>
    </w:p>
    <w:p w14:paraId="7ECDE068" w14:textId="77777777" w:rsidR="008B5819" w:rsidRPr="00B80EA1" w:rsidRDefault="008B5819" w:rsidP="008B5819">
      <w:pPr>
        <w:rPr>
          <w:rFonts w:cs="Calibri"/>
          <w:lang w:val="en-US"/>
        </w:rPr>
      </w:pPr>
      <w:r w:rsidRPr="00B80EA1">
        <w:rPr>
          <w:rFonts w:cs="Calibri"/>
          <w:vertAlign w:val="superscript"/>
          <w:lang w:val="en-US"/>
        </w:rPr>
        <w:t>1</w:t>
      </w:r>
      <w:r w:rsidRPr="00B80EA1">
        <w:rPr>
          <w:lang w:val="en-US"/>
        </w:rPr>
        <w:t xml:space="preserve"> Model 7</w:t>
      </w:r>
      <w:r>
        <w:rPr>
          <w:lang w:val="en-US"/>
        </w:rPr>
        <w:t>, 8 and 9</w:t>
      </w:r>
      <w:r w:rsidRPr="00B80EA1">
        <w:rPr>
          <w:lang w:val="en-US"/>
        </w:rPr>
        <w:t xml:space="preserve"> included a dichotomized variable of marital (married or in a registered relationship vs. not married, widowed or divorced) and a trichotomized variable of employment status (retired, employed or unemployed) to account for the small sample and the low number of transitions in the Scandinavian welfare system. </w:t>
      </w:r>
    </w:p>
    <w:p w14:paraId="27698F51" w14:textId="1AF5FA10" w:rsidR="00846106" w:rsidRDefault="00846106" w:rsidP="003B25D2">
      <w:pPr>
        <w:rPr>
          <w:rFonts w:cs="Calibri"/>
          <w:b/>
          <w:lang w:val="en-US"/>
        </w:rPr>
      </w:pPr>
    </w:p>
    <w:p w14:paraId="6986F002" w14:textId="77777777" w:rsidR="008B5819" w:rsidRDefault="008B5819" w:rsidP="003B25D2">
      <w:pPr>
        <w:rPr>
          <w:rFonts w:cs="Calibri"/>
          <w:b/>
          <w:lang w:val="en-US"/>
        </w:rPr>
      </w:pPr>
    </w:p>
    <w:p w14:paraId="53DDC300" w14:textId="401C4E4E" w:rsidR="00846106" w:rsidRDefault="00846106" w:rsidP="00417450">
      <w:pPr>
        <w:outlineLvl w:val="1"/>
        <w:rPr>
          <w:rFonts w:cs="Calibri"/>
          <w:lang w:val="en-US"/>
        </w:rPr>
      </w:pPr>
      <w:r w:rsidRPr="00846106">
        <w:rPr>
          <w:rFonts w:cs="Calibri"/>
          <w:lang w:val="en-US"/>
        </w:rPr>
        <w:lastRenderedPageBreak/>
        <w:t>Table A</w:t>
      </w:r>
      <w:r w:rsidR="00972DB0">
        <w:rPr>
          <w:rFonts w:cs="Calibri"/>
          <w:lang w:val="en-US"/>
        </w:rPr>
        <w:t>4</w:t>
      </w:r>
    </w:p>
    <w:p w14:paraId="66C681CB" w14:textId="51CADC44" w:rsidR="002E4349" w:rsidRPr="00846106" w:rsidRDefault="002E4349" w:rsidP="003B25D2">
      <w:pPr>
        <w:rPr>
          <w:rFonts w:cs="Calibri"/>
          <w:lang w:val="en-US"/>
        </w:rPr>
      </w:pPr>
      <w:r w:rsidRPr="00B80EA1">
        <w:rPr>
          <w:rFonts w:cs="Calibri"/>
          <w:lang w:val="en-US"/>
        </w:rPr>
        <w:t xml:space="preserve">Results of Fixed Effects Regression analyses with informal caregiving </w:t>
      </w:r>
      <w:r>
        <w:rPr>
          <w:rFonts w:cs="Calibri"/>
          <w:lang w:val="en-US"/>
        </w:rPr>
        <w:t>outside</w:t>
      </w:r>
      <w:r w:rsidRPr="00B80EA1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 household as main predictor</w:t>
      </w:r>
      <w:r w:rsidR="001D1E72">
        <w:rPr>
          <w:rFonts w:cs="Calibri"/>
          <w:lang w:val="en-US"/>
        </w:rPr>
        <w:t xml:space="preserve"> and depressive symptoms as covariate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5"/>
        <w:gridCol w:w="857"/>
        <w:gridCol w:w="861"/>
        <w:gridCol w:w="861"/>
        <w:gridCol w:w="669"/>
        <w:gridCol w:w="669"/>
        <w:gridCol w:w="924"/>
        <w:gridCol w:w="749"/>
        <w:gridCol w:w="934"/>
        <w:gridCol w:w="1003"/>
      </w:tblGrid>
      <w:tr w:rsidR="00EC1B3D" w:rsidRPr="00EC1B3D" w14:paraId="722640C5" w14:textId="77777777" w:rsidTr="002E4349">
        <w:trPr>
          <w:jc w:val="center"/>
        </w:trPr>
        <w:tc>
          <w:tcPr>
            <w:tcW w:w="148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CF4CB0" w14:textId="6893CF00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VARIABLES</w:t>
            </w:r>
          </w:p>
        </w:tc>
        <w:tc>
          <w:tcPr>
            <w:tcW w:w="39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E41BC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lang w:val="en-US"/>
              </w:rPr>
            </w:pPr>
            <w:r w:rsidRPr="00EC1B3D">
              <w:rPr>
                <w:rFonts w:cs="Calibri"/>
                <w:sz w:val="16"/>
                <w:lang w:val="en-US"/>
              </w:rPr>
              <w:t xml:space="preserve">Main model </w:t>
            </w:r>
          </w:p>
          <w:p w14:paraId="14BE000A" w14:textId="420B380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(caregiving yes/no)</w:t>
            </w:r>
          </w:p>
        </w:tc>
        <w:tc>
          <w:tcPr>
            <w:tcW w:w="3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143C19" w14:textId="437132FE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</w:rPr>
              <w:t>Moderator model (gender)</w:t>
            </w:r>
          </w:p>
        </w:tc>
        <w:tc>
          <w:tcPr>
            <w:tcW w:w="39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527B54" w14:textId="68BE1AEE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</w:rPr>
              <w:t>Moderator model (age)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59B37A" w14:textId="7D511CF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Moderator models (welfare system)</w:t>
            </w:r>
            <w:r w:rsidRPr="00EC1B3D">
              <w:rPr>
                <w:rFonts w:cs="Calibri"/>
                <w:sz w:val="16"/>
                <w:vertAlign w:val="superscript"/>
                <w:lang w:val="en-US"/>
              </w:rPr>
              <w:t xml:space="preserve"> 1</w:t>
            </w:r>
          </w:p>
        </w:tc>
        <w:tc>
          <w:tcPr>
            <w:tcW w:w="4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4740D6" w14:textId="580F3025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Model  caregiving relationship</w:t>
            </w:r>
          </w:p>
        </w:tc>
        <w:tc>
          <w:tcPr>
            <w:tcW w:w="34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8F32B4" w14:textId="187C33AE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</w:rPr>
              <w:t>Model Southern welfare system</w:t>
            </w:r>
          </w:p>
        </w:tc>
        <w:tc>
          <w:tcPr>
            <w:tcW w:w="43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98D884" w14:textId="6FD74B23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</w:rPr>
              <w:t>Model Bismarckian welfare system</w:t>
            </w: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B7117B" w14:textId="316A6F02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Model Scandinavian welfare system</w:t>
            </w:r>
            <w:r w:rsidRPr="00EC1B3D">
              <w:rPr>
                <w:rFonts w:cs="Calibri"/>
                <w:sz w:val="16"/>
                <w:vertAlign w:val="superscript"/>
                <w:lang w:val="en-US"/>
              </w:rPr>
              <w:t>1</w:t>
            </w:r>
          </w:p>
        </w:tc>
      </w:tr>
      <w:tr w:rsidR="00EC1B3D" w:rsidRPr="00EC1B3D" w14:paraId="5D1365FF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062EE8" w14:textId="19017936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42474F" w14:textId="0F3ECD6F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6710C" w14:textId="1B9D17A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(2)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1BC0E9" w14:textId="7BD05CF0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(3)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485AE" w14:textId="6DE8D286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958A7" w14:textId="38392182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(5)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DABCA3" w14:textId="3111E5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(6)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837502" w14:textId="18EE7681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(6)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CBC9F" w14:textId="63AC8D9A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(7)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4CF303" w14:textId="25F9BEB1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1B3D">
              <w:rPr>
                <w:rFonts w:ascii="Times New Roman" w:hAnsi="Times New Roman"/>
                <w:sz w:val="16"/>
                <w:szCs w:val="24"/>
              </w:rPr>
              <w:t>(8)</w:t>
            </w:r>
          </w:p>
        </w:tc>
      </w:tr>
      <w:tr w:rsidR="00EC1B3D" w:rsidRPr="00EC1B3D" w14:paraId="36753EC4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7762BA2A" w14:textId="7F6FA95D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(ref. No)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218CD4E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2D1185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0.95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AA044D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17E71A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0.99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ADBFE2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1.39**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4B2AF4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5FB3A1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1.30*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1EF810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C34F3A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0.84</w:t>
            </w:r>
          </w:p>
        </w:tc>
      </w:tr>
      <w:tr w:rsidR="00EC1B3D" w:rsidRPr="00EC1B3D" w14:paraId="7CD5AC98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AF5B5E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F502A7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(0.93 - 1.15)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17934D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(0.79 - 1.14)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1ED561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(0.83 - 3.22)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90C10A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(0.88 - 1.12)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EE8039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(1.08 - 1.78)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5DF0D7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914D5B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(1.02 - 1.66)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F56AF0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(0.89 - 1.15)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B84B30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(0.62 - 1.14)</w:t>
            </w:r>
          </w:p>
        </w:tc>
      </w:tr>
      <w:tr w:rsidR="00972DB0" w:rsidRPr="00EC1B3D" w14:paraId="53483847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CEA821A" w14:textId="79C15E5A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– relationship (ref. No caregiving)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5B8E00A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1BAEA8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AC3B57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115D5F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DBE845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0E7605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7668FB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4A4313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A0169E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972DB0" w:rsidRPr="00EC1B3D" w14:paraId="692745E6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9AC2D57" w14:textId="3EAEA945" w:rsidR="002E4349" w:rsidRPr="00EC1B3D" w:rsidRDefault="002E4349" w:rsidP="002E4349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</w:rPr>
              <w:t>Caregiving for (ex-)partner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D542CC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146EE1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929B94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0B6DF5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2A21B8A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007534C" w14:textId="74AA76A8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413867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C1A66B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BE41C8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72DB0" w:rsidRPr="00EC1B3D" w14:paraId="354C0538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A9B831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B019DE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814048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2FFA0A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3C374D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C67640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5764D25" w14:textId="4A96F68E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(0.69 - 1.62)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67A593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EBC4AA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8879AD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72DB0" w:rsidRPr="00EC1B3D" w14:paraId="51B2E9CE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54E7C792" w14:textId="4DA08F89" w:rsidR="002E4349" w:rsidRPr="00EC1B3D" w:rsidRDefault="002E4349" w:rsidP="002E4349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for step-/parents/-in-law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5AE0138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15982D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1FE8FA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DD925E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E8FBF8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BB43348" w14:textId="1C7D723D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0.99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B20075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6C607D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628AE4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972DB0" w:rsidRPr="00EC1B3D" w14:paraId="0B6084F6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52094D7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9EE868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EABEC3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492E26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203BDF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49B89F1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E07BAE4" w14:textId="13946109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(0.80 - 1.22)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9999C9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519059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1BF7C58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972DB0" w:rsidRPr="00EC1B3D" w14:paraId="446A0026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7606589" w14:textId="23AF61F3" w:rsidR="002E4349" w:rsidRPr="00EC1B3D" w:rsidRDefault="002E4349" w:rsidP="002E4349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for other relatives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5824122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AD97D1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4A1DA0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035978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30217B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25497E0" w14:textId="3E5B45B3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0.92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25368C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4E6A20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EE2F8A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72DB0" w:rsidRPr="00EC1B3D" w14:paraId="70B37DE3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2C5E69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D2B206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A87773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9F6859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16F428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4570A2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A2C87D4" w14:textId="4E8DBD0B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(0.79 - 1.07)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963AE5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6023109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C3FA54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72DB0" w:rsidRPr="00EC1B3D" w14:paraId="1ED708BE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52F62CC1" w14:textId="1A4D5F54" w:rsidR="002E4349" w:rsidRPr="00EC1B3D" w:rsidRDefault="002E4349" w:rsidP="002E4349">
            <w:pPr>
              <w:pStyle w:val="Listenabsatz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for non-relatives (e.g. friends)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91FC14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246A07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A87407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1BFD38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7234094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E7159BD" w14:textId="2E9A20BF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1.15+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D8C77C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10DB2DF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37FF49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972DB0" w:rsidRPr="00EC1B3D" w14:paraId="7FFDBBDF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7DDA75F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0ED5D2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D1C615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4CEFFD9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43A1F5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4D1420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ADE857E" w14:textId="69E6F961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(1.00 - 1.32)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5B41E2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19F5568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405078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EC1B3D" w:rsidRPr="00EC1B3D" w14:paraId="75828EBD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2AC42FAA" w14:textId="31375839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Depressive symptoms (adapted)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36552A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1.60***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1212FA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1.60***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12E091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1.60***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E1F6EA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1.60***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6E4D87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1.60***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450C78A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1.60***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A03B41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1.52***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B21216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1.65***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10B9C9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1.68***</w:t>
            </w:r>
          </w:p>
        </w:tc>
      </w:tr>
      <w:tr w:rsidR="00EC1B3D" w:rsidRPr="00EC1B3D" w14:paraId="7BC7A1D8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2CAAD29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05E7E8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(1.56 - 1.65)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428719C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(1.56 - 1.65)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E9B377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(1.56 - 1.65)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3AC19EF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(1.56 - 1.65)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C6BE521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(1.56 - 1.65)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241EDD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(1.56 - 1.65)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64E3C8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(1.46 - 1.59)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275D93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(1.59 - 1.71)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E1A234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(1.54 - 1.82)</w:t>
            </w:r>
          </w:p>
        </w:tc>
      </w:tr>
      <w:tr w:rsidR="00EC1B3D" w:rsidRPr="00EC1B3D" w14:paraId="4F4B869A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3498D9E0" w14:textId="4F24289A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 xml:space="preserve">Age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6EB2A5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1.02*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6C3F56A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1.02*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6AACAF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1.02**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139F97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1.02*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82434D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1.02*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00C7B3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1.02*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9E0D08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0.99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0AC2D7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1.03**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85851E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1.02</w:t>
            </w:r>
          </w:p>
        </w:tc>
      </w:tr>
      <w:tr w:rsidR="00EC1B3D" w:rsidRPr="00EC1B3D" w14:paraId="3E5A46B1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1F77A0C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B60D70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D25F95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(1.00 - 1.03)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4DC4C1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(1.00 - 1.03)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260BA84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(1.00 - 1.03)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3E04CD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(1.00 - 1.03)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EEFD939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(1.00 - 1.03)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26D3DB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(0.97 - 1.01)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3E67A4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(1.01 - 1.05)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BEE41A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(0.98 - 1.06)</w:t>
            </w:r>
          </w:p>
        </w:tc>
      </w:tr>
      <w:tr w:rsidR="00EC1B3D" w:rsidRPr="00EC1B3D" w14:paraId="08F22087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2856BAA9" w14:textId="024677EB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(ref. No) x Gender (ref. male)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2243AE6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9856F9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F15ED9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7485A2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DB748A9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6B6B41C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CC6521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F48399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0D510C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544B9096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BD69A4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02E9AD31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9A5D15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(0.91 - 1.41)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95C0A3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AFFA44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C4E5DF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57861E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6503D7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F53160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181314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5509368B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71F69BA3" w14:textId="66135EC3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(ref. No) x Age at interview (in years)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1CBDBD0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609259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7F3AAE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0.99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9EF6D33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13D3A3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4EEE6AF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C14A2E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6EBAAE9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AC8D11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58C8CA64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5D7E434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FE7809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F3BEDA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91800BF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(0.98 - 1.00)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8E16F5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B7908D1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D53F3D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8BE8EF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17F905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5D14820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72DB0" w:rsidRPr="00EC1B3D" w14:paraId="1C294FE0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6DD5532F" w14:textId="01D060C1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(ref. No)  x Scandinavian welfare system (ref. Southern welfare system)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2BE521B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04B5C33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61CC78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91F45F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FCB9F86" w14:textId="6894A27C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0.63*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11B3912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0D444D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5A626E8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0D37439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972DB0" w:rsidRPr="00EC1B3D" w14:paraId="5EDF8CFC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4AD39D9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3516234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4312F2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DEA7880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71DD371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E456327" w14:textId="292A6FC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(0.43 - 0.91)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6F9A57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24E697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531489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4EBA5F1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</w:tr>
      <w:tr w:rsidR="00EC1B3D" w:rsidRPr="00EC1B3D" w14:paraId="162AA48B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2A094535" w14:textId="782F8DE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EC1B3D">
              <w:rPr>
                <w:rFonts w:cs="Calibri"/>
                <w:sz w:val="16"/>
                <w:lang w:val="en-US"/>
              </w:rPr>
              <w:t xml:space="preserve">Caregiving outside the household (ref. No)  x Bismarckian </w:t>
            </w:r>
            <w:r w:rsidRPr="00EC1B3D">
              <w:rPr>
                <w:rFonts w:cs="Calibri"/>
                <w:sz w:val="16"/>
                <w:lang w:val="en-US"/>
              </w:rPr>
              <w:lastRenderedPageBreak/>
              <w:t>welfare system (ref. Southern welfare system)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0B0C4CA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87A5E9C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98C6FB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BA6D90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AE00288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0.71*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5ECE0F5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22E968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052904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2A76446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3F237CFE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7CF737C4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323612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F52CDE3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6B16A8F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F51DBC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268FD0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(0.54 - 0.94)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0BF646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97AECF3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BE10EF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5407826D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7893FB05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648547DE" w14:textId="2E54DF06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(ref. No)  x Southern welfare system (ref. Bismarckian welfare system)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8230B94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380173E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4085D4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FEEFF4D" w14:textId="4D8A65E4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1.40*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EC501A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6DCD42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0C3EBB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57373FA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7D92820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72DB0" w:rsidRPr="00EC1B3D" w14:paraId="51BE69CB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645FD4D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B762CE7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FA5751C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98A68D2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DE41C3A" w14:textId="5173C4A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(1.06 - 1.84)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31BB20B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88A02B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1974BE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44878FA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B55B2E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4B438C09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330DFE4E" w14:textId="4DD3BBC6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cs="Calibri"/>
                <w:sz w:val="16"/>
                <w:lang w:val="en-US"/>
              </w:rPr>
              <w:t>Caregiving outside the household (ref. No)  x Scandinavian welfare system (ref. Bismarckian welfare system)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AE1D485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4A2D886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65936DD" w14:textId="77777777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79AA03D" w14:textId="3F652945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06FB4">
              <w:rPr>
                <w:rFonts w:ascii="Times New Roman" w:hAnsi="Times New Roman" w:cs="Times New Roman"/>
                <w:sz w:val="16"/>
                <w:szCs w:val="24"/>
              </w:rPr>
              <w:t>0.88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20229FC" w14:textId="23AE3552" w:rsidR="002E4349" w:rsidRPr="00E06FB4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811A2F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7A6496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159F20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2A767B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18D20597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27ADC75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50C4455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4A50F6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1B4D5C8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1E38D06" w14:textId="6E6BAE1A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(0.64 - 1.20)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1A5DAD3" w14:textId="6D404BAD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highlight w:val="cy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22C89A9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4E027D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6663748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A63918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1B3D" w:rsidRPr="00EC1B3D" w14:paraId="114BE8D6" w14:textId="77777777" w:rsidTr="002E4349">
        <w:trPr>
          <w:jc w:val="center"/>
        </w:trPr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589531E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Observations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EA853F7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14,929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4AAA1DE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14,929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B49BB1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14,929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69A9C6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14,929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46FB0E2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14,929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BE172D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14,924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2FE95EB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3,804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1BCA119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9,451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3212AB8C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1,674</w:t>
            </w:r>
          </w:p>
        </w:tc>
      </w:tr>
      <w:tr w:rsidR="00EC1B3D" w:rsidRPr="00EC1B3D" w14:paraId="0E49B618" w14:textId="77777777" w:rsidTr="002E434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4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301E74" w14:textId="4A6D8948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D114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4,771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5C68B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4,771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294C5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4,771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622049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4,771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7D6E55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4,771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E763E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4,769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0AE74F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1,211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58CA26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3,046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4FBE71" w14:textId="77777777" w:rsidR="002E4349" w:rsidRPr="00EC1B3D" w:rsidRDefault="002E4349" w:rsidP="002E4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1B3D">
              <w:rPr>
                <w:rFonts w:ascii="Times New Roman" w:hAnsi="Times New Roman" w:cs="Times New Roman"/>
                <w:sz w:val="16"/>
                <w:szCs w:val="24"/>
              </w:rPr>
              <w:t>514</w:t>
            </w:r>
          </w:p>
        </w:tc>
      </w:tr>
    </w:tbl>
    <w:p w14:paraId="09B486DF" w14:textId="5D3AEA00" w:rsidR="00846106" w:rsidRPr="00B80EA1" w:rsidRDefault="00846106" w:rsidP="00846106">
      <w:pPr>
        <w:rPr>
          <w:rFonts w:cs="Calibri"/>
          <w:lang w:val="en-US"/>
        </w:rPr>
      </w:pPr>
      <w:r w:rsidRPr="00B80EA1">
        <w:rPr>
          <w:rFonts w:cs="Calibri"/>
          <w:i/>
          <w:lang w:val="en-US"/>
        </w:rPr>
        <w:t>Note</w:t>
      </w:r>
      <w:r w:rsidRPr="00B80EA1">
        <w:rPr>
          <w:rFonts w:cs="Calibri"/>
          <w:lang w:val="en-US"/>
        </w:rPr>
        <w:t xml:space="preserve">. Odds ratio and 95% confidence intervals are provided in the table. </w:t>
      </w:r>
      <w:r w:rsidR="008B5819">
        <w:rPr>
          <w:rFonts w:cs="Calibri"/>
          <w:lang w:val="en-US"/>
        </w:rPr>
        <w:t xml:space="preserve">All models </w:t>
      </w:r>
      <w:r w:rsidR="008B5819">
        <w:rPr>
          <w:rFonts w:cs="Calibri"/>
          <w:lang w:val="en-US"/>
        </w:rPr>
        <w:t>we</w:t>
      </w:r>
      <w:r w:rsidR="008B5819">
        <w:rPr>
          <w:rFonts w:cs="Calibri"/>
          <w:lang w:val="en-US"/>
        </w:rPr>
        <w:t>re adjusted for age, marital status, employment status, self-perceived health and number of chronic diseases; the moderator analyses including the moder</w:t>
      </w:r>
      <w:r w:rsidR="008B5819">
        <w:rPr>
          <w:rFonts w:cs="Calibri"/>
          <w:lang w:val="en-US"/>
        </w:rPr>
        <w:t>ator gender and welfare system we</w:t>
      </w:r>
      <w:r w:rsidR="008B5819">
        <w:rPr>
          <w:rFonts w:cs="Calibri"/>
          <w:lang w:val="en-US"/>
        </w:rPr>
        <w:t xml:space="preserve">re also adjusted for these variables. </w:t>
      </w:r>
      <w:r w:rsidR="008B5819">
        <w:rPr>
          <w:rFonts w:cs="Calibri"/>
          <w:lang w:val="en-US"/>
        </w:rPr>
        <w:t>Main effects of g</w:t>
      </w:r>
      <w:r w:rsidRPr="00B80EA1">
        <w:rPr>
          <w:rFonts w:cs="Calibri"/>
          <w:lang w:val="en-US"/>
        </w:rPr>
        <w:t>ender and welfare systems were omitted due to lack of transitions</w:t>
      </w:r>
      <w:r>
        <w:rPr>
          <w:rFonts w:cs="Calibri"/>
          <w:lang w:val="en-US"/>
        </w:rPr>
        <w:t>.</w:t>
      </w:r>
      <w:r w:rsidRPr="00B80EA1">
        <w:rPr>
          <w:rFonts w:cs="Calibri"/>
          <w:lang w:val="en-US"/>
        </w:rPr>
        <w:t xml:space="preserve"> Levels of significance: *** p&lt;0.001, ** p&lt;0.01, * p&lt;0.05, + p&lt;0.10</w:t>
      </w:r>
    </w:p>
    <w:p w14:paraId="6DA6D2EE" w14:textId="4ADAF369" w:rsidR="00846106" w:rsidRPr="00B80EA1" w:rsidRDefault="00846106" w:rsidP="00846106">
      <w:pPr>
        <w:rPr>
          <w:rFonts w:cs="Calibri"/>
          <w:lang w:val="en-US"/>
        </w:rPr>
      </w:pPr>
      <w:r w:rsidRPr="00B80EA1">
        <w:rPr>
          <w:rFonts w:cs="Calibri"/>
          <w:vertAlign w:val="superscript"/>
          <w:lang w:val="en-US"/>
        </w:rPr>
        <w:t>1</w:t>
      </w:r>
      <w:r w:rsidRPr="00B80EA1">
        <w:rPr>
          <w:lang w:val="en-US"/>
        </w:rPr>
        <w:t xml:space="preserve"> Model 7</w:t>
      </w:r>
      <w:r>
        <w:rPr>
          <w:lang w:val="en-US"/>
        </w:rPr>
        <w:t>,</w:t>
      </w:r>
      <w:r w:rsidR="006E3DDD">
        <w:rPr>
          <w:lang w:val="en-US"/>
        </w:rPr>
        <w:t xml:space="preserve"> </w:t>
      </w:r>
      <w:r>
        <w:rPr>
          <w:lang w:val="en-US"/>
        </w:rPr>
        <w:t>8 and 9</w:t>
      </w:r>
      <w:r w:rsidRPr="00B80EA1">
        <w:rPr>
          <w:lang w:val="en-US"/>
        </w:rPr>
        <w:t xml:space="preserve"> included a dichotomized variable of marital (married or in a registered relationship vs. not married, widowed or divorced) and a trichotomized variable of employment status (retired, employed or unemployed) to account for the small sample and the low number of transitions in the Scandinavian welfare system. </w:t>
      </w:r>
    </w:p>
    <w:p w14:paraId="522E7771" w14:textId="45D2BE89" w:rsidR="008B5819" w:rsidRDefault="008B5819">
      <w:pPr>
        <w:spacing w:after="240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br w:type="page"/>
      </w:r>
    </w:p>
    <w:p w14:paraId="6D81A30C" w14:textId="77777777" w:rsidR="00E06FB4" w:rsidRDefault="00972DB0" w:rsidP="00417450">
      <w:pPr>
        <w:outlineLvl w:val="1"/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 xml:space="preserve">Table A5. </w:t>
      </w:r>
    </w:p>
    <w:p w14:paraId="686B5403" w14:textId="1A73F4C3" w:rsidR="00972DB0" w:rsidRDefault="00972DB0" w:rsidP="00417450">
      <w:pPr>
        <w:outlineLvl w:val="1"/>
        <w:rPr>
          <w:rFonts w:cs="Calibri"/>
          <w:lang w:val="en-US"/>
        </w:rPr>
      </w:pPr>
      <w:r>
        <w:rPr>
          <w:rFonts w:cs="Calibri"/>
          <w:lang w:val="en-US"/>
        </w:rPr>
        <w:t>Missing values for the complete sample and both caregiving samples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252"/>
        <w:gridCol w:w="2252"/>
        <w:gridCol w:w="2248"/>
      </w:tblGrid>
      <w:tr w:rsidR="00972DB0" w14:paraId="6ED398C3" w14:textId="77777777" w:rsidTr="00417450"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14:paraId="7882F63D" w14:textId="77777777" w:rsidR="00972DB0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N(%)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532D8BBA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Complete Sample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15564B4B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Caregivers inside the household</w:t>
            </w:r>
            <w:r>
              <w:rPr>
                <w:rFonts w:cs="Calibri"/>
                <w:vertAlign w:val="superscript"/>
                <w:lang w:val="en-US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2A93453A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Caregivers outside the household</w:t>
            </w:r>
          </w:p>
        </w:tc>
      </w:tr>
      <w:tr w:rsidR="00972DB0" w14:paraId="1E596DA5" w14:textId="77777777" w:rsidTr="00417450"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14:paraId="469850BF" w14:textId="77777777" w:rsidR="00972DB0" w:rsidRPr="009E1DA9" w:rsidRDefault="00972DB0" w:rsidP="00417450">
            <w:pPr>
              <w:rPr>
                <w:rFonts w:cs="Calibri"/>
                <w:i/>
                <w:lang w:val="en-US"/>
              </w:rPr>
            </w:pPr>
            <w:r w:rsidRPr="009E1DA9">
              <w:rPr>
                <w:rFonts w:cs="Calibri"/>
                <w:i/>
                <w:lang w:val="en-US"/>
              </w:rPr>
              <w:t>N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5C5E9C68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2F7A47">
              <w:rPr>
                <w:rFonts w:cs="Calibri"/>
                <w:lang w:val="en-US"/>
              </w:rPr>
              <w:t>171,848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34A326A3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2F7A47">
              <w:rPr>
                <w:rFonts w:cs="Calibri"/>
                <w:lang w:val="en-US"/>
              </w:rPr>
              <w:t>10,148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720E016C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2F7A47">
              <w:rPr>
                <w:rFonts w:cs="Calibri"/>
                <w:lang w:val="en-US"/>
              </w:rPr>
              <w:t>44,998</w:t>
            </w:r>
          </w:p>
        </w:tc>
      </w:tr>
      <w:tr w:rsidR="00972DB0" w14:paraId="6157CE25" w14:textId="77777777" w:rsidTr="00417450">
        <w:tc>
          <w:tcPr>
            <w:tcW w:w="1279" w:type="pct"/>
            <w:tcBorders>
              <w:top w:val="single" w:sz="4" w:space="0" w:color="auto"/>
            </w:tcBorders>
          </w:tcPr>
          <w:p w14:paraId="67D00B83" w14:textId="77777777" w:rsidR="00972DB0" w:rsidRPr="00C441D7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Age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14:paraId="33567FC0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 (0.00)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14:paraId="186FB674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 (0.01)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10B7417B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 (0.00)</w:t>
            </w:r>
          </w:p>
        </w:tc>
      </w:tr>
      <w:tr w:rsidR="00972DB0" w14:paraId="54758B6F" w14:textId="77777777" w:rsidTr="00417450">
        <w:tc>
          <w:tcPr>
            <w:tcW w:w="1279" w:type="pct"/>
          </w:tcPr>
          <w:p w14:paraId="008C3FB5" w14:textId="77777777" w:rsidR="00972DB0" w:rsidRPr="00C441D7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Gender</w:t>
            </w:r>
          </w:p>
        </w:tc>
        <w:tc>
          <w:tcPr>
            <w:tcW w:w="1241" w:type="pct"/>
          </w:tcPr>
          <w:p w14:paraId="1F74A333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1241" w:type="pct"/>
          </w:tcPr>
          <w:p w14:paraId="58A5A7F4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1239" w:type="pct"/>
          </w:tcPr>
          <w:p w14:paraId="66292B78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  <w:tr w:rsidR="00972DB0" w14:paraId="74AE800A" w14:textId="77777777" w:rsidTr="00417450">
        <w:tc>
          <w:tcPr>
            <w:tcW w:w="1279" w:type="pct"/>
          </w:tcPr>
          <w:p w14:paraId="3C73104B" w14:textId="77777777" w:rsidR="00972DB0" w:rsidRPr="009E1DA9" w:rsidRDefault="00972DB0" w:rsidP="00417450">
            <w:pPr>
              <w:rPr>
                <w:rFonts w:cs="Calibri"/>
                <w:lang w:val="en-US"/>
              </w:rPr>
            </w:pPr>
            <w:r w:rsidRPr="009E1DA9">
              <w:rPr>
                <w:rFonts w:cs="Calibri"/>
                <w:lang w:val="en-US"/>
              </w:rPr>
              <w:t>Education (ISCED 1997)</w:t>
            </w:r>
          </w:p>
        </w:tc>
        <w:tc>
          <w:tcPr>
            <w:tcW w:w="1241" w:type="pct"/>
          </w:tcPr>
          <w:p w14:paraId="2544E776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2,319 (1.35)</w:t>
            </w:r>
          </w:p>
        </w:tc>
        <w:tc>
          <w:tcPr>
            <w:tcW w:w="1241" w:type="pct"/>
          </w:tcPr>
          <w:p w14:paraId="5F706804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149 (1.47)</w:t>
            </w:r>
          </w:p>
        </w:tc>
        <w:tc>
          <w:tcPr>
            <w:tcW w:w="1239" w:type="pct"/>
          </w:tcPr>
          <w:p w14:paraId="76534C99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261C6C">
              <w:rPr>
                <w:rFonts w:cs="Calibri"/>
                <w:lang w:val="en-US"/>
              </w:rPr>
              <w:t>335</w:t>
            </w:r>
            <w:r>
              <w:rPr>
                <w:rFonts w:cs="Calibri"/>
                <w:lang w:val="en-US"/>
              </w:rPr>
              <w:t xml:space="preserve"> (</w:t>
            </w:r>
            <w:r w:rsidRPr="00261C6C">
              <w:rPr>
                <w:rFonts w:cs="Calibri"/>
                <w:lang w:val="en-US"/>
              </w:rPr>
              <w:t>0.74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72DB0" w14:paraId="05BE4DD3" w14:textId="77777777" w:rsidTr="00417450">
        <w:tc>
          <w:tcPr>
            <w:tcW w:w="1279" w:type="pct"/>
          </w:tcPr>
          <w:p w14:paraId="65730694" w14:textId="77777777" w:rsidR="00972DB0" w:rsidRPr="009E1DA9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Marital status</w:t>
            </w:r>
          </w:p>
        </w:tc>
        <w:tc>
          <w:tcPr>
            <w:tcW w:w="1241" w:type="pct"/>
          </w:tcPr>
          <w:p w14:paraId="08D03ADA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1,212 (0.70)</w:t>
            </w:r>
          </w:p>
        </w:tc>
        <w:tc>
          <w:tcPr>
            <w:tcW w:w="1241" w:type="pct"/>
          </w:tcPr>
          <w:p w14:paraId="376E83EE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66 (0.65)</w:t>
            </w:r>
          </w:p>
        </w:tc>
        <w:tc>
          <w:tcPr>
            <w:tcW w:w="1239" w:type="pct"/>
          </w:tcPr>
          <w:p w14:paraId="25C806EC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168 (0.38)</w:t>
            </w:r>
          </w:p>
        </w:tc>
      </w:tr>
      <w:tr w:rsidR="00972DB0" w14:paraId="378118C1" w14:textId="77777777" w:rsidTr="00417450">
        <w:tc>
          <w:tcPr>
            <w:tcW w:w="1279" w:type="pct"/>
          </w:tcPr>
          <w:p w14:paraId="70BC5311" w14:textId="77777777" w:rsidR="00972DB0" w:rsidRPr="009E1DA9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Current employment status</w:t>
            </w:r>
          </w:p>
        </w:tc>
        <w:tc>
          <w:tcPr>
            <w:tcW w:w="1241" w:type="pct"/>
          </w:tcPr>
          <w:p w14:paraId="03CBB4F5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2,388 (1.39)</w:t>
            </w:r>
          </w:p>
        </w:tc>
        <w:tc>
          <w:tcPr>
            <w:tcW w:w="1241" w:type="pct"/>
          </w:tcPr>
          <w:p w14:paraId="38E9BF32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 (0.26)</w:t>
            </w:r>
          </w:p>
        </w:tc>
        <w:tc>
          <w:tcPr>
            <w:tcW w:w="1239" w:type="pct"/>
          </w:tcPr>
          <w:p w14:paraId="7A58B0BC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134 (0.30)</w:t>
            </w:r>
          </w:p>
        </w:tc>
      </w:tr>
      <w:tr w:rsidR="00972DB0" w14:paraId="527BFD6C" w14:textId="77777777" w:rsidTr="00417450">
        <w:tc>
          <w:tcPr>
            <w:tcW w:w="1279" w:type="pct"/>
          </w:tcPr>
          <w:p w14:paraId="6E9F72B6" w14:textId="77777777" w:rsidR="00972DB0" w:rsidRPr="009E1DA9" w:rsidRDefault="00972DB0" w:rsidP="00417450">
            <w:pPr>
              <w:rPr>
                <w:rFonts w:cs="Calibri"/>
                <w:lang w:val="en-US"/>
              </w:rPr>
            </w:pPr>
            <w:r w:rsidRPr="009E1DA9">
              <w:rPr>
                <w:rFonts w:cs="Calibri"/>
                <w:lang w:val="en-US"/>
              </w:rPr>
              <w:t>Welfare system</w:t>
            </w:r>
          </w:p>
        </w:tc>
        <w:tc>
          <w:tcPr>
            <w:tcW w:w="1241" w:type="pct"/>
          </w:tcPr>
          <w:p w14:paraId="76009EB5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1241" w:type="pct"/>
          </w:tcPr>
          <w:p w14:paraId="10D589DB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1239" w:type="pct"/>
          </w:tcPr>
          <w:p w14:paraId="6B165306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  <w:tr w:rsidR="00972DB0" w14:paraId="7B5D282D" w14:textId="77777777" w:rsidTr="00417450">
        <w:tc>
          <w:tcPr>
            <w:tcW w:w="1279" w:type="pct"/>
          </w:tcPr>
          <w:p w14:paraId="79B5F5F7" w14:textId="77777777" w:rsidR="00972DB0" w:rsidRPr="00C441D7" w:rsidRDefault="00972DB0" w:rsidP="00417450">
            <w:pPr>
              <w:rPr>
                <w:rFonts w:cs="Calibri"/>
                <w:lang w:val="en-US"/>
              </w:rPr>
            </w:pPr>
            <w:r w:rsidRPr="00296DB0">
              <w:rPr>
                <w:rFonts w:cs="Calibri"/>
                <w:lang w:val="en-US"/>
              </w:rPr>
              <w:t>Self-rated health</w:t>
            </w:r>
          </w:p>
        </w:tc>
        <w:tc>
          <w:tcPr>
            <w:tcW w:w="1241" w:type="pct"/>
          </w:tcPr>
          <w:p w14:paraId="54AA0DD9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578 (0.34)</w:t>
            </w:r>
          </w:p>
        </w:tc>
        <w:tc>
          <w:tcPr>
            <w:tcW w:w="1241" w:type="pct"/>
          </w:tcPr>
          <w:p w14:paraId="1AE22742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 (0.03)</w:t>
            </w:r>
          </w:p>
        </w:tc>
        <w:tc>
          <w:tcPr>
            <w:tcW w:w="1239" w:type="pct"/>
          </w:tcPr>
          <w:p w14:paraId="7108D841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 (0.01)</w:t>
            </w:r>
          </w:p>
        </w:tc>
      </w:tr>
      <w:tr w:rsidR="00972DB0" w14:paraId="3C73DA18" w14:textId="77777777" w:rsidTr="00417450">
        <w:tc>
          <w:tcPr>
            <w:tcW w:w="1279" w:type="pct"/>
          </w:tcPr>
          <w:p w14:paraId="3FDB3C36" w14:textId="77777777" w:rsidR="00972DB0" w:rsidRPr="009E1DA9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Number of chronic diseases</w:t>
            </w:r>
          </w:p>
        </w:tc>
        <w:tc>
          <w:tcPr>
            <w:tcW w:w="1241" w:type="pct"/>
          </w:tcPr>
          <w:p w14:paraId="58A1B2D1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663 (0.39)</w:t>
            </w:r>
          </w:p>
        </w:tc>
        <w:tc>
          <w:tcPr>
            <w:tcW w:w="1241" w:type="pct"/>
          </w:tcPr>
          <w:p w14:paraId="4E55D58A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 (0.11)</w:t>
            </w:r>
          </w:p>
        </w:tc>
        <w:tc>
          <w:tcPr>
            <w:tcW w:w="1239" w:type="pct"/>
          </w:tcPr>
          <w:p w14:paraId="4DEDF243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 (0.05)</w:t>
            </w:r>
          </w:p>
        </w:tc>
      </w:tr>
      <w:tr w:rsidR="00972DB0" w14:paraId="28C32BB7" w14:textId="77777777" w:rsidTr="00417450">
        <w:tc>
          <w:tcPr>
            <w:tcW w:w="1279" w:type="pct"/>
            <w:tcBorders>
              <w:bottom w:val="single" w:sz="4" w:space="0" w:color="auto"/>
            </w:tcBorders>
          </w:tcPr>
          <w:p w14:paraId="438297D2" w14:textId="77777777" w:rsidR="00972DB0" w:rsidRPr="009E1DA9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Suicidal ideation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0407299C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4034 (2.34)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21D402BE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279 (2.75)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5D79E7EC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229 (0.51)</w:t>
            </w:r>
          </w:p>
        </w:tc>
      </w:tr>
    </w:tbl>
    <w:p w14:paraId="6270E34B" w14:textId="77777777" w:rsidR="00972DB0" w:rsidRPr="00543E79" w:rsidRDefault="00972DB0" w:rsidP="00972DB0">
      <w:pPr>
        <w:jc w:val="both"/>
        <w:rPr>
          <w:rFonts w:cs="Calibri"/>
          <w:lang w:val="en-US"/>
        </w:rPr>
      </w:pPr>
      <w:r w:rsidRPr="00543E79">
        <w:rPr>
          <w:rFonts w:cs="Calibri"/>
          <w:vertAlign w:val="superscript"/>
          <w:lang w:val="en-US"/>
        </w:rPr>
        <w:t>1</w:t>
      </w:r>
      <w:r w:rsidRPr="00543E79">
        <w:rPr>
          <w:rFonts w:cs="Calibri"/>
          <w:lang w:val="en-US"/>
        </w:rPr>
        <w:t xml:space="preserve"> only those who were not living alone were asked if they were providing care inside the house </w:t>
      </w:r>
    </w:p>
    <w:p w14:paraId="1FCCAFF4" w14:textId="77777777" w:rsidR="00972DB0" w:rsidRDefault="00972DB0" w:rsidP="00972DB0">
      <w:pPr>
        <w:rPr>
          <w:rFonts w:cs="Calibri"/>
          <w:lang w:val="en-US"/>
        </w:rPr>
      </w:pPr>
      <w:r w:rsidRPr="009C614E">
        <w:rPr>
          <w:rFonts w:cs="Calibri"/>
          <w:vertAlign w:val="superscript"/>
          <w:lang w:val="en-US"/>
        </w:rPr>
        <w:t xml:space="preserve">2 </w:t>
      </w:r>
      <w:r w:rsidRPr="009C614E">
        <w:rPr>
          <w:rFonts w:cs="Calibri"/>
          <w:lang w:val="en-US"/>
        </w:rPr>
        <w:t xml:space="preserve">10.28% of </w:t>
      </w:r>
      <w:r>
        <w:rPr>
          <w:rFonts w:cs="Calibri"/>
          <w:lang w:val="en-US"/>
        </w:rPr>
        <w:t xml:space="preserve">the complete sample had </w:t>
      </w:r>
      <w:r w:rsidRPr="009C614E">
        <w:rPr>
          <w:rFonts w:cs="Calibri"/>
          <w:lang w:val="en-US"/>
        </w:rPr>
        <w:t xml:space="preserve">missing information </w:t>
      </w:r>
      <w:r>
        <w:rPr>
          <w:rFonts w:cs="Calibri"/>
          <w:lang w:val="en-US"/>
        </w:rPr>
        <w:t>regarding</w:t>
      </w:r>
      <w:r w:rsidRPr="009C614E">
        <w:rPr>
          <w:rFonts w:cs="Calibri"/>
          <w:lang w:val="en-US"/>
        </w:rPr>
        <w:t xml:space="preserve"> caregiving </w:t>
      </w:r>
      <w:r>
        <w:rPr>
          <w:rFonts w:cs="Calibri"/>
          <w:lang w:val="en-US"/>
        </w:rPr>
        <w:t>because they were</w:t>
      </w:r>
      <w:r w:rsidRPr="009C614E">
        <w:rPr>
          <w:rFonts w:cs="Calibri"/>
          <w:lang w:val="en-US"/>
        </w:rPr>
        <w:t xml:space="preserve"> living alone and therefore not ask</w:t>
      </w:r>
      <w:r>
        <w:rPr>
          <w:rFonts w:cs="Calibri"/>
          <w:lang w:val="en-US"/>
        </w:rPr>
        <w:t xml:space="preserve">ed about care provision </w:t>
      </w:r>
      <w:r w:rsidRPr="009C614E">
        <w:rPr>
          <w:rFonts w:cs="Calibri"/>
          <w:lang w:val="en-US"/>
        </w:rPr>
        <w:t>inside their household</w:t>
      </w:r>
    </w:p>
    <w:p w14:paraId="05BA7DE6" w14:textId="77777777" w:rsidR="00972DB0" w:rsidRDefault="00972DB0" w:rsidP="00972DB0">
      <w:pPr>
        <w:rPr>
          <w:rFonts w:cs="Calibri"/>
          <w:lang w:val="en-US"/>
        </w:rPr>
      </w:pPr>
    </w:p>
    <w:p w14:paraId="14630BD6" w14:textId="77777777" w:rsidR="00E06FB4" w:rsidRDefault="00972DB0" w:rsidP="00417450">
      <w:pPr>
        <w:outlineLvl w:val="1"/>
        <w:rPr>
          <w:rFonts w:cs="Calibri"/>
          <w:lang w:val="en-US"/>
        </w:rPr>
      </w:pPr>
      <w:r>
        <w:rPr>
          <w:rFonts w:cs="Calibri"/>
          <w:lang w:val="en-US"/>
        </w:rPr>
        <w:t xml:space="preserve">Table A6. </w:t>
      </w:r>
    </w:p>
    <w:p w14:paraId="0A86F936" w14:textId="72FAA399" w:rsidR="00972DB0" w:rsidRDefault="00972DB0" w:rsidP="00417450">
      <w:pPr>
        <w:outlineLvl w:val="1"/>
        <w:rPr>
          <w:rFonts w:cs="Calibri"/>
          <w:lang w:val="en-US"/>
        </w:rPr>
      </w:pPr>
      <w:r>
        <w:rPr>
          <w:rFonts w:cs="Calibri"/>
          <w:lang w:val="en-US"/>
        </w:rPr>
        <w:t xml:space="preserve">Transitions </w:t>
      </w:r>
      <w:r w:rsidRPr="008B5819">
        <w:rPr>
          <w:rFonts w:cs="Calibri"/>
          <w:lang w:val="en-US"/>
        </w:rPr>
        <w:t>into</w:t>
      </w:r>
      <w:r>
        <w:rPr>
          <w:rFonts w:cs="Calibri"/>
          <w:lang w:val="en-US"/>
        </w:rPr>
        <w:t xml:space="preserve"> informal caregiving inside and outside the household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010"/>
        <w:gridCol w:w="3010"/>
      </w:tblGrid>
      <w:tr w:rsidR="00972DB0" w14:paraId="0395C916" w14:textId="77777777" w:rsidTr="00417450"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1350B9" w14:textId="77777777" w:rsidR="00972DB0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Transitions into… (Freq. (%))</w:t>
            </w: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</w:tcPr>
          <w:p w14:paraId="3B0CCDAE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Caregivers inside the household</w:t>
            </w:r>
            <w:r>
              <w:rPr>
                <w:rFonts w:cs="Calibri"/>
                <w:vertAlign w:val="superscript"/>
                <w:lang w:val="en-US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</w:tcPr>
          <w:p w14:paraId="753B6B71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Caregivers outside the household</w:t>
            </w:r>
          </w:p>
        </w:tc>
      </w:tr>
      <w:tr w:rsidR="00972DB0" w14:paraId="117C6CB6" w14:textId="77777777" w:rsidTr="00417450">
        <w:tc>
          <w:tcPr>
            <w:tcW w:w="1682" w:type="pct"/>
            <w:tcBorders>
              <w:top w:val="single" w:sz="4" w:space="0" w:color="auto"/>
            </w:tcBorders>
          </w:tcPr>
          <w:p w14:paraId="24500E5C" w14:textId="77777777" w:rsidR="00972DB0" w:rsidRPr="00C441D7" w:rsidRDefault="00972DB0" w:rsidP="00417450">
            <w:pPr>
              <w:rPr>
                <w:rFonts w:cs="Calibri"/>
                <w:lang w:val="en-US"/>
              </w:rPr>
            </w:pPr>
            <w:r w:rsidRPr="00C441D7">
              <w:rPr>
                <w:rFonts w:cs="Calibri"/>
                <w:lang w:val="en-US"/>
              </w:rPr>
              <w:t>General</w:t>
            </w:r>
            <w:r>
              <w:rPr>
                <w:rFonts w:cs="Calibri"/>
                <w:lang w:val="en-US"/>
              </w:rPr>
              <w:t xml:space="preserve"> sample</w:t>
            </w: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2E43B032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4,165</w:t>
            </w:r>
            <w:r>
              <w:rPr>
                <w:rFonts w:cs="Calibri"/>
                <w:lang w:val="en-US"/>
              </w:rPr>
              <w:t xml:space="preserve"> (6.06)</w:t>
            </w:r>
          </w:p>
        </w:tc>
        <w:tc>
          <w:tcPr>
            <w:tcW w:w="1659" w:type="pct"/>
            <w:tcBorders>
              <w:top w:val="single" w:sz="4" w:space="0" w:color="auto"/>
            </w:tcBorders>
          </w:tcPr>
          <w:p w14:paraId="75CB40A8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9,667</w:t>
            </w:r>
            <w:r>
              <w:rPr>
                <w:rFonts w:cs="Calibri"/>
                <w:lang w:val="en-US"/>
              </w:rPr>
              <w:t xml:space="preserve"> (20.65)</w:t>
            </w:r>
          </w:p>
        </w:tc>
      </w:tr>
      <w:tr w:rsidR="00972DB0" w14:paraId="2DFC7CD8" w14:textId="77777777" w:rsidTr="00417450">
        <w:tc>
          <w:tcPr>
            <w:tcW w:w="1682" w:type="pct"/>
          </w:tcPr>
          <w:p w14:paraId="6D63495F" w14:textId="77777777" w:rsidR="00972DB0" w:rsidRPr="00C441D7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Care relationship</w:t>
            </w:r>
          </w:p>
        </w:tc>
        <w:tc>
          <w:tcPr>
            <w:tcW w:w="1659" w:type="pct"/>
          </w:tcPr>
          <w:p w14:paraId="1502B7C0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59" w:type="pct"/>
          </w:tcPr>
          <w:p w14:paraId="24500C81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</w:p>
        </w:tc>
      </w:tr>
      <w:tr w:rsidR="00972DB0" w14:paraId="0D945464" w14:textId="77777777" w:rsidTr="00417450">
        <w:tc>
          <w:tcPr>
            <w:tcW w:w="1682" w:type="pct"/>
          </w:tcPr>
          <w:p w14:paraId="4A4E24FD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Partner/spouse</w:t>
            </w:r>
          </w:p>
        </w:tc>
        <w:tc>
          <w:tcPr>
            <w:tcW w:w="1659" w:type="pct"/>
          </w:tcPr>
          <w:p w14:paraId="32EDD26E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2,897</w:t>
            </w:r>
            <w:r>
              <w:rPr>
                <w:rFonts w:cs="Calibri"/>
                <w:lang w:val="en-US"/>
              </w:rPr>
              <w:t xml:space="preserve"> (4.23)</w:t>
            </w:r>
          </w:p>
        </w:tc>
        <w:tc>
          <w:tcPr>
            <w:tcW w:w="1659" w:type="pct"/>
          </w:tcPr>
          <w:p w14:paraId="68AE9B9A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364 (</w:t>
            </w:r>
            <w:r w:rsidRPr="00FA20F8">
              <w:rPr>
                <w:rFonts w:cs="Calibri"/>
                <w:lang w:val="en-US"/>
              </w:rPr>
              <w:t>0.78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72DB0" w14:paraId="5857CF07" w14:textId="77777777" w:rsidTr="00417450">
        <w:tc>
          <w:tcPr>
            <w:tcW w:w="1682" w:type="pct"/>
          </w:tcPr>
          <w:p w14:paraId="0E7633F5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Parents/ Stepparents/ Parents-in-law</w:t>
            </w:r>
          </w:p>
        </w:tc>
        <w:tc>
          <w:tcPr>
            <w:tcW w:w="1659" w:type="pct"/>
          </w:tcPr>
          <w:p w14:paraId="67B3F73F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469 (</w:t>
            </w:r>
            <w:r w:rsidRPr="00FA20F8">
              <w:rPr>
                <w:rFonts w:cs="Calibri"/>
                <w:lang w:val="en-US"/>
              </w:rPr>
              <w:t>0.69</w:t>
            </w:r>
            <w:r>
              <w:rPr>
                <w:rFonts w:cs="Calibri"/>
                <w:lang w:val="en-US"/>
              </w:rPr>
              <w:t>)</w:t>
            </w:r>
            <w:r w:rsidRPr="00FA20F8">
              <w:rPr>
                <w:rFonts w:cs="Calibri"/>
                <w:lang w:val="en-US"/>
              </w:rPr>
              <w:t xml:space="preserve">       </w:t>
            </w:r>
          </w:p>
        </w:tc>
        <w:tc>
          <w:tcPr>
            <w:tcW w:w="1659" w:type="pct"/>
          </w:tcPr>
          <w:p w14:paraId="7E212365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1,826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3.90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72DB0" w14:paraId="0556F98F" w14:textId="77777777" w:rsidTr="00417450">
        <w:tc>
          <w:tcPr>
            <w:tcW w:w="1682" w:type="pct"/>
          </w:tcPr>
          <w:p w14:paraId="3BAE2AC4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 relatives</w:t>
            </w:r>
          </w:p>
        </w:tc>
        <w:tc>
          <w:tcPr>
            <w:tcW w:w="1659" w:type="pct"/>
          </w:tcPr>
          <w:p w14:paraId="23AB7846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436</w:t>
            </w:r>
            <w:r>
              <w:rPr>
                <w:rFonts w:cs="Calibri"/>
                <w:lang w:val="en-US"/>
              </w:rPr>
              <w:t xml:space="preserve"> (0.64)</w:t>
            </w:r>
          </w:p>
        </w:tc>
        <w:tc>
          <w:tcPr>
            <w:tcW w:w="1659" w:type="pct"/>
          </w:tcPr>
          <w:p w14:paraId="0431CB75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3,494</w:t>
            </w:r>
            <w:r>
              <w:rPr>
                <w:rFonts w:cs="Calibri"/>
                <w:lang w:val="en-US"/>
              </w:rPr>
              <w:t xml:space="preserve"> (7.47)</w:t>
            </w:r>
          </w:p>
        </w:tc>
      </w:tr>
      <w:tr w:rsidR="00972DB0" w14:paraId="6247F658" w14:textId="77777777" w:rsidTr="00417450">
        <w:tc>
          <w:tcPr>
            <w:tcW w:w="1682" w:type="pct"/>
          </w:tcPr>
          <w:p w14:paraId="74B0A34F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Non-relatives </w:t>
            </w:r>
          </w:p>
        </w:tc>
        <w:tc>
          <w:tcPr>
            <w:tcW w:w="1659" w:type="pct"/>
          </w:tcPr>
          <w:p w14:paraId="37760F07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76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0.11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659" w:type="pct"/>
          </w:tcPr>
          <w:p w14:paraId="472B46CD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3,974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8.49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72DB0" w14:paraId="15ACDBF0" w14:textId="77777777" w:rsidTr="00417450">
        <w:tc>
          <w:tcPr>
            <w:tcW w:w="1682" w:type="pct"/>
          </w:tcPr>
          <w:p w14:paraId="7DC27FEE" w14:textId="77777777" w:rsidR="00972DB0" w:rsidRPr="00C441D7" w:rsidRDefault="00972DB0" w:rsidP="004174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Welfare system</w:t>
            </w:r>
          </w:p>
        </w:tc>
        <w:tc>
          <w:tcPr>
            <w:tcW w:w="1659" w:type="pct"/>
          </w:tcPr>
          <w:p w14:paraId="29B2D83B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59" w:type="pct"/>
          </w:tcPr>
          <w:p w14:paraId="4D1E1232" w14:textId="77777777" w:rsidR="00972DB0" w:rsidRPr="00655A25" w:rsidRDefault="00972DB0" w:rsidP="00417450">
            <w:pPr>
              <w:jc w:val="center"/>
              <w:rPr>
                <w:rFonts w:cs="Calibri"/>
                <w:lang w:val="en-US"/>
              </w:rPr>
            </w:pPr>
          </w:p>
        </w:tc>
      </w:tr>
      <w:tr w:rsidR="00972DB0" w14:paraId="212313A1" w14:textId="77777777" w:rsidTr="00417450">
        <w:tc>
          <w:tcPr>
            <w:tcW w:w="1682" w:type="pct"/>
          </w:tcPr>
          <w:p w14:paraId="237E3C83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Southern welfare system</w:t>
            </w:r>
          </w:p>
        </w:tc>
        <w:tc>
          <w:tcPr>
            <w:tcW w:w="1659" w:type="pct"/>
          </w:tcPr>
          <w:p w14:paraId="3CE43B84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1,400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8.21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659" w:type="pct"/>
          </w:tcPr>
          <w:p w14:paraId="1ACC0D33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1,408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11.67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72DB0" w14:paraId="6A6A096D" w14:textId="77777777" w:rsidTr="00417450">
        <w:tc>
          <w:tcPr>
            <w:tcW w:w="1682" w:type="pct"/>
          </w:tcPr>
          <w:p w14:paraId="59B4C082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Bismarckian welfare system</w:t>
            </w:r>
          </w:p>
        </w:tc>
        <w:tc>
          <w:tcPr>
            <w:tcW w:w="1659" w:type="pct"/>
          </w:tcPr>
          <w:p w14:paraId="064A1DD6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2,268</w:t>
            </w:r>
            <w:r>
              <w:rPr>
                <w:rFonts w:cs="Calibri"/>
                <w:lang w:val="en-US"/>
              </w:rPr>
              <w:t xml:space="preserve"> (5.82)</w:t>
            </w:r>
          </w:p>
        </w:tc>
        <w:tc>
          <w:tcPr>
            <w:tcW w:w="1659" w:type="pct"/>
          </w:tcPr>
          <w:p w14:paraId="64674FB7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6,145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22.47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72DB0" w14:paraId="387DC471" w14:textId="77777777" w:rsidTr="00417450">
        <w:tc>
          <w:tcPr>
            <w:tcW w:w="1682" w:type="pct"/>
            <w:tcBorders>
              <w:bottom w:val="single" w:sz="4" w:space="0" w:color="auto"/>
            </w:tcBorders>
          </w:tcPr>
          <w:p w14:paraId="00F894A9" w14:textId="77777777" w:rsidR="00972DB0" w:rsidRDefault="00972DB0" w:rsidP="004174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Scandinavian welfare system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5B6BC6BF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497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3.91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659" w:type="pct"/>
            <w:tcBorders>
              <w:bottom w:val="single" w:sz="4" w:space="0" w:color="auto"/>
            </w:tcBorders>
          </w:tcPr>
          <w:p w14:paraId="50B485CC" w14:textId="77777777" w:rsidR="00972DB0" w:rsidRDefault="00972DB0" w:rsidP="00417450">
            <w:pPr>
              <w:jc w:val="center"/>
              <w:rPr>
                <w:rFonts w:cs="Calibri"/>
                <w:lang w:val="en-US"/>
              </w:rPr>
            </w:pPr>
            <w:r w:rsidRPr="00655A25">
              <w:rPr>
                <w:rFonts w:cs="Calibri"/>
                <w:lang w:val="en-US"/>
              </w:rPr>
              <w:t>2,114</w:t>
            </w:r>
            <w:r>
              <w:rPr>
                <w:rFonts w:cs="Calibri"/>
                <w:lang w:val="en-US"/>
              </w:rPr>
              <w:t xml:space="preserve"> (</w:t>
            </w:r>
            <w:r w:rsidRPr="00FA20F8">
              <w:rPr>
                <w:rFonts w:cs="Calibri"/>
                <w:lang w:val="en-US"/>
              </w:rPr>
              <w:t>28.57</w:t>
            </w:r>
            <w:r>
              <w:rPr>
                <w:rFonts w:cs="Calibri"/>
                <w:lang w:val="en-US"/>
              </w:rPr>
              <w:t>)</w:t>
            </w:r>
          </w:p>
        </w:tc>
      </w:tr>
    </w:tbl>
    <w:p w14:paraId="4E3944A5" w14:textId="37EFE5BC" w:rsidR="00846106" w:rsidRDefault="00972DB0" w:rsidP="00E06FB4">
      <w:pPr>
        <w:jc w:val="both"/>
        <w:rPr>
          <w:rFonts w:cs="Calibri"/>
          <w:b/>
          <w:lang w:val="en-US"/>
        </w:rPr>
      </w:pPr>
      <w:r w:rsidRPr="00C642A1">
        <w:rPr>
          <w:rFonts w:cs="Calibri"/>
          <w:vertAlign w:val="superscript"/>
          <w:lang w:val="en-US"/>
        </w:rPr>
        <w:t>1</w:t>
      </w:r>
      <w:r w:rsidRPr="00C642A1">
        <w:rPr>
          <w:rFonts w:cs="Calibri"/>
          <w:lang w:val="en-US"/>
        </w:rPr>
        <w:t xml:space="preserve"> only those who were not living alone were asked if they were </w:t>
      </w:r>
      <w:r>
        <w:rPr>
          <w:rFonts w:cs="Calibri"/>
          <w:lang w:val="en-US"/>
        </w:rPr>
        <w:t>providing care inside the house</w:t>
      </w:r>
    </w:p>
    <w:sectPr w:rsidR="00846106" w:rsidSect="00E06FB4">
      <w:headerReference w:type="default" r:id="rId8"/>
      <w:footerReference w:type="default" r:id="rId9"/>
      <w:footerReference w:type="first" r:id="rId10"/>
      <w:pgSz w:w="11906" w:h="16838" w:code="9"/>
      <w:pgMar w:top="1417" w:right="1417" w:bottom="1134" w:left="1417" w:header="567" w:footer="51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EF56" w14:textId="77777777" w:rsidR="001D1E72" w:rsidRDefault="001D1E72" w:rsidP="001938D3">
      <w:r>
        <w:separator/>
      </w:r>
    </w:p>
    <w:p w14:paraId="7A315A94" w14:textId="77777777" w:rsidR="001D1E72" w:rsidRDefault="001D1E72" w:rsidP="001938D3"/>
  </w:endnote>
  <w:endnote w:type="continuationSeparator" w:id="0">
    <w:p w14:paraId="3665D86E" w14:textId="77777777" w:rsidR="001D1E72" w:rsidRDefault="001D1E72" w:rsidP="001938D3">
      <w:r>
        <w:continuationSeparator/>
      </w:r>
    </w:p>
    <w:p w14:paraId="7C2CC33B" w14:textId="77777777" w:rsidR="001D1E72" w:rsidRDefault="001D1E72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655488"/>
      <w:docPartObj>
        <w:docPartGallery w:val="Page Numbers (Bottom of Page)"/>
        <w:docPartUnique/>
      </w:docPartObj>
    </w:sdtPr>
    <w:sdtContent>
      <w:p w14:paraId="0E0FE173" w14:textId="24BDCBA3" w:rsidR="001D1E72" w:rsidRDefault="001D1E7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19">
          <w:rPr>
            <w:noProof/>
          </w:rPr>
          <w:t>1</w:t>
        </w:r>
        <w:r>
          <w:fldChar w:fldCharType="end"/>
        </w:r>
      </w:p>
    </w:sdtContent>
  </w:sdt>
  <w:p w14:paraId="4B487E2F" w14:textId="77777777" w:rsidR="001D1E72" w:rsidRPr="008C25DD" w:rsidRDefault="001D1E72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1D1E72" w14:paraId="4BBF97AA" w14:textId="77777777" w:rsidTr="004342E3">
      <w:tc>
        <w:tcPr>
          <w:tcW w:w="7088" w:type="dxa"/>
        </w:tcPr>
        <w:p w14:paraId="096356FA" w14:textId="77777777" w:rsidR="001D1E72" w:rsidRPr="00F807AE" w:rsidRDefault="001D1E72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430C5903" w14:textId="77777777" w:rsidR="001D1E72" w:rsidRPr="00F807AE" w:rsidRDefault="001D1E72" w:rsidP="001938D3">
          <w:pPr>
            <w:pStyle w:val="FuzeileUKE"/>
          </w:pPr>
        </w:p>
      </w:tc>
    </w:tr>
  </w:tbl>
  <w:p w14:paraId="102A2ADB" w14:textId="77777777" w:rsidR="001D1E72" w:rsidRPr="008C25DD" w:rsidRDefault="001D1E72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5243" w14:textId="77777777" w:rsidR="001D1E72" w:rsidRDefault="001D1E72" w:rsidP="001938D3">
      <w:r>
        <w:separator/>
      </w:r>
    </w:p>
    <w:p w14:paraId="7AEBD7B0" w14:textId="77777777" w:rsidR="001D1E72" w:rsidRDefault="001D1E72" w:rsidP="001938D3"/>
  </w:footnote>
  <w:footnote w:type="continuationSeparator" w:id="0">
    <w:p w14:paraId="572E4C5D" w14:textId="77777777" w:rsidR="001D1E72" w:rsidRDefault="001D1E72" w:rsidP="001938D3">
      <w:r>
        <w:continuationSeparator/>
      </w:r>
    </w:p>
    <w:p w14:paraId="26346C98" w14:textId="77777777" w:rsidR="001D1E72" w:rsidRDefault="001D1E72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D4D4" w14:textId="73B27702" w:rsidR="001D1E72" w:rsidRPr="008754C3" w:rsidRDefault="001D1E72">
    <w:pPr>
      <w:pStyle w:val="Kopfzeile"/>
      <w:rPr>
        <w:sz w:val="22"/>
      </w:rPr>
    </w:pPr>
    <w:r w:rsidRPr="00EE22A3">
      <w:rPr>
        <w:sz w:val="22"/>
      </w:rPr>
      <w:t>SUICIDAL IDEATION AMONG INFORMAL CAREGIVERS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149C6"/>
    <w:multiLevelType w:val="hybridMultilevel"/>
    <w:tmpl w:val="E67A99B2"/>
    <w:lvl w:ilvl="0" w:tplc="DE4A6B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6DF"/>
    <w:multiLevelType w:val="hybridMultilevel"/>
    <w:tmpl w:val="6B0883C4"/>
    <w:lvl w:ilvl="0" w:tplc="07A6E81E">
      <w:start w:val="3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0252"/>
    <w:multiLevelType w:val="hybridMultilevel"/>
    <w:tmpl w:val="6E063B08"/>
    <w:lvl w:ilvl="0" w:tplc="38CC34C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27762"/>
    <w:multiLevelType w:val="hybridMultilevel"/>
    <w:tmpl w:val="79B22F1A"/>
    <w:lvl w:ilvl="0" w:tplc="716E28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455C"/>
    <w:multiLevelType w:val="hybridMultilevel"/>
    <w:tmpl w:val="7FBA7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7632"/>
    <w:multiLevelType w:val="hybridMultilevel"/>
    <w:tmpl w:val="76D8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52B"/>
    <w:multiLevelType w:val="hybridMultilevel"/>
    <w:tmpl w:val="084E0A54"/>
    <w:lvl w:ilvl="0" w:tplc="24229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15D1"/>
    <w:multiLevelType w:val="hybridMultilevel"/>
    <w:tmpl w:val="6BC83850"/>
    <w:lvl w:ilvl="0" w:tplc="71C40E00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419BE"/>
    <w:multiLevelType w:val="hybridMultilevel"/>
    <w:tmpl w:val="5F080AD8"/>
    <w:lvl w:ilvl="0" w:tplc="3CE0C65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47904"/>
    <w:multiLevelType w:val="hybridMultilevel"/>
    <w:tmpl w:val="375E743A"/>
    <w:lvl w:ilvl="0" w:tplc="DE4A6B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B0B"/>
    <w:multiLevelType w:val="hybridMultilevel"/>
    <w:tmpl w:val="D68C66A0"/>
    <w:lvl w:ilvl="0" w:tplc="89C6EF4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55F3"/>
    <w:multiLevelType w:val="hybridMultilevel"/>
    <w:tmpl w:val="F54C0200"/>
    <w:lvl w:ilvl="0" w:tplc="5C549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586"/>
    <w:multiLevelType w:val="hybridMultilevel"/>
    <w:tmpl w:val="B97EABD8"/>
    <w:lvl w:ilvl="0" w:tplc="F6C0E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2383"/>
    <w:multiLevelType w:val="hybridMultilevel"/>
    <w:tmpl w:val="CAF4A630"/>
    <w:lvl w:ilvl="0" w:tplc="A17C887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6E8"/>
    <w:multiLevelType w:val="hybridMultilevel"/>
    <w:tmpl w:val="2BCA69E2"/>
    <w:lvl w:ilvl="0" w:tplc="FE5257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55266"/>
    <w:multiLevelType w:val="hybridMultilevel"/>
    <w:tmpl w:val="19E4AB5C"/>
    <w:lvl w:ilvl="0" w:tplc="BC825D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675A"/>
    <w:multiLevelType w:val="hybridMultilevel"/>
    <w:tmpl w:val="8FB69B7A"/>
    <w:lvl w:ilvl="0" w:tplc="44F27D7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9488"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2CBC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20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E4D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252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0B79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29E8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8C20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BA1A99"/>
    <w:multiLevelType w:val="hybridMultilevel"/>
    <w:tmpl w:val="3D2656CE"/>
    <w:lvl w:ilvl="0" w:tplc="C418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3754B"/>
    <w:multiLevelType w:val="hybridMultilevel"/>
    <w:tmpl w:val="ACDCEADE"/>
    <w:lvl w:ilvl="0" w:tplc="38CC34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C679B"/>
    <w:multiLevelType w:val="hybridMultilevel"/>
    <w:tmpl w:val="DC56914C"/>
    <w:lvl w:ilvl="0" w:tplc="C418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43D0F"/>
    <w:multiLevelType w:val="hybridMultilevel"/>
    <w:tmpl w:val="01881C68"/>
    <w:lvl w:ilvl="0" w:tplc="8A901E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7115"/>
    <w:multiLevelType w:val="hybridMultilevel"/>
    <w:tmpl w:val="F7E83E8C"/>
    <w:lvl w:ilvl="0" w:tplc="CB0A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7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E4C70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A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A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C4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5" w15:restartNumberingAfterBreak="0">
    <w:nsid w:val="45771DFD"/>
    <w:multiLevelType w:val="hybridMultilevel"/>
    <w:tmpl w:val="67AEE98C"/>
    <w:lvl w:ilvl="0" w:tplc="24229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76599"/>
    <w:multiLevelType w:val="hybridMultilevel"/>
    <w:tmpl w:val="EAC07784"/>
    <w:lvl w:ilvl="0" w:tplc="24229F1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817463"/>
    <w:multiLevelType w:val="hybridMultilevel"/>
    <w:tmpl w:val="42BA5A00"/>
    <w:lvl w:ilvl="0" w:tplc="06A42922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E45C2"/>
    <w:multiLevelType w:val="hybridMultilevel"/>
    <w:tmpl w:val="C88672A6"/>
    <w:lvl w:ilvl="0" w:tplc="E0085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2E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EC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E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6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8F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30" w15:restartNumberingAfterBreak="0">
    <w:nsid w:val="488D1C9D"/>
    <w:multiLevelType w:val="hybridMultilevel"/>
    <w:tmpl w:val="5F129FE4"/>
    <w:lvl w:ilvl="0" w:tplc="025E39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52FCA"/>
    <w:multiLevelType w:val="hybridMultilevel"/>
    <w:tmpl w:val="1D0CA268"/>
    <w:lvl w:ilvl="0" w:tplc="14AC49F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162D9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3216A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9428C0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8660E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CE80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8E568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30873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321F1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5A43150F"/>
    <w:multiLevelType w:val="hybridMultilevel"/>
    <w:tmpl w:val="03FAE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43774F"/>
    <w:multiLevelType w:val="hybridMultilevel"/>
    <w:tmpl w:val="E72C4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722F0"/>
    <w:multiLevelType w:val="multilevel"/>
    <w:tmpl w:val="F9586DF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366A32"/>
    <w:multiLevelType w:val="hybridMultilevel"/>
    <w:tmpl w:val="41CCA802"/>
    <w:lvl w:ilvl="0" w:tplc="C418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717"/>
    <w:multiLevelType w:val="hybridMultilevel"/>
    <w:tmpl w:val="D4927C90"/>
    <w:lvl w:ilvl="0" w:tplc="A2763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3627"/>
    <w:multiLevelType w:val="hybridMultilevel"/>
    <w:tmpl w:val="614C103C"/>
    <w:lvl w:ilvl="0" w:tplc="24229F1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672B40"/>
    <w:multiLevelType w:val="hybridMultilevel"/>
    <w:tmpl w:val="712AE074"/>
    <w:lvl w:ilvl="0" w:tplc="24229F1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D7C6A"/>
    <w:multiLevelType w:val="hybridMultilevel"/>
    <w:tmpl w:val="8C3AFF4E"/>
    <w:lvl w:ilvl="0" w:tplc="C418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90A57"/>
    <w:multiLevelType w:val="hybridMultilevel"/>
    <w:tmpl w:val="C4A210EA"/>
    <w:lvl w:ilvl="0" w:tplc="C4185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52203"/>
    <w:multiLevelType w:val="multilevel"/>
    <w:tmpl w:val="E6B2FE3E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A7194E"/>
    <w:multiLevelType w:val="hybridMultilevel"/>
    <w:tmpl w:val="CB12F566"/>
    <w:lvl w:ilvl="0" w:tplc="5B068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F1A66"/>
    <w:multiLevelType w:val="hybridMultilevel"/>
    <w:tmpl w:val="04B2940C"/>
    <w:lvl w:ilvl="0" w:tplc="088AE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292C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A0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84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3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A1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67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C2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0839C7"/>
    <w:multiLevelType w:val="hybridMultilevel"/>
    <w:tmpl w:val="9FA28B2E"/>
    <w:lvl w:ilvl="0" w:tplc="38CC34C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9"/>
  </w:num>
  <w:num w:numId="5">
    <w:abstractNumId w:val="4"/>
  </w:num>
  <w:num w:numId="6">
    <w:abstractNumId w:val="17"/>
  </w:num>
  <w:num w:numId="7">
    <w:abstractNumId w:val="20"/>
  </w:num>
  <w:num w:numId="8">
    <w:abstractNumId w:val="36"/>
  </w:num>
  <w:num w:numId="9">
    <w:abstractNumId w:val="42"/>
  </w:num>
  <w:num w:numId="10">
    <w:abstractNumId w:val="7"/>
  </w:num>
  <w:num w:numId="11">
    <w:abstractNumId w:val="11"/>
  </w:num>
  <w:num w:numId="12">
    <w:abstractNumId w:val="40"/>
  </w:num>
  <w:num w:numId="13">
    <w:abstractNumId w:val="19"/>
  </w:num>
  <w:num w:numId="14">
    <w:abstractNumId w:val="18"/>
  </w:num>
  <w:num w:numId="15">
    <w:abstractNumId w:val="10"/>
  </w:num>
  <w:num w:numId="16">
    <w:abstractNumId w:val="1"/>
  </w:num>
  <w:num w:numId="17">
    <w:abstractNumId w:val="39"/>
  </w:num>
  <w:num w:numId="18">
    <w:abstractNumId w:val="16"/>
  </w:num>
  <w:num w:numId="19">
    <w:abstractNumId w:val="21"/>
  </w:num>
  <w:num w:numId="20">
    <w:abstractNumId w:val="23"/>
  </w:num>
  <w:num w:numId="21">
    <w:abstractNumId w:val="28"/>
  </w:num>
  <w:num w:numId="22">
    <w:abstractNumId w:val="43"/>
  </w:num>
  <w:num w:numId="23">
    <w:abstractNumId w:val="31"/>
  </w:num>
  <w:num w:numId="24">
    <w:abstractNumId w:val="14"/>
  </w:num>
  <w:num w:numId="25">
    <w:abstractNumId w:val="35"/>
  </w:num>
  <w:num w:numId="26">
    <w:abstractNumId w:val="27"/>
  </w:num>
  <w:num w:numId="27">
    <w:abstractNumId w:val="13"/>
  </w:num>
  <w:num w:numId="28">
    <w:abstractNumId w:val="5"/>
  </w:num>
  <w:num w:numId="29">
    <w:abstractNumId w:val="30"/>
  </w:num>
  <w:num w:numId="30">
    <w:abstractNumId w:val="12"/>
  </w:num>
  <w:num w:numId="31">
    <w:abstractNumId w:val="6"/>
  </w:num>
  <w:num w:numId="32">
    <w:abstractNumId w:val="9"/>
  </w:num>
  <w:num w:numId="33">
    <w:abstractNumId w:val="22"/>
  </w:num>
  <w:num w:numId="34">
    <w:abstractNumId w:val="44"/>
  </w:num>
  <w:num w:numId="35">
    <w:abstractNumId w:val="3"/>
  </w:num>
  <w:num w:numId="36">
    <w:abstractNumId w:val="2"/>
  </w:num>
  <w:num w:numId="37">
    <w:abstractNumId w:val="41"/>
  </w:num>
  <w:num w:numId="38">
    <w:abstractNumId w:val="34"/>
  </w:num>
  <w:num w:numId="39">
    <w:abstractNumId w:val="8"/>
  </w:num>
  <w:num w:numId="40">
    <w:abstractNumId w:val="32"/>
  </w:num>
  <w:num w:numId="41">
    <w:abstractNumId w:val="37"/>
  </w:num>
  <w:num w:numId="42">
    <w:abstractNumId w:val="26"/>
  </w:num>
  <w:num w:numId="43">
    <w:abstractNumId w:val="38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D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C12FE"/>
    <w:rsid w:val="000D1C4B"/>
    <w:rsid w:val="000D62D9"/>
    <w:rsid w:val="000E6D85"/>
    <w:rsid w:val="0010782A"/>
    <w:rsid w:val="00107C15"/>
    <w:rsid w:val="00112964"/>
    <w:rsid w:val="00133C3F"/>
    <w:rsid w:val="001374D4"/>
    <w:rsid w:val="00144497"/>
    <w:rsid w:val="0014473B"/>
    <w:rsid w:val="001459B2"/>
    <w:rsid w:val="001517C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1E72"/>
    <w:rsid w:val="001D2744"/>
    <w:rsid w:val="001D5C26"/>
    <w:rsid w:val="001E0B0A"/>
    <w:rsid w:val="001E4CE5"/>
    <w:rsid w:val="001E54EF"/>
    <w:rsid w:val="001F0383"/>
    <w:rsid w:val="001F46A8"/>
    <w:rsid w:val="001F6D70"/>
    <w:rsid w:val="00200670"/>
    <w:rsid w:val="00200D8A"/>
    <w:rsid w:val="00201EF0"/>
    <w:rsid w:val="00213F8A"/>
    <w:rsid w:val="0022115F"/>
    <w:rsid w:val="002251B7"/>
    <w:rsid w:val="00232571"/>
    <w:rsid w:val="00233528"/>
    <w:rsid w:val="00246C91"/>
    <w:rsid w:val="0026056C"/>
    <w:rsid w:val="00274B44"/>
    <w:rsid w:val="002765B5"/>
    <w:rsid w:val="0028084F"/>
    <w:rsid w:val="00282104"/>
    <w:rsid w:val="0029381B"/>
    <w:rsid w:val="0029626B"/>
    <w:rsid w:val="002A3997"/>
    <w:rsid w:val="002B6B94"/>
    <w:rsid w:val="002C07BC"/>
    <w:rsid w:val="002C0BFB"/>
    <w:rsid w:val="002C2020"/>
    <w:rsid w:val="002D233F"/>
    <w:rsid w:val="002E4349"/>
    <w:rsid w:val="002E7682"/>
    <w:rsid w:val="002E7D41"/>
    <w:rsid w:val="002F328F"/>
    <w:rsid w:val="00305F58"/>
    <w:rsid w:val="00306894"/>
    <w:rsid w:val="00326442"/>
    <w:rsid w:val="003343DA"/>
    <w:rsid w:val="00347517"/>
    <w:rsid w:val="003657C6"/>
    <w:rsid w:val="0037065B"/>
    <w:rsid w:val="0037626B"/>
    <w:rsid w:val="003855F6"/>
    <w:rsid w:val="003B0197"/>
    <w:rsid w:val="003B25D2"/>
    <w:rsid w:val="003C1F8A"/>
    <w:rsid w:val="003C2044"/>
    <w:rsid w:val="003D469F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17450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811E9"/>
    <w:rsid w:val="00482D5A"/>
    <w:rsid w:val="00487FB0"/>
    <w:rsid w:val="0049589E"/>
    <w:rsid w:val="004B5519"/>
    <w:rsid w:val="004C2422"/>
    <w:rsid w:val="004C2DA0"/>
    <w:rsid w:val="004C316E"/>
    <w:rsid w:val="004E07C4"/>
    <w:rsid w:val="004E645B"/>
    <w:rsid w:val="004F1BB5"/>
    <w:rsid w:val="00502791"/>
    <w:rsid w:val="00515779"/>
    <w:rsid w:val="00532636"/>
    <w:rsid w:val="0053432F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78F9"/>
    <w:rsid w:val="0065793E"/>
    <w:rsid w:val="00660E9F"/>
    <w:rsid w:val="006747A9"/>
    <w:rsid w:val="00683440"/>
    <w:rsid w:val="00690684"/>
    <w:rsid w:val="006921CE"/>
    <w:rsid w:val="006B0F82"/>
    <w:rsid w:val="006B2B42"/>
    <w:rsid w:val="006D51F0"/>
    <w:rsid w:val="006E3DDD"/>
    <w:rsid w:val="006F754C"/>
    <w:rsid w:val="00713345"/>
    <w:rsid w:val="00715ED9"/>
    <w:rsid w:val="00730068"/>
    <w:rsid w:val="00733DF5"/>
    <w:rsid w:val="00741D77"/>
    <w:rsid w:val="00741E9A"/>
    <w:rsid w:val="007427C6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7F31AC"/>
    <w:rsid w:val="0080516F"/>
    <w:rsid w:val="008132BE"/>
    <w:rsid w:val="008144B7"/>
    <w:rsid w:val="00825D24"/>
    <w:rsid w:val="00842728"/>
    <w:rsid w:val="00846106"/>
    <w:rsid w:val="00867949"/>
    <w:rsid w:val="0087163D"/>
    <w:rsid w:val="008754C3"/>
    <w:rsid w:val="00875785"/>
    <w:rsid w:val="008A7870"/>
    <w:rsid w:val="008B4A9B"/>
    <w:rsid w:val="008B5819"/>
    <w:rsid w:val="008C25DD"/>
    <w:rsid w:val="008C56B8"/>
    <w:rsid w:val="008C78D6"/>
    <w:rsid w:val="008D5840"/>
    <w:rsid w:val="008F4E6D"/>
    <w:rsid w:val="008F5DCF"/>
    <w:rsid w:val="009025B2"/>
    <w:rsid w:val="0090511B"/>
    <w:rsid w:val="00913B44"/>
    <w:rsid w:val="00920865"/>
    <w:rsid w:val="00920BC1"/>
    <w:rsid w:val="00922375"/>
    <w:rsid w:val="0093174F"/>
    <w:rsid w:val="00931B8E"/>
    <w:rsid w:val="0095216B"/>
    <w:rsid w:val="00952308"/>
    <w:rsid w:val="00956644"/>
    <w:rsid w:val="00957810"/>
    <w:rsid w:val="00960BCE"/>
    <w:rsid w:val="00972AEE"/>
    <w:rsid w:val="00972DB0"/>
    <w:rsid w:val="009740BA"/>
    <w:rsid w:val="00975BD9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77589"/>
    <w:rsid w:val="00AA0319"/>
    <w:rsid w:val="00AA6EB9"/>
    <w:rsid w:val="00AB6C01"/>
    <w:rsid w:val="00AC4D62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2110"/>
    <w:rsid w:val="00B537BB"/>
    <w:rsid w:val="00B54E4D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7348"/>
    <w:rsid w:val="00BE608F"/>
    <w:rsid w:val="00BF1197"/>
    <w:rsid w:val="00C12DF6"/>
    <w:rsid w:val="00C13942"/>
    <w:rsid w:val="00C15722"/>
    <w:rsid w:val="00C17DFE"/>
    <w:rsid w:val="00C23D9B"/>
    <w:rsid w:val="00C356A9"/>
    <w:rsid w:val="00C35ABE"/>
    <w:rsid w:val="00C503AD"/>
    <w:rsid w:val="00C65853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270DC"/>
    <w:rsid w:val="00D4622E"/>
    <w:rsid w:val="00D538F0"/>
    <w:rsid w:val="00D67559"/>
    <w:rsid w:val="00D67E2B"/>
    <w:rsid w:val="00D80919"/>
    <w:rsid w:val="00D81655"/>
    <w:rsid w:val="00D81D99"/>
    <w:rsid w:val="00D90E49"/>
    <w:rsid w:val="00D9106C"/>
    <w:rsid w:val="00D964E9"/>
    <w:rsid w:val="00DA6558"/>
    <w:rsid w:val="00DB3C1C"/>
    <w:rsid w:val="00DB5CB4"/>
    <w:rsid w:val="00DC4247"/>
    <w:rsid w:val="00DC56FD"/>
    <w:rsid w:val="00DD0ED2"/>
    <w:rsid w:val="00DD6FED"/>
    <w:rsid w:val="00DE1BC4"/>
    <w:rsid w:val="00DE39FD"/>
    <w:rsid w:val="00DF1B2B"/>
    <w:rsid w:val="00DF3C08"/>
    <w:rsid w:val="00DF53EB"/>
    <w:rsid w:val="00E05208"/>
    <w:rsid w:val="00E06FB4"/>
    <w:rsid w:val="00E20FF3"/>
    <w:rsid w:val="00E36EAB"/>
    <w:rsid w:val="00E567EE"/>
    <w:rsid w:val="00E645A6"/>
    <w:rsid w:val="00E70900"/>
    <w:rsid w:val="00E83357"/>
    <w:rsid w:val="00E851A8"/>
    <w:rsid w:val="00E933E7"/>
    <w:rsid w:val="00EA6C77"/>
    <w:rsid w:val="00EC1B3D"/>
    <w:rsid w:val="00EC1FC6"/>
    <w:rsid w:val="00ED1EF5"/>
    <w:rsid w:val="00ED5730"/>
    <w:rsid w:val="00EE4573"/>
    <w:rsid w:val="00EE45C2"/>
    <w:rsid w:val="00EE733E"/>
    <w:rsid w:val="00EF18C8"/>
    <w:rsid w:val="00F0614E"/>
    <w:rsid w:val="00F12337"/>
    <w:rsid w:val="00F30170"/>
    <w:rsid w:val="00F30425"/>
    <w:rsid w:val="00F47BC8"/>
    <w:rsid w:val="00F5765D"/>
    <w:rsid w:val="00F74408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1302"/>
    <w:rsid w:val="00FA2BF8"/>
    <w:rsid w:val="00FA4971"/>
    <w:rsid w:val="00FA51DE"/>
    <w:rsid w:val="00FB4F8B"/>
    <w:rsid w:val="00FB7246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F34F3F6"/>
  <w15:chartTrackingRefBased/>
  <w15:docId w15:val="{90A3A9A0-A27C-42D2-8658-05EDB48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B54E4D"/>
    <w:pPr>
      <w:spacing w:after="120"/>
      <w:jc w:val="left"/>
    </w:pPr>
    <w:rPr>
      <w:rFonts w:ascii="Calibri" w:hAnsi="Calibri" w:cs="Arial"/>
      <w:color w:val="333333" w:themeColor="text1"/>
      <w:sz w:val="22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uiPriority w:val="99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qFormat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styleId="Kommentartext">
    <w:name w:val="annotation text"/>
    <w:basedOn w:val="Standard"/>
    <w:link w:val="KommentartextZchn"/>
    <w:semiHidden/>
    <w:unhideWhenUsed/>
    <w:rsid w:val="004811E9"/>
    <w:rPr>
      <w:color w:val="191919" w:themeColor="text1" w:themeShade="80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11E9"/>
    <w:rPr>
      <w:rFonts w:ascii="Calibri" w:hAnsi="Calibri" w:cs="Arial"/>
      <w:color w:val="191919" w:themeColor="text1" w:themeShade="80"/>
    </w:rPr>
  </w:style>
  <w:style w:type="character" w:styleId="Kommentarzeichen">
    <w:name w:val="annotation reference"/>
    <w:basedOn w:val="Absatz-Standardschriftart"/>
    <w:semiHidden/>
    <w:unhideWhenUsed/>
    <w:rsid w:val="006B0F82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E39F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39FD"/>
    <w:pPr>
      <w:spacing w:after="0"/>
    </w:pPr>
    <w:rPr>
      <w:rFonts w:eastAsia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DE39FD"/>
    <w:rPr>
      <w:rFonts w:ascii="Calibri" w:eastAsiaTheme="minorHAnsi" w:hAnsi="Calibri" w:cstheme="minorBidi"/>
      <w:b/>
      <w:bCs/>
      <w:color w:val="191919" w:themeColor="text1" w:themeShade="80"/>
      <w:lang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DE39FD"/>
    <w:pPr>
      <w:spacing w:after="0" w:line="259" w:lineRule="auto"/>
      <w:jc w:val="center"/>
    </w:pPr>
    <w:rPr>
      <w:rFonts w:eastAsiaTheme="minorHAnsi" w:cs="Calibri"/>
      <w:noProof/>
      <w:color w:val="auto"/>
      <w:szCs w:val="22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E39FD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DE39FD"/>
    <w:pPr>
      <w:spacing w:after="0"/>
    </w:pPr>
    <w:rPr>
      <w:rFonts w:eastAsiaTheme="minorHAnsi" w:cs="Calibri"/>
      <w:noProof/>
      <w:color w:val="auto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E39FD"/>
    <w:rPr>
      <w:rFonts w:ascii="Calibri" w:eastAsiaTheme="minorHAnsi" w:hAnsi="Calibri" w:cs="Calibr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D6EB-977B-45B2-848B-EC855384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2761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Zwar, Larissa</dc:creator>
  <cp:keywords/>
  <dc:description/>
  <cp:lastModifiedBy>Zwar, Larissa</cp:lastModifiedBy>
  <cp:revision>2</cp:revision>
  <cp:lastPrinted>2016-08-15T13:52:00Z</cp:lastPrinted>
  <dcterms:created xsi:type="dcterms:W3CDTF">2023-05-08T07:46:00Z</dcterms:created>
  <dcterms:modified xsi:type="dcterms:W3CDTF">2023-05-08T07:46:00Z</dcterms:modified>
</cp:coreProperties>
</file>