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9B" w:rsidRPr="00D20E7F" w:rsidRDefault="00CC289B" w:rsidP="00CC289B">
      <w:pPr>
        <w:tabs>
          <w:tab w:val="right" w:pos="9360"/>
        </w:tabs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Supplementary</w:t>
      </w:r>
      <w:r w:rsidRPr="00D20E7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Table 1</w:t>
      </w:r>
      <w:r w:rsidRPr="00D20E7F">
        <w:rPr>
          <w:rFonts w:ascii="Arial" w:hAnsi="Arial" w:cs="Arial"/>
          <w:b/>
          <w:bCs/>
        </w:rPr>
        <w:t>: References for Articles not Included in Meta-Analysis</w:t>
      </w:r>
    </w:p>
    <w:p w:rsidR="00CC289B" w:rsidRPr="004B3BA2" w:rsidRDefault="00CC289B" w:rsidP="00CC28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Baranyi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A,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Rothenhäusler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HB. The impact of soluble interleukin-2 receptor as a biomarker of delirium [published correction appears in Psychosomatics. 2014 Jul-Aug</w:t>
      </w:r>
      <w:proofErr w:type="gramStart"/>
      <w:r w:rsidRPr="004B3BA2">
        <w:rPr>
          <w:rFonts w:ascii="Arial" w:hAnsi="Arial" w:cs="Arial"/>
          <w:color w:val="212121"/>
          <w:shd w:val="clear" w:color="auto" w:fill="FFFFFF"/>
        </w:rPr>
        <w:t>;55</w:t>
      </w:r>
      <w:proofErr w:type="gramEnd"/>
      <w:r w:rsidRPr="004B3BA2">
        <w:rPr>
          <w:rFonts w:ascii="Arial" w:hAnsi="Arial" w:cs="Arial"/>
          <w:color w:val="212121"/>
          <w:shd w:val="clear" w:color="auto" w:fill="FFFFFF"/>
        </w:rPr>
        <w:t>(44):418-9]. </w:t>
      </w:r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>Psychosomatics</w:t>
      </w:r>
      <w:r w:rsidRPr="004B3BA2">
        <w:rPr>
          <w:rFonts w:ascii="Arial" w:hAnsi="Arial" w:cs="Arial"/>
          <w:color w:val="212121"/>
          <w:shd w:val="clear" w:color="auto" w:fill="FFFFFF"/>
        </w:rPr>
        <w:t>. 2014</w:t>
      </w:r>
      <w:proofErr w:type="gramStart"/>
      <w:r w:rsidRPr="004B3BA2">
        <w:rPr>
          <w:rFonts w:ascii="Arial" w:hAnsi="Arial" w:cs="Arial"/>
          <w:color w:val="212121"/>
          <w:shd w:val="clear" w:color="auto" w:fill="FFFFFF"/>
        </w:rPr>
        <w:t>;55</w:t>
      </w:r>
      <w:proofErr w:type="gramEnd"/>
      <w:r w:rsidRPr="004B3BA2">
        <w:rPr>
          <w:rFonts w:ascii="Arial" w:hAnsi="Arial" w:cs="Arial"/>
          <w:color w:val="212121"/>
          <w:shd w:val="clear" w:color="auto" w:fill="FFFFFF"/>
        </w:rPr>
        <w:t>(1):51-60. doi:10.1016/j.psym.2013.06.004</w:t>
      </w:r>
    </w:p>
    <w:p w:rsidR="00CC289B" w:rsidRPr="004B3BA2" w:rsidRDefault="00CC289B" w:rsidP="00CC28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Beishuizen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SJ,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Scholtens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RM,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Vellekoop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AE, et al. Timing Is Critical in Determining the Association Between Delirium and S100 Calcium-Binding Protein B. </w:t>
      </w:r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 xml:space="preserve">J Am </w:t>
      </w:r>
      <w:proofErr w:type="spellStart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>Geriatr</w:t>
      </w:r>
      <w:proofErr w:type="spellEnd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 xml:space="preserve"> Soc</w:t>
      </w:r>
      <w:r w:rsidRPr="004B3BA2">
        <w:rPr>
          <w:rFonts w:ascii="Arial" w:hAnsi="Arial" w:cs="Arial"/>
          <w:color w:val="212121"/>
          <w:shd w:val="clear" w:color="auto" w:fill="FFFFFF"/>
        </w:rPr>
        <w:t>. 2015;63(10):2212-2214. doi:10.1111/jgs.13696</w:t>
      </w:r>
    </w:p>
    <w:p w:rsidR="00CC289B" w:rsidRPr="004B3BA2" w:rsidRDefault="00CC289B" w:rsidP="00CC28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B3BA2">
        <w:rPr>
          <w:rFonts w:ascii="Arial" w:hAnsi="Arial" w:cs="Arial"/>
          <w:color w:val="212121"/>
          <w:shd w:val="clear" w:color="auto" w:fill="FFFFFF"/>
        </w:rPr>
        <w:t xml:space="preserve">Brown CH 4th,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Faigle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R,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Klinker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L, et al. The Association of Brain MRI Characteristics and Postoperative Delirium in Cardiac Surgery Patients. </w:t>
      </w:r>
      <w:proofErr w:type="spellStart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>Clin</w:t>
      </w:r>
      <w:proofErr w:type="spellEnd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 xml:space="preserve"> </w:t>
      </w:r>
      <w:proofErr w:type="spellStart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>Ther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>. 2015</w:t>
      </w:r>
      <w:proofErr w:type="gramStart"/>
      <w:r w:rsidRPr="004B3BA2">
        <w:rPr>
          <w:rFonts w:ascii="Arial" w:hAnsi="Arial" w:cs="Arial"/>
          <w:color w:val="212121"/>
          <w:shd w:val="clear" w:color="auto" w:fill="FFFFFF"/>
        </w:rPr>
        <w:t>;37</w:t>
      </w:r>
      <w:proofErr w:type="gramEnd"/>
      <w:r w:rsidRPr="004B3BA2">
        <w:rPr>
          <w:rFonts w:ascii="Arial" w:hAnsi="Arial" w:cs="Arial"/>
          <w:color w:val="212121"/>
          <w:shd w:val="clear" w:color="auto" w:fill="FFFFFF"/>
        </w:rPr>
        <w:t>(12):2686-2699.e9. doi:10.1016/j.clinthera.2015.10.021</w:t>
      </w:r>
    </w:p>
    <w:p w:rsidR="00CC289B" w:rsidRPr="004B3BA2" w:rsidRDefault="00CC289B" w:rsidP="00CC28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B3BA2">
        <w:rPr>
          <w:rFonts w:ascii="Arial" w:hAnsi="Arial" w:cs="Arial"/>
          <w:color w:val="212121"/>
          <w:shd w:val="clear" w:color="auto" w:fill="FFFFFF"/>
        </w:rPr>
        <w:t>Burkhart CS, Dell-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Kuster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S,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Gamberini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M, et al. Modifiable and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nonmodifiable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risk factors for postoperative delirium after cardiac surgery with cardiopulmonary bypass. </w:t>
      </w:r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 xml:space="preserve">J </w:t>
      </w:r>
      <w:proofErr w:type="spellStart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>Cardiothorac</w:t>
      </w:r>
      <w:proofErr w:type="spellEnd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 xml:space="preserve"> </w:t>
      </w:r>
      <w:proofErr w:type="spellStart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>Vasc</w:t>
      </w:r>
      <w:proofErr w:type="spellEnd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 xml:space="preserve"> </w:t>
      </w:r>
      <w:proofErr w:type="spellStart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>Anesth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>. 2010</w:t>
      </w:r>
      <w:proofErr w:type="gramStart"/>
      <w:r w:rsidRPr="004B3BA2">
        <w:rPr>
          <w:rFonts w:ascii="Arial" w:hAnsi="Arial" w:cs="Arial"/>
          <w:color w:val="212121"/>
          <w:shd w:val="clear" w:color="auto" w:fill="FFFFFF"/>
        </w:rPr>
        <w:t>;24</w:t>
      </w:r>
      <w:proofErr w:type="gramEnd"/>
      <w:r w:rsidRPr="004B3BA2">
        <w:rPr>
          <w:rFonts w:ascii="Arial" w:hAnsi="Arial" w:cs="Arial"/>
          <w:color w:val="212121"/>
          <w:shd w:val="clear" w:color="auto" w:fill="FFFFFF"/>
        </w:rPr>
        <w:t>(4):555-559. doi:10.1053/j.jvca.2010.01.003</w:t>
      </w:r>
    </w:p>
    <w:p w:rsidR="00CC289B" w:rsidRPr="004B3BA2" w:rsidRDefault="00CC289B" w:rsidP="00CC28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B3BA2">
        <w:rPr>
          <w:rFonts w:ascii="Arial" w:hAnsi="Arial" w:cs="Arial"/>
          <w:color w:val="212121"/>
          <w:shd w:val="clear" w:color="auto" w:fill="FFFFFF"/>
        </w:rPr>
        <w:t xml:space="preserve">Cape E, Hall RJ, van Munster BC, et al. Cerebrospinal fluid markers of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neuroinflammation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in delirium: a role for interleukin-1β in delirium after hip fracture. </w:t>
      </w:r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 xml:space="preserve">J </w:t>
      </w:r>
      <w:proofErr w:type="spellStart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>Psychosom</w:t>
      </w:r>
      <w:proofErr w:type="spellEnd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 xml:space="preserve"> Res</w:t>
      </w:r>
      <w:r w:rsidRPr="004B3BA2">
        <w:rPr>
          <w:rFonts w:ascii="Arial" w:hAnsi="Arial" w:cs="Arial"/>
          <w:color w:val="212121"/>
          <w:shd w:val="clear" w:color="auto" w:fill="FFFFFF"/>
        </w:rPr>
        <w:t>. 2014</w:t>
      </w:r>
      <w:proofErr w:type="gramStart"/>
      <w:r w:rsidRPr="004B3BA2">
        <w:rPr>
          <w:rFonts w:ascii="Arial" w:hAnsi="Arial" w:cs="Arial"/>
          <w:color w:val="212121"/>
          <w:shd w:val="clear" w:color="auto" w:fill="FFFFFF"/>
        </w:rPr>
        <w:t>;77</w:t>
      </w:r>
      <w:proofErr w:type="gramEnd"/>
      <w:r w:rsidRPr="004B3BA2">
        <w:rPr>
          <w:rFonts w:ascii="Arial" w:hAnsi="Arial" w:cs="Arial"/>
          <w:color w:val="212121"/>
          <w:shd w:val="clear" w:color="auto" w:fill="FFFFFF"/>
        </w:rPr>
        <w:t>(3):219-225. doi:10.1016/j.jpsychores.2014.06.014</w:t>
      </w:r>
    </w:p>
    <w:p w:rsidR="00CC289B" w:rsidRPr="004B3BA2" w:rsidRDefault="00CC289B" w:rsidP="00CC28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B3BA2">
        <w:rPr>
          <w:rFonts w:ascii="Arial" w:hAnsi="Arial" w:cs="Arial"/>
          <w:color w:val="212121"/>
          <w:shd w:val="clear" w:color="auto" w:fill="FFFFFF"/>
        </w:rPr>
        <w:t xml:space="preserve">Egberts A,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Osse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RJ,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Fekkes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D,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Tulen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JHM, van der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Cammen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TJM,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Mattace-Raso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FUS. Differences in potential biomarkers of delirium between acutely ill medical and elective cardiac surgery patients. </w:t>
      </w:r>
      <w:proofErr w:type="spellStart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>Clin</w:t>
      </w:r>
      <w:proofErr w:type="spellEnd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 xml:space="preserve"> </w:t>
      </w:r>
      <w:proofErr w:type="spellStart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>Interv</w:t>
      </w:r>
      <w:proofErr w:type="spellEnd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 xml:space="preserve"> Aging</w:t>
      </w:r>
      <w:r w:rsidRPr="004B3BA2">
        <w:rPr>
          <w:rFonts w:ascii="Arial" w:hAnsi="Arial" w:cs="Arial"/>
          <w:color w:val="212121"/>
          <w:shd w:val="clear" w:color="auto" w:fill="FFFFFF"/>
        </w:rPr>
        <w:t>. 2019</w:t>
      </w:r>
      <w:proofErr w:type="gramStart"/>
      <w:r w:rsidRPr="004B3BA2">
        <w:rPr>
          <w:rFonts w:ascii="Arial" w:hAnsi="Arial" w:cs="Arial"/>
          <w:color w:val="212121"/>
          <w:shd w:val="clear" w:color="auto" w:fill="FFFFFF"/>
        </w:rPr>
        <w:t>;14:271</w:t>
      </w:r>
      <w:proofErr w:type="gramEnd"/>
      <w:r w:rsidRPr="004B3BA2">
        <w:rPr>
          <w:rFonts w:ascii="Arial" w:hAnsi="Arial" w:cs="Arial"/>
          <w:color w:val="212121"/>
          <w:shd w:val="clear" w:color="auto" w:fill="FFFFFF"/>
        </w:rPr>
        <w:t>-281. Published 2019 Feb 7. doi:10.2147/CIA.S193605</w:t>
      </w:r>
    </w:p>
    <w:p w:rsidR="00CC289B" w:rsidRPr="004B3BA2" w:rsidRDefault="00CC289B" w:rsidP="00CC28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B3BA2">
        <w:rPr>
          <w:rFonts w:ascii="Arial" w:hAnsi="Arial" w:cs="Arial"/>
          <w:color w:val="212121"/>
          <w:shd w:val="clear" w:color="auto" w:fill="FFFFFF"/>
        </w:rPr>
        <w:t xml:space="preserve">Fleischmann R,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Tränkner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S, Bathe-Peters R, et al. Diagnostic Performance and Utility of Quantitative EEG Analyses in Delirium: Confirmatory Results From a Large Retrospective Case-Control Study. </w:t>
      </w:r>
      <w:proofErr w:type="spellStart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>Clin</w:t>
      </w:r>
      <w:proofErr w:type="spellEnd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 xml:space="preserve"> EEG </w:t>
      </w:r>
      <w:proofErr w:type="spellStart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>Neurosci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>. 2019</w:t>
      </w:r>
      <w:proofErr w:type="gramStart"/>
      <w:r w:rsidRPr="004B3BA2">
        <w:rPr>
          <w:rFonts w:ascii="Arial" w:hAnsi="Arial" w:cs="Arial"/>
          <w:color w:val="212121"/>
          <w:shd w:val="clear" w:color="auto" w:fill="FFFFFF"/>
        </w:rPr>
        <w:t>;50</w:t>
      </w:r>
      <w:proofErr w:type="gramEnd"/>
      <w:r w:rsidRPr="004B3BA2">
        <w:rPr>
          <w:rFonts w:ascii="Arial" w:hAnsi="Arial" w:cs="Arial"/>
          <w:color w:val="212121"/>
          <w:shd w:val="clear" w:color="auto" w:fill="FFFFFF"/>
        </w:rPr>
        <w:t>(2):111-120. doi:10.1177/1550059418767584</w:t>
      </w:r>
    </w:p>
    <w:p w:rsidR="00CC289B" w:rsidRPr="004B3BA2" w:rsidRDefault="00CC289B" w:rsidP="00CC28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Henjum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K, Quist-Paulsen E, Zetterberg H,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Blennow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K, Nilsson LNG,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Watne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LO. CSF sTREM2 in delirium-relation to Alzheimer's disease CSF biomarkers Aβ42, t-tau and p-tau. </w:t>
      </w:r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 xml:space="preserve">J </w:t>
      </w:r>
      <w:proofErr w:type="spellStart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>Neuroinflammation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>. 2018</w:t>
      </w:r>
      <w:proofErr w:type="gramStart"/>
      <w:r w:rsidRPr="004B3BA2">
        <w:rPr>
          <w:rFonts w:ascii="Arial" w:hAnsi="Arial" w:cs="Arial"/>
          <w:color w:val="212121"/>
          <w:shd w:val="clear" w:color="auto" w:fill="FFFFFF"/>
        </w:rPr>
        <w:t>;15</w:t>
      </w:r>
      <w:proofErr w:type="gramEnd"/>
      <w:r w:rsidRPr="004B3BA2">
        <w:rPr>
          <w:rFonts w:ascii="Arial" w:hAnsi="Arial" w:cs="Arial"/>
          <w:color w:val="212121"/>
          <w:shd w:val="clear" w:color="auto" w:fill="FFFFFF"/>
        </w:rPr>
        <w:t>(1):304. Published 2018 Nov 3. doi:10.1186/s12974-018-1331-1</w:t>
      </w:r>
    </w:p>
    <w:p w:rsidR="00CC289B" w:rsidRPr="004B3BA2" w:rsidRDefault="00CC289B" w:rsidP="00CC28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B3BA2">
        <w:rPr>
          <w:rFonts w:ascii="Arial" w:hAnsi="Arial" w:cs="Arial"/>
          <w:color w:val="212121"/>
          <w:shd w:val="clear" w:color="auto" w:fill="FFFFFF"/>
        </w:rPr>
        <w:t xml:space="preserve">Herrmann M, Ebert AD,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Galazky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I,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Wunderlich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MT, Kunz WS,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Huth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C. Neurobehavioral outcome prediction after cardiac surgery: role of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neurobiochemical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markers of damage to neuronal and glial brain tissue. </w:t>
      </w:r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>Stroke</w:t>
      </w:r>
      <w:r w:rsidRPr="004B3BA2">
        <w:rPr>
          <w:rFonts w:ascii="Arial" w:hAnsi="Arial" w:cs="Arial"/>
          <w:color w:val="212121"/>
          <w:shd w:val="clear" w:color="auto" w:fill="FFFFFF"/>
        </w:rPr>
        <w:t>. 2000</w:t>
      </w:r>
      <w:proofErr w:type="gramStart"/>
      <w:r w:rsidRPr="004B3BA2">
        <w:rPr>
          <w:rFonts w:ascii="Arial" w:hAnsi="Arial" w:cs="Arial"/>
          <w:color w:val="212121"/>
          <w:shd w:val="clear" w:color="auto" w:fill="FFFFFF"/>
        </w:rPr>
        <w:t>;31</w:t>
      </w:r>
      <w:proofErr w:type="gramEnd"/>
      <w:r w:rsidRPr="004B3BA2">
        <w:rPr>
          <w:rFonts w:ascii="Arial" w:hAnsi="Arial" w:cs="Arial"/>
          <w:color w:val="212121"/>
          <w:shd w:val="clear" w:color="auto" w:fill="FFFFFF"/>
        </w:rPr>
        <w:t>(3):645-650. doi:10.1161/01.str.31.3.645</w:t>
      </w:r>
    </w:p>
    <w:p w:rsidR="00CC289B" w:rsidRPr="004B3BA2" w:rsidRDefault="00CC289B" w:rsidP="00CC28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B3BA2">
        <w:rPr>
          <w:rFonts w:ascii="Arial" w:hAnsi="Arial" w:cs="Arial"/>
          <w:color w:val="212121"/>
          <w:shd w:val="clear" w:color="auto" w:fill="FFFFFF"/>
        </w:rPr>
        <w:t xml:space="preserve">Hesse S,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Kreuzer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M,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Hight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D, et al. Association of electroencephalogram trajectories during emergence from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anaesthesia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with delirium in the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postanaesthesia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care unit: an early sign of postoperative complications [published correction appears in Br J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Anaesth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>. 2019 Aug;123(2):255]. </w:t>
      </w:r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 xml:space="preserve">Br J </w:t>
      </w:r>
      <w:proofErr w:type="spellStart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>Anaesth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>. 2019</w:t>
      </w:r>
      <w:proofErr w:type="gramStart"/>
      <w:r w:rsidRPr="004B3BA2">
        <w:rPr>
          <w:rFonts w:ascii="Arial" w:hAnsi="Arial" w:cs="Arial"/>
          <w:color w:val="212121"/>
          <w:shd w:val="clear" w:color="auto" w:fill="FFFFFF"/>
        </w:rPr>
        <w:t>;122</w:t>
      </w:r>
      <w:proofErr w:type="gramEnd"/>
      <w:r w:rsidRPr="004B3BA2">
        <w:rPr>
          <w:rFonts w:ascii="Arial" w:hAnsi="Arial" w:cs="Arial"/>
          <w:color w:val="212121"/>
          <w:shd w:val="clear" w:color="auto" w:fill="FFFFFF"/>
        </w:rPr>
        <w:t>(5):622-634. doi:10.1016/j.bja.2018.09.016</w:t>
      </w:r>
    </w:p>
    <w:p w:rsidR="00CC289B" w:rsidRPr="004B3BA2" w:rsidRDefault="00CC289B" w:rsidP="00CC28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Hov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KR, Berg JP,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Frihagen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F, et al. Blood-Cerebrospinal Fluid Barrier Integrity in Delirium Determined by Q-Albumin. </w:t>
      </w:r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 xml:space="preserve">Dement </w:t>
      </w:r>
      <w:proofErr w:type="spellStart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>Geriatr</w:t>
      </w:r>
      <w:proofErr w:type="spellEnd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 xml:space="preserve"> </w:t>
      </w:r>
      <w:proofErr w:type="spellStart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>Cogn</w:t>
      </w:r>
      <w:proofErr w:type="spellEnd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 xml:space="preserve"> </w:t>
      </w:r>
      <w:proofErr w:type="spellStart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>Disord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>. 2016</w:t>
      </w:r>
      <w:proofErr w:type="gramStart"/>
      <w:r w:rsidRPr="004B3BA2">
        <w:rPr>
          <w:rFonts w:ascii="Arial" w:hAnsi="Arial" w:cs="Arial"/>
          <w:color w:val="212121"/>
          <w:shd w:val="clear" w:color="auto" w:fill="FFFFFF"/>
        </w:rPr>
        <w:t>;41</w:t>
      </w:r>
      <w:proofErr w:type="gramEnd"/>
      <w:r w:rsidRPr="004B3BA2">
        <w:rPr>
          <w:rFonts w:ascii="Arial" w:hAnsi="Arial" w:cs="Arial"/>
          <w:color w:val="212121"/>
          <w:shd w:val="clear" w:color="auto" w:fill="FFFFFF"/>
        </w:rPr>
        <w:t>(3-4):192-198. doi:10.1159/000443789</w:t>
      </w:r>
    </w:p>
    <w:p w:rsidR="00CC289B" w:rsidRPr="004B3BA2" w:rsidRDefault="00CC289B" w:rsidP="00CC28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B3BA2">
        <w:rPr>
          <w:rFonts w:ascii="Arial" w:hAnsi="Arial" w:cs="Arial"/>
          <w:color w:val="212121"/>
          <w:shd w:val="clear" w:color="auto" w:fill="FFFFFF"/>
        </w:rPr>
        <w:t xml:space="preserve">Jacobson SA, Dwyer PC,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Machan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JT,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Carskadon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MA. Quantitative analysis of rest-activity patterns in elderly postoperative patients with delirium: support for a theory of pathologic wakefulness. </w:t>
      </w:r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 xml:space="preserve">J </w:t>
      </w:r>
      <w:proofErr w:type="spellStart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>Clin</w:t>
      </w:r>
      <w:proofErr w:type="spellEnd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 xml:space="preserve"> Sleep Med</w:t>
      </w:r>
      <w:r w:rsidRPr="004B3BA2">
        <w:rPr>
          <w:rFonts w:ascii="Arial" w:hAnsi="Arial" w:cs="Arial"/>
          <w:color w:val="212121"/>
          <w:shd w:val="clear" w:color="auto" w:fill="FFFFFF"/>
        </w:rPr>
        <w:t>. 2008</w:t>
      </w:r>
      <w:proofErr w:type="gramStart"/>
      <w:r w:rsidRPr="004B3BA2">
        <w:rPr>
          <w:rFonts w:ascii="Arial" w:hAnsi="Arial" w:cs="Arial"/>
          <w:color w:val="212121"/>
          <w:shd w:val="clear" w:color="auto" w:fill="FFFFFF"/>
        </w:rPr>
        <w:t>;4</w:t>
      </w:r>
      <w:proofErr w:type="gramEnd"/>
      <w:r w:rsidRPr="004B3BA2">
        <w:rPr>
          <w:rFonts w:ascii="Arial" w:hAnsi="Arial" w:cs="Arial"/>
          <w:color w:val="212121"/>
          <w:shd w:val="clear" w:color="auto" w:fill="FFFFFF"/>
        </w:rPr>
        <w:t>(2):137-142.</w:t>
      </w:r>
    </w:p>
    <w:p w:rsidR="00CC289B" w:rsidRPr="004B3BA2" w:rsidRDefault="00CC289B" w:rsidP="00CC28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Kazmierski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J,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Banys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A,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Latek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J, et al. Mild cognitive impairment with associated inflammatory and cortisol alterations as independent risk factor for postoperative delirium. </w:t>
      </w:r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 xml:space="preserve">Dement </w:t>
      </w:r>
      <w:proofErr w:type="spellStart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>Geriatr</w:t>
      </w:r>
      <w:proofErr w:type="spellEnd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 xml:space="preserve"> </w:t>
      </w:r>
      <w:proofErr w:type="spellStart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>Cogn</w:t>
      </w:r>
      <w:proofErr w:type="spellEnd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 xml:space="preserve"> </w:t>
      </w:r>
      <w:proofErr w:type="spellStart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>Disord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>. 2014</w:t>
      </w:r>
      <w:proofErr w:type="gramStart"/>
      <w:r w:rsidRPr="004B3BA2">
        <w:rPr>
          <w:rFonts w:ascii="Arial" w:hAnsi="Arial" w:cs="Arial"/>
          <w:color w:val="212121"/>
          <w:shd w:val="clear" w:color="auto" w:fill="FFFFFF"/>
        </w:rPr>
        <w:t>;38</w:t>
      </w:r>
      <w:proofErr w:type="gramEnd"/>
      <w:r w:rsidRPr="004B3BA2">
        <w:rPr>
          <w:rFonts w:ascii="Arial" w:hAnsi="Arial" w:cs="Arial"/>
          <w:color w:val="212121"/>
          <w:shd w:val="clear" w:color="auto" w:fill="FFFFFF"/>
        </w:rPr>
        <w:t>(1-2):65-78. doi:10.1159/000357454</w:t>
      </w:r>
    </w:p>
    <w:p w:rsidR="00CC289B" w:rsidRPr="004B3BA2" w:rsidRDefault="00CC289B" w:rsidP="00CC28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B3BA2">
        <w:rPr>
          <w:rFonts w:ascii="Arial" w:hAnsi="Arial" w:cs="Arial"/>
          <w:color w:val="212121"/>
          <w:shd w:val="clear" w:color="auto" w:fill="FFFFFF"/>
        </w:rPr>
        <w:t xml:space="preserve">Kimchi EY,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Neelagiri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A, Whitt W, et al. Clinical EEG slowing correlates with delirium severity and predicts poor clinical outcomes. </w:t>
      </w:r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>Neurology</w:t>
      </w:r>
      <w:r w:rsidRPr="004B3BA2">
        <w:rPr>
          <w:rFonts w:ascii="Arial" w:hAnsi="Arial" w:cs="Arial"/>
          <w:color w:val="212121"/>
          <w:shd w:val="clear" w:color="auto" w:fill="FFFFFF"/>
        </w:rPr>
        <w:t>. 2019</w:t>
      </w:r>
      <w:proofErr w:type="gramStart"/>
      <w:r w:rsidRPr="004B3BA2">
        <w:rPr>
          <w:rFonts w:ascii="Arial" w:hAnsi="Arial" w:cs="Arial"/>
          <w:color w:val="212121"/>
          <w:shd w:val="clear" w:color="auto" w:fill="FFFFFF"/>
        </w:rPr>
        <w:t>;93</w:t>
      </w:r>
      <w:proofErr w:type="gramEnd"/>
      <w:r w:rsidRPr="004B3BA2">
        <w:rPr>
          <w:rFonts w:ascii="Arial" w:hAnsi="Arial" w:cs="Arial"/>
          <w:color w:val="212121"/>
          <w:shd w:val="clear" w:color="auto" w:fill="FFFFFF"/>
        </w:rPr>
        <w:t>(13):e1260-e1271. doi:10.1212/WNL.0000000000008164</w:t>
      </w:r>
    </w:p>
    <w:p w:rsidR="00CC289B" w:rsidRPr="004B3BA2" w:rsidRDefault="00CC289B" w:rsidP="00CC28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lastRenderedPageBreak/>
        <w:t>Maybrier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HR, King CR, Crawford AE, et al. Early Postoperative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Actigraphy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Poorly Predicts Hypoactive Delirium. </w:t>
      </w:r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 xml:space="preserve">J </w:t>
      </w:r>
      <w:proofErr w:type="spellStart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>Clin</w:t>
      </w:r>
      <w:proofErr w:type="spellEnd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 xml:space="preserve"> Sleep Med</w:t>
      </w:r>
      <w:r w:rsidRPr="004B3BA2">
        <w:rPr>
          <w:rFonts w:ascii="Arial" w:hAnsi="Arial" w:cs="Arial"/>
          <w:color w:val="212121"/>
          <w:shd w:val="clear" w:color="auto" w:fill="FFFFFF"/>
        </w:rPr>
        <w:t>. 2019</w:t>
      </w:r>
      <w:proofErr w:type="gramStart"/>
      <w:r w:rsidRPr="004B3BA2">
        <w:rPr>
          <w:rFonts w:ascii="Arial" w:hAnsi="Arial" w:cs="Arial"/>
          <w:color w:val="212121"/>
          <w:shd w:val="clear" w:color="auto" w:fill="FFFFFF"/>
        </w:rPr>
        <w:t>;15</w:t>
      </w:r>
      <w:proofErr w:type="gramEnd"/>
      <w:r w:rsidRPr="004B3BA2">
        <w:rPr>
          <w:rFonts w:ascii="Arial" w:hAnsi="Arial" w:cs="Arial"/>
          <w:color w:val="212121"/>
          <w:shd w:val="clear" w:color="auto" w:fill="FFFFFF"/>
        </w:rPr>
        <w:t>(1):79-87. Published 2019 Jan 15. doi:10.5664/jcsm.7576</w:t>
      </w:r>
    </w:p>
    <w:p w:rsidR="00CC289B" w:rsidRPr="004B3BA2" w:rsidRDefault="00CC289B" w:rsidP="00CC28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Numan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T,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Slooter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AJC, van der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Kooi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AW, et al. Functional connectivity and network analysis during hypoactive delirium and recovery from anesthesia. </w:t>
      </w:r>
      <w:proofErr w:type="spellStart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>Clin</w:t>
      </w:r>
      <w:proofErr w:type="spellEnd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 xml:space="preserve"> </w:t>
      </w:r>
      <w:proofErr w:type="spellStart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>Neurophysiol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>. 2017</w:t>
      </w:r>
      <w:proofErr w:type="gramStart"/>
      <w:r w:rsidRPr="004B3BA2">
        <w:rPr>
          <w:rFonts w:ascii="Arial" w:hAnsi="Arial" w:cs="Arial"/>
          <w:color w:val="212121"/>
          <w:shd w:val="clear" w:color="auto" w:fill="FFFFFF"/>
        </w:rPr>
        <w:t>;128</w:t>
      </w:r>
      <w:proofErr w:type="gramEnd"/>
      <w:r w:rsidRPr="004B3BA2">
        <w:rPr>
          <w:rFonts w:ascii="Arial" w:hAnsi="Arial" w:cs="Arial"/>
          <w:color w:val="212121"/>
          <w:shd w:val="clear" w:color="auto" w:fill="FFFFFF"/>
        </w:rPr>
        <w:t>(6):914-924. doi:10.1016/j.clinph.2017.02.022</w:t>
      </w:r>
    </w:p>
    <w:p w:rsidR="00CC289B" w:rsidRPr="004B3BA2" w:rsidRDefault="00CC289B" w:rsidP="00CC28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Numan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T, van den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Boogaard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M,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Kamper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AM, et al. Delirium detection using relative delta power based on 1-minute single-channel EEG: a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multicentre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study. </w:t>
      </w:r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 xml:space="preserve">Br J </w:t>
      </w:r>
      <w:proofErr w:type="spellStart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>Anaesth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>. 2019</w:t>
      </w:r>
      <w:proofErr w:type="gramStart"/>
      <w:r w:rsidRPr="004B3BA2">
        <w:rPr>
          <w:rFonts w:ascii="Arial" w:hAnsi="Arial" w:cs="Arial"/>
          <w:color w:val="212121"/>
          <w:shd w:val="clear" w:color="auto" w:fill="FFFFFF"/>
        </w:rPr>
        <w:t>;122</w:t>
      </w:r>
      <w:proofErr w:type="gramEnd"/>
      <w:r w:rsidRPr="004B3BA2">
        <w:rPr>
          <w:rFonts w:ascii="Arial" w:hAnsi="Arial" w:cs="Arial"/>
          <w:color w:val="212121"/>
          <w:shd w:val="clear" w:color="auto" w:fill="FFFFFF"/>
        </w:rPr>
        <w:t>(1):60-68. doi:10.1016/j.bja.2018.08.021</w:t>
      </w:r>
    </w:p>
    <w:p w:rsidR="00CC289B" w:rsidRPr="004B3BA2" w:rsidRDefault="00CC289B" w:rsidP="00CC28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B3BA2">
        <w:rPr>
          <w:rFonts w:ascii="Arial" w:hAnsi="Arial" w:cs="Arial"/>
          <w:color w:val="212121"/>
          <w:shd w:val="clear" w:color="auto" w:fill="FFFFFF"/>
        </w:rPr>
        <w:t xml:space="preserve">Omiya H,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Yoshitani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K, Yamada N, et al. Preoperative brain magnetic resonance imaging and postoperative delirium after off-pump coronary artery bypass grafting: a prospective cohort study [published correction appears in Can J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Anaesth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. 2015 Jun;62(6):721. Yamada, Naoki [corrected to Yamada,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Naoaki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>]]. </w:t>
      </w:r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 xml:space="preserve">Can J </w:t>
      </w:r>
      <w:proofErr w:type="spellStart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>Anaesth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>. 2015</w:t>
      </w:r>
      <w:proofErr w:type="gramStart"/>
      <w:r w:rsidRPr="004B3BA2">
        <w:rPr>
          <w:rFonts w:ascii="Arial" w:hAnsi="Arial" w:cs="Arial"/>
          <w:color w:val="212121"/>
          <w:shd w:val="clear" w:color="auto" w:fill="FFFFFF"/>
        </w:rPr>
        <w:t>;62</w:t>
      </w:r>
      <w:proofErr w:type="gramEnd"/>
      <w:r w:rsidRPr="004B3BA2">
        <w:rPr>
          <w:rFonts w:ascii="Arial" w:hAnsi="Arial" w:cs="Arial"/>
          <w:color w:val="212121"/>
          <w:shd w:val="clear" w:color="auto" w:fill="FFFFFF"/>
        </w:rPr>
        <w:t>(6):595-602. doi:10.1007/s12630-015-0327-x</w:t>
      </w:r>
    </w:p>
    <w:p w:rsidR="00CC289B" w:rsidRPr="004B3BA2" w:rsidRDefault="00CC289B" w:rsidP="00CC28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Plaschke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K,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Fichtenkamm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P, Schramm C, et al. Early postoperative delirium after open-heart cardiac surgery is associated with decreased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bispectral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EEG and increased cortisol and interleukin-6. </w:t>
      </w:r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>Intensive Care Med</w:t>
      </w:r>
      <w:r w:rsidRPr="004B3BA2">
        <w:rPr>
          <w:rFonts w:ascii="Arial" w:hAnsi="Arial" w:cs="Arial"/>
          <w:color w:val="212121"/>
          <w:shd w:val="clear" w:color="auto" w:fill="FFFFFF"/>
        </w:rPr>
        <w:t>. 2010</w:t>
      </w:r>
      <w:proofErr w:type="gramStart"/>
      <w:r w:rsidRPr="004B3BA2">
        <w:rPr>
          <w:rFonts w:ascii="Arial" w:hAnsi="Arial" w:cs="Arial"/>
          <w:color w:val="212121"/>
          <w:shd w:val="clear" w:color="auto" w:fill="FFFFFF"/>
        </w:rPr>
        <w:t>;36</w:t>
      </w:r>
      <w:proofErr w:type="gramEnd"/>
      <w:r w:rsidRPr="004B3BA2">
        <w:rPr>
          <w:rFonts w:ascii="Arial" w:hAnsi="Arial" w:cs="Arial"/>
          <w:color w:val="212121"/>
          <w:shd w:val="clear" w:color="auto" w:fill="FFFFFF"/>
        </w:rPr>
        <w:t>(12):2081-2089. doi:10.1007/s00134-010-2004-4</w:t>
      </w:r>
    </w:p>
    <w:p w:rsidR="00CC289B" w:rsidRPr="004B3BA2" w:rsidRDefault="00CC289B" w:rsidP="00CC28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Rolandi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E,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Cavedo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E,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Pievani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M, et al. Association of postoperative delirium with markers of neurodegeneration and brain amyloidosis: a pilot study. </w:t>
      </w:r>
      <w:proofErr w:type="spellStart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>Neurobiol</w:t>
      </w:r>
      <w:proofErr w:type="spellEnd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 xml:space="preserve"> Aging</w:t>
      </w:r>
      <w:r w:rsidRPr="004B3BA2">
        <w:rPr>
          <w:rFonts w:ascii="Arial" w:hAnsi="Arial" w:cs="Arial"/>
          <w:color w:val="212121"/>
          <w:shd w:val="clear" w:color="auto" w:fill="FFFFFF"/>
        </w:rPr>
        <w:t>. 2018</w:t>
      </w:r>
      <w:proofErr w:type="gramStart"/>
      <w:r w:rsidRPr="004B3BA2">
        <w:rPr>
          <w:rFonts w:ascii="Arial" w:hAnsi="Arial" w:cs="Arial"/>
          <w:color w:val="212121"/>
          <w:shd w:val="clear" w:color="auto" w:fill="FFFFFF"/>
        </w:rPr>
        <w:t>;61:93</w:t>
      </w:r>
      <w:proofErr w:type="gramEnd"/>
      <w:r w:rsidRPr="004B3BA2">
        <w:rPr>
          <w:rFonts w:ascii="Arial" w:hAnsi="Arial" w:cs="Arial"/>
          <w:color w:val="212121"/>
          <w:shd w:val="clear" w:color="auto" w:fill="FFFFFF"/>
        </w:rPr>
        <w:t>-101. doi:10.1016/j.neurobiolaging.2017.09.020</w:t>
      </w:r>
    </w:p>
    <w:p w:rsidR="00CC289B" w:rsidRPr="004B3BA2" w:rsidRDefault="00CC289B" w:rsidP="00CC28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gramStart"/>
      <w:r w:rsidRPr="004B3BA2">
        <w:rPr>
          <w:rFonts w:ascii="Arial" w:hAnsi="Arial" w:cs="Arial"/>
          <w:color w:val="212121"/>
          <w:shd w:val="clear" w:color="auto" w:fill="FFFFFF"/>
        </w:rPr>
        <w:t>van</w:t>
      </w:r>
      <w:proofErr w:type="gramEnd"/>
      <w:r w:rsidRPr="004B3BA2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Dellen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E, van der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Kooi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AW,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Numan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T, et al. Decreased functional connectivity and disturbed directionality of information flow in the electroencephalography of intensive care unit patients with delirium after cardiac surgery. </w:t>
      </w:r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>Anesthesiology</w:t>
      </w:r>
      <w:r w:rsidRPr="004B3BA2">
        <w:rPr>
          <w:rFonts w:ascii="Arial" w:hAnsi="Arial" w:cs="Arial"/>
          <w:color w:val="212121"/>
          <w:shd w:val="clear" w:color="auto" w:fill="FFFFFF"/>
        </w:rPr>
        <w:t>. 2014</w:t>
      </w:r>
      <w:proofErr w:type="gramStart"/>
      <w:r w:rsidRPr="004B3BA2">
        <w:rPr>
          <w:rFonts w:ascii="Arial" w:hAnsi="Arial" w:cs="Arial"/>
          <w:color w:val="212121"/>
          <w:shd w:val="clear" w:color="auto" w:fill="FFFFFF"/>
        </w:rPr>
        <w:t>;121</w:t>
      </w:r>
      <w:proofErr w:type="gramEnd"/>
      <w:r w:rsidRPr="004B3BA2">
        <w:rPr>
          <w:rFonts w:ascii="Arial" w:hAnsi="Arial" w:cs="Arial"/>
          <w:color w:val="212121"/>
          <w:shd w:val="clear" w:color="auto" w:fill="FFFFFF"/>
        </w:rPr>
        <w:t>(2):328-335. doi:10.1097/ALN.0000000000000329</w:t>
      </w:r>
    </w:p>
    <w:p w:rsidR="00CC289B" w:rsidRPr="004B3BA2" w:rsidRDefault="00CC289B" w:rsidP="00CC28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bookmarkStart w:id="0" w:name="_GoBack"/>
      <w:bookmarkEnd w:id="0"/>
      <w:proofErr w:type="gramStart"/>
      <w:r w:rsidRPr="004B3BA2">
        <w:rPr>
          <w:rFonts w:ascii="Arial" w:hAnsi="Arial" w:cs="Arial"/>
          <w:color w:val="212121"/>
          <w:shd w:val="clear" w:color="auto" w:fill="FFFFFF"/>
        </w:rPr>
        <w:t>van</w:t>
      </w:r>
      <w:proofErr w:type="gramEnd"/>
      <w:r w:rsidRPr="004B3BA2">
        <w:rPr>
          <w:rFonts w:ascii="Arial" w:hAnsi="Arial" w:cs="Arial"/>
          <w:color w:val="212121"/>
          <w:shd w:val="clear" w:color="auto" w:fill="FFFFFF"/>
        </w:rPr>
        <w:t xml:space="preserve"> der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Kooi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AW,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Zaal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IJ,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Klijn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FA, et al. Delirium detection using EEG: what and how to measure. </w:t>
      </w:r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>Chest</w:t>
      </w:r>
      <w:r w:rsidRPr="004B3BA2">
        <w:rPr>
          <w:rFonts w:ascii="Arial" w:hAnsi="Arial" w:cs="Arial"/>
          <w:color w:val="212121"/>
          <w:shd w:val="clear" w:color="auto" w:fill="FFFFFF"/>
        </w:rPr>
        <w:t>. 2015</w:t>
      </w:r>
      <w:proofErr w:type="gramStart"/>
      <w:r w:rsidRPr="004B3BA2">
        <w:rPr>
          <w:rFonts w:ascii="Arial" w:hAnsi="Arial" w:cs="Arial"/>
          <w:color w:val="212121"/>
          <w:shd w:val="clear" w:color="auto" w:fill="FFFFFF"/>
        </w:rPr>
        <w:t>;147</w:t>
      </w:r>
      <w:proofErr w:type="gramEnd"/>
      <w:r w:rsidRPr="004B3BA2">
        <w:rPr>
          <w:rFonts w:ascii="Arial" w:hAnsi="Arial" w:cs="Arial"/>
          <w:color w:val="212121"/>
          <w:shd w:val="clear" w:color="auto" w:fill="FFFFFF"/>
        </w:rPr>
        <w:t>(1):94-101. doi:10.1378/chest.13-3050</w:t>
      </w:r>
    </w:p>
    <w:p w:rsidR="00CC289B" w:rsidRPr="004B3BA2" w:rsidRDefault="00CC289B" w:rsidP="00CC28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B3BA2">
        <w:rPr>
          <w:rFonts w:ascii="Arial" w:hAnsi="Arial" w:cs="Arial"/>
          <w:color w:val="212121"/>
          <w:shd w:val="clear" w:color="auto" w:fill="FFFFFF"/>
        </w:rPr>
        <w:t xml:space="preserve">van der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Sluis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FJ,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Buisman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PL, 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Meerdink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M, et al. Risk factors for postoperative delirium after colorectal operation. </w:t>
      </w:r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>Surgery</w:t>
      </w:r>
      <w:r w:rsidRPr="004B3BA2">
        <w:rPr>
          <w:rFonts w:ascii="Arial" w:hAnsi="Arial" w:cs="Arial"/>
          <w:color w:val="212121"/>
          <w:shd w:val="clear" w:color="auto" w:fill="FFFFFF"/>
        </w:rPr>
        <w:t>. 2017</w:t>
      </w:r>
      <w:proofErr w:type="gramStart"/>
      <w:r w:rsidRPr="004B3BA2">
        <w:rPr>
          <w:rFonts w:ascii="Arial" w:hAnsi="Arial" w:cs="Arial"/>
          <w:color w:val="212121"/>
          <w:shd w:val="clear" w:color="auto" w:fill="FFFFFF"/>
        </w:rPr>
        <w:t>;161</w:t>
      </w:r>
      <w:proofErr w:type="gramEnd"/>
      <w:r w:rsidRPr="004B3BA2">
        <w:rPr>
          <w:rFonts w:ascii="Arial" w:hAnsi="Arial" w:cs="Arial"/>
          <w:color w:val="212121"/>
          <w:shd w:val="clear" w:color="auto" w:fill="FFFFFF"/>
        </w:rPr>
        <w:t>(3):704-711. doi:10.1016/j.surg.2016.09.010</w:t>
      </w:r>
    </w:p>
    <w:p w:rsidR="00AF5C27" w:rsidRPr="00AF5C27" w:rsidRDefault="00CC289B" w:rsidP="00AF5C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Vasunilashorn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 xml:space="preserve"> SM, Ngo L, Inouye SK, et al. Cytokines and Postoperative Delirium in Older Patients Undergoing Major Elective Surgery. </w:t>
      </w:r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 xml:space="preserve">J </w:t>
      </w:r>
      <w:proofErr w:type="spellStart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>Gerontol</w:t>
      </w:r>
      <w:proofErr w:type="spellEnd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 xml:space="preserve"> A </w:t>
      </w:r>
      <w:proofErr w:type="spellStart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>Biol</w:t>
      </w:r>
      <w:proofErr w:type="spellEnd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 xml:space="preserve"> </w:t>
      </w:r>
      <w:proofErr w:type="spellStart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>Sci</w:t>
      </w:r>
      <w:proofErr w:type="spellEnd"/>
      <w:r w:rsidRPr="004B3BA2">
        <w:rPr>
          <w:rFonts w:ascii="Arial" w:hAnsi="Arial" w:cs="Arial"/>
          <w:i/>
          <w:iCs/>
          <w:color w:val="212121"/>
          <w:shd w:val="clear" w:color="auto" w:fill="FFFFFF"/>
        </w:rPr>
        <w:t xml:space="preserve"> Med Sci</w:t>
      </w:r>
      <w:r w:rsidRPr="004B3BA2">
        <w:rPr>
          <w:rFonts w:ascii="Arial" w:hAnsi="Arial" w:cs="Arial"/>
          <w:color w:val="212121"/>
          <w:shd w:val="clear" w:color="auto" w:fill="FFFFFF"/>
        </w:rPr>
        <w:t>. 2015</w:t>
      </w:r>
      <w:proofErr w:type="gramStart"/>
      <w:r w:rsidRPr="004B3BA2">
        <w:rPr>
          <w:rFonts w:ascii="Arial" w:hAnsi="Arial" w:cs="Arial"/>
          <w:color w:val="212121"/>
          <w:shd w:val="clear" w:color="auto" w:fill="FFFFFF"/>
        </w:rPr>
        <w:t>;70</w:t>
      </w:r>
      <w:proofErr w:type="gramEnd"/>
      <w:r w:rsidRPr="004B3BA2">
        <w:rPr>
          <w:rFonts w:ascii="Arial" w:hAnsi="Arial" w:cs="Arial"/>
          <w:color w:val="212121"/>
          <w:shd w:val="clear" w:color="auto" w:fill="FFFFFF"/>
        </w:rPr>
        <w:t>(10):1289-1295. doi:10.1093/</w:t>
      </w:r>
      <w:proofErr w:type="spellStart"/>
      <w:r w:rsidRPr="004B3BA2">
        <w:rPr>
          <w:rFonts w:ascii="Arial" w:hAnsi="Arial" w:cs="Arial"/>
          <w:color w:val="212121"/>
          <w:shd w:val="clear" w:color="auto" w:fill="FFFFFF"/>
        </w:rPr>
        <w:t>gerona</w:t>
      </w:r>
      <w:proofErr w:type="spellEnd"/>
      <w:r w:rsidRPr="004B3BA2">
        <w:rPr>
          <w:rFonts w:ascii="Arial" w:hAnsi="Arial" w:cs="Arial"/>
          <w:color w:val="212121"/>
          <w:shd w:val="clear" w:color="auto" w:fill="FFFFFF"/>
        </w:rPr>
        <w:t>/glv083</w:t>
      </w:r>
    </w:p>
    <w:p w:rsidR="00AF5C27" w:rsidRPr="00AF5C27" w:rsidRDefault="00701F8C" w:rsidP="00AF5C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AF5C27">
        <w:rPr>
          <w:rFonts w:ascii="Arial" w:eastAsia="Times New Roman" w:hAnsi="Arial" w:cs="Arial"/>
        </w:rPr>
        <w:t>MacLullich</w:t>
      </w:r>
      <w:proofErr w:type="spellEnd"/>
      <w:r w:rsidRPr="00AF5C27">
        <w:rPr>
          <w:rFonts w:ascii="Arial" w:eastAsia="Times New Roman" w:hAnsi="Arial" w:cs="Arial"/>
        </w:rPr>
        <w:t xml:space="preserve"> AM, </w:t>
      </w:r>
      <w:proofErr w:type="spellStart"/>
      <w:r w:rsidRPr="00AF5C27">
        <w:rPr>
          <w:rFonts w:ascii="Arial" w:eastAsia="Times New Roman" w:hAnsi="Arial" w:cs="Arial"/>
        </w:rPr>
        <w:t>Edelshain</w:t>
      </w:r>
      <w:proofErr w:type="spellEnd"/>
      <w:r w:rsidRPr="00AF5C27">
        <w:rPr>
          <w:rFonts w:ascii="Arial" w:eastAsia="Times New Roman" w:hAnsi="Arial" w:cs="Arial"/>
        </w:rPr>
        <w:t xml:space="preserve"> BT, Hall RJ, et al. Cerebrospinal fluid interleukin-8 levels are higher in people with hip fracture with perioperative delirium than in controls. </w:t>
      </w:r>
      <w:r w:rsidRPr="00AF5C27">
        <w:rPr>
          <w:rFonts w:ascii="Arial" w:eastAsia="Times New Roman" w:hAnsi="Arial" w:cs="Arial"/>
          <w:i/>
          <w:iCs/>
        </w:rPr>
        <w:t xml:space="preserve">J Am </w:t>
      </w:r>
      <w:proofErr w:type="spellStart"/>
      <w:r w:rsidRPr="00AF5C27">
        <w:rPr>
          <w:rFonts w:ascii="Arial" w:eastAsia="Times New Roman" w:hAnsi="Arial" w:cs="Arial"/>
          <w:i/>
          <w:iCs/>
        </w:rPr>
        <w:t>Geriatr</w:t>
      </w:r>
      <w:proofErr w:type="spellEnd"/>
      <w:r w:rsidRPr="00AF5C27">
        <w:rPr>
          <w:rFonts w:ascii="Arial" w:eastAsia="Times New Roman" w:hAnsi="Arial" w:cs="Arial"/>
          <w:i/>
          <w:iCs/>
        </w:rPr>
        <w:t xml:space="preserve"> Soc</w:t>
      </w:r>
      <w:r w:rsidRPr="00AF5C27">
        <w:rPr>
          <w:rFonts w:ascii="Arial" w:eastAsia="Times New Roman" w:hAnsi="Arial" w:cs="Arial"/>
        </w:rPr>
        <w:t>. 2011</w:t>
      </w:r>
      <w:proofErr w:type="gramStart"/>
      <w:r w:rsidRPr="00AF5C27">
        <w:rPr>
          <w:rFonts w:ascii="Arial" w:eastAsia="Times New Roman" w:hAnsi="Arial" w:cs="Arial"/>
        </w:rPr>
        <w:t>;59</w:t>
      </w:r>
      <w:proofErr w:type="gramEnd"/>
      <w:r w:rsidRPr="00AF5C27">
        <w:rPr>
          <w:rFonts w:ascii="Arial" w:eastAsia="Times New Roman" w:hAnsi="Arial" w:cs="Arial"/>
        </w:rPr>
        <w:t>(6):1151</w:t>
      </w:r>
      <w:r w:rsidRPr="00AF5C27">
        <w:rPr>
          <w:rFonts w:ascii="Cambria Math" w:eastAsia="Times New Roman" w:hAnsi="Cambria Math" w:cs="Cambria Math"/>
        </w:rPr>
        <w:t>‐</w:t>
      </w:r>
      <w:r w:rsidRPr="00AF5C27">
        <w:rPr>
          <w:rFonts w:ascii="Arial" w:eastAsia="Times New Roman" w:hAnsi="Arial" w:cs="Arial"/>
        </w:rPr>
        <w:t xml:space="preserve">1153. doi:10.1111/j.1532-5415.2011.03428.x </w:t>
      </w:r>
    </w:p>
    <w:p w:rsidR="00701F8C" w:rsidRPr="00AF5C27" w:rsidRDefault="00701F8C" w:rsidP="00AF5C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AF5C27">
        <w:rPr>
          <w:rFonts w:ascii="Arial" w:hAnsi="Arial" w:cs="Arial"/>
        </w:rPr>
        <w:t>Sajjad</w:t>
      </w:r>
      <w:proofErr w:type="spellEnd"/>
      <w:r w:rsidRPr="00AF5C27">
        <w:rPr>
          <w:rFonts w:ascii="Arial" w:hAnsi="Arial" w:cs="Arial"/>
        </w:rPr>
        <w:t xml:space="preserve"> MU, </w:t>
      </w:r>
      <w:proofErr w:type="spellStart"/>
      <w:r w:rsidRPr="00AF5C27">
        <w:rPr>
          <w:rFonts w:ascii="Arial" w:hAnsi="Arial" w:cs="Arial"/>
        </w:rPr>
        <w:t>Blennow</w:t>
      </w:r>
      <w:proofErr w:type="spellEnd"/>
      <w:r w:rsidRPr="00AF5C27">
        <w:rPr>
          <w:rFonts w:ascii="Arial" w:hAnsi="Arial" w:cs="Arial"/>
        </w:rPr>
        <w:t xml:space="preserve"> K, </w:t>
      </w:r>
      <w:proofErr w:type="spellStart"/>
      <w:r w:rsidRPr="00AF5C27">
        <w:rPr>
          <w:rFonts w:ascii="Arial" w:hAnsi="Arial" w:cs="Arial"/>
        </w:rPr>
        <w:t>Knapskog</w:t>
      </w:r>
      <w:proofErr w:type="spellEnd"/>
      <w:r w:rsidRPr="00AF5C27">
        <w:rPr>
          <w:rFonts w:ascii="Arial" w:hAnsi="Arial" w:cs="Arial"/>
        </w:rPr>
        <w:t xml:space="preserve"> AB, et al. Cerebrospinal Fluid Levels of Interleukin-8 in </w:t>
      </w:r>
      <w:r w:rsidRPr="00AF5C27">
        <w:rPr>
          <w:rFonts w:ascii="Arial" w:eastAsia="Times New Roman" w:hAnsi="Arial" w:cs="Arial"/>
        </w:rPr>
        <w:t xml:space="preserve">Delirium, Dementia, and Cognitively Healthy Patients. </w:t>
      </w:r>
      <w:r w:rsidRPr="00AF5C27">
        <w:rPr>
          <w:rFonts w:ascii="Arial" w:eastAsia="Times New Roman" w:hAnsi="Arial" w:cs="Arial"/>
          <w:i/>
          <w:iCs/>
        </w:rPr>
        <w:t xml:space="preserve">J </w:t>
      </w:r>
      <w:proofErr w:type="spellStart"/>
      <w:r w:rsidRPr="00AF5C27">
        <w:rPr>
          <w:rFonts w:ascii="Arial" w:eastAsia="Times New Roman" w:hAnsi="Arial" w:cs="Arial"/>
          <w:i/>
          <w:iCs/>
        </w:rPr>
        <w:t>Alzheimers</w:t>
      </w:r>
      <w:proofErr w:type="spellEnd"/>
      <w:r w:rsidRPr="00AF5C27">
        <w:rPr>
          <w:rFonts w:ascii="Arial" w:eastAsia="Times New Roman" w:hAnsi="Arial" w:cs="Arial"/>
          <w:i/>
          <w:iCs/>
        </w:rPr>
        <w:t xml:space="preserve"> Dis</w:t>
      </w:r>
      <w:r w:rsidRPr="00AF5C27">
        <w:rPr>
          <w:rFonts w:ascii="Arial" w:eastAsia="Times New Roman" w:hAnsi="Arial" w:cs="Arial"/>
        </w:rPr>
        <w:t>. 2020</w:t>
      </w:r>
      <w:proofErr w:type="gramStart"/>
      <w:r w:rsidRPr="00AF5C27">
        <w:rPr>
          <w:rFonts w:ascii="Arial" w:eastAsia="Times New Roman" w:hAnsi="Arial" w:cs="Arial"/>
        </w:rPr>
        <w:t>;73</w:t>
      </w:r>
      <w:proofErr w:type="gramEnd"/>
      <w:r w:rsidRPr="00AF5C27">
        <w:rPr>
          <w:rFonts w:ascii="Arial" w:eastAsia="Times New Roman" w:hAnsi="Arial" w:cs="Arial"/>
        </w:rPr>
        <w:t>(4):1363</w:t>
      </w:r>
      <w:r w:rsidRPr="00AF5C27">
        <w:rPr>
          <w:rFonts w:ascii="Cambria Math" w:eastAsia="Times New Roman" w:hAnsi="Cambria Math" w:cs="Cambria Math"/>
        </w:rPr>
        <w:t>‐</w:t>
      </w:r>
      <w:r w:rsidRPr="00AF5C27">
        <w:rPr>
          <w:rFonts w:ascii="Arial" w:eastAsia="Times New Roman" w:hAnsi="Arial" w:cs="Arial"/>
        </w:rPr>
        <w:t xml:space="preserve">1372. </w:t>
      </w:r>
      <w:proofErr w:type="gramStart"/>
      <w:r w:rsidRPr="00AF5C27">
        <w:rPr>
          <w:rFonts w:ascii="Arial" w:eastAsia="Times New Roman" w:hAnsi="Arial" w:cs="Arial"/>
        </w:rPr>
        <w:t>doi:</w:t>
      </w:r>
      <w:proofErr w:type="gramEnd"/>
      <w:r w:rsidRPr="00AF5C27">
        <w:rPr>
          <w:rFonts w:ascii="Arial" w:eastAsia="Times New Roman" w:hAnsi="Arial" w:cs="Arial"/>
        </w:rPr>
        <w:t xml:space="preserve">10.3233/JAD-190941 </w:t>
      </w:r>
    </w:p>
    <w:p w:rsidR="00701F8C" w:rsidRDefault="00701F8C"/>
    <w:sectPr w:rsidR="00701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D7F1B"/>
    <w:multiLevelType w:val="hybridMultilevel"/>
    <w:tmpl w:val="FAFE8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B3F8E"/>
    <w:multiLevelType w:val="hybridMultilevel"/>
    <w:tmpl w:val="C1D0C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9B"/>
    <w:rsid w:val="002C0C31"/>
    <w:rsid w:val="00625406"/>
    <w:rsid w:val="00701F8C"/>
    <w:rsid w:val="00971C91"/>
    <w:rsid w:val="009B3E7F"/>
    <w:rsid w:val="00AF5C27"/>
    <w:rsid w:val="00CC289B"/>
    <w:rsid w:val="00E9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C8582"/>
  <w15:chartTrackingRefBased/>
  <w15:docId w15:val="{696C074D-20F8-4365-AC15-61830E2D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9B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Sophia</dc:creator>
  <cp:keywords/>
  <dc:description/>
  <cp:lastModifiedBy>Wang, Sophia</cp:lastModifiedBy>
  <cp:revision>2</cp:revision>
  <dcterms:created xsi:type="dcterms:W3CDTF">2021-05-29T22:44:00Z</dcterms:created>
  <dcterms:modified xsi:type="dcterms:W3CDTF">2021-05-29T22:44:00Z</dcterms:modified>
</cp:coreProperties>
</file>