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65329" w14:textId="77777777" w:rsidR="00B32526" w:rsidRDefault="00B32526" w:rsidP="00B3252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  <w:b/>
        </w:rPr>
        <w:t xml:space="preserve">Supplementary </w:t>
      </w:r>
      <w:r w:rsidRPr="001C2F72">
        <w:rPr>
          <w:rFonts w:ascii="Arial" w:eastAsia="Arial" w:hAnsi="Arial" w:cs="Arial"/>
          <w:b/>
        </w:rPr>
        <w:t xml:space="preserve">Figure </w:t>
      </w:r>
      <w:r>
        <w:rPr>
          <w:rFonts w:ascii="Arial" w:eastAsia="Arial" w:hAnsi="Arial" w:cs="Arial"/>
          <w:b/>
        </w:rPr>
        <w:t>S</w:t>
      </w:r>
      <w:r w:rsidRPr="001C2F72">
        <w:rPr>
          <w:rFonts w:ascii="Arial" w:eastAsia="Arial" w:hAnsi="Arial" w:cs="Arial"/>
          <w:b/>
        </w:rPr>
        <w:t>1</w:t>
      </w:r>
      <w:r w:rsidRPr="001C2F72">
        <w:rPr>
          <w:rFonts w:ascii="Arial" w:eastAsia="Arial" w:hAnsi="Arial" w:cs="Arial"/>
        </w:rPr>
        <w:t xml:space="preserve">. Consort diagram. </w:t>
      </w:r>
      <w:r w:rsidRPr="009B7353">
        <w:rPr>
          <w:rFonts w:ascii="Arial" w:hAnsi="Arial" w:cs="Arial"/>
        </w:rPr>
        <w:t xml:space="preserve">An initial 208 participants were assessed for eligibility. </w:t>
      </w:r>
      <w:r>
        <w:rPr>
          <w:rFonts w:ascii="Arial" w:hAnsi="Arial" w:cs="Arial"/>
        </w:rPr>
        <w:t>42 participants met inclusion criteria and</w:t>
      </w:r>
      <w:r w:rsidRPr="009B7353">
        <w:rPr>
          <w:rFonts w:ascii="Arial" w:hAnsi="Arial" w:cs="Arial"/>
        </w:rPr>
        <w:t xml:space="preserve"> 35</w:t>
      </w:r>
      <w:r>
        <w:rPr>
          <w:rFonts w:ascii="Arial" w:hAnsi="Arial" w:cs="Arial"/>
        </w:rPr>
        <w:t xml:space="preserve"> participants</w:t>
      </w:r>
      <w:r w:rsidRPr="009B7353">
        <w:rPr>
          <w:rFonts w:ascii="Arial" w:hAnsi="Arial" w:cs="Arial"/>
        </w:rPr>
        <w:t xml:space="preserve"> were enrolled. </w:t>
      </w:r>
      <w:r>
        <w:rPr>
          <w:rFonts w:ascii="Arial" w:hAnsi="Arial" w:cs="Arial"/>
        </w:rPr>
        <w:t>Of these, 29</w:t>
      </w:r>
      <w:r w:rsidRPr="009B7353">
        <w:rPr>
          <w:rFonts w:ascii="Arial" w:hAnsi="Arial" w:cs="Arial"/>
        </w:rPr>
        <w:t xml:space="preserve"> patients were randomized </w:t>
      </w:r>
      <w:r>
        <w:rPr>
          <w:rFonts w:ascii="Arial" w:hAnsi="Arial" w:cs="Arial"/>
        </w:rPr>
        <w:t>to placebo (n=12) or LVM (n=17)</w:t>
      </w:r>
      <w:r w:rsidRPr="009B735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8</w:t>
      </w:r>
      <w:r w:rsidRPr="009B7353">
        <w:rPr>
          <w:rFonts w:ascii="Arial" w:hAnsi="Arial" w:cs="Arial"/>
        </w:rPr>
        <w:t xml:space="preserve"> pa</w:t>
      </w:r>
      <w:r>
        <w:rPr>
          <w:rFonts w:ascii="Arial" w:hAnsi="Arial" w:cs="Arial"/>
        </w:rPr>
        <w:t>rticipants</w:t>
      </w:r>
      <w:r w:rsidRPr="009B7353">
        <w:rPr>
          <w:rFonts w:ascii="Arial" w:hAnsi="Arial" w:cs="Arial"/>
        </w:rPr>
        <w:t xml:space="preserve"> in the placebo </w:t>
      </w:r>
      <w:r>
        <w:rPr>
          <w:rFonts w:ascii="Arial" w:hAnsi="Arial" w:cs="Arial"/>
        </w:rPr>
        <w:t>group</w:t>
      </w:r>
      <w:r w:rsidRPr="009B7353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4 </w:t>
      </w:r>
      <w:r w:rsidRPr="009B7353">
        <w:rPr>
          <w:rFonts w:ascii="Arial" w:hAnsi="Arial" w:cs="Arial"/>
        </w:rPr>
        <w:t>in the LVM</w:t>
      </w:r>
      <w:r>
        <w:rPr>
          <w:rFonts w:ascii="Arial" w:hAnsi="Arial" w:cs="Arial"/>
        </w:rPr>
        <w:t xml:space="preserve"> group completed the microbiome sub-study.</w:t>
      </w:r>
    </w:p>
    <w:p w14:paraId="4730FC4C" w14:textId="3D863769" w:rsidR="00B32526" w:rsidRDefault="00B32526" w:rsidP="00B32526">
      <w:pPr>
        <w:spacing w:line="48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121101BE" wp14:editId="3842AB0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_Microbiome_FigureS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939B" w14:textId="77777777" w:rsidR="00B32526" w:rsidRDefault="00B3252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3D4BD67D" w14:textId="5DCCFCC2" w:rsidR="00B32526" w:rsidRDefault="00B32526" w:rsidP="00B32526">
      <w:pPr>
        <w:spacing w:line="480" w:lineRule="auto"/>
        <w:rPr>
          <w:rStyle w:val="normalchar"/>
          <w:rFonts w:ascii="Arial" w:eastAsiaTheme="minorHAnsi" w:hAnsi="Arial" w:cs="Arial"/>
        </w:rPr>
      </w:pPr>
      <w:r w:rsidRPr="001C2F72">
        <w:rPr>
          <w:rFonts w:ascii="Arial" w:eastAsia="Arial" w:hAnsi="Arial" w:cs="Arial"/>
          <w:b/>
        </w:rPr>
        <w:lastRenderedPageBreak/>
        <w:t xml:space="preserve">Supplementary Figure </w:t>
      </w:r>
      <w:r>
        <w:rPr>
          <w:rFonts w:ascii="Arial" w:eastAsia="Arial" w:hAnsi="Arial" w:cs="Arial"/>
          <w:b/>
        </w:rPr>
        <w:t>S2</w:t>
      </w:r>
      <w:r w:rsidRPr="001C2F72">
        <w:rPr>
          <w:rFonts w:ascii="Arial" w:hAnsi="Arial"/>
        </w:rPr>
        <w:t>.</w:t>
      </w:r>
      <w:r w:rsidRPr="001C2F72">
        <w:rPr>
          <w:rFonts w:ascii="Arial" w:eastAsia="Arial" w:hAnsi="Arial" w:cs="Arial"/>
        </w:rPr>
        <w:t xml:space="preserve"> </w:t>
      </w:r>
      <w:r>
        <w:rPr>
          <w:rStyle w:val="normalchar"/>
          <w:rFonts w:ascii="Arial" w:eastAsiaTheme="minorHAnsi" w:hAnsi="Arial" w:cs="Arial"/>
        </w:rPr>
        <w:t xml:space="preserve">‘Sample plots’ in boxplot mode showing selected log-ratios of samples by remission status. The numerator features were selected from Figure 2B (not bolded) including (A) </w:t>
      </w:r>
      <w:r w:rsidRPr="000F2C9A">
        <w:rPr>
          <w:rStyle w:val="normalchar"/>
          <w:rFonts w:ascii="Arial" w:eastAsiaTheme="minorHAnsi" w:hAnsi="Arial" w:cs="Arial"/>
          <w:i/>
        </w:rPr>
        <w:t>UBA1819</w:t>
      </w:r>
      <w:r>
        <w:rPr>
          <w:rStyle w:val="normalchar"/>
          <w:rFonts w:ascii="Arial" w:eastAsiaTheme="minorHAnsi" w:hAnsi="Arial" w:cs="Arial"/>
        </w:rPr>
        <w:t xml:space="preserve">, (B) </w:t>
      </w:r>
      <w:proofErr w:type="spellStart"/>
      <w:r w:rsidRPr="000F2C9A">
        <w:rPr>
          <w:rStyle w:val="normalchar"/>
          <w:rFonts w:ascii="Arial" w:eastAsiaTheme="minorHAnsi" w:hAnsi="Arial" w:cs="Arial"/>
          <w:i/>
        </w:rPr>
        <w:t>Faecalitalea</w:t>
      </w:r>
      <w:proofErr w:type="spellEnd"/>
      <w:r w:rsidRPr="000F2C9A">
        <w:rPr>
          <w:rStyle w:val="normalchar"/>
          <w:rFonts w:ascii="Arial" w:eastAsiaTheme="minorHAnsi" w:hAnsi="Arial" w:cs="Arial"/>
          <w:i/>
        </w:rPr>
        <w:t>,</w:t>
      </w:r>
      <w:r>
        <w:rPr>
          <w:rStyle w:val="normalchar"/>
          <w:rFonts w:ascii="Arial" w:eastAsiaTheme="minorHAnsi" w:hAnsi="Arial" w:cs="Arial"/>
        </w:rPr>
        <w:t xml:space="preserve"> (C) </w:t>
      </w:r>
      <w:proofErr w:type="spellStart"/>
      <w:r w:rsidRPr="000F2C9A">
        <w:rPr>
          <w:rStyle w:val="normalchar"/>
          <w:rFonts w:ascii="Arial" w:eastAsiaTheme="minorHAnsi" w:hAnsi="Arial" w:cs="Arial"/>
          <w:i/>
        </w:rPr>
        <w:t>Gordonibacter</w:t>
      </w:r>
      <w:proofErr w:type="spellEnd"/>
      <w:r>
        <w:rPr>
          <w:rStyle w:val="normalchar"/>
          <w:rFonts w:ascii="Arial" w:eastAsiaTheme="minorHAnsi" w:hAnsi="Arial" w:cs="Arial"/>
        </w:rPr>
        <w:t xml:space="preserve">, (D) unclassified </w:t>
      </w:r>
      <w:proofErr w:type="spellStart"/>
      <w:r w:rsidRPr="000F2C9A">
        <w:rPr>
          <w:rStyle w:val="normalchar"/>
          <w:rFonts w:ascii="Arial" w:eastAsiaTheme="minorHAnsi" w:hAnsi="Arial" w:cs="Arial"/>
          <w:i/>
        </w:rPr>
        <w:t>Lachnospiraceae</w:t>
      </w:r>
      <w:proofErr w:type="spellEnd"/>
      <w:r>
        <w:rPr>
          <w:rStyle w:val="normalchar"/>
          <w:rFonts w:ascii="Arial" w:eastAsiaTheme="minorHAnsi" w:hAnsi="Arial" w:cs="Arial"/>
        </w:rPr>
        <w:t xml:space="preserve">, (E) </w:t>
      </w:r>
      <w:proofErr w:type="spellStart"/>
      <w:r>
        <w:rPr>
          <w:rStyle w:val="normalchar"/>
          <w:rFonts w:ascii="Arial" w:eastAsiaTheme="minorHAnsi" w:hAnsi="Arial" w:cs="Arial"/>
          <w:i/>
        </w:rPr>
        <w:t>Sutterella</w:t>
      </w:r>
      <w:proofErr w:type="spellEnd"/>
      <w:r>
        <w:rPr>
          <w:rStyle w:val="normalchar"/>
          <w:rFonts w:ascii="Arial" w:eastAsiaTheme="minorHAnsi" w:hAnsi="Arial" w:cs="Arial"/>
        </w:rPr>
        <w:t xml:space="preserve"> and (F) </w:t>
      </w:r>
      <w:r>
        <w:rPr>
          <w:rStyle w:val="normalchar"/>
          <w:rFonts w:ascii="Arial" w:eastAsiaTheme="minorHAnsi" w:hAnsi="Arial" w:cs="Arial"/>
          <w:i/>
        </w:rPr>
        <w:t>Bacteroides</w:t>
      </w:r>
      <w:r>
        <w:rPr>
          <w:rStyle w:val="normalchar"/>
          <w:rFonts w:ascii="Arial" w:eastAsiaTheme="minorHAnsi" w:hAnsi="Arial" w:cs="Arial"/>
        </w:rPr>
        <w:t xml:space="preserve">.  </w:t>
      </w:r>
      <w:proofErr w:type="spellStart"/>
      <w:r>
        <w:rPr>
          <w:rStyle w:val="normalchar"/>
          <w:rFonts w:ascii="Arial" w:eastAsiaTheme="minorHAnsi" w:hAnsi="Arial" w:cs="Arial"/>
          <w:i/>
        </w:rPr>
        <w:t>Lachnoclostridium</w:t>
      </w:r>
      <w:proofErr w:type="spellEnd"/>
      <w:r>
        <w:rPr>
          <w:rStyle w:val="normalchar"/>
          <w:rFonts w:ascii="Arial" w:eastAsiaTheme="minorHAnsi" w:hAnsi="Arial" w:cs="Arial"/>
        </w:rPr>
        <w:t xml:space="preserve"> was selected as the denominator feature (‘reference frame’). </w:t>
      </w:r>
      <w:r w:rsidRPr="00F93B89">
        <w:rPr>
          <w:rFonts w:ascii="Arial" w:eastAsia="Arial" w:hAnsi="Arial" w:cs="Arial"/>
        </w:rPr>
        <w:t>The p</w:t>
      </w:r>
      <w:r w:rsidRPr="001C2F72">
        <w:rPr>
          <w:rStyle w:val="normalchar"/>
          <w:rFonts w:ascii="Arial" w:eastAsiaTheme="minorHAnsi" w:hAnsi="Arial" w:cs="Arial"/>
        </w:rPr>
        <w:t>-value for group difference was calculated</w:t>
      </w:r>
      <w:r>
        <w:rPr>
          <w:rStyle w:val="normalchar"/>
          <w:rFonts w:ascii="Arial" w:eastAsiaTheme="minorHAnsi" w:hAnsi="Arial" w:cs="Arial"/>
        </w:rPr>
        <w:t xml:space="preserve"> using two-sample </w:t>
      </w:r>
      <w:r w:rsidR="00106447">
        <w:rPr>
          <w:rStyle w:val="normalchar"/>
          <w:rFonts w:ascii="Arial" w:eastAsiaTheme="minorHAnsi" w:hAnsi="Arial" w:cs="Arial"/>
        </w:rPr>
        <w:t xml:space="preserve">Welch’s </w:t>
      </w:r>
      <w:r w:rsidRPr="001D6D06">
        <w:rPr>
          <w:rStyle w:val="normalchar"/>
          <w:rFonts w:ascii="Arial" w:eastAsiaTheme="minorHAnsi" w:hAnsi="Arial" w:cs="Arial"/>
          <w:i/>
        </w:rPr>
        <w:t>t</w:t>
      </w:r>
      <w:r>
        <w:rPr>
          <w:rStyle w:val="normalchar"/>
          <w:rFonts w:ascii="Arial" w:eastAsiaTheme="minorHAnsi" w:hAnsi="Arial" w:cs="Arial"/>
        </w:rPr>
        <w:t>-test. R: remitter, NR: non-remitter.</w:t>
      </w:r>
      <w:bookmarkStart w:id="0" w:name="_heading=h.gjdgxs" w:colFirst="0" w:colLast="0"/>
      <w:bookmarkEnd w:id="0"/>
      <w:r w:rsidR="00106447">
        <w:rPr>
          <w:rStyle w:val="normalchar"/>
          <w:rFonts w:ascii="Arial" w:eastAsiaTheme="minorHAnsi" w:hAnsi="Arial" w:cs="Arial"/>
        </w:rPr>
        <w:t xml:space="preserve"> </w:t>
      </w:r>
      <w:r w:rsidR="00106447">
        <w:rPr>
          <w:rStyle w:val="normalchar"/>
          <w:rFonts w:ascii="Arial" w:eastAsiaTheme="minorHAnsi" w:hAnsi="Arial" w:cs="Arial"/>
        </w:rPr>
        <w:t>n1: R sample size, n2: NR sample size.</w:t>
      </w:r>
      <w:bookmarkStart w:id="1" w:name="_GoBack"/>
      <w:bookmarkEnd w:id="1"/>
    </w:p>
    <w:p w14:paraId="11895A43" w14:textId="7773DCB5" w:rsidR="00B32526" w:rsidRPr="001C2F72" w:rsidRDefault="00106447" w:rsidP="00B32526">
      <w:pPr>
        <w:spacing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32E7067D" wp14:editId="23CD5EF6">
            <wp:extent cx="4584700" cy="565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5459" w14:textId="77777777" w:rsidR="006140F1" w:rsidRDefault="006140F1"/>
    <w:sectPr w:rsidR="006140F1" w:rsidSect="001C76F2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39864" w14:textId="77777777" w:rsidR="00B777DB" w:rsidRDefault="00B777DB">
      <w:r>
        <w:separator/>
      </w:r>
    </w:p>
  </w:endnote>
  <w:endnote w:type="continuationSeparator" w:id="0">
    <w:p w14:paraId="105B3D70" w14:textId="77777777" w:rsidR="00B777DB" w:rsidRDefault="00B77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716941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B18620" w14:textId="77777777" w:rsidR="00856A94" w:rsidRPr="00844090" w:rsidRDefault="00B32526" w:rsidP="00844090">
        <w:pPr>
          <w:pStyle w:val="Footer"/>
          <w:framePr w:wrap="none" w:vAnchor="text" w:hAnchor="margin" w:xAlign="right" w:y="1"/>
          <w:rPr>
            <w:rStyle w:val="PageNumber"/>
          </w:rPr>
        </w:pPr>
        <w:r w:rsidRPr="00844090">
          <w:rPr>
            <w:rStyle w:val="PageNumber"/>
          </w:rPr>
          <w:fldChar w:fldCharType="begin"/>
        </w:r>
        <w:r>
          <w:rPr>
            <w:color w:val="000000"/>
          </w:rPr>
          <w:instrText>PAGE</w:instrText>
        </w:r>
        <w:r w:rsidRPr="00844090">
          <w:rPr>
            <w:rStyle w:val="PageNumber"/>
          </w:rPr>
          <w:fldChar w:fldCharType="end"/>
        </w:r>
      </w:p>
    </w:sdtContent>
  </w:sdt>
  <w:p w14:paraId="5A736CCA" w14:textId="77777777" w:rsidR="00856A94" w:rsidRPr="00844090" w:rsidRDefault="00B777DB" w:rsidP="0084409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771557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C0BF5A" w14:textId="77777777" w:rsidR="00856A94" w:rsidRPr="00844090" w:rsidRDefault="00B32526" w:rsidP="00844090">
        <w:pPr>
          <w:pStyle w:val="Footer"/>
          <w:framePr w:wrap="none" w:vAnchor="text" w:hAnchor="margin" w:xAlign="right" w:y="1"/>
          <w:rPr>
            <w:rStyle w:val="PageNumber"/>
          </w:rPr>
        </w:pPr>
        <w:r w:rsidRPr="00844090">
          <w:rPr>
            <w:rStyle w:val="PageNumber"/>
          </w:rPr>
          <w:fldChar w:fldCharType="begin"/>
        </w:r>
        <w:r>
          <w:rPr>
            <w:color w:val="000000"/>
          </w:rPr>
          <w:instrText>PAGE</w:instrText>
        </w:r>
        <w:r w:rsidRPr="00844090">
          <w:rPr>
            <w:rStyle w:val="PageNumber"/>
          </w:rPr>
          <w:fldChar w:fldCharType="separate"/>
        </w:r>
        <w:r>
          <w:rPr>
            <w:noProof/>
            <w:color w:val="000000"/>
          </w:rPr>
          <w:t>18</w:t>
        </w:r>
        <w:r w:rsidRPr="00844090">
          <w:rPr>
            <w:rStyle w:val="PageNumber"/>
          </w:rPr>
          <w:fldChar w:fldCharType="end"/>
        </w:r>
      </w:p>
    </w:sdtContent>
  </w:sdt>
  <w:p w14:paraId="6D79B975" w14:textId="77777777" w:rsidR="00856A94" w:rsidRPr="00844090" w:rsidRDefault="00B777DB" w:rsidP="0084409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C34F7" w14:textId="77777777" w:rsidR="00B777DB" w:rsidRDefault="00B777DB">
      <w:r>
        <w:separator/>
      </w:r>
    </w:p>
  </w:footnote>
  <w:footnote w:type="continuationSeparator" w:id="0">
    <w:p w14:paraId="617823BD" w14:textId="77777777" w:rsidR="00B777DB" w:rsidRDefault="00B77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03BF3" w14:textId="77777777" w:rsidR="00856A94" w:rsidRPr="00844090" w:rsidRDefault="00B32526" w:rsidP="00844090">
    <w:pPr>
      <w:pStyle w:val="Header"/>
    </w:pPr>
    <w:r w:rsidRPr="00844090">
      <w:t>Microbiome and</w:t>
    </w:r>
    <w:r>
      <w:t xml:space="preserve"> </w:t>
    </w:r>
    <w:proofErr w:type="spellStart"/>
    <w:r>
      <w:t>l</w:t>
    </w:r>
    <w:r w:rsidRPr="00844090">
      <w:t>evomilnacipran</w:t>
    </w:r>
    <w:proofErr w:type="spellEnd"/>
    <w:r w:rsidRPr="00844090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26"/>
    <w:rsid w:val="00035064"/>
    <w:rsid w:val="00055FD1"/>
    <w:rsid w:val="0006661E"/>
    <w:rsid w:val="00083C61"/>
    <w:rsid w:val="0008434D"/>
    <w:rsid w:val="00090899"/>
    <w:rsid w:val="00106447"/>
    <w:rsid w:val="001109B6"/>
    <w:rsid w:val="001347BC"/>
    <w:rsid w:val="001433A2"/>
    <w:rsid w:val="001570AD"/>
    <w:rsid w:val="00163BD3"/>
    <w:rsid w:val="00172FBE"/>
    <w:rsid w:val="0017678F"/>
    <w:rsid w:val="00187ABD"/>
    <w:rsid w:val="00194CA3"/>
    <w:rsid w:val="00195756"/>
    <w:rsid w:val="001D4AC2"/>
    <w:rsid w:val="00213E2E"/>
    <w:rsid w:val="00216761"/>
    <w:rsid w:val="00247FE9"/>
    <w:rsid w:val="00254E34"/>
    <w:rsid w:val="002B3530"/>
    <w:rsid w:val="002C4F53"/>
    <w:rsid w:val="00311760"/>
    <w:rsid w:val="00317F26"/>
    <w:rsid w:val="003342A0"/>
    <w:rsid w:val="00341652"/>
    <w:rsid w:val="00350927"/>
    <w:rsid w:val="003629CA"/>
    <w:rsid w:val="003748F0"/>
    <w:rsid w:val="00374E22"/>
    <w:rsid w:val="00381F1C"/>
    <w:rsid w:val="003B2F6C"/>
    <w:rsid w:val="0044430B"/>
    <w:rsid w:val="0045295F"/>
    <w:rsid w:val="0045447A"/>
    <w:rsid w:val="00493A7F"/>
    <w:rsid w:val="004A4E9D"/>
    <w:rsid w:val="004C3AC9"/>
    <w:rsid w:val="004D0427"/>
    <w:rsid w:val="00515B49"/>
    <w:rsid w:val="00557F88"/>
    <w:rsid w:val="005D2F9D"/>
    <w:rsid w:val="005D6A87"/>
    <w:rsid w:val="005E5CFD"/>
    <w:rsid w:val="005E7C74"/>
    <w:rsid w:val="006013B8"/>
    <w:rsid w:val="006140F1"/>
    <w:rsid w:val="00614A7F"/>
    <w:rsid w:val="006575FF"/>
    <w:rsid w:val="006576ED"/>
    <w:rsid w:val="006C2E22"/>
    <w:rsid w:val="0071272E"/>
    <w:rsid w:val="00715616"/>
    <w:rsid w:val="007342DF"/>
    <w:rsid w:val="0076000A"/>
    <w:rsid w:val="00760251"/>
    <w:rsid w:val="0078083A"/>
    <w:rsid w:val="007F1D3F"/>
    <w:rsid w:val="008659A1"/>
    <w:rsid w:val="008B5320"/>
    <w:rsid w:val="0094754E"/>
    <w:rsid w:val="00950EC9"/>
    <w:rsid w:val="009561F9"/>
    <w:rsid w:val="009617D6"/>
    <w:rsid w:val="00966EE0"/>
    <w:rsid w:val="009C569C"/>
    <w:rsid w:val="009F5DF3"/>
    <w:rsid w:val="00A0417F"/>
    <w:rsid w:val="00A12355"/>
    <w:rsid w:val="00A33A85"/>
    <w:rsid w:val="00A41D95"/>
    <w:rsid w:val="00A711BA"/>
    <w:rsid w:val="00A82C25"/>
    <w:rsid w:val="00AA3666"/>
    <w:rsid w:val="00AF62D6"/>
    <w:rsid w:val="00B16334"/>
    <w:rsid w:val="00B32526"/>
    <w:rsid w:val="00B32CC4"/>
    <w:rsid w:val="00B5543E"/>
    <w:rsid w:val="00B777DB"/>
    <w:rsid w:val="00BB6E38"/>
    <w:rsid w:val="00C2008F"/>
    <w:rsid w:val="00C310F9"/>
    <w:rsid w:val="00C36ED4"/>
    <w:rsid w:val="00C77A22"/>
    <w:rsid w:val="00C866B1"/>
    <w:rsid w:val="00C95A8C"/>
    <w:rsid w:val="00CF0932"/>
    <w:rsid w:val="00CF637B"/>
    <w:rsid w:val="00D10BB0"/>
    <w:rsid w:val="00D23F7A"/>
    <w:rsid w:val="00D83EC9"/>
    <w:rsid w:val="00DD4139"/>
    <w:rsid w:val="00E04018"/>
    <w:rsid w:val="00E062C2"/>
    <w:rsid w:val="00E27DD1"/>
    <w:rsid w:val="00E4046B"/>
    <w:rsid w:val="00E634A0"/>
    <w:rsid w:val="00E81BDE"/>
    <w:rsid w:val="00E96C93"/>
    <w:rsid w:val="00F32B0D"/>
    <w:rsid w:val="00F40BAB"/>
    <w:rsid w:val="00FA36F2"/>
    <w:rsid w:val="00FB4958"/>
    <w:rsid w:val="00FC4067"/>
    <w:rsid w:val="00FD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A08CC"/>
  <w15:chartTrackingRefBased/>
  <w15:docId w15:val="{BA969424-8098-4D4B-8726-0D2A24D70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252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char">
    <w:name w:val="normal__char"/>
    <w:basedOn w:val="DefaultParagraphFont"/>
    <w:rsid w:val="00B32526"/>
  </w:style>
  <w:style w:type="paragraph" w:styleId="Footer">
    <w:name w:val="footer"/>
    <w:basedOn w:val="Normal"/>
    <w:link w:val="FooterChar"/>
    <w:uiPriority w:val="99"/>
    <w:unhideWhenUsed/>
    <w:rsid w:val="00B3252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2526"/>
    <w:rPr>
      <w:rFonts w:eastAsiaTheme="minorHAns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B32526"/>
  </w:style>
  <w:style w:type="paragraph" w:styleId="Header">
    <w:name w:val="header"/>
    <w:basedOn w:val="Normal"/>
    <w:link w:val="HeaderChar"/>
    <w:uiPriority w:val="99"/>
    <w:unhideWhenUsed/>
    <w:rsid w:val="00B3252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32526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Sungeun M.</dc:creator>
  <cp:keywords/>
  <dc:description/>
  <cp:lastModifiedBy>Lee, Sungeun M.</cp:lastModifiedBy>
  <cp:revision>2</cp:revision>
  <dcterms:created xsi:type="dcterms:W3CDTF">2021-01-14T06:14:00Z</dcterms:created>
  <dcterms:modified xsi:type="dcterms:W3CDTF">2021-01-17T01:33:00Z</dcterms:modified>
</cp:coreProperties>
</file>