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DD" w:rsidRDefault="00BA5ADD" w:rsidP="000D3D40">
      <w:pPr>
        <w:spacing w:line="360" w:lineRule="auto"/>
        <w:rPr>
          <w:rFonts w:ascii="Times New Roman" w:hAnsi="Times New Roman" w:cs="Times New Roman"/>
          <w:sz w:val="28"/>
        </w:rPr>
      </w:pPr>
      <w:r w:rsidRPr="00484531">
        <w:rPr>
          <w:rFonts w:ascii="Times New Roman" w:hAnsi="Times New Roman" w:cs="Times New Roman"/>
          <w:iCs/>
          <w:sz w:val="28"/>
          <w:szCs w:val="28"/>
          <w:lang w:val="en-US"/>
        </w:rPr>
        <w:t>Supplementary Material</w:t>
      </w:r>
      <w:r w:rsidR="000D3D40" w:rsidRPr="0048453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BA5ADD">
        <w:rPr>
          <w:rFonts w:ascii="Times New Roman" w:hAnsi="Times New Roman" w:cs="Times New Roman"/>
          <w:sz w:val="28"/>
        </w:rPr>
        <w:t>Functional connectivity of the nucleus basalis of Meynert in Lewy body dementia and Alzheimer’s disease</w:t>
      </w:r>
    </w:p>
    <w:p w:rsidR="00BA5ADD" w:rsidRPr="009E7012" w:rsidRDefault="00BA5ADD" w:rsidP="000D3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012">
        <w:rPr>
          <w:rFonts w:ascii="Times New Roman" w:hAnsi="Times New Roman" w:cs="Times New Roman"/>
          <w:sz w:val="24"/>
          <w:szCs w:val="24"/>
        </w:rPr>
        <w:t>Julia Schumacher, Alan J. Thomas, Luis R. Peraza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012">
        <w:rPr>
          <w:rFonts w:ascii="Times New Roman" w:hAnsi="Times New Roman" w:cs="Times New Roman"/>
          <w:sz w:val="24"/>
          <w:szCs w:val="24"/>
        </w:rPr>
        <w:t xml:space="preserve"> Michael Firbank, John T. O’Brien, John-Paul Taylor</w:t>
      </w:r>
    </w:p>
    <w:p w:rsidR="00BA5ADD" w:rsidRDefault="00BA5ADD" w:rsidP="000D3D40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072948">
        <w:rPr>
          <w:rFonts w:ascii="Times New Roman" w:hAnsi="Times New Roman" w:cs="Times New Roman"/>
          <w:sz w:val="24"/>
          <w:szCs w:val="20"/>
        </w:rPr>
        <w:t xml:space="preserve">Correspondence: </w:t>
      </w:r>
      <w:hyperlink r:id="rId5" w:history="1">
        <w:r w:rsidRPr="007A3CC1">
          <w:rPr>
            <w:rStyle w:val="Hyperlink"/>
            <w:rFonts w:ascii="Times New Roman" w:hAnsi="Times New Roman" w:cs="Times New Roman"/>
            <w:sz w:val="24"/>
            <w:szCs w:val="20"/>
          </w:rPr>
          <w:t>julia.schumacher@newcastle.ac.uk</w:t>
        </w:r>
      </w:hyperlink>
    </w:p>
    <w:p w:rsidR="00BA5ADD" w:rsidRDefault="00BA5ADD" w:rsidP="000D3D40">
      <w:pPr>
        <w:spacing w:line="360" w:lineRule="auto"/>
        <w:rPr>
          <w:rFonts w:ascii="Times New Roman" w:hAnsi="Times New Roman" w:cs="Times New Roman"/>
          <w:sz w:val="28"/>
          <w:szCs w:val="20"/>
        </w:rPr>
      </w:pPr>
    </w:p>
    <w:p w:rsidR="00BA5ADD" w:rsidRDefault="00BA5ADD" w:rsidP="000D3D40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FC2C2C">
        <w:rPr>
          <w:rFonts w:ascii="Times New Roman" w:hAnsi="Times New Roman" w:cs="Times New Roman"/>
          <w:sz w:val="28"/>
          <w:szCs w:val="20"/>
        </w:rPr>
        <w:t>Content</w:t>
      </w:r>
    </w:p>
    <w:p w:rsidR="00B545FF" w:rsidRDefault="000A11C5" w:rsidP="000D3D40">
      <w:pPr>
        <w:pStyle w:val="Caption"/>
        <w:keepNext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Resam</w:t>
      </w:r>
      <w:r w:rsidR="00FE33C8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ling of NBM mask</w:t>
      </w:r>
    </w:p>
    <w:p w:rsidR="008665D1" w:rsidRPr="008665D1" w:rsidRDefault="008665D1" w:rsidP="000D3D4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D1">
        <w:rPr>
          <w:rFonts w:ascii="Times New Roman" w:hAnsi="Times New Roman" w:cs="Times New Roman"/>
          <w:sz w:val="24"/>
          <w:szCs w:val="24"/>
        </w:rPr>
        <w:t>Voxel-based morphometry analysis</w:t>
      </w:r>
    </w:p>
    <w:p w:rsidR="008665D1" w:rsidRPr="008665D1" w:rsidRDefault="008665D1" w:rsidP="000D3D40">
      <w:pPr>
        <w:spacing w:line="360" w:lineRule="auto"/>
        <w:rPr>
          <w:lang w:val="en-US"/>
        </w:rPr>
      </w:pPr>
    </w:p>
    <w:p w:rsidR="00F06AA4" w:rsidRPr="00004E4D" w:rsidRDefault="00F06AA4" w:rsidP="000D3D40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BA5ADD" w:rsidRDefault="00004E4D" w:rsidP="000D3D40">
      <w:pPr>
        <w:pStyle w:val="Caption"/>
        <w:keepNext/>
        <w:spacing w:after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>1</w:t>
      </w:r>
      <w:r w:rsidR="00B545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 Resampling of NBM mask</w:t>
      </w:r>
    </w:p>
    <w:p w:rsidR="00D95E39" w:rsidRDefault="00D95E39" w:rsidP="000D3D40">
      <w:pPr>
        <w:spacing w:line="360" w:lineRule="auto"/>
        <w:rPr>
          <w:lang w:val="en-US"/>
        </w:rPr>
      </w:pPr>
    </w:p>
    <w:p w:rsidR="00183229" w:rsidRDefault="00183229" w:rsidP="000D3D40">
      <w:pPr>
        <w:keepNext/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5731510" cy="2219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Figure_NBMma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95" w:rsidRDefault="00183229" w:rsidP="00C24595">
      <w:pPr>
        <w:pStyle w:val="Caption"/>
        <w:spacing w:after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Supplementary </w: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 \* ARABIC </w:instrTex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9868E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: The original NBM mask from the SPM Anatomy toolbox with a resolution of 1x1x1 mm</w: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 displayed in red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over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>layed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an example subject’s fMRI data</w:t>
      </w:r>
      <w:r w:rsidR="004625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which have been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normalised to MNI space. In blue,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 NBM mask is displayed after resampling to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>the resolution of the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fMRI </w:t>
      </w:r>
      <w:r w:rsidR="008976D4">
        <w:rPr>
          <w:rFonts w:ascii="Times New Roman" w:hAnsi="Times New Roman" w:cs="Times New Roman"/>
          <w:i w:val="0"/>
          <w:color w:val="auto"/>
          <w:sz w:val="24"/>
          <w:szCs w:val="24"/>
        </w:rPr>
        <w:t>data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(4x4x4mm</w:t>
      </w:r>
      <w:r w:rsidRPr="00183229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AA7B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</w:t>
      </w:r>
      <w:proofErr w:type="spellStart"/>
      <w:r w:rsidR="00AA7BEA">
        <w:rPr>
          <w:rFonts w:ascii="Times New Roman" w:hAnsi="Times New Roman" w:cs="Times New Roman"/>
          <w:i w:val="0"/>
          <w:color w:val="auto"/>
          <w:sz w:val="24"/>
          <w:szCs w:val="24"/>
        </w:rPr>
        <w:t>thresholding</w:t>
      </w:r>
      <w:proofErr w:type="spellEnd"/>
      <w:r w:rsidR="003770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 0.4</w:t>
      </w:r>
      <w:bookmarkStart w:id="0" w:name="_GoBack"/>
      <w:bookmarkEnd w:id="0"/>
      <w:r w:rsidR="00C2459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24595" w:rsidRPr="00C24595" w:rsidRDefault="00C24595" w:rsidP="00C24595">
      <w:pPr>
        <w:rPr>
          <w:rFonts w:ascii="Times New Roman" w:hAnsi="Times New Roman" w:cs="Times New Roman"/>
          <w:iCs/>
          <w:sz w:val="24"/>
          <w:szCs w:val="24"/>
        </w:rPr>
      </w:pPr>
      <w:r w:rsidRPr="00C24595">
        <w:rPr>
          <w:rFonts w:ascii="Times New Roman" w:hAnsi="Times New Roman" w:cs="Times New Roman"/>
          <w:iCs/>
          <w:sz w:val="24"/>
          <w:szCs w:val="24"/>
        </w:rPr>
        <w:t>NBM, nucleus basalis of Meynert</w:t>
      </w:r>
    </w:p>
    <w:p w:rsidR="009F40B5" w:rsidRDefault="009F40B5" w:rsidP="000D3D40">
      <w:pPr>
        <w:spacing w:line="360" w:lineRule="auto"/>
      </w:pPr>
      <w:r>
        <w:br w:type="page"/>
      </w:r>
    </w:p>
    <w:p w:rsidR="002B2C35" w:rsidRPr="006C52F5" w:rsidRDefault="00004E4D" w:rsidP="000D3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F40B5" w:rsidRPr="006C52F5">
        <w:rPr>
          <w:rFonts w:ascii="Times New Roman" w:hAnsi="Times New Roman" w:cs="Times New Roman"/>
          <w:sz w:val="24"/>
          <w:szCs w:val="24"/>
        </w:rPr>
        <w:t>. Voxel-based morphometry analysis</w:t>
      </w:r>
    </w:p>
    <w:p w:rsidR="009868E4" w:rsidRDefault="009868E4" w:rsidP="000D3D40">
      <w:pPr>
        <w:keepNext/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3517199" cy="62128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Figure_VBManalys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199" cy="621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B5" w:rsidRDefault="009868E4" w:rsidP="00C932F9">
      <w:pPr>
        <w:pStyle w:val="Caption"/>
        <w:spacing w:after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Supplementary </w:t>
      </w:r>
      <w:r w:rsidRPr="009868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9868E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9868E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 \* ARABIC </w:instrText>
      </w:r>
      <w:r w:rsidRPr="009868E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9868E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9868E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3053A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Results from a voxel-based morphometry </w:t>
      </w:r>
      <w:r w:rsidR="00ED73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(VBM) </w:t>
      </w:r>
      <w:r w:rsidR="003053A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analysis comparing whole-brain grey matter volume between the groups. </w:t>
      </w:r>
      <w:r w:rsidR="00ED73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The VBM analysis was performed in SPM12 using the DARTEL algorithm. </w:t>
      </w:r>
      <w:r w:rsidR="003053A9">
        <w:rPr>
          <w:rFonts w:ascii="Times New Roman" w:hAnsi="Times New Roman" w:cs="Times New Roman"/>
          <w:i w:val="0"/>
          <w:color w:val="auto"/>
          <w:sz w:val="24"/>
          <w:szCs w:val="24"/>
        </w:rPr>
        <w:t>Clusters are displayed that show a p-value&lt;0.05, FWE-corrected.</w:t>
      </w:r>
      <w:r w:rsidR="00ED73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There were no significant differences between the AD and LBD groups. </w:t>
      </w:r>
      <w:r w:rsidR="003053A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C932F9" w:rsidRPr="00C932F9" w:rsidRDefault="00C932F9" w:rsidP="00C932F9">
      <w:pPr>
        <w:rPr>
          <w:rFonts w:ascii="Times New Roman" w:hAnsi="Times New Roman" w:cs="Times New Roman"/>
          <w:iCs/>
          <w:sz w:val="24"/>
          <w:szCs w:val="24"/>
        </w:rPr>
      </w:pPr>
      <w:r w:rsidRPr="00C932F9">
        <w:rPr>
          <w:rFonts w:ascii="Times New Roman" w:hAnsi="Times New Roman" w:cs="Times New Roman"/>
          <w:iCs/>
          <w:sz w:val="24"/>
          <w:szCs w:val="24"/>
        </w:rPr>
        <w:t>AD, Alzheimer’s disease; HC, healthy controls; LBD, Lewy body dementia</w:t>
      </w:r>
    </w:p>
    <w:sectPr w:rsidR="00C932F9" w:rsidRPr="00C9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B3E"/>
    <w:multiLevelType w:val="hybridMultilevel"/>
    <w:tmpl w:val="0F42B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10FD"/>
    <w:multiLevelType w:val="hybridMultilevel"/>
    <w:tmpl w:val="E97CE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7"/>
    <w:rsid w:val="00004E4D"/>
    <w:rsid w:val="000A11C5"/>
    <w:rsid w:val="000D3D40"/>
    <w:rsid w:val="00183229"/>
    <w:rsid w:val="00223416"/>
    <w:rsid w:val="002B2C35"/>
    <w:rsid w:val="003053A9"/>
    <w:rsid w:val="00377003"/>
    <w:rsid w:val="00462544"/>
    <w:rsid w:val="006A6992"/>
    <w:rsid w:val="006C52F5"/>
    <w:rsid w:val="006D66F0"/>
    <w:rsid w:val="008665D1"/>
    <w:rsid w:val="008976D4"/>
    <w:rsid w:val="008F3BA6"/>
    <w:rsid w:val="009868E4"/>
    <w:rsid w:val="009D5327"/>
    <w:rsid w:val="009F40B5"/>
    <w:rsid w:val="00AA7BEA"/>
    <w:rsid w:val="00B545FF"/>
    <w:rsid w:val="00BA5ADD"/>
    <w:rsid w:val="00C24595"/>
    <w:rsid w:val="00C932F9"/>
    <w:rsid w:val="00D95E39"/>
    <w:rsid w:val="00ED731B"/>
    <w:rsid w:val="00F06AA4"/>
    <w:rsid w:val="00FD7F39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8570"/>
  <w15:chartTrackingRefBased/>
  <w15:docId w15:val="{B6A8BB86-2D1A-41DE-9BDF-292FB0B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A5A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lia.schumacher@newcastl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Schumacher</dc:creator>
  <cp:keywords/>
  <dc:description/>
  <cp:lastModifiedBy>Julia Schumacher</cp:lastModifiedBy>
  <cp:revision>25</cp:revision>
  <dcterms:created xsi:type="dcterms:W3CDTF">2020-09-22T11:20:00Z</dcterms:created>
  <dcterms:modified xsi:type="dcterms:W3CDTF">2020-09-25T11:26:00Z</dcterms:modified>
</cp:coreProperties>
</file>