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F0" w:rsidRPr="00D40A3D" w:rsidRDefault="009D6AB6">
      <w:pPr>
        <w:rPr>
          <w:rFonts w:ascii="Arial" w:hAnsi="Arial" w:cs="Arial"/>
          <w:b/>
        </w:rPr>
      </w:pPr>
      <w:r>
        <w:rPr>
          <w:rFonts w:ascii="Arial" w:hAnsi="Arial" w:cs="Arial"/>
          <w:b/>
        </w:rPr>
        <w:t xml:space="preserve">Supplementary </w:t>
      </w:r>
      <w:r w:rsidR="00A3629D">
        <w:rPr>
          <w:rFonts w:ascii="Arial" w:hAnsi="Arial" w:cs="Arial"/>
          <w:b/>
        </w:rPr>
        <w:t xml:space="preserve">File 3. </w:t>
      </w:r>
      <w:r w:rsidR="009C3BF0" w:rsidRPr="00D40A3D">
        <w:rPr>
          <w:rFonts w:ascii="Arial" w:hAnsi="Arial" w:cs="Arial"/>
          <w:b/>
        </w:rPr>
        <w:t xml:space="preserve">Table </w:t>
      </w:r>
      <w:r>
        <w:rPr>
          <w:rFonts w:ascii="Arial" w:hAnsi="Arial" w:cs="Arial"/>
          <w:b/>
        </w:rPr>
        <w:t>2</w:t>
      </w:r>
      <w:r w:rsidR="009C3BF0" w:rsidRPr="00D40A3D">
        <w:rPr>
          <w:rFonts w:ascii="Arial" w:hAnsi="Arial" w:cs="Arial"/>
          <w:b/>
        </w:rPr>
        <w:t xml:space="preserve">. </w:t>
      </w:r>
      <w:r w:rsidR="00DD1AF1">
        <w:rPr>
          <w:rFonts w:ascii="Arial" w:hAnsi="Arial" w:cs="Arial"/>
          <w:b/>
        </w:rPr>
        <w:t>Non-</w:t>
      </w:r>
      <w:bookmarkStart w:id="0" w:name="_GoBack"/>
      <w:bookmarkEnd w:id="0"/>
      <w:r w:rsidR="00DD1AF1">
        <w:rPr>
          <w:rFonts w:ascii="Arial" w:hAnsi="Arial" w:cs="Arial"/>
          <w:b/>
        </w:rPr>
        <w:t>pharmacological c</w:t>
      </w:r>
      <w:r w:rsidR="00484653" w:rsidRPr="00D40A3D">
        <w:rPr>
          <w:rFonts w:ascii="Arial" w:hAnsi="Arial" w:cs="Arial"/>
          <w:b/>
        </w:rPr>
        <w:t>linical interventions that were implemented</w:t>
      </w:r>
      <w:r w:rsidR="009C3BF0" w:rsidRPr="00D40A3D">
        <w:rPr>
          <w:rFonts w:ascii="Arial" w:hAnsi="Arial" w:cs="Arial"/>
          <w:b/>
        </w:rPr>
        <w:br/>
      </w:r>
    </w:p>
    <w:tbl>
      <w:tblPr>
        <w:tblStyle w:val="TableGrid"/>
        <w:tblW w:w="12895" w:type="dxa"/>
        <w:tblInd w:w="-142" w:type="dxa"/>
        <w:tblLook w:val="04A0"/>
      </w:tblPr>
      <w:tblGrid>
        <w:gridCol w:w="2547"/>
        <w:gridCol w:w="7655"/>
        <w:gridCol w:w="2693"/>
      </w:tblGrid>
      <w:tr w:rsidR="00000763" w:rsidRPr="00D40A3D" w:rsidTr="00272AAB">
        <w:tc>
          <w:tcPr>
            <w:tcW w:w="2547" w:type="dxa"/>
          </w:tcPr>
          <w:p w:rsidR="00000763" w:rsidRPr="00D40A3D" w:rsidRDefault="00000763" w:rsidP="000904F3">
            <w:pPr>
              <w:spacing w:line="276" w:lineRule="auto"/>
              <w:rPr>
                <w:rFonts w:ascii="Arial" w:hAnsi="Arial" w:cs="Arial"/>
                <w:b/>
              </w:rPr>
            </w:pPr>
            <w:r w:rsidRPr="00D40A3D">
              <w:rPr>
                <w:rFonts w:ascii="Arial" w:hAnsi="Arial" w:cs="Arial"/>
                <w:b/>
              </w:rPr>
              <w:t>Implementation</w:t>
            </w:r>
          </w:p>
          <w:p w:rsidR="00000763" w:rsidRPr="00D40A3D" w:rsidRDefault="00000763" w:rsidP="000904F3">
            <w:pPr>
              <w:spacing w:line="276" w:lineRule="auto"/>
              <w:rPr>
                <w:rFonts w:ascii="Arial" w:hAnsi="Arial" w:cs="Arial"/>
                <w:b/>
              </w:rPr>
            </w:pPr>
            <w:r w:rsidRPr="00D40A3D">
              <w:rPr>
                <w:rFonts w:ascii="Arial" w:hAnsi="Arial" w:cs="Arial"/>
                <w:b/>
              </w:rPr>
              <w:t>Study</w:t>
            </w:r>
          </w:p>
        </w:tc>
        <w:tc>
          <w:tcPr>
            <w:tcW w:w="7655" w:type="dxa"/>
          </w:tcPr>
          <w:p w:rsidR="00000763" w:rsidRPr="00D40A3D" w:rsidRDefault="00000763" w:rsidP="000904F3">
            <w:pPr>
              <w:spacing w:line="276" w:lineRule="auto"/>
              <w:rPr>
                <w:rFonts w:ascii="Arial" w:hAnsi="Arial" w:cs="Arial"/>
                <w:b/>
              </w:rPr>
            </w:pPr>
            <w:r w:rsidRPr="00D40A3D">
              <w:rPr>
                <w:rFonts w:ascii="Arial" w:hAnsi="Arial" w:cs="Arial"/>
                <w:b/>
              </w:rPr>
              <w:t xml:space="preserve">Description of the clinical interventions (tested in a randomised controlled trials), that are the focus of included implementation studies. </w:t>
            </w:r>
          </w:p>
        </w:tc>
        <w:tc>
          <w:tcPr>
            <w:tcW w:w="2693" w:type="dxa"/>
          </w:tcPr>
          <w:p w:rsidR="00000763" w:rsidRPr="00D40A3D" w:rsidRDefault="00000763" w:rsidP="000904F3">
            <w:pPr>
              <w:spacing w:line="276" w:lineRule="auto"/>
              <w:rPr>
                <w:rFonts w:ascii="Arial" w:hAnsi="Arial" w:cs="Arial"/>
                <w:b/>
              </w:rPr>
            </w:pPr>
            <w:r w:rsidRPr="00D40A3D">
              <w:rPr>
                <w:rFonts w:ascii="Arial" w:hAnsi="Arial" w:cs="Arial"/>
                <w:b/>
              </w:rPr>
              <w:t xml:space="preserve">Improvements in behaviour changes or psychological symptoms for people with dementia demonstrated in </w:t>
            </w:r>
            <w:r w:rsidR="006D544A" w:rsidRPr="00D40A3D">
              <w:rPr>
                <w:rFonts w:ascii="Arial" w:hAnsi="Arial" w:cs="Arial"/>
                <w:b/>
              </w:rPr>
              <w:t xml:space="preserve">original </w:t>
            </w:r>
            <w:r w:rsidRPr="00D40A3D">
              <w:rPr>
                <w:rFonts w:ascii="Arial" w:hAnsi="Arial" w:cs="Arial"/>
                <w:b/>
              </w:rPr>
              <w:t xml:space="preserve">RCTs. </w:t>
            </w:r>
          </w:p>
        </w:tc>
      </w:tr>
      <w:tr w:rsidR="00000763" w:rsidRPr="00D40A3D" w:rsidTr="00272AAB">
        <w:tc>
          <w:tcPr>
            <w:tcW w:w="2547" w:type="dxa"/>
          </w:tcPr>
          <w:p w:rsidR="00012F3C" w:rsidRPr="00D40A3D" w:rsidRDefault="0004251E" w:rsidP="000904F3">
            <w:pPr>
              <w:spacing w:line="276" w:lineRule="auto"/>
              <w:rPr>
                <w:rFonts w:ascii="Arial" w:hAnsi="Arial" w:cs="Arial"/>
              </w:rPr>
            </w:pPr>
            <w:r w:rsidRPr="00565CBE">
              <w:rPr>
                <w:rFonts w:ascii="Arial" w:hAnsi="Arial" w:cs="Arial"/>
                <w:b/>
                <w:sz w:val="24"/>
                <w:szCs w:val="24"/>
                <w:vertAlign w:val="superscript"/>
              </w:rPr>
              <w:t>a</w:t>
            </w:r>
            <w:r>
              <w:rPr>
                <w:rFonts w:ascii="Arial" w:hAnsi="Arial" w:cs="Arial"/>
                <w:b/>
                <w:sz w:val="24"/>
                <w:szCs w:val="24"/>
                <w:vertAlign w:val="superscript"/>
              </w:rPr>
              <w:t xml:space="preserve"> </w:t>
            </w:r>
            <w:proofErr w:type="spellStart"/>
            <w:r w:rsidR="00012F3C" w:rsidRPr="0004251E">
              <w:rPr>
                <w:rFonts w:ascii="Arial" w:hAnsi="Arial" w:cs="Arial"/>
                <w:b/>
              </w:rPr>
              <w:t>Döpp</w:t>
            </w:r>
            <w:proofErr w:type="spellEnd"/>
            <w:r w:rsidR="00012F3C" w:rsidRPr="0004251E">
              <w:rPr>
                <w:rFonts w:ascii="Arial" w:hAnsi="Arial" w:cs="Arial"/>
                <w:b/>
              </w:rPr>
              <w:t xml:space="preserve"> </w:t>
            </w:r>
            <w:r w:rsidR="00012F3C" w:rsidRPr="0004251E">
              <w:rPr>
                <w:rFonts w:ascii="Arial" w:hAnsi="Arial" w:cs="Arial"/>
                <w:b/>
                <w:i/>
              </w:rPr>
              <w:t>et al.,</w:t>
            </w:r>
            <w:r w:rsidR="00012F3C" w:rsidRPr="0004251E">
              <w:rPr>
                <w:rFonts w:ascii="Arial" w:hAnsi="Arial" w:cs="Arial"/>
                <w:b/>
              </w:rPr>
              <w:t>(2011)</w:t>
            </w:r>
          </w:p>
          <w:p w:rsidR="00012F3C" w:rsidRPr="00D40A3D" w:rsidRDefault="00012F3C" w:rsidP="000904F3">
            <w:pPr>
              <w:spacing w:line="276" w:lineRule="auto"/>
              <w:rPr>
                <w:rFonts w:ascii="Arial" w:hAnsi="Arial" w:cs="Arial"/>
              </w:rPr>
            </w:pPr>
            <w:proofErr w:type="spellStart"/>
            <w:r w:rsidRPr="00D40A3D">
              <w:rPr>
                <w:rFonts w:ascii="Arial" w:hAnsi="Arial" w:cs="Arial"/>
              </w:rPr>
              <w:t>Döpp</w:t>
            </w:r>
            <w:proofErr w:type="spellEnd"/>
            <w:r w:rsidRPr="00D40A3D">
              <w:rPr>
                <w:rFonts w:ascii="Arial" w:hAnsi="Arial" w:cs="Arial"/>
              </w:rPr>
              <w:t xml:space="preserve"> </w:t>
            </w:r>
            <w:r w:rsidRPr="00D40A3D">
              <w:rPr>
                <w:rFonts w:ascii="Arial" w:hAnsi="Arial" w:cs="Arial"/>
                <w:i/>
              </w:rPr>
              <w:t>et al.,</w:t>
            </w:r>
            <w:r w:rsidRPr="00D40A3D">
              <w:rPr>
                <w:rFonts w:ascii="Arial" w:hAnsi="Arial" w:cs="Arial"/>
              </w:rPr>
              <w:t>(2013a)</w:t>
            </w:r>
          </w:p>
          <w:p w:rsidR="00012F3C" w:rsidRPr="00D40A3D" w:rsidRDefault="00012F3C" w:rsidP="000904F3">
            <w:pPr>
              <w:spacing w:line="276" w:lineRule="auto"/>
              <w:rPr>
                <w:rFonts w:ascii="Arial" w:hAnsi="Arial" w:cs="Arial"/>
              </w:rPr>
            </w:pPr>
            <w:proofErr w:type="spellStart"/>
            <w:r w:rsidRPr="00D40A3D">
              <w:rPr>
                <w:rFonts w:ascii="Arial" w:hAnsi="Arial" w:cs="Arial"/>
              </w:rPr>
              <w:t>Döpp</w:t>
            </w:r>
            <w:proofErr w:type="spellEnd"/>
            <w:r w:rsidRPr="00D40A3D">
              <w:rPr>
                <w:rFonts w:ascii="Arial" w:hAnsi="Arial" w:cs="Arial"/>
              </w:rPr>
              <w:t xml:space="preserve"> </w:t>
            </w:r>
            <w:r w:rsidRPr="00D40A3D">
              <w:rPr>
                <w:rFonts w:ascii="Arial" w:hAnsi="Arial" w:cs="Arial"/>
                <w:i/>
              </w:rPr>
              <w:t>et al.,</w:t>
            </w:r>
            <w:r w:rsidRPr="00D40A3D">
              <w:rPr>
                <w:rFonts w:ascii="Arial" w:hAnsi="Arial" w:cs="Arial"/>
              </w:rPr>
              <w:t>(2013b)</w:t>
            </w:r>
          </w:p>
          <w:p w:rsidR="00012F3C" w:rsidRPr="00D40A3D" w:rsidRDefault="00012F3C" w:rsidP="000904F3">
            <w:pPr>
              <w:spacing w:line="276" w:lineRule="auto"/>
              <w:rPr>
                <w:rFonts w:ascii="Arial" w:hAnsi="Arial" w:cs="Arial"/>
              </w:rPr>
            </w:pPr>
            <w:proofErr w:type="spellStart"/>
            <w:r w:rsidRPr="00D40A3D">
              <w:rPr>
                <w:rFonts w:ascii="Arial" w:hAnsi="Arial" w:cs="Arial"/>
              </w:rPr>
              <w:t>Döpp</w:t>
            </w:r>
            <w:proofErr w:type="spellEnd"/>
            <w:r w:rsidRPr="00D40A3D">
              <w:rPr>
                <w:rFonts w:ascii="Arial" w:hAnsi="Arial" w:cs="Arial"/>
              </w:rPr>
              <w:t xml:space="preserve"> </w:t>
            </w:r>
            <w:r w:rsidRPr="00D40A3D">
              <w:rPr>
                <w:rFonts w:ascii="Arial" w:hAnsi="Arial" w:cs="Arial"/>
                <w:i/>
              </w:rPr>
              <w:t>et al.,</w:t>
            </w:r>
            <w:r w:rsidRPr="00D40A3D">
              <w:rPr>
                <w:rFonts w:ascii="Arial" w:hAnsi="Arial" w:cs="Arial"/>
              </w:rPr>
              <w:t>(2015)</w:t>
            </w:r>
          </w:p>
          <w:p w:rsidR="00012F3C" w:rsidRPr="00D40A3D" w:rsidRDefault="00012F3C" w:rsidP="000904F3">
            <w:pPr>
              <w:spacing w:line="276" w:lineRule="auto"/>
              <w:rPr>
                <w:rFonts w:ascii="Arial" w:hAnsi="Arial" w:cs="Arial"/>
              </w:rPr>
            </w:pPr>
            <w:proofErr w:type="spellStart"/>
            <w:r w:rsidRPr="00D40A3D">
              <w:rPr>
                <w:rFonts w:ascii="Arial" w:hAnsi="Arial" w:cs="Arial"/>
              </w:rPr>
              <w:t>Van’t</w:t>
            </w:r>
            <w:proofErr w:type="spellEnd"/>
            <w:r w:rsidRPr="00D40A3D">
              <w:rPr>
                <w:rFonts w:ascii="Arial" w:hAnsi="Arial" w:cs="Arial"/>
              </w:rPr>
              <w:t xml:space="preserve"> Leven </w:t>
            </w:r>
            <w:r w:rsidRPr="00D40A3D">
              <w:rPr>
                <w:rFonts w:ascii="Arial" w:hAnsi="Arial" w:cs="Arial"/>
                <w:i/>
              </w:rPr>
              <w:t>et al</w:t>
            </w:r>
            <w:r w:rsidRPr="00D40A3D">
              <w:rPr>
                <w:rFonts w:ascii="Arial" w:hAnsi="Arial" w:cs="Arial"/>
              </w:rPr>
              <w:t xml:space="preserve"> ., (2012)</w:t>
            </w:r>
          </w:p>
          <w:p w:rsidR="00000763" w:rsidRPr="00D40A3D" w:rsidRDefault="00000763" w:rsidP="000904F3">
            <w:pPr>
              <w:spacing w:line="276" w:lineRule="auto"/>
              <w:rPr>
                <w:rFonts w:ascii="Arial" w:hAnsi="Arial" w:cs="Arial"/>
              </w:rPr>
            </w:pPr>
          </w:p>
        </w:tc>
        <w:tc>
          <w:tcPr>
            <w:tcW w:w="7655" w:type="dxa"/>
          </w:tcPr>
          <w:p w:rsidR="00000763" w:rsidRPr="00D40A3D" w:rsidRDefault="00000763" w:rsidP="000904F3">
            <w:pPr>
              <w:spacing w:line="276" w:lineRule="auto"/>
              <w:rPr>
                <w:rFonts w:ascii="Arial" w:hAnsi="Arial" w:cs="Arial"/>
                <w:i/>
              </w:rPr>
            </w:pPr>
            <w:r w:rsidRPr="00D40A3D">
              <w:rPr>
                <w:rFonts w:ascii="Arial" w:hAnsi="Arial" w:cs="Arial"/>
                <w:i/>
              </w:rPr>
              <w:t>Community Occupational Therapy in Dementia Individually (</w:t>
            </w:r>
            <w:proofErr w:type="spellStart"/>
            <w:r w:rsidRPr="00D40A3D">
              <w:rPr>
                <w:rFonts w:ascii="Arial" w:hAnsi="Arial" w:cs="Arial"/>
                <w:i/>
              </w:rPr>
              <w:t>COTiD</w:t>
            </w:r>
            <w:proofErr w:type="spellEnd"/>
            <w:r w:rsidRPr="00D40A3D">
              <w:rPr>
                <w:rFonts w:ascii="Arial" w:hAnsi="Arial" w:cs="Arial"/>
                <w:i/>
              </w:rPr>
              <w:t>)</w:t>
            </w:r>
          </w:p>
          <w:p w:rsidR="00000763" w:rsidRDefault="00000763" w:rsidP="000904F3">
            <w:pPr>
              <w:spacing w:line="276" w:lineRule="auto"/>
              <w:rPr>
                <w:rFonts w:ascii="Arial" w:hAnsi="Arial" w:cs="Arial"/>
              </w:rPr>
            </w:pPr>
            <w:r w:rsidRPr="00D40A3D">
              <w:rPr>
                <w:rFonts w:ascii="Arial" w:hAnsi="Arial" w:cs="Arial"/>
              </w:rPr>
              <w:t xml:space="preserve">(Graff </w:t>
            </w:r>
            <w:r w:rsidRPr="00D40A3D">
              <w:rPr>
                <w:rFonts w:ascii="Arial" w:hAnsi="Arial" w:cs="Arial"/>
                <w:i/>
              </w:rPr>
              <w:t>et al</w:t>
            </w:r>
            <w:r w:rsidR="0033024F" w:rsidRPr="00D40A3D">
              <w:rPr>
                <w:rFonts w:ascii="Arial" w:hAnsi="Arial" w:cs="Arial"/>
                <w:i/>
              </w:rPr>
              <w:t>.,</w:t>
            </w:r>
            <w:r w:rsidRPr="00D40A3D">
              <w:rPr>
                <w:rFonts w:ascii="Arial" w:hAnsi="Arial" w:cs="Arial"/>
              </w:rPr>
              <w:t xml:space="preserve"> 2006; </w:t>
            </w:r>
            <w:r w:rsidR="0033024F" w:rsidRPr="00D40A3D">
              <w:rPr>
                <w:rFonts w:ascii="Arial" w:hAnsi="Arial" w:cs="Arial"/>
              </w:rPr>
              <w:t xml:space="preserve">Graff </w:t>
            </w:r>
            <w:r w:rsidR="0033024F" w:rsidRPr="00D40A3D">
              <w:rPr>
                <w:rFonts w:ascii="Arial" w:hAnsi="Arial" w:cs="Arial"/>
                <w:i/>
              </w:rPr>
              <w:t>et al.,</w:t>
            </w:r>
            <w:r w:rsidR="0033024F" w:rsidRPr="00D40A3D">
              <w:rPr>
                <w:rFonts w:ascii="Arial" w:hAnsi="Arial" w:cs="Arial"/>
              </w:rPr>
              <w:t xml:space="preserve"> </w:t>
            </w:r>
            <w:r w:rsidRPr="00D40A3D">
              <w:rPr>
                <w:rFonts w:ascii="Arial" w:hAnsi="Arial" w:cs="Arial"/>
              </w:rPr>
              <w:t>2007)</w:t>
            </w:r>
          </w:p>
          <w:p w:rsidR="00DD1AF1" w:rsidRPr="00D40A3D" w:rsidRDefault="00DD1AF1" w:rsidP="000904F3">
            <w:pPr>
              <w:spacing w:line="276" w:lineRule="auto"/>
              <w:rPr>
                <w:rFonts w:ascii="Arial" w:hAnsi="Arial" w:cs="Arial"/>
                <w:i/>
              </w:rPr>
            </w:pPr>
          </w:p>
          <w:p w:rsidR="00000763" w:rsidRDefault="00000763" w:rsidP="000904F3">
            <w:pPr>
              <w:spacing w:line="276" w:lineRule="auto"/>
              <w:rPr>
                <w:rFonts w:ascii="Arial" w:hAnsi="Arial" w:cs="Arial"/>
              </w:rPr>
            </w:pPr>
            <w:r w:rsidRPr="00D40A3D">
              <w:rPr>
                <w:rFonts w:ascii="Arial" w:hAnsi="Arial" w:cs="Arial"/>
              </w:rPr>
              <w:t xml:space="preserve">Intervention: Tailored occupational therapy delivered to people with dementia and their </w:t>
            </w:r>
            <w:proofErr w:type="spellStart"/>
            <w:r w:rsidRPr="00D40A3D">
              <w:rPr>
                <w:rFonts w:ascii="Arial" w:hAnsi="Arial" w:cs="Arial"/>
              </w:rPr>
              <w:t>carers</w:t>
            </w:r>
            <w:proofErr w:type="spellEnd"/>
            <w:r w:rsidRPr="00D40A3D">
              <w:rPr>
                <w:rFonts w:ascii="Arial" w:hAnsi="Arial" w:cs="Arial"/>
              </w:rPr>
              <w:t xml:space="preserve"> at home. Focus was on meaningful activities carer wanted to improve. Intervention elements included assessment, training of carer modification of activities and environment. Caregivers were taught effective supervision, problem</w:t>
            </w:r>
            <w:r w:rsidR="003A5E6F" w:rsidRPr="00D40A3D">
              <w:rPr>
                <w:rFonts w:ascii="Arial" w:hAnsi="Arial" w:cs="Arial"/>
              </w:rPr>
              <w:t>-</w:t>
            </w:r>
            <w:r w:rsidRPr="00D40A3D">
              <w:rPr>
                <w:rFonts w:ascii="Arial" w:hAnsi="Arial" w:cs="Arial"/>
              </w:rPr>
              <w:t xml:space="preserve">solving and coping strategies taught. Dose: 10 x </w:t>
            </w:r>
            <w:r w:rsidR="003A5E6F" w:rsidRPr="00D40A3D">
              <w:rPr>
                <w:rFonts w:ascii="Arial" w:hAnsi="Arial" w:cs="Arial"/>
              </w:rPr>
              <w:t>1-hour</w:t>
            </w:r>
            <w:r w:rsidRPr="00D40A3D">
              <w:rPr>
                <w:rFonts w:ascii="Arial" w:hAnsi="Arial" w:cs="Arial"/>
              </w:rPr>
              <w:t xml:space="preserve"> session over 5 weeks</w:t>
            </w:r>
          </w:p>
          <w:p w:rsidR="00DD1AF1" w:rsidRPr="00D40A3D" w:rsidRDefault="00DD1AF1" w:rsidP="000904F3">
            <w:pPr>
              <w:spacing w:line="276" w:lineRule="auto"/>
              <w:rPr>
                <w:rFonts w:ascii="Arial" w:hAnsi="Arial" w:cs="Arial"/>
              </w:rPr>
            </w:pP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Statistically significant reduction in depression and in negative affect of the person with dementia</w:t>
            </w:r>
          </w:p>
          <w:p w:rsidR="00000763" w:rsidRPr="00D40A3D" w:rsidRDefault="00000763" w:rsidP="000904F3">
            <w:pPr>
              <w:spacing w:line="276" w:lineRule="auto"/>
              <w:rPr>
                <w:rFonts w:ascii="Arial" w:hAnsi="Arial" w:cs="Arial"/>
              </w:rPr>
            </w:pPr>
            <w:r w:rsidRPr="00D40A3D">
              <w:rPr>
                <w:rFonts w:ascii="Arial" w:hAnsi="Arial" w:cs="Arial"/>
              </w:rPr>
              <w:t>Graff</w:t>
            </w:r>
            <w:r w:rsidRPr="00D40A3D">
              <w:rPr>
                <w:rFonts w:ascii="Arial" w:hAnsi="Arial" w:cs="Arial"/>
                <w:i/>
              </w:rPr>
              <w:t xml:space="preserve"> et al</w:t>
            </w:r>
            <w:r w:rsidR="00E15250" w:rsidRPr="00D40A3D">
              <w:rPr>
                <w:rFonts w:ascii="Arial" w:hAnsi="Arial" w:cs="Arial"/>
                <w:i/>
              </w:rPr>
              <w:t>.,</w:t>
            </w:r>
            <w:r w:rsidRPr="00D40A3D">
              <w:rPr>
                <w:rFonts w:ascii="Arial" w:hAnsi="Arial" w:cs="Arial"/>
              </w:rPr>
              <w:t xml:space="preserve"> (2007)</w:t>
            </w:r>
          </w:p>
        </w:tc>
      </w:tr>
      <w:tr w:rsidR="00000763" w:rsidRPr="00D40A3D" w:rsidTr="00272AAB">
        <w:tc>
          <w:tcPr>
            <w:tcW w:w="2547" w:type="dxa"/>
          </w:tcPr>
          <w:p w:rsidR="00000763" w:rsidRPr="00D40A3D" w:rsidRDefault="00000763" w:rsidP="000904F3">
            <w:pPr>
              <w:spacing w:line="276" w:lineRule="auto"/>
              <w:rPr>
                <w:rFonts w:ascii="Arial" w:hAnsi="Arial" w:cs="Arial"/>
              </w:rPr>
            </w:pPr>
            <w:r w:rsidRPr="0004251E">
              <w:rPr>
                <w:rFonts w:ascii="Arial" w:hAnsi="Arial" w:cs="Arial"/>
                <w:b/>
              </w:rPr>
              <w:t>Gitlin</w:t>
            </w:r>
            <w:r w:rsidR="001A6D5C" w:rsidRPr="0004251E">
              <w:rPr>
                <w:rFonts w:ascii="Arial" w:hAnsi="Arial" w:cs="Arial"/>
                <w:b/>
              </w:rPr>
              <w:t xml:space="preserve"> </w:t>
            </w:r>
            <w:r w:rsidR="001A6D5C" w:rsidRPr="0004251E">
              <w:rPr>
                <w:rFonts w:ascii="Arial" w:hAnsi="Arial" w:cs="Arial"/>
                <w:b/>
                <w:i/>
              </w:rPr>
              <w:t>et al</w:t>
            </w:r>
            <w:r w:rsidR="001A6D5C" w:rsidRPr="0004251E">
              <w:rPr>
                <w:rFonts w:ascii="Arial" w:hAnsi="Arial" w:cs="Arial"/>
                <w:b/>
              </w:rPr>
              <w:t>.,</w:t>
            </w:r>
            <w:r w:rsidR="0004251E">
              <w:rPr>
                <w:rFonts w:ascii="Arial" w:hAnsi="Arial" w:cs="Arial"/>
                <w:b/>
              </w:rPr>
              <w:t xml:space="preserve"> </w:t>
            </w:r>
            <w:r w:rsidRPr="0004251E">
              <w:rPr>
                <w:rFonts w:ascii="Arial" w:hAnsi="Arial" w:cs="Arial"/>
                <w:b/>
              </w:rPr>
              <w:t>(2010)</w:t>
            </w:r>
          </w:p>
        </w:tc>
        <w:tc>
          <w:tcPr>
            <w:tcW w:w="7655" w:type="dxa"/>
          </w:tcPr>
          <w:p w:rsidR="00000763" w:rsidRDefault="00000763" w:rsidP="000904F3">
            <w:pPr>
              <w:spacing w:line="276" w:lineRule="auto"/>
              <w:rPr>
                <w:rFonts w:ascii="Arial" w:hAnsi="Arial" w:cs="Arial"/>
              </w:rPr>
            </w:pPr>
            <w:r w:rsidRPr="00D40A3D">
              <w:rPr>
                <w:rFonts w:ascii="Arial" w:hAnsi="Arial" w:cs="Arial"/>
              </w:rPr>
              <w:t xml:space="preserve">Environmental Skill Building Program (ESP) (Also known as Skills2 Care) (Gitlin </w:t>
            </w:r>
            <w:r w:rsidR="009B41DA" w:rsidRPr="00D40A3D">
              <w:rPr>
                <w:rFonts w:ascii="Arial" w:hAnsi="Arial" w:cs="Arial"/>
                <w:i/>
              </w:rPr>
              <w:t>et al.,</w:t>
            </w:r>
            <w:r w:rsidR="009B41DA" w:rsidRPr="00D40A3D">
              <w:rPr>
                <w:rFonts w:ascii="Arial" w:hAnsi="Arial" w:cs="Arial"/>
              </w:rPr>
              <w:t xml:space="preserve"> </w:t>
            </w:r>
            <w:r w:rsidRPr="00D40A3D">
              <w:rPr>
                <w:rFonts w:ascii="Arial" w:hAnsi="Arial" w:cs="Arial"/>
              </w:rPr>
              <w:t>2003</w:t>
            </w:r>
            <w:r w:rsidR="009B41DA" w:rsidRPr="00D40A3D">
              <w:rPr>
                <w:rFonts w:ascii="Arial" w:hAnsi="Arial" w:cs="Arial"/>
              </w:rPr>
              <w:t>;</w:t>
            </w:r>
            <w:r w:rsidRPr="00D40A3D">
              <w:rPr>
                <w:rFonts w:ascii="Arial" w:hAnsi="Arial" w:cs="Arial"/>
              </w:rPr>
              <w:t xml:space="preserve"> </w:t>
            </w:r>
            <w:r w:rsidR="009B41DA" w:rsidRPr="00D40A3D">
              <w:rPr>
                <w:rFonts w:ascii="Arial" w:hAnsi="Arial" w:cs="Arial"/>
              </w:rPr>
              <w:t xml:space="preserve">Gitlin </w:t>
            </w:r>
            <w:r w:rsidR="009B41DA" w:rsidRPr="00D40A3D">
              <w:rPr>
                <w:rFonts w:ascii="Arial" w:hAnsi="Arial" w:cs="Arial"/>
                <w:i/>
              </w:rPr>
              <w:t>et al</w:t>
            </w:r>
            <w:r w:rsidR="009B41DA" w:rsidRPr="00D40A3D">
              <w:rPr>
                <w:rFonts w:ascii="Arial" w:hAnsi="Arial" w:cs="Arial"/>
              </w:rPr>
              <w:t>.,</w:t>
            </w:r>
            <w:r w:rsidRPr="00D40A3D">
              <w:rPr>
                <w:rFonts w:ascii="Arial" w:hAnsi="Arial" w:cs="Arial"/>
              </w:rPr>
              <w:t xml:space="preserve"> 2005)</w:t>
            </w:r>
          </w:p>
          <w:p w:rsidR="00DD1AF1" w:rsidRPr="00D40A3D" w:rsidRDefault="00DD1AF1" w:rsidP="000904F3">
            <w:pPr>
              <w:spacing w:line="276" w:lineRule="auto"/>
              <w:rPr>
                <w:rFonts w:ascii="Arial" w:hAnsi="Arial" w:cs="Arial"/>
              </w:rPr>
            </w:pPr>
          </w:p>
          <w:p w:rsidR="00000763" w:rsidRPr="00D40A3D" w:rsidRDefault="00000763" w:rsidP="000904F3">
            <w:pPr>
              <w:spacing w:line="276" w:lineRule="auto"/>
              <w:rPr>
                <w:rFonts w:ascii="Arial" w:hAnsi="Arial" w:cs="Arial"/>
              </w:rPr>
            </w:pPr>
            <w:r w:rsidRPr="00D40A3D">
              <w:rPr>
                <w:rFonts w:ascii="Arial" w:hAnsi="Arial" w:cs="Arial"/>
              </w:rPr>
              <w:t>Intervention: Occupational therapist works with person with dementia and carer in their home</w:t>
            </w:r>
            <w:r w:rsidR="001A79CE" w:rsidRPr="00D40A3D">
              <w:rPr>
                <w:rFonts w:ascii="Arial" w:hAnsi="Arial" w:cs="Arial"/>
              </w:rPr>
              <w:t xml:space="preserve"> to</w:t>
            </w:r>
            <w:r w:rsidRPr="00D40A3D">
              <w:rPr>
                <w:rFonts w:ascii="Arial" w:hAnsi="Arial" w:cs="Arial"/>
              </w:rPr>
              <w:t xml:space="preserve"> carry out an assessment and </w:t>
            </w:r>
            <w:r w:rsidR="001A79CE" w:rsidRPr="00D40A3D">
              <w:rPr>
                <w:rFonts w:ascii="Arial" w:hAnsi="Arial" w:cs="Arial"/>
              </w:rPr>
              <w:t xml:space="preserve">help </w:t>
            </w:r>
            <w:r w:rsidRPr="00D40A3D">
              <w:rPr>
                <w:rFonts w:ascii="Arial" w:hAnsi="Arial" w:cs="Arial"/>
              </w:rPr>
              <w:t xml:space="preserve">carers </w:t>
            </w:r>
            <w:r w:rsidR="001A60B6" w:rsidRPr="00D40A3D">
              <w:rPr>
                <w:rFonts w:ascii="Arial" w:hAnsi="Arial" w:cs="Arial"/>
              </w:rPr>
              <w:t>prioritise</w:t>
            </w:r>
            <w:r w:rsidRPr="00D40A3D">
              <w:rPr>
                <w:rFonts w:ascii="Arial" w:hAnsi="Arial" w:cs="Arial"/>
              </w:rPr>
              <w:t xml:space="preserve"> m</w:t>
            </w:r>
            <w:r w:rsidR="00644122" w:rsidRPr="00D40A3D">
              <w:rPr>
                <w:rFonts w:ascii="Arial" w:hAnsi="Arial" w:cs="Arial"/>
              </w:rPr>
              <w:t>ain concerns. Therapists tailor</w:t>
            </w:r>
            <w:r w:rsidRPr="00D40A3D">
              <w:rPr>
                <w:rFonts w:ascii="Arial" w:hAnsi="Arial" w:cs="Arial"/>
              </w:rPr>
              <w:t xml:space="preserve"> dementia education and provides instruction in problem solving and implementing the following strategies: environmental simplification, </w:t>
            </w:r>
            <w:r w:rsidR="001A79CE" w:rsidRPr="00D40A3D">
              <w:rPr>
                <w:rFonts w:ascii="Arial" w:hAnsi="Arial" w:cs="Arial"/>
              </w:rPr>
              <w:t>communication</w:t>
            </w:r>
            <w:r w:rsidRPr="00D40A3D">
              <w:rPr>
                <w:rFonts w:ascii="Arial" w:hAnsi="Arial" w:cs="Arial"/>
              </w:rPr>
              <w:t xml:space="preserve">, activity simplification, engaging people in activities and stress reduction. </w:t>
            </w:r>
          </w:p>
          <w:p w:rsidR="00DD1AF1" w:rsidRPr="00D40A3D" w:rsidRDefault="00000763" w:rsidP="000904F3">
            <w:pPr>
              <w:spacing w:line="276" w:lineRule="auto"/>
              <w:rPr>
                <w:rFonts w:ascii="Arial" w:hAnsi="Arial" w:cs="Arial"/>
              </w:rPr>
            </w:pPr>
            <w:r w:rsidRPr="00D40A3D">
              <w:rPr>
                <w:rFonts w:ascii="Arial" w:hAnsi="Arial" w:cs="Arial"/>
              </w:rPr>
              <w:t xml:space="preserve">Dose: </w:t>
            </w:r>
            <w:r w:rsidR="000C3FF1" w:rsidRPr="00D40A3D">
              <w:rPr>
                <w:rFonts w:ascii="Arial" w:hAnsi="Arial" w:cs="Arial"/>
              </w:rPr>
              <w:t>6-month</w:t>
            </w:r>
            <w:r w:rsidRPr="00D40A3D">
              <w:rPr>
                <w:rFonts w:ascii="Arial" w:hAnsi="Arial" w:cs="Arial"/>
              </w:rPr>
              <w:t xml:space="preserve"> active phase: 5 x 90 min sessions + 1 x 30-min phone calls. Plus </w:t>
            </w:r>
            <w:r w:rsidR="000C3FF1" w:rsidRPr="00D40A3D">
              <w:rPr>
                <w:rFonts w:ascii="Arial" w:hAnsi="Arial" w:cs="Arial"/>
              </w:rPr>
              <w:t>6-month</w:t>
            </w:r>
            <w:r w:rsidRPr="00D40A3D">
              <w:rPr>
                <w:rFonts w:ascii="Arial" w:hAnsi="Arial" w:cs="Arial"/>
              </w:rPr>
              <w:t xml:space="preserve"> maintenance phase: 1 x home visit + 3 phone calls </w:t>
            </w: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 xml:space="preserve">Statistically significant reduction in the number of behaviours in the maintenance phase (Gitlin </w:t>
            </w:r>
            <w:r w:rsidRPr="00D40A3D">
              <w:rPr>
                <w:rFonts w:ascii="Arial" w:hAnsi="Arial" w:cs="Arial"/>
                <w:i/>
              </w:rPr>
              <w:t>et al</w:t>
            </w:r>
            <w:r w:rsidR="001A6D5C" w:rsidRPr="00D40A3D">
              <w:rPr>
                <w:rFonts w:ascii="Arial" w:hAnsi="Arial" w:cs="Arial"/>
                <w:i/>
              </w:rPr>
              <w:t>.,</w:t>
            </w:r>
            <w:r w:rsidRPr="00D40A3D">
              <w:rPr>
                <w:rFonts w:ascii="Arial" w:hAnsi="Arial" w:cs="Arial"/>
              </w:rPr>
              <w:t xml:space="preserve"> 2005)</w:t>
            </w:r>
          </w:p>
        </w:tc>
      </w:tr>
      <w:tr w:rsidR="00000763" w:rsidRPr="00D40A3D" w:rsidTr="00272AAB">
        <w:tc>
          <w:tcPr>
            <w:tcW w:w="2547" w:type="dxa"/>
          </w:tcPr>
          <w:p w:rsidR="00000763" w:rsidRPr="0004251E" w:rsidRDefault="001810E7" w:rsidP="000904F3">
            <w:pPr>
              <w:spacing w:line="276" w:lineRule="auto"/>
              <w:rPr>
                <w:rFonts w:ascii="Arial" w:hAnsi="Arial" w:cs="Arial"/>
                <w:b/>
              </w:rPr>
            </w:pPr>
            <w:r>
              <w:rPr>
                <w:rFonts w:ascii="Arial" w:hAnsi="Arial" w:cs="Arial"/>
                <w:b/>
                <w:sz w:val="24"/>
                <w:szCs w:val="24"/>
                <w:vertAlign w:val="superscript"/>
              </w:rPr>
              <w:lastRenderedPageBreak/>
              <w:t>a</w:t>
            </w:r>
            <w:r>
              <w:rPr>
                <w:rFonts w:ascii="Arial" w:hAnsi="Arial" w:cs="Arial"/>
                <w:b/>
                <w:sz w:val="20"/>
                <w:szCs w:val="20"/>
                <w:vertAlign w:val="superscript"/>
              </w:rPr>
              <w:t xml:space="preserve"> </w:t>
            </w:r>
            <w:r w:rsidR="00000763" w:rsidRPr="0004251E">
              <w:rPr>
                <w:rFonts w:ascii="Arial" w:hAnsi="Arial" w:cs="Arial"/>
                <w:b/>
              </w:rPr>
              <w:t>McCurry</w:t>
            </w:r>
            <w:r w:rsidR="001A6D5C" w:rsidRPr="0004251E">
              <w:rPr>
                <w:rFonts w:ascii="Arial" w:hAnsi="Arial" w:cs="Arial"/>
                <w:b/>
              </w:rPr>
              <w:t xml:space="preserve"> </w:t>
            </w:r>
            <w:r w:rsidR="001A6D5C" w:rsidRPr="0004251E">
              <w:rPr>
                <w:rFonts w:ascii="Arial" w:hAnsi="Arial" w:cs="Arial"/>
                <w:b/>
                <w:i/>
              </w:rPr>
              <w:t>et al.,</w:t>
            </w:r>
            <w:r w:rsidR="00000763" w:rsidRPr="0004251E">
              <w:rPr>
                <w:rFonts w:ascii="Arial" w:hAnsi="Arial" w:cs="Arial"/>
                <w:b/>
              </w:rPr>
              <w:t xml:space="preserve"> (2017)</w:t>
            </w:r>
            <w:r w:rsidR="00012F3C" w:rsidRPr="0004251E">
              <w:rPr>
                <w:rFonts w:ascii="Arial" w:hAnsi="Arial" w:cs="Arial"/>
                <w:b/>
              </w:rPr>
              <w:t>;</w:t>
            </w:r>
          </w:p>
          <w:p w:rsidR="00012F3C" w:rsidRPr="00D40A3D" w:rsidRDefault="00012F3C" w:rsidP="000904F3">
            <w:pPr>
              <w:spacing w:line="276" w:lineRule="auto"/>
              <w:rPr>
                <w:rFonts w:ascii="Arial" w:hAnsi="Arial" w:cs="Arial"/>
              </w:rPr>
            </w:pPr>
            <w:r w:rsidRPr="00D40A3D">
              <w:rPr>
                <w:rFonts w:ascii="Arial" w:hAnsi="Arial" w:cs="Arial"/>
              </w:rPr>
              <w:t xml:space="preserve">Teri </w:t>
            </w:r>
            <w:r w:rsidRPr="00D40A3D">
              <w:rPr>
                <w:rFonts w:ascii="Arial" w:hAnsi="Arial" w:cs="Arial"/>
                <w:i/>
              </w:rPr>
              <w:t>et al</w:t>
            </w:r>
            <w:r w:rsidRPr="00D40A3D">
              <w:rPr>
                <w:rFonts w:ascii="Arial" w:hAnsi="Arial" w:cs="Arial"/>
              </w:rPr>
              <w:t>., (</w:t>
            </w:r>
            <w:r w:rsidR="00F474B0" w:rsidRPr="00D40A3D">
              <w:rPr>
                <w:rFonts w:ascii="Arial" w:hAnsi="Arial" w:cs="Arial"/>
              </w:rPr>
              <w:t>2012</w:t>
            </w:r>
            <w:r w:rsidRPr="00D40A3D">
              <w:rPr>
                <w:rFonts w:ascii="Arial" w:hAnsi="Arial" w:cs="Arial"/>
              </w:rPr>
              <w:t>)</w:t>
            </w:r>
          </w:p>
          <w:p w:rsidR="00012F3C" w:rsidRPr="00D40A3D" w:rsidRDefault="00012F3C" w:rsidP="000904F3">
            <w:pPr>
              <w:spacing w:line="276" w:lineRule="auto"/>
              <w:rPr>
                <w:rFonts w:ascii="Arial" w:hAnsi="Arial" w:cs="Arial"/>
              </w:rPr>
            </w:pPr>
          </w:p>
        </w:tc>
        <w:tc>
          <w:tcPr>
            <w:tcW w:w="7655" w:type="dxa"/>
          </w:tcPr>
          <w:p w:rsidR="00000763" w:rsidRDefault="00000763" w:rsidP="000904F3">
            <w:pPr>
              <w:spacing w:line="276" w:lineRule="auto"/>
              <w:rPr>
                <w:rFonts w:ascii="Arial" w:hAnsi="Arial" w:cs="Arial"/>
              </w:rPr>
            </w:pPr>
            <w:r w:rsidRPr="00D40A3D">
              <w:rPr>
                <w:rFonts w:ascii="Arial" w:hAnsi="Arial" w:cs="Arial"/>
              </w:rPr>
              <w:t>STAR-Community Consultants (STAR-C</w:t>
            </w:r>
            <w:r w:rsidR="00852C1F" w:rsidRPr="00D40A3D">
              <w:rPr>
                <w:rFonts w:ascii="Arial" w:hAnsi="Arial" w:cs="Arial"/>
              </w:rPr>
              <w:t>) (</w:t>
            </w:r>
            <w:r w:rsidRPr="00D40A3D">
              <w:rPr>
                <w:rFonts w:ascii="Arial" w:hAnsi="Arial" w:cs="Arial"/>
              </w:rPr>
              <w:t xml:space="preserve">Teri </w:t>
            </w:r>
            <w:r w:rsidR="001A6D5C" w:rsidRPr="00D40A3D">
              <w:rPr>
                <w:rFonts w:ascii="Arial" w:hAnsi="Arial" w:cs="Arial"/>
                <w:i/>
              </w:rPr>
              <w:t>et al</w:t>
            </w:r>
            <w:r w:rsidR="001A6D5C" w:rsidRPr="00D40A3D">
              <w:rPr>
                <w:rFonts w:ascii="Arial" w:hAnsi="Arial" w:cs="Arial"/>
              </w:rPr>
              <w:t xml:space="preserve">., </w:t>
            </w:r>
            <w:r w:rsidRPr="00D40A3D">
              <w:rPr>
                <w:rFonts w:ascii="Arial" w:hAnsi="Arial" w:cs="Arial"/>
              </w:rPr>
              <w:t>2005)</w:t>
            </w:r>
          </w:p>
          <w:p w:rsidR="00DD1AF1" w:rsidRPr="00D40A3D" w:rsidRDefault="00DD1AF1" w:rsidP="000904F3">
            <w:pPr>
              <w:spacing w:line="276" w:lineRule="auto"/>
              <w:rPr>
                <w:rFonts w:ascii="Arial" w:hAnsi="Arial" w:cs="Arial"/>
              </w:rPr>
            </w:pPr>
          </w:p>
          <w:p w:rsidR="00000763" w:rsidRPr="00D40A3D" w:rsidRDefault="00000763" w:rsidP="000904F3">
            <w:pPr>
              <w:spacing w:line="276" w:lineRule="auto"/>
              <w:rPr>
                <w:rFonts w:ascii="Arial" w:hAnsi="Arial" w:cs="Arial"/>
              </w:rPr>
            </w:pPr>
            <w:r w:rsidRPr="00D40A3D">
              <w:rPr>
                <w:rFonts w:ascii="Arial" w:hAnsi="Arial" w:cs="Arial"/>
              </w:rPr>
              <w:t xml:space="preserve">A </w:t>
            </w:r>
            <w:proofErr w:type="spellStart"/>
            <w:r w:rsidR="000C3FF1" w:rsidRPr="00D40A3D">
              <w:rPr>
                <w:rFonts w:ascii="Arial" w:hAnsi="Arial" w:cs="Arial"/>
              </w:rPr>
              <w:t>behavioral</w:t>
            </w:r>
            <w:proofErr w:type="spellEnd"/>
            <w:r w:rsidRPr="00D40A3D">
              <w:rPr>
                <w:rFonts w:ascii="Arial" w:hAnsi="Arial" w:cs="Arial"/>
              </w:rPr>
              <w:t xml:space="preserve"> intervention delivered in the home to caregivers </w:t>
            </w:r>
          </w:p>
          <w:p w:rsidR="00000763" w:rsidRDefault="00000763" w:rsidP="000904F3">
            <w:pPr>
              <w:spacing w:line="276" w:lineRule="auto"/>
              <w:rPr>
                <w:rFonts w:ascii="Arial" w:hAnsi="Arial" w:cs="Arial"/>
              </w:rPr>
            </w:pPr>
            <w:r w:rsidRPr="00D40A3D">
              <w:rPr>
                <w:rFonts w:ascii="Arial" w:hAnsi="Arial" w:cs="Arial"/>
              </w:rPr>
              <w:t>Intervention: Caregivers taught about the Alzheimer’s disease, practice using the Antecedent-</w:t>
            </w:r>
            <w:proofErr w:type="spellStart"/>
            <w:r w:rsidRPr="00D40A3D">
              <w:rPr>
                <w:rFonts w:ascii="Arial" w:hAnsi="Arial" w:cs="Arial"/>
              </w:rPr>
              <w:t>Behavior</w:t>
            </w:r>
            <w:proofErr w:type="spellEnd"/>
            <w:r w:rsidRPr="00D40A3D">
              <w:rPr>
                <w:rFonts w:ascii="Arial" w:hAnsi="Arial" w:cs="Arial"/>
              </w:rPr>
              <w:t xml:space="preserve">-Consequence model to reduce </w:t>
            </w:r>
            <w:r w:rsidR="000C3FF1" w:rsidRPr="00D40A3D">
              <w:rPr>
                <w:rFonts w:ascii="Arial" w:hAnsi="Arial" w:cs="Arial"/>
              </w:rPr>
              <w:t>behaviour</w:t>
            </w:r>
            <w:r w:rsidRPr="00D40A3D">
              <w:rPr>
                <w:rFonts w:ascii="Arial" w:hAnsi="Arial" w:cs="Arial"/>
              </w:rPr>
              <w:t xml:space="preserve"> problems in dementia, effective communication strategies, and implementing pleasant events. Also learn to improve own well-being. Dose: 1/week x 8 weeks + 4 monthly phone calls</w:t>
            </w:r>
          </w:p>
          <w:p w:rsidR="00DD1AF1" w:rsidRPr="00D40A3D" w:rsidRDefault="00DD1AF1" w:rsidP="000904F3">
            <w:pPr>
              <w:spacing w:line="276" w:lineRule="auto"/>
              <w:rPr>
                <w:rFonts w:ascii="Arial" w:hAnsi="Arial" w:cs="Arial"/>
              </w:rPr>
            </w:pP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 xml:space="preserve">Significant reduction in the severity and frequency of </w:t>
            </w:r>
            <w:proofErr w:type="spellStart"/>
            <w:r w:rsidR="000C3FF1" w:rsidRPr="00D40A3D">
              <w:rPr>
                <w:rFonts w:ascii="Arial" w:hAnsi="Arial" w:cs="Arial"/>
              </w:rPr>
              <w:t>behaviors</w:t>
            </w:r>
            <w:proofErr w:type="spellEnd"/>
            <w:r w:rsidRPr="00D40A3D">
              <w:rPr>
                <w:rFonts w:ascii="Arial" w:hAnsi="Arial" w:cs="Arial"/>
              </w:rPr>
              <w:t>.</w:t>
            </w:r>
          </w:p>
          <w:p w:rsidR="00000763" w:rsidRPr="00D40A3D" w:rsidRDefault="009B7B2E" w:rsidP="000904F3">
            <w:pPr>
              <w:spacing w:line="276" w:lineRule="auto"/>
              <w:rPr>
                <w:rFonts w:ascii="Arial" w:hAnsi="Arial" w:cs="Arial"/>
              </w:rPr>
            </w:pPr>
            <w:r w:rsidRPr="00D40A3D">
              <w:rPr>
                <w:rFonts w:ascii="Arial" w:hAnsi="Arial" w:cs="Arial"/>
              </w:rPr>
              <w:t xml:space="preserve">(Teri </w:t>
            </w:r>
            <w:r w:rsidRPr="00D40A3D">
              <w:rPr>
                <w:rFonts w:ascii="Arial" w:hAnsi="Arial" w:cs="Arial"/>
                <w:i/>
              </w:rPr>
              <w:t>et al</w:t>
            </w:r>
            <w:r w:rsidRPr="00D40A3D">
              <w:rPr>
                <w:rFonts w:ascii="Arial" w:hAnsi="Arial" w:cs="Arial"/>
              </w:rPr>
              <w:t>., 2005)</w:t>
            </w:r>
          </w:p>
        </w:tc>
      </w:tr>
      <w:tr w:rsidR="00000763" w:rsidRPr="00D40A3D" w:rsidTr="00272AAB">
        <w:tc>
          <w:tcPr>
            <w:tcW w:w="2547" w:type="dxa"/>
          </w:tcPr>
          <w:p w:rsidR="00000763" w:rsidRPr="00D40A3D" w:rsidRDefault="00000763" w:rsidP="000904F3">
            <w:pPr>
              <w:spacing w:line="276" w:lineRule="auto"/>
              <w:rPr>
                <w:rFonts w:ascii="Arial" w:hAnsi="Arial" w:cs="Arial"/>
              </w:rPr>
            </w:pPr>
            <w:proofErr w:type="spellStart"/>
            <w:r w:rsidRPr="0004251E">
              <w:rPr>
                <w:rFonts w:ascii="Arial" w:hAnsi="Arial" w:cs="Arial"/>
                <w:b/>
              </w:rPr>
              <w:t>Samia</w:t>
            </w:r>
            <w:proofErr w:type="spellEnd"/>
            <w:r w:rsidR="00BB0FD2" w:rsidRPr="0004251E">
              <w:rPr>
                <w:rFonts w:ascii="Arial" w:hAnsi="Arial" w:cs="Arial"/>
                <w:b/>
              </w:rPr>
              <w:t xml:space="preserve"> </w:t>
            </w:r>
            <w:r w:rsidR="00BB0FD2" w:rsidRPr="0004251E">
              <w:rPr>
                <w:rFonts w:ascii="Arial" w:hAnsi="Arial" w:cs="Arial"/>
                <w:b/>
                <w:i/>
              </w:rPr>
              <w:t>et al</w:t>
            </w:r>
            <w:r w:rsidR="00BB0FD2" w:rsidRPr="0004251E">
              <w:rPr>
                <w:rFonts w:ascii="Arial" w:hAnsi="Arial" w:cs="Arial"/>
                <w:b/>
              </w:rPr>
              <w:t>.,</w:t>
            </w:r>
            <w:r w:rsidR="007B52CF" w:rsidRPr="0004251E">
              <w:rPr>
                <w:rFonts w:ascii="Arial" w:hAnsi="Arial" w:cs="Arial"/>
                <w:b/>
              </w:rPr>
              <w:t>(</w:t>
            </w:r>
            <w:r w:rsidRPr="0004251E">
              <w:rPr>
                <w:rFonts w:ascii="Arial" w:hAnsi="Arial" w:cs="Arial"/>
                <w:b/>
              </w:rPr>
              <w:t>2014</w:t>
            </w:r>
            <w:r w:rsidR="007B52CF" w:rsidRPr="0004251E">
              <w:rPr>
                <w:rFonts w:ascii="Arial" w:hAnsi="Arial" w:cs="Arial"/>
                <w:b/>
              </w:rPr>
              <w:t>)</w:t>
            </w:r>
          </w:p>
        </w:tc>
        <w:tc>
          <w:tcPr>
            <w:tcW w:w="7655" w:type="dxa"/>
          </w:tcPr>
          <w:p w:rsidR="00000763" w:rsidRDefault="00000763" w:rsidP="000904F3">
            <w:pPr>
              <w:spacing w:line="276" w:lineRule="auto"/>
              <w:rPr>
                <w:rFonts w:ascii="Arial" w:hAnsi="Arial" w:cs="Arial"/>
              </w:rPr>
            </w:pPr>
            <w:r w:rsidRPr="00D40A3D">
              <w:rPr>
                <w:rFonts w:ascii="Arial" w:hAnsi="Arial" w:cs="Arial"/>
                <w:i/>
              </w:rPr>
              <w:t xml:space="preserve">Savvy Caregiver Program </w:t>
            </w:r>
            <w:r w:rsidRPr="00D40A3D">
              <w:rPr>
                <w:rFonts w:ascii="Arial" w:hAnsi="Arial" w:cs="Arial"/>
              </w:rPr>
              <w:t xml:space="preserve">(Hepburn </w:t>
            </w:r>
            <w:r w:rsidRPr="00D40A3D">
              <w:rPr>
                <w:rFonts w:ascii="Arial" w:hAnsi="Arial" w:cs="Arial"/>
                <w:i/>
              </w:rPr>
              <w:t>et al</w:t>
            </w:r>
            <w:r w:rsidR="00BB0FD2" w:rsidRPr="00D40A3D">
              <w:rPr>
                <w:rFonts w:ascii="Arial" w:hAnsi="Arial" w:cs="Arial"/>
                <w:i/>
              </w:rPr>
              <w:t>.,</w:t>
            </w:r>
            <w:r w:rsidRPr="00D40A3D">
              <w:rPr>
                <w:rFonts w:ascii="Arial" w:hAnsi="Arial" w:cs="Arial"/>
              </w:rPr>
              <w:t xml:space="preserve"> 2007).</w:t>
            </w:r>
          </w:p>
          <w:p w:rsidR="00DD1AF1" w:rsidRPr="00D40A3D" w:rsidRDefault="00DD1AF1" w:rsidP="000904F3">
            <w:pPr>
              <w:spacing w:line="276" w:lineRule="auto"/>
              <w:rPr>
                <w:rFonts w:ascii="Arial" w:hAnsi="Arial" w:cs="Arial"/>
                <w:i/>
              </w:rPr>
            </w:pPr>
          </w:p>
          <w:p w:rsidR="00000763" w:rsidRPr="00D40A3D" w:rsidRDefault="00000763" w:rsidP="000904F3">
            <w:pPr>
              <w:spacing w:line="276" w:lineRule="auto"/>
              <w:rPr>
                <w:rFonts w:ascii="Arial" w:hAnsi="Arial" w:cs="Arial"/>
              </w:rPr>
            </w:pPr>
            <w:r w:rsidRPr="00D40A3D">
              <w:rPr>
                <w:rFonts w:ascii="Arial" w:hAnsi="Arial" w:cs="Arial"/>
              </w:rPr>
              <w:t xml:space="preserve">Group workshops are provided to family caregivers and includes content to train family caregivers in the basic knowledge, skills, and attitudes needed for caring for person with dementia and how to be an effective caregiver </w:t>
            </w:r>
          </w:p>
          <w:p w:rsidR="00000763" w:rsidRDefault="00000763" w:rsidP="000904F3">
            <w:pPr>
              <w:spacing w:line="276" w:lineRule="auto"/>
              <w:rPr>
                <w:rFonts w:ascii="Arial" w:hAnsi="Arial" w:cs="Arial"/>
              </w:rPr>
            </w:pPr>
            <w:r w:rsidRPr="00D40A3D">
              <w:rPr>
                <w:rFonts w:ascii="Arial" w:hAnsi="Arial" w:cs="Arial"/>
              </w:rPr>
              <w:t>Dose: Weekly 2-hour workshop sessions over 6 weeks.</w:t>
            </w:r>
          </w:p>
          <w:p w:rsidR="00DD1AF1" w:rsidRPr="00D40A3D" w:rsidRDefault="00DD1AF1" w:rsidP="000904F3">
            <w:pPr>
              <w:spacing w:line="276" w:lineRule="auto"/>
              <w:rPr>
                <w:rFonts w:ascii="Arial" w:hAnsi="Arial" w:cs="Arial"/>
              </w:rPr>
            </w:pP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 xml:space="preserve">Statistically significant reduction in apathy </w:t>
            </w:r>
          </w:p>
          <w:p w:rsidR="004C131F" w:rsidRPr="00D40A3D" w:rsidRDefault="00000763" w:rsidP="000904F3">
            <w:pPr>
              <w:spacing w:line="276" w:lineRule="auto"/>
              <w:rPr>
                <w:rFonts w:ascii="Arial" w:hAnsi="Arial" w:cs="Arial"/>
              </w:rPr>
            </w:pPr>
            <w:r w:rsidRPr="00D40A3D">
              <w:rPr>
                <w:rFonts w:ascii="Arial" w:hAnsi="Arial" w:cs="Arial"/>
              </w:rPr>
              <w:t>(</w:t>
            </w:r>
            <w:proofErr w:type="spellStart"/>
            <w:r w:rsidRPr="00D40A3D">
              <w:rPr>
                <w:rFonts w:ascii="Arial" w:hAnsi="Arial" w:cs="Arial"/>
              </w:rPr>
              <w:t>Sepe</w:t>
            </w:r>
            <w:proofErr w:type="spellEnd"/>
            <w:r w:rsidRPr="00D40A3D">
              <w:rPr>
                <w:rFonts w:ascii="Arial" w:hAnsi="Arial" w:cs="Arial"/>
              </w:rPr>
              <w:t xml:space="preserve">-Monte </w:t>
            </w:r>
            <w:r w:rsidRPr="00D40A3D">
              <w:rPr>
                <w:rFonts w:ascii="Arial" w:hAnsi="Arial" w:cs="Arial"/>
                <w:i/>
              </w:rPr>
              <w:t>et al</w:t>
            </w:r>
            <w:r w:rsidR="00BB0FD2" w:rsidRPr="00D40A3D">
              <w:rPr>
                <w:rFonts w:ascii="Arial" w:hAnsi="Arial" w:cs="Arial"/>
                <w:i/>
              </w:rPr>
              <w:t>.,</w:t>
            </w:r>
            <w:r w:rsidRPr="00D40A3D">
              <w:rPr>
                <w:rFonts w:ascii="Arial" w:hAnsi="Arial" w:cs="Arial"/>
              </w:rPr>
              <w:t xml:space="preserve"> </w:t>
            </w:r>
          </w:p>
          <w:p w:rsidR="00000763" w:rsidRPr="00D40A3D" w:rsidRDefault="00000763" w:rsidP="000904F3">
            <w:pPr>
              <w:spacing w:line="276" w:lineRule="auto"/>
              <w:rPr>
                <w:rFonts w:ascii="Arial" w:hAnsi="Arial" w:cs="Arial"/>
              </w:rPr>
            </w:pPr>
            <w:r w:rsidRPr="00D40A3D">
              <w:rPr>
                <w:rFonts w:ascii="Arial" w:hAnsi="Arial" w:cs="Arial"/>
              </w:rPr>
              <w:t>2016)</w:t>
            </w:r>
          </w:p>
        </w:tc>
      </w:tr>
      <w:tr w:rsidR="00F31BA3" w:rsidRPr="00D40A3D" w:rsidTr="00272AAB">
        <w:tc>
          <w:tcPr>
            <w:tcW w:w="2547" w:type="dxa"/>
          </w:tcPr>
          <w:p w:rsidR="00F31BA3" w:rsidRPr="006C4936" w:rsidRDefault="001810E7" w:rsidP="000904F3">
            <w:pPr>
              <w:spacing w:line="276" w:lineRule="auto"/>
              <w:rPr>
                <w:rFonts w:ascii="Arial" w:hAnsi="Arial" w:cs="Arial"/>
                <w:b/>
              </w:rPr>
            </w:pPr>
            <w:r w:rsidRPr="006C4936">
              <w:rPr>
                <w:rFonts w:ascii="Arial" w:hAnsi="Arial" w:cs="Arial"/>
                <w:b/>
                <w:vertAlign w:val="superscript"/>
              </w:rPr>
              <w:t xml:space="preserve">a </w:t>
            </w:r>
            <w:r w:rsidR="006C4936" w:rsidRPr="006C4936">
              <w:rPr>
                <w:rFonts w:ascii="Arial" w:hAnsi="Arial" w:cs="Arial"/>
                <w:b/>
              </w:rPr>
              <w:t xml:space="preserve">Sherman and Steiner (2018) </w:t>
            </w:r>
          </w:p>
          <w:p w:rsidR="00F474B0" w:rsidRPr="00D40A3D" w:rsidRDefault="006C4936" w:rsidP="000904F3">
            <w:pPr>
              <w:spacing w:line="276" w:lineRule="auto"/>
              <w:rPr>
                <w:rFonts w:ascii="Arial" w:hAnsi="Arial" w:cs="Arial"/>
              </w:rPr>
            </w:pPr>
            <w:r w:rsidRPr="006C4936">
              <w:rPr>
                <w:rFonts w:ascii="Arial" w:hAnsi="Arial" w:cs="Arial"/>
              </w:rPr>
              <w:t>Steiner and Sherman (2017)</w:t>
            </w:r>
          </w:p>
        </w:tc>
        <w:tc>
          <w:tcPr>
            <w:tcW w:w="7655" w:type="dxa"/>
          </w:tcPr>
          <w:p w:rsidR="00F31BA3" w:rsidRPr="00D40A3D" w:rsidRDefault="00F31BA3" w:rsidP="000904F3">
            <w:pPr>
              <w:spacing w:line="276" w:lineRule="auto"/>
              <w:rPr>
                <w:rFonts w:ascii="Arial" w:hAnsi="Arial" w:cs="Arial"/>
              </w:rPr>
            </w:pPr>
            <w:r w:rsidRPr="00D40A3D">
              <w:rPr>
                <w:rFonts w:ascii="Arial" w:hAnsi="Arial" w:cs="Arial"/>
                <w:i/>
              </w:rPr>
              <w:t xml:space="preserve">Savvy Caregiver Program </w:t>
            </w:r>
            <w:r w:rsidRPr="00D40A3D">
              <w:rPr>
                <w:rFonts w:ascii="Arial" w:hAnsi="Arial" w:cs="Arial"/>
              </w:rPr>
              <w:t xml:space="preserve">(Hepburn </w:t>
            </w:r>
            <w:r w:rsidRPr="00D40A3D">
              <w:rPr>
                <w:rFonts w:ascii="Arial" w:hAnsi="Arial" w:cs="Arial"/>
                <w:i/>
              </w:rPr>
              <w:t>et al.,</w:t>
            </w:r>
            <w:r w:rsidRPr="00D40A3D">
              <w:rPr>
                <w:rFonts w:ascii="Arial" w:hAnsi="Arial" w:cs="Arial"/>
              </w:rPr>
              <w:t xml:space="preserve"> 2007).</w:t>
            </w:r>
          </w:p>
          <w:p w:rsidR="006D2464" w:rsidRPr="00D40A3D" w:rsidRDefault="00F31BA3" w:rsidP="000904F3">
            <w:pPr>
              <w:autoSpaceDE w:val="0"/>
              <w:autoSpaceDN w:val="0"/>
              <w:adjustRightInd w:val="0"/>
              <w:spacing w:line="276" w:lineRule="auto"/>
              <w:rPr>
                <w:rFonts w:ascii="Arial" w:hAnsi="Arial" w:cs="Arial"/>
              </w:rPr>
            </w:pPr>
            <w:r w:rsidRPr="00D40A3D">
              <w:rPr>
                <w:rFonts w:ascii="Arial" w:hAnsi="Arial" w:cs="Arial"/>
              </w:rPr>
              <w:t>As above</w:t>
            </w:r>
            <w:r w:rsidR="006D2464" w:rsidRPr="00D40A3D">
              <w:rPr>
                <w:rFonts w:ascii="Arial" w:hAnsi="Arial" w:cs="Arial"/>
              </w:rPr>
              <w:t xml:space="preserve"> </w:t>
            </w:r>
          </w:p>
          <w:p w:rsidR="006D2464" w:rsidRPr="00D40A3D" w:rsidRDefault="006D2464" w:rsidP="000904F3">
            <w:pPr>
              <w:autoSpaceDE w:val="0"/>
              <w:autoSpaceDN w:val="0"/>
              <w:adjustRightInd w:val="0"/>
              <w:spacing w:line="276" w:lineRule="auto"/>
              <w:rPr>
                <w:rFonts w:ascii="Arial" w:hAnsi="Arial" w:cs="Arial"/>
              </w:rPr>
            </w:pPr>
          </w:p>
          <w:p w:rsidR="006D2464" w:rsidRPr="00D40A3D" w:rsidRDefault="006D2464" w:rsidP="000904F3">
            <w:pPr>
              <w:autoSpaceDE w:val="0"/>
              <w:autoSpaceDN w:val="0"/>
              <w:adjustRightInd w:val="0"/>
              <w:spacing w:line="276" w:lineRule="auto"/>
              <w:rPr>
                <w:rFonts w:ascii="Arial" w:hAnsi="Arial" w:cs="Arial"/>
                <w:i/>
              </w:rPr>
            </w:pPr>
            <w:r w:rsidRPr="00D40A3D">
              <w:rPr>
                <w:rFonts w:ascii="Arial" w:hAnsi="Arial" w:cs="Arial"/>
              </w:rPr>
              <w:t>Renamed as  Creating Confident Caregivers®</w:t>
            </w:r>
          </w:p>
          <w:p w:rsidR="00F31BA3" w:rsidRPr="00D40A3D" w:rsidRDefault="00F31BA3" w:rsidP="000904F3">
            <w:pPr>
              <w:spacing w:line="276" w:lineRule="auto"/>
              <w:rPr>
                <w:rFonts w:ascii="Arial" w:hAnsi="Arial" w:cs="Arial"/>
                <w:i/>
              </w:rPr>
            </w:pPr>
          </w:p>
        </w:tc>
        <w:tc>
          <w:tcPr>
            <w:tcW w:w="2693" w:type="dxa"/>
          </w:tcPr>
          <w:p w:rsidR="00F31BA3" w:rsidRPr="00D40A3D" w:rsidRDefault="00F31BA3" w:rsidP="000904F3">
            <w:pPr>
              <w:spacing w:line="276" w:lineRule="auto"/>
              <w:rPr>
                <w:rFonts w:ascii="Arial" w:hAnsi="Arial" w:cs="Arial"/>
              </w:rPr>
            </w:pPr>
            <w:r w:rsidRPr="00D40A3D">
              <w:rPr>
                <w:rFonts w:ascii="Arial" w:hAnsi="Arial" w:cs="Arial"/>
              </w:rPr>
              <w:t>As above</w:t>
            </w:r>
          </w:p>
        </w:tc>
      </w:tr>
      <w:tr w:rsidR="00000763" w:rsidRPr="00D40A3D" w:rsidTr="00272AAB">
        <w:tc>
          <w:tcPr>
            <w:tcW w:w="2547" w:type="dxa"/>
          </w:tcPr>
          <w:p w:rsidR="0048447C" w:rsidRPr="00D40A3D" w:rsidRDefault="0048447C" w:rsidP="000904F3">
            <w:pPr>
              <w:spacing w:line="276" w:lineRule="auto"/>
              <w:rPr>
                <w:rFonts w:ascii="Arial" w:hAnsi="Arial" w:cs="Arial"/>
              </w:rPr>
            </w:pPr>
            <w:proofErr w:type="spellStart"/>
            <w:r w:rsidRPr="00D40A3D">
              <w:rPr>
                <w:rFonts w:ascii="Arial" w:hAnsi="Arial" w:cs="Arial"/>
              </w:rPr>
              <w:t>Menne</w:t>
            </w:r>
            <w:proofErr w:type="spellEnd"/>
            <w:r w:rsidRPr="00D40A3D">
              <w:rPr>
                <w:rFonts w:ascii="Arial" w:hAnsi="Arial" w:cs="Arial"/>
              </w:rPr>
              <w:t xml:space="preserve"> </w:t>
            </w:r>
            <w:r w:rsidR="007B52CF" w:rsidRPr="00D40A3D">
              <w:rPr>
                <w:rFonts w:ascii="Arial" w:hAnsi="Arial" w:cs="Arial"/>
              </w:rPr>
              <w:t xml:space="preserve"> </w:t>
            </w:r>
            <w:r w:rsidR="007B52CF" w:rsidRPr="00D40A3D">
              <w:rPr>
                <w:rFonts w:ascii="Arial" w:hAnsi="Arial" w:cs="Arial"/>
                <w:i/>
              </w:rPr>
              <w:t>et al.,</w:t>
            </w:r>
            <w:r w:rsidR="007B52CF" w:rsidRPr="00D40A3D">
              <w:rPr>
                <w:rFonts w:ascii="Arial" w:hAnsi="Arial" w:cs="Arial"/>
              </w:rPr>
              <w:t xml:space="preserve"> </w:t>
            </w:r>
            <w:r w:rsidR="00012F3C" w:rsidRPr="00D40A3D">
              <w:rPr>
                <w:rFonts w:ascii="Arial" w:hAnsi="Arial" w:cs="Arial"/>
              </w:rPr>
              <w:t>(</w:t>
            </w:r>
            <w:r w:rsidR="007B52CF" w:rsidRPr="00D40A3D">
              <w:rPr>
                <w:rFonts w:ascii="Arial" w:hAnsi="Arial" w:cs="Arial"/>
              </w:rPr>
              <w:t>2014);</w:t>
            </w:r>
          </w:p>
          <w:p w:rsidR="00000763" w:rsidRPr="00D40A3D" w:rsidRDefault="0048447C" w:rsidP="000904F3">
            <w:pPr>
              <w:spacing w:line="276" w:lineRule="auto"/>
              <w:rPr>
                <w:rFonts w:ascii="Arial" w:hAnsi="Arial" w:cs="Arial"/>
              </w:rPr>
            </w:pPr>
            <w:proofErr w:type="spellStart"/>
            <w:r w:rsidRPr="00D40A3D">
              <w:rPr>
                <w:rFonts w:ascii="Arial" w:hAnsi="Arial" w:cs="Arial"/>
              </w:rPr>
              <w:t>Primetica</w:t>
            </w:r>
            <w:proofErr w:type="spellEnd"/>
            <w:r w:rsidR="007B52CF" w:rsidRPr="00D40A3D">
              <w:rPr>
                <w:rFonts w:ascii="Arial" w:hAnsi="Arial" w:cs="Arial"/>
              </w:rPr>
              <w:t xml:space="preserve"> </w:t>
            </w:r>
            <w:r w:rsidR="007B52CF" w:rsidRPr="00D40A3D">
              <w:rPr>
                <w:rFonts w:ascii="Arial" w:hAnsi="Arial" w:cs="Arial"/>
                <w:i/>
              </w:rPr>
              <w:t>et al.,</w:t>
            </w:r>
            <w:r w:rsidR="007B52CF" w:rsidRPr="00D40A3D">
              <w:rPr>
                <w:rFonts w:ascii="Arial" w:hAnsi="Arial" w:cs="Arial"/>
              </w:rPr>
              <w:t>(</w:t>
            </w:r>
            <w:r w:rsidRPr="00D40A3D">
              <w:rPr>
                <w:rFonts w:ascii="Arial" w:hAnsi="Arial" w:cs="Arial"/>
              </w:rPr>
              <w:t>2015</w:t>
            </w:r>
            <w:r w:rsidR="007B52CF" w:rsidRPr="00D40A3D">
              <w:rPr>
                <w:rFonts w:ascii="Arial" w:hAnsi="Arial" w:cs="Arial"/>
              </w:rPr>
              <w:t>)</w:t>
            </w:r>
            <w:r w:rsidR="00012F3C" w:rsidRPr="00D40A3D">
              <w:rPr>
                <w:rFonts w:ascii="Arial" w:hAnsi="Arial" w:cs="Arial"/>
              </w:rPr>
              <w:t>;</w:t>
            </w:r>
          </w:p>
          <w:p w:rsidR="00012F3C" w:rsidRPr="00D40A3D" w:rsidRDefault="00012F3C" w:rsidP="000904F3">
            <w:pPr>
              <w:spacing w:line="276" w:lineRule="auto"/>
              <w:rPr>
                <w:rFonts w:ascii="Arial" w:hAnsi="Arial" w:cs="Arial"/>
              </w:rPr>
            </w:pPr>
            <w:r w:rsidRPr="00D40A3D">
              <w:rPr>
                <w:rFonts w:ascii="Arial" w:hAnsi="Arial" w:cs="Arial"/>
              </w:rPr>
              <w:t xml:space="preserve">Teri </w:t>
            </w:r>
            <w:r w:rsidRPr="00D40A3D">
              <w:rPr>
                <w:rFonts w:ascii="Arial" w:hAnsi="Arial" w:cs="Arial"/>
                <w:i/>
              </w:rPr>
              <w:t>et al</w:t>
            </w:r>
            <w:r w:rsidRPr="00D40A3D">
              <w:rPr>
                <w:rFonts w:ascii="Arial" w:hAnsi="Arial" w:cs="Arial"/>
              </w:rPr>
              <w:t>., (</w:t>
            </w:r>
            <w:r w:rsidR="00F474B0" w:rsidRPr="00D40A3D">
              <w:rPr>
                <w:rFonts w:ascii="Arial" w:hAnsi="Arial" w:cs="Arial"/>
              </w:rPr>
              <w:t>2012</w:t>
            </w:r>
            <w:r w:rsidRPr="00D40A3D">
              <w:rPr>
                <w:rFonts w:ascii="Arial" w:hAnsi="Arial" w:cs="Arial"/>
              </w:rPr>
              <w:t>)</w:t>
            </w:r>
          </w:p>
          <w:p w:rsidR="00F474B0" w:rsidRPr="00D40A3D" w:rsidRDefault="00F474B0" w:rsidP="000904F3">
            <w:pPr>
              <w:spacing w:line="276" w:lineRule="auto"/>
              <w:rPr>
                <w:rFonts w:ascii="Arial" w:hAnsi="Arial" w:cs="Arial"/>
              </w:rPr>
            </w:pPr>
          </w:p>
          <w:p w:rsidR="00F474B0" w:rsidRPr="0004251E" w:rsidRDefault="001810E7" w:rsidP="000904F3">
            <w:pPr>
              <w:spacing w:line="276" w:lineRule="auto"/>
              <w:rPr>
                <w:rFonts w:ascii="Arial" w:hAnsi="Arial" w:cs="Arial"/>
                <w:b/>
              </w:rPr>
            </w:pPr>
            <w:r>
              <w:rPr>
                <w:rFonts w:ascii="Arial" w:hAnsi="Arial" w:cs="Arial"/>
                <w:b/>
                <w:sz w:val="24"/>
                <w:szCs w:val="24"/>
                <w:vertAlign w:val="superscript"/>
              </w:rPr>
              <w:t>a</w:t>
            </w:r>
            <w:r>
              <w:rPr>
                <w:rFonts w:ascii="Arial" w:hAnsi="Arial" w:cs="Arial"/>
                <w:b/>
                <w:sz w:val="20"/>
                <w:szCs w:val="20"/>
                <w:vertAlign w:val="superscript"/>
              </w:rPr>
              <w:t xml:space="preserve"> </w:t>
            </w:r>
            <w:proofErr w:type="spellStart"/>
            <w:r w:rsidR="00F474B0" w:rsidRPr="0004251E">
              <w:rPr>
                <w:rFonts w:ascii="Arial" w:hAnsi="Arial" w:cs="Arial"/>
                <w:b/>
              </w:rPr>
              <w:t>Menne</w:t>
            </w:r>
            <w:proofErr w:type="spellEnd"/>
            <w:r w:rsidR="00F474B0" w:rsidRPr="0004251E">
              <w:rPr>
                <w:rFonts w:ascii="Arial" w:hAnsi="Arial" w:cs="Arial"/>
                <w:b/>
              </w:rPr>
              <w:t xml:space="preserve"> </w:t>
            </w:r>
            <w:r w:rsidR="00F474B0" w:rsidRPr="0004251E">
              <w:rPr>
                <w:rFonts w:ascii="Arial" w:hAnsi="Arial" w:cs="Arial"/>
                <w:b/>
                <w:i/>
              </w:rPr>
              <w:t>et al</w:t>
            </w:r>
            <w:r w:rsidR="00F474B0" w:rsidRPr="0004251E">
              <w:rPr>
                <w:rFonts w:ascii="Arial" w:hAnsi="Arial" w:cs="Arial"/>
                <w:b/>
              </w:rPr>
              <w:t>., (2017)</w:t>
            </w:r>
          </w:p>
          <w:p w:rsidR="00012F3C" w:rsidRPr="00D40A3D" w:rsidRDefault="00012F3C" w:rsidP="000904F3">
            <w:pPr>
              <w:spacing w:line="276" w:lineRule="auto"/>
              <w:rPr>
                <w:rFonts w:ascii="Arial" w:hAnsi="Arial" w:cs="Arial"/>
              </w:rPr>
            </w:pPr>
          </w:p>
        </w:tc>
        <w:tc>
          <w:tcPr>
            <w:tcW w:w="7655" w:type="dxa"/>
          </w:tcPr>
          <w:p w:rsidR="00000763" w:rsidRDefault="00000763" w:rsidP="000904F3">
            <w:pPr>
              <w:spacing w:line="276" w:lineRule="auto"/>
              <w:rPr>
                <w:rFonts w:ascii="Arial" w:hAnsi="Arial" w:cs="Arial"/>
              </w:rPr>
            </w:pPr>
            <w:r w:rsidRPr="00D40A3D">
              <w:rPr>
                <w:rFonts w:ascii="Arial" w:hAnsi="Arial" w:cs="Arial"/>
                <w:i/>
              </w:rPr>
              <w:t xml:space="preserve">Reducing Disability in Alzheimer’s Disease (RDAD) </w:t>
            </w:r>
            <w:r w:rsidRPr="00D40A3D">
              <w:rPr>
                <w:rFonts w:ascii="Arial" w:hAnsi="Arial" w:cs="Arial"/>
              </w:rPr>
              <w:t>(Teri</w:t>
            </w:r>
            <w:r w:rsidR="00BB0FD2" w:rsidRPr="00D40A3D">
              <w:rPr>
                <w:rFonts w:ascii="Arial" w:hAnsi="Arial" w:cs="Arial"/>
              </w:rPr>
              <w:t xml:space="preserve"> </w:t>
            </w:r>
            <w:r w:rsidR="00BB0FD2" w:rsidRPr="00D40A3D">
              <w:rPr>
                <w:rFonts w:ascii="Arial" w:hAnsi="Arial" w:cs="Arial"/>
                <w:i/>
              </w:rPr>
              <w:t>et al.,</w:t>
            </w:r>
            <w:r w:rsidRPr="00D40A3D">
              <w:rPr>
                <w:rFonts w:ascii="Arial" w:hAnsi="Arial" w:cs="Arial"/>
              </w:rPr>
              <w:t xml:space="preserve"> 2003)</w:t>
            </w:r>
          </w:p>
          <w:p w:rsidR="00DD1AF1" w:rsidRPr="00D40A3D" w:rsidRDefault="00DD1AF1" w:rsidP="000904F3">
            <w:pPr>
              <w:spacing w:line="276" w:lineRule="auto"/>
              <w:rPr>
                <w:rFonts w:ascii="Arial" w:hAnsi="Arial" w:cs="Arial"/>
              </w:rPr>
            </w:pPr>
          </w:p>
          <w:p w:rsidR="00000763" w:rsidRPr="00D40A3D" w:rsidRDefault="00000763" w:rsidP="000904F3">
            <w:pPr>
              <w:spacing w:line="276" w:lineRule="auto"/>
              <w:rPr>
                <w:rFonts w:ascii="Arial" w:hAnsi="Arial" w:cs="Arial"/>
              </w:rPr>
            </w:pPr>
            <w:r w:rsidRPr="00D40A3D">
              <w:rPr>
                <w:rFonts w:ascii="Arial" w:hAnsi="Arial" w:cs="Arial"/>
              </w:rPr>
              <w:t xml:space="preserve">Intervention: Training in the home with both the person with dementia and the carer. The person with dementia is guided through a series of exercises while the caregiver observes. Education about dementia and instruction in </w:t>
            </w:r>
            <w:r w:rsidR="000C3FF1" w:rsidRPr="00D40A3D">
              <w:rPr>
                <w:rFonts w:ascii="Arial" w:hAnsi="Arial" w:cs="Arial"/>
              </w:rPr>
              <w:t>behaviour</w:t>
            </w:r>
            <w:r w:rsidRPr="00D40A3D">
              <w:rPr>
                <w:rFonts w:ascii="Arial" w:hAnsi="Arial" w:cs="Arial"/>
              </w:rPr>
              <w:t xml:space="preserve"> management using problem-solving (using the Antecedent-</w:t>
            </w:r>
            <w:proofErr w:type="spellStart"/>
            <w:r w:rsidRPr="00D40A3D">
              <w:rPr>
                <w:rFonts w:ascii="Arial" w:hAnsi="Arial" w:cs="Arial"/>
              </w:rPr>
              <w:t>Behavior</w:t>
            </w:r>
            <w:proofErr w:type="spellEnd"/>
            <w:r w:rsidRPr="00D40A3D">
              <w:rPr>
                <w:rFonts w:ascii="Arial" w:hAnsi="Arial" w:cs="Arial"/>
              </w:rPr>
              <w:t>-Consequence model) provided to the carer.</w:t>
            </w:r>
          </w:p>
          <w:p w:rsidR="00E15250" w:rsidRPr="00D40A3D" w:rsidRDefault="00000763" w:rsidP="000904F3">
            <w:pPr>
              <w:spacing w:line="276" w:lineRule="auto"/>
              <w:rPr>
                <w:rFonts w:ascii="Arial" w:hAnsi="Arial" w:cs="Arial"/>
              </w:rPr>
            </w:pPr>
            <w:r w:rsidRPr="00D40A3D">
              <w:rPr>
                <w:rFonts w:ascii="Arial" w:hAnsi="Arial" w:cs="Arial"/>
              </w:rPr>
              <w:t>Dose: 12 x 1-hour sessions for 3 months; monthly follow-up sessions for 3 months.</w:t>
            </w: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 xml:space="preserve">Decreased </w:t>
            </w:r>
            <w:r w:rsidR="003A5E6F" w:rsidRPr="00D40A3D">
              <w:rPr>
                <w:rFonts w:ascii="Arial" w:hAnsi="Arial" w:cs="Arial"/>
              </w:rPr>
              <w:t>depressive symptoms</w:t>
            </w:r>
          </w:p>
          <w:p w:rsidR="00000763" w:rsidRPr="00D40A3D" w:rsidRDefault="00000763" w:rsidP="000904F3">
            <w:pPr>
              <w:spacing w:line="276" w:lineRule="auto"/>
              <w:rPr>
                <w:rFonts w:ascii="Arial" w:hAnsi="Arial" w:cs="Arial"/>
              </w:rPr>
            </w:pPr>
            <w:r w:rsidRPr="00D40A3D">
              <w:rPr>
                <w:rFonts w:ascii="Arial" w:hAnsi="Arial" w:cs="Arial"/>
              </w:rPr>
              <w:t xml:space="preserve">(Teri </w:t>
            </w:r>
            <w:r w:rsidRPr="00D40A3D">
              <w:rPr>
                <w:rFonts w:ascii="Arial" w:hAnsi="Arial" w:cs="Arial"/>
                <w:i/>
              </w:rPr>
              <w:t>et al</w:t>
            </w:r>
            <w:r w:rsidR="00BB0FD2" w:rsidRPr="00D40A3D">
              <w:rPr>
                <w:rFonts w:ascii="Arial" w:hAnsi="Arial" w:cs="Arial"/>
                <w:i/>
              </w:rPr>
              <w:t>.,</w:t>
            </w:r>
            <w:r w:rsidRPr="00D40A3D">
              <w:rPr>
                <w:rFonts w:ascii="Arial" w:hAnsi="Arial" w:cs="Arial"/>
              </w:rPr>
              <w:t xml:space="preserve"> 2003)</w:t>
            </w:r>
          </w:p>
        </w:tc>
      </w:tr>
      <w:tr w:rsidR="006B7AB0" w:rsidRPr="00D40A3D" w:rsidTr="00D51020">
        <w:tc>
          <w:tcPr>
            <w:tcW w:w="12895" w:type="dxa"/>
            <w:gridSpan w:val="3"/>
          </w:tcPr>
          <w:p w:rsidR="006B7AB0" w:rsidRPr="00D40A3D" w:rsidRDefault="006B7AB0" w:rsidP="000904F3">
            <w:pPr>
              <w:spacing w:line="276" w:lineRule="auto"/>
              <w:rPr>
                <w:rFonts w:ascii="Arial" w:hAnsi="Arial" w:cs="Arial"/>
              </w:rPr>
            </w:pPr>
            <w:r w:rsidRPr="00D40A3D">
              <w:rPr>
                <w:rFonts w:ascii="Arial" w:hAnsi="Arial" w:cs="Arial"/>
                <w:i/>
              </w:rPr>
              <w:lastRenderedPageBreak/>
              <w:t xml:space="preserve">Studies implementing REACH II </w:t>
            </w:r>
          </w:p>
        </w:tc>
      </w:tr>
      <w:tr w:rsidR="00000763" w:rsidRPr="00D40A3D" w:rsidTr="00272AAB">
        <w:tc>
          <w:tcPr>
            <w:tcW w:w="2547" w:type="dxa"/>
          </w:tcPr>
          <w:p w:rsidR="00000763" w:rsidRPr="0004251E" w:rsidRDefault="00000763" w:rsidP="000904F3">
            <w:pPr>
              <w:spacing w:line="276" w:lineRule="auto"/>
              <w:rPr>
                <w:rFonts w:ascii="Arial" w:hAnsi="Arial" w:cs="Arial"/>
                <w:b/>
              </w:rPr>
            </w:pPr>
            <w:proofErr w:type="spellStart"/>
            <w:r w:rsidRPr="0004251E">
              <w:rPr>
                <w:rFonts w:ascii="Arial" w:hAnsi="Arial" w:cs="Arial"/>
                <w:b/>
              </w:rPr>
              <w:t>Burgio</w:t>
            </w:r>
            <w:proofErr w:type="spellEnd"/>
            <w:r w:rsidR="007B52CF" w:rsidRPr="0004251E">
              <w:rPr>
                <w:rFonts w:ascii="Arial" w:hAnsi="Arial" w:cs="Arial"/>
                <w:b/>
              </w:rPr>
              <w:t xml:space="preserve"> </w:t>
            </w:r>
            <w:r w:rsidR="007B52CF" w:rsidRPr="0004251E">
              <w:rPr>
                <w:rFonts w:ascii="Arial" w:hAnsi="Arial" w:cs="Arial"/>
                <w:b/>
                <w:i/>
              </w:rPr>
              <w:t>et al.,</w:t>
            </w:r>
            <w:r w:rsidR="007B52CF" w:rsidRPr="0004251E">
              <w:rPr>
                <w:rFonts w:ascii="Arial" w:hAnsi="Arial" w:cs="Arial"/>
                <w:b/>
              </w:rPr>
              <w:t>(</w:t>
            </w:r>
            <w:r w:rsidRPr="0004251E">
              <w:rPr>
                <w:rFonts w:ascii="Arial" w:hAnsi="Arial" w:cs="Arial"/>
                <w:b/>
              </w:rPr>
              <w:t>2009</w:t>
            </w:r>
            <w:r w:rsidR="007B52CF" w:rsidRPr="0004251E">
              <w:rPr>
                <w:rFonts w:ascii="Arial" w:hAnsi="Arial" w:cs="Arial"/>
                <w:b/>
              </w:rPr>
              <w:t>)</w:t>
            </w:r>
          </w:p>
        </w:tc>
        <w:tc>
          <w:tcPr>
            <w:tcW w:w="7655" w:type="dxa"/>
          </w:tcPr>
          <w:p w:rsidR="00000763" w:rsidRDefault="00000763" w:rsidP="000904F3">
            <w:pPr>
              <w:spacing w:line="276" w:lineRule="auto"/>
              <w:rPr>
                <w:rFonts w:ascii="Arial" w:hAnsi="Arial" w:cs="Arial"/>
              </w:rPr>
            </w:pPr>
            <w:r w:rsidRPr="00D40A3D">
              <w:rPr>
                <w:rFonts w:ascii="Arial" w:hAnsi="Arial" w:cs="Arial"/>
                <w:i/>
              </w:rPr>
              <w:t xml:space="preserve">Resources for Enhancing Alzheimer’s Caregiver Health (REACH II) </w:t>
            </w:r>
            <w:r w:rsidRPr="00D40A3D">
              <w:rPr>
                <w:rFonts w:ascii="Arial" w:hAnsi="Arial" w:cs="Arial"/>
              </w:rPr>
              <w:t xml:space="preserve">(Belle </w:t>
            </w:r>
            <w:r w:rsidRPr="00D40A3D">
              <w:rPr>
                <w:rFonts w:ascii="Arial" w:hAnsi="Arial" w:cs="Arial"/>
                <w:i/>
              </w:rPr>
              <w:t>et al</w:t>
            </w:r>
            <w:r w:rsidR="007B52CF" w:rsidRPr="00D40A3D">
              <w:rPr>
                <w:rFonts w:ascii="Arial" w:hAnsi="Arial" w:cs="Arial"/>
                <w:i/>
              </w:rPr>
              <w:t>.,</w:t>
            </w:r>
            <w:r w:rsidRPr="00D40A3D">
              <w:rPr>
                <w:rFonts w:ascii="Arial" w:hAnsi="Arial" w:cs="Arial"/>
              </w:rPr>
              <w:t xml:space="preserve"> 2006)</w:t>
            </w:r>
            <w:r w:rsidR="001E58A5">
              <w:rPr>
                <w:rFonts w:ascii="Arial" w:hAnsi="Arial" w:cs="Arial"/>
              </w:rPr>
              <w:t>.</w:t>
            </w:r>
          </w:p>
          <w:p w:rsidR="00DD1AF1" w:rsidRPr="00D40A3D" w:rsidRDefault="00DD1AF1" w:rsidP="000904F3">
            <w:pPr>
              <w:spacing w:line="276" w:lineRule="auto"/>
              <w:rPr>
                <w:rFonts w:ascii="Arial" w:hAnsi="Arial" w:cs="Arial"/>
                <w:i/>
              </w:rPr>
            </w:pPr>
          </w:p>
          <w:p w:rsidR="00000763" w:rsidRPr="00D40A3D" w:rsidRDefault="00000763" w:rsidP="000904F3">
            <w:pPr>
              <w:spacing w:line="276" w:lineRule="auto"/>
              <w:rPr>
                <w:rFonts w:ascii="Arial" w:hAnsi="Arial" w:cs="Arial"/>
              </w:rPr>
            </w:pPr>
            <w:r w:rsidRPr="00D40A3D">
              <w:rPr>
                <w:rFonts w:ascii="Arial" w:hAnsi="Arial" w:cs="Arial"/>
              </w:rPr>
              <w:t>Caregiv</w:t>
            </w:r>
            <w:r w:rsidR="00CB71B9" w:rsidRPr="00D40A3D">
              <w:rPr>
                <w:rFonts w:ascii="Arial" w:hAnsi="Arial" w:cs="Arial"/>
              </w:rPr>
              <w:t xml:space="preserve">er training and </w:t>
            </w:r>
            <w:r w:rsidR="009619CD" w:rsidRPr="00D40A3D">
              <w:rPr>
                <w:rFonts w:ascii="Arial" w:hAnsi="Arial" w:cs="Arial"/>
              </w:rPr>
              <w:t>counselling</w:t>
            </w:r>
            <w:r w:rsidR="00CB71B9" w:rsidRPr="00D40A3D">
              <w:rPr>
                <w:rFonts w:ascii="Arial" w:hAnsi="Arial" w:cs="Arial"/>
              </w:rPr>
              <w:t xml:space="preserve"> in </w:t>
            </w:r>
            <w:r w:rsidRPr="00D40A3D">
              <w:rPr>
                <w:rFonts w:ascii="Arial" w:hAnsi="Arial" w:cs="Arial"/>
              </w:rPr>
              <w:t>the person’s home, training in the use of pleasant events or relaxation techniques, improving safety of the home environment, caregiver self-care, skills for accessing social support and ‘prescriptions’ for managing ADL, IADL and behaviours. A risk appraisal is used to determine the areas that need the most attention.</w:t>
            </w:r>
          </w:p>
          <w:p w:rsidR="00000763" w:rsidRDefault="00000763" w:rsidP="000904F3">
            <w:pPr>
              <w:spacing w:line="276" w:lineRule="auto"/>
              <w:rPr>
                <w:rFonts w:ascii="Arial" w:hAnsi="Arial" w:cs="Arial"/>
              </w:rPr>
            </w:pPr>
            <w:r w:rsidRPr="00D40A3D">
              <w:rPr>
                <w:rFonts w:ascii="Arial" w:hAnsi="Arial" w:cs="Arial"/>
              </w:rPr>
              <w:t xml:space="preserve">Dose: 9 x 1.5-hour sessions at home over a </w:t>
            </w:r>
            <w:r w:rsidR="00F11F12" w:rsidRPr="00D40A3D">
              <w:rPr>
                <w:rFonts w:ascii="Arial" w:hAnsi="Arial" w:cs="Arial"/>
              </w:rPr>
              <w:t>6-month</w:t>
            </w:r>
            <w:r w:rsidRPr="00D40A3D">
              <w:rPr>
                <w:rFonts w:ascii="Arial" w:hAnsi="Arial" w:cs="Arial"/>
              </w:rPr>
              <w:t xml:space="preserve"> period + 3 x 30 min telephone calls (Total 15 hrs), and 5 x telephone support group sessions.</w:t>
            </w:r>
          </w:p>
          <w:p w:rsidR="00DD1AF1" w:rsidRPr="00D40A3D" w:rsidRDefault="00DD1AF1" w:rsidP="000904F3">
            <w:pPr>
              <w:spacing w:line="276" w:lineRule="auto"/>
              <w:rPr>
                <w:rFonts w:ascii="Arial" w:hAnsi="Arial" w:cs="Arial"/>
              </w:rPr>
            </w:pP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 xml:space="preserve">Improvement in ‘problem behaviours’ in Hispanic or Latino participants </w:t>
            </w:r>
          </w:p>
          <w:p w:rsidR="007B52CF" w:rsidRPr="00D40A3D" w:rsidRDefault="007B52CF" w:rsidP="000904F3">
            <w:pPr>
              <w:spacing w:line="276" w:lineRule="auto"/>
              <w:rPr>
                <w:rFonts w:ascii="Arial" w:hAnsi="Arial" w:cs="Arial"/>
                <w:i/>
              </w:rPr>
            </w:pPr>
            <w:r w:rsidRPr="00D40A3D">
              <w:rPr>
                <w:rFonts w:ascii="Arial" w:hAnsi="Arial" w:cs="Arial"/>
              </w:rPr>
              <w:t xml:space="preserve">(Belle </w:t>
            </w:r>
            <w:r w:rsidRPr="00D40A3D">
              <w:rPr>
                <w:rFonts w:ascii="Arial" w:hAnsi="Arial" w:cs="Arial"/>
                <w:i/>
              </w:rPr>
              <w:t>et al.,</w:t>
            </w:r>
            <w:r w:rsidRPr="00D40A3D">
              <w:rPr>
                <w:rFonts w:ascii="Arial" w:hAnsi="Arial" w:cs="Arial"/>
              </w:rPr>
              <w:t xml:space="preserve"> 2006)</w:t>
            </w:r>
          </w:p>
          <w:p w:rsidR="00000763" w:rsidRPr="00D40A3D" w:rsidRDefault="00000763" w:rsidP="000904F3">
            <w:pPr>
              <w:spacing w:line="276" w:lineRule="auto"/>
              <w:rPr>
                <w:rFonts w:ascii="Arial" w:hAnsi="Arial" w:cs="Arial"/>
              </w:rPr>
            </w:pPr>
          </w:p>
        </w:tc>
      </w:tr>
      <w:tr w:rsidR="00000763" w:rsidRPr="00D40A3D" w:rsidTr="00272AAB">
        <w:tc>
          <w:tcPr>
            <w:tcW w:w="2547" w:type="dxa"/>
          </w:tcPr>
          <w:p w:rsidR="00000763" w:rsidRPr="0004251E" w:rsidRDefault="00000763" w:rsidP="000904F3">
            <w:pPr>
              <w:spacing w:line="276" w:lineRule="auto"/>
              <w:rPr>
                <w:rFonts w:ascii="Arial" w:hAnsi="Arial" w:cs="Arial"/>
                <w:b/>
              </w:rPr>
            </w:pPr>
            <w:r w:rsidRPr="0004251E">
              <w:rPr>
                <w:rFonts w:ascii="Arial" w:hAnsi="Arial" w:cs="Arial"/>
                <w:b/>
              </w:rPr>
              <w:t>Cheung</w:t>
            </w:r>
            <w:r w:rsidR="00852C1F" w:rsidRPr="0004251E">
              <w:rPr>
                <w:rFonts w:ascii="Arial" w:hAnsi="Arial" w:cs="Arial"/>
                <w:b/>
              </w:rPr>
              <w:t xml:space="preserve"> </w:t>
            </w:r>
            <w:r w:rsidR="007B52CF" w:rsidRPr="0004251E">
              <w:rPr>
                <w:rFonts w:ascii="Arial" w:hAnsi="Arial" w:cs="Arial"/>
                <w:b/>
                <w:i/>
              </w:rPr>
              <w:t>et al.,</w:t>
            </w:r>
            <w:r w:rsidR="007B52CF" w:rsidRPr="0004251E">
              <w:rPr>
                <w:rFonts w:ascii="Arial" w:hAnsi="Arial" w:cs="Arial"/>
                <w:b/>
              </w:rPr>
              <w:t xml:space="preserve"> (</w:t>
            </w:r>
            <w:r w:rsidR="00852C1F" w:rsidRPr="0004251E">
              <w:rPr>
                <w:rFonts w:ascii="Arial" w:hAnsi="Arial" w:cs="Arial"/>
                <w:b/>
              </w:rPr>
              <w:t>2015</w:t>
            </w:r>
            <w:r w:rsidR="007B52CF" w:rsidRPr="0004251E">
              <w:rPr>
                <w:rFonts w:ascii="Arial" w:hAnsi="Arial" w:cs="Arial"/>
                <w:b/>
              </w:rPr>
              <w:t>)</w:t>
            </w:r>
          </w:p>
        </w:tc>
        <w:tc>
          <w:tcPr>
            <w:tcW w:w="7655" w:type="dxa"/>
          </w:tcPr>
          <w:p w:rsidR="00000763" w:rsidRPr="00D40A3D" w:rsidRDefault="00000763" w:rsidP="000904F3">
            <w:pPr>
              <w:spacing w:line="276" w:lineRule="auto"/>
              <w:rPr>
                <w:rFonts w:ascii="Arial" w:hAnsi="Arial" w:cs="Arial"/>
              </w:rPr>
            </w:pPr>
            <w:r w:rsidRPr="00D40A3D">
              <w:rPr>
                <w:rFonts w:ascii="Arial" w:hAnsi="Arial" w:cs="Arial"/>
              </w:rPr>
              <w:t>REACH II (as above)</w:t>
            </w: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(as above)</w:t>
            </w:r>
          </w:p>
        </w:tc>
      </w:tr>
      <w:tr w:rsidR="00000763" w:rsidRPr="00D40A3D" w:rsidTr="00272AAB">
        <w:tc>
          <w:tcPr>
            <w:tcW w:w="2547" w:type="dxa"/>
          </w:tcPr>
          <w:p w:rsidR="00000763" w:rsidRPr="0004251E" w:rsidRDefault="00000763" w:rsidP="000904F3">
            <w:pPr>
              <w:spacing w:line="276" w:lineRule="auto"/>
              <w:rPr>
                <w:rFonts w:ascii="Arial" w:hAnsi="Arial" w:cs="Arial"/>
                <w:b/>
              </w:rPr>
            </w:pPr>
            <w:proofErr w:type="spellStart"/>
            <w:r w:rsidRPr="0004251E">
              <w:rPr>
                <w:rFonts w:ascii="Arial" w:hAnsi="Arial" w:cs="Arial"/>
                <w:b/>
              </w:rPr>
              <w:t>Czaj</w:t>
            </w:r>
            <w:proofErr w:type="spellEnd"/>
            <w:r w:rsidR="007B52CF" w:rsidRPr="0004251E">
              <w:rPr>
                <w:rFonts w:ascii="Arial" w:hAnsi="Arial" w:cs="Arial"/>
                <w:b/>
                <w:i/>
              </w:rPr>
              <w:t xml:space="preserve"> et al.,</w:t>
            </w:r>
            <w:r w:rsidR="007B52CF" w:rsidRPr="0004251E">
              <w:rPr>
                <w:rFonts w:ascii="Arial" w:hAnsi="Arial" w:cs="Arial"/>
                <w:b/>
              </w:rPr>
              <w:t>(</w:t>
            </w:r>
            <w:r w:rsidRPr="0004251E">
              <w:rPr>
                <w:rFonts w:ascii="Arial" w:hAnsi="Arial" w:cs="Arial"/>
                <w:b/>
              </w:rPr>
              <w:t>2018</w:t>
            </w:r>
            <w:r w:rsidR="007B52CF" w:rsidRPr="0004251E">
              <w:rPr>
                <w:rFonts w:ascii="Arial" w:hAnsi="Arial" w:cs="Arial"/>
                <w:b/>
              </w:rPr>
              <w:t>)</w:t>
            </w:r>
          </w:p>
        </w:tc>
        <w:tc>
          <w:tcPr>
            <w:tcW w:w="7655" w:type="dxa"/>
          </w:tcPr>
          <w:p w:rsidR="00000763" w:rsidRPr="00D40A3D" w:rsidRDefault="00000763" w:rsidP="000904F3">
            <w:pPr>
              <w:spacing w:line="276" w:lineRule="auto"/>
              <w:rPr>
                <w:rFonts w:ascii="Arial" w:hAnsi="Arial" w:cs="Arial"/>
              </w:rPr>
            </w:pPr>
            <w:r w:rsidRPr="00D40A3D">
              <w:rPr>
                <w:rFonts w:ascii="Arial" w:hAnsi="Arial" w:cs="Arial"/>
              </w:rPr>
              <w:t>REACH II (as above)</w:t>
            </w: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(as above)</w:t>
            </w:r>
          </w:p>
        </w:tc>
      </w:tr>
      <w:tr w:rsidR="00E15250" w:rsidRPr="00D40A3D" w:rsidTr="00272AAB">
        <w:tc>
          <w:tcPr>
            <w:tcW w:w="2547" w:type="dxa"/>
          </w:tcPr>
          <w:p w:rsidR="00E15250" w:rsidRPr="0004251E" w:rsidRDefault="00E15250" w:rsidP="000904F3">
            <w:pPr>
              <w:spacing w:line="276" w:lineRule="auto"/>
              <w:rPr>
                <w:rFonts w:ascii="Arial" w:hAnsi="Arial" w:cs="Arial"/>
                <w:b/>
              </w:rPr>
            </w:pPr>
            <w:r w:rsidRPr="0004251E">
              <w:rPr>
                <w:rFonts w:ascii="Arial" w:hAnsi="Arial" w:cs="Arial"/>
                <w:b/>
              </w:rPr>
              <w:t xml:space="preserve">Nichols </w:t>
            </w:r>
            <w:r w:rsidRPr="0004251E">
              <w:rPr>
                <w:rFonts w:ascii="Arial" w:hAnsi="Arial" w:cs="Arial"/>
                <w:b/>
                <w:i/>
              </w:rPr>
              <w:t>et al.,</w:t>
            </w:r>
            <w:r w:rsidRPr="0004251E">
              <w:rPr>
                <w:rFonts w:ascii="Arial" w:hAnsi="Arial" w:cs="Arial"/>
                <w:b/>
              </w:rPr>
              <w:t xml:space="preserve"> (2011)</w:t>
            </w:r>
          </w:p>
        </w:tc>
        <w:tc>
          <w:tcPr>
            <w:tcW w:w="7655" w:type="dxa"/>
          </w:tcPr>
          <w:p w:rsidR="00E15250" w:rsidRPr="00D40A3D" w:rsidRDefault="00E15250" w:rsidP="000904F3">
            <w:pPr>
              <w:spacing w:line="276" w:lineRule="auto"/>
              <w:rPr>
                <w:rFonts w:ascii="Arial" w:hAnsi="Arial" w:cs="Arial"/>
              </w:rPr>
            </w:pPr>
            <w:r w:rsidRPr="00D40A3D">
              <w:rPr>
                <w:rFonts w:ascii="Arial" w:hAnsi="Arial" w:cs="Arial"/>
              </w:rPr>
              <w:t>REACH II (as above)</w:t>
            </w:r>
          </w:p>
        </w:tc>
        <w:tc>
          <w:tcPr>
            <w:tcW w:w="2693" w:type="dxa"/>
          </w:tcPr>
          <w:p w:rsidR="00E15250" w:rsidRPr="00D40A3D" w:rsidRDefault="004F5478" w:rsidP="000904F3">
            <w:pPr>
              <w:spacing w:line="276" w:lineRule="auto"/>
              <w:rPr>
                <w:rFonts w:ascii="Arial" w:hAnsi="Arial" w:cs="Arial"/>
              </w:rPr>
            </w:pPr>
            <w:r w:rsidRPr="00D40A3D">
              <w:rPr>
                <w:rFonts w:ascii="Arial" w:hAnsi="Arial" w:cs="Arial"/>
              </w:rPr>
              <w:t>(as above)</w:t>
            </w:r>
          </w:p>
        </w:tc>
      </w:tr>
      <w:tr w:rsidR="00000763" w:rsidRPr="00D40A3D" w:rsidTr="00272AAB">
        <w:tc>
          <w:tcPr>
            <w:tcW w:w="2547" w:type="dxa"/>
          </w:tcPr>
          <w:p w:rsidR="00000763" w:rsidRPr="0004251E" w:rsidRDefault="00000763" w:rsidP="000904F3">
            <w:pPr>
              <w:spacing w:line="276" w:lineRule="auto"/>
              <w:rPr>
                <w:rFonts w:ascii="Arial" w:hAnsi="Arial" w:cs="Arial"/>
                <w:b/>
              </w:rPr>
            </w:pPr>
            <w:r w:rsidRPr="0004251E">
              <w:rPr>
                <w:rFonts w:ascii="Arial" w:hAnsi="Arial" w:cs="Arial"/>
                <w:b/>
              </w:rPr>
              <w:t xml:space="preserve">Nichols </w:t>
            </w:r>
            <w:r w:rsidR="007B52CF" w:rsidRPr="0004251E">
              <w:rPr>
                <w:rFonts w:ascii="Arial" w:hAnsi="Arial" w:cs="Arial"/>
                <w:b/>
                <w:i/>
              </w:rPr>
              <w:t>et al.,</w:t>
            </w:r>
            <w:r w:rsidR="007B52CF" w:rsidRPr="0004251E">
              <w:rPr>
                <w:rFonts w:ascii="Arial" w:hAnsi="Arial" w:cs="Arial"/>
                <w:b/>
              </w:rPr>
              <w:t xml:space="preserve"> (</w:t>
            </w:r>
            <w:r w:rsidRPr="0004251E">
              <w:rPr>
                <w:rFonts w:ascii="Arial" w:hAnsi="Arial" w:cs="Arial"/>
                <w:b/>
              </w:rPr>
              <w:t>201</w:t>
            </w:r>
            <w:r w:rsidR="00045DC6" w:rsidRPr="0004251E">
              <w:rPr>
                <w:rFonts w:ascii="Arial" w:hAnsi="Arial" w:cs="Arial"/>
                <w:b/>
              </w:rPr>
              <w:t>4</w:t>
            </w:r>
            <w:r w:rsidR="007B52CF" w:rsidRPr="0004251E">
              <w:rPr>
                <w:rFonts w:ascii="Arial" w:hAnsi="Arial" w:cs="Arial"/>
                <w:b/>
              </w:rPr>
              <w:t>)</w:t>
            </w:r>
          </w:p>
        </w:tc>
        <w:tc>
          <w:tcPr>
            <w:tcW w:w="7655" w:type="dxa"/>
          </w:tcPr>
          <w:p w:rsidR="00000763" w:rsidRPr="00D40A3D" w:rsidRDefault="00000763" w:rsidP="000904F3">
            <w:pPr>
              <w:spacing w:line="276" w:lineRule="auto"/>
              <w:rPr>
                <w:rFonts w:ascii="Arial" w:hAnsi="Arial" w:cs="Arial"/>
              </w:rPr>
            </w:pPr>
            <w:r w:rsidRPr="00D40A3D">
              <w:rPr>
                <w:rFonts w:ascii="Arial" w:hAnsi="Arial" w:cs="Arial"/>
              </w:rPr>
              <w:t>REACH II (as above)</w:t>
            </w: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(as above)</w:t>
            </w:r>
          </w:p>
        </w:tc>
      </w:tr>
      <w:tr w:rsidR="00000763" w:rsidRPr="00D40A3D" w:rsidTr="00272AAB">
        <w:tc>
          <w:tcPr>
            <w:tcW w:w="2547" w:type="dxa"/>
          </w:tcPr>
          <w:p w:rsidR="00000763" w:rsidRPr="0004251E" w:rsidRDefault="00000763" w:rsidP="000904F3">
            <w:pPr>
              <w:spacing w:line="276" w:lineRule="auto"/>
              <w:rPr>
                <w:rFonts w:ascii="Arial" w:hAnsi="Arial" w:cs="Arial"/>
                <w:b/>
              </w:rPr>
            </w:pPr>
            <w:r w:rsidRPr="0004251E">
              <w:rPr>
                <w:rFonts w:ascii="Arial" w:hAnsi="Arial" w:cs="Arial"/>
                <w:b/>
              </w:rPr>
              <w:t xml:space="preserve">Stevens </w:t>
            </w:r>
            <w:r w:rsidR="007B52CF" w:rsidRPr="0004251E">
              <w:rPr>
                <w:rFonts w:ascii="Arial" w:hAnsi="Arial" w:cs="Arial"/>
                <w:b/>
                <w:i/>
              </w:rPr>
              <w:t>et al.,</w:t>
            </w:r>
            <w:r w:rsidR="007B52CF" w:rsidRPr="0004251E">
              <w:rPr>
                <w:rFonts w:ascii="Arial" w:hAnsi="Arial" w:cs="Arial"/>
                <w:b/>
              </w:rPr>
              <w:t xml:space="preserve"> (</w:t>
            </w:r>
            <w:r w:rsidRPr="0004251E">
              <w:rPr>
                <w:rFonts w:ascii="Arial" w:hAnsi="Arial" w:cs="Arial"/>
                <w:b/>
              </w:rPr>
              <w:t>2012</w:t>
            </w:r>
            <w:r w:rsidR="007B52CF" w:rsidRPr="0004251E">
              <w:rPr>
                <w:rFonts w:ascii="Arial" w:hAnsi="Arial" w:cs="Arial"/>
                <w:b/>
              </w:rPr>
              <w:t>)</w:t>
            </w:r>
          </w:p>
        </w:tc>
        <w:tc>
          <w:tcPr>
            <w:tcW w:w="7655" w:type="dxa"/>
          </w:tcPr>
          <w:p w:rsidR="00000763" w:rsidRPr="00D40A3D" w:rsidRDefault="00000763" w:rsidP="000904F3">
            <w:pPr>
              <w:spacing w:line="276" w:lineRule="auto"/>
              <w:rPr>
                <w:rFonts w:ascii="Arial" w:hAnsi="Arial" w:cs="Arial"/>
              </w:rPr>
            </w:pPr>
            <w:r w:rsidRPr="00D40A3D">
              <w:rPr>
                <w:rFonts w:ascii="Arial" w:hAnsi="Arial" w:cs="Arial"/>
              </w:rPr>
              <w:t>REACH II (as above)</w:t>
            </w:r>
          </w:p>
        </w:tc>
        <w:tc>
          <w:tcPr>
            <w:tcW w:w="2693" w:type="dxa"/>
          </w:tcPr>
          <w:p w:rsidR="00000763" w:rsidRPr="00D40A3D" w:rsidRDefault="00000763" w:rsidP="000904F3">
            <w:pPr>
              <w:spacing w:line="276" w:lineRule="auto"/>
              <w:rPr>
                <w:rFonts w:ascii="Arial" w:hAnsi="Arial" w:cs="Arial"/>
              </w:rPr>
            </w:pPr>
            <w:r w:rsidRPr="00D40A3D">
              <w:rPr>
                <w:rFonts w:ascii="Arial" w:hAnsi="Arial" w:cs="Arial"/>
              </w:rPr>
              <w:t>(as above)</w:t>
            </w:r>
          </w:p>
        </w:tc>
      </w:tr>
    </w:tbl>
    <w:p w:rsidR="001E03DC" w:rsidRPr="001810E7" w:rsidRDefault="0004251E">
      <w:pPr>
        <w:rPr>
          <w:rFonts w:ascii="Arial" w:hAnsi="Arial" w:cs="Arial"/>
        </w:rPr>
      </w:pPr>
      <w:proofErr w:type="spellStart"/>
      <w:proofErr w:type="gramStart"/>
      <w:r w:rsidRPr="001810E7">
        <w:rPr>
          <w:rFonts w:ascii="Arial" w:hAnsi="Arial" w:cs="Arial"/>
          <w:b/>
          <w:sz w:val="24"/>
          <w:szCs w:val="24"/>
          <w:vertAlign w:val="superscript"/>
        </w:rPr>
        <w:t>a</w:t>
      </w:r>
      <w:proofErr w:type="spellEnd"/>
      <w:proofErr w:type="gramEnd"/>
      <w:r w:rsidRPr="001810E7">
        <w:rPr>
          <w:rFonts w:ascii="Arial" w:hAnsi="Arial" w:cs="Arial"/>
          <w:b/>
          <w:vertAlign w:val="superscript"/>
        </w:rPr>
        <w:t xml:space="preserve"> </w:t>
      </w:r>
      <w:r w:rsidRPr="001810E7">
        <w:rPr>
          <w:rFonts w:ascii="Arial" w:hAnsi="Arial" w:cs="Arial"/>
        </w:rPr>
        <w:t xml:space="preserve">Some studies were reported across multiple papers. Only the paper with the author in </w:t>
      </w:r>
      <w:r w:rsidRPr="001810E7">
        <w:rPr>
          <w:rFonts w:ascii="Arial" w:hAnsi="Arial" w:cs="Arial"/>
          <w:b/>
        </w:rPr>
        <w:t>bold</w:t>
      </w:r>
      <w:r w:rsidRPr="001810E7">
        <w:rPr>
          <w:rFonts w:ascii="Arial" w:hAnsi="Arial" w:cs="Arial"/>
        </w:rPr>
        <w:t xml:space="preserve"> is reported in the review for succinctness.</w:t>
      </w:r>
    </w:p>
    <w:sectPr w:rsidR="001E03DC" w:rsidRPr="001810E7" w:rsidSect="0029574C">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5D5BB" w16cid:durableId="20FED3FD"/>
  <w16cid:commentId w16cid:paraId="47779F2C" w16cid:durableId="20FED3C3"/>
  <w16cid:commentId w16cid:paraId="3E6FD3D5" w16cid:durableId="20FEE51F"/>
  <w16cid:commentId w16cid:paraId="06CE2C45" w16cid:durableId="20FEE53B"/>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9574C"/>
    <w:rsid w:val="00000763"/>
    <w:rsid w:val="00012F3C"/>
    <w:rsid w:val="0004251E"/>
    <w:rsid w:val="00045DC6"/>
    <w:rsid w:val="000759D3"/>
    <w:rsid w:val="000904F3"/>
    <w:rsid w:val="000C3FF1"/>
    <w:rsid w:val="000C666E"/>
    <w:rsid w:val="001810E7"/>
    <w:rsid w:val="001A60B6"/>
    <w:rsid w:val="001A6D5C"/>
    <w:rsid w:val="001A79CE"/>
    <w:rsid w:val="001E58A5"/>
    <w:rsid w:val="00272AAB"/>
    <w:rsid w:val="0029574C"/>
    <w:rsid w:val="002C2E3A"/>
    <w:rsid w:val="002C4770"/>
    <w:rsid w:val="0031470B"/>
    <w:rsid w:val="0033024F"/>
    <w:rsid w:val="003726D0"/>
    <w:rsid w:val="00384CCA"/>
    <w:rsid w:val="003A5E6F"/>
    <w:rsid w:val="003C619D"/>
    <w:rsid w:val="003C61CB"/>
    <w:rsid w:val="003D77C9"/>
    <w:rsid w:val="003F2103"/>
    <w:rsid w:val="003F2FDA"/>
    <w:rsid w:val="0041423D"/>
    <w:rsid w:val="0048447C"/>
    <w:rsid w:val="00484653"/>
    <w:rsid w:val="004C131F"/>
    <w:rsid w:val="004F5478"/>
    <w:rsid w:val="00547771"/>
    <w:rsid w:val="0055016D"/>
    <w:rsid w:val="00601103"/>
    <w:rsid w:val="00644122"/>
    <w:rsid w:val="006B7AB0"/>
    <w:rsid w:val="006C4936"/>
    <w:rsid w:val="006D2464"/>
    <w:rsid w:val="006D544A"/>
    <w:rsid w:val="006E24C1"/>
    <w:rsid w:val="00761A23"/>
    <w:rsid w:val="00766D38"/>
    <w:rsid w:val="007B52CF"/>
    <w:rsid w:val="007D1FA1"/>
    <w:rsid w:val="00852C1F"/>
    <w:rsid w:val="008A24E7"/>
    <w:rsid w:val="009619CD"/>
    <w:rsid w:val="009975DA"/>
    <w:rsid w:val="009B41DA"/>
    <w:rsid w:val="009B7B2E"/>
    <w:rsid w:val="009C3BF0"/>
    <w:rsid w:val="009D6AB6"/>
    <w:rsid w:val="00A3629D"/>
    <w:rsid w:val="00B4001D"/>
    <w:rsid w:val="00B84AA9"/>
    <w:rsid w:val="00B90E51"/>
    <w:rsid w:val="00BB0FD2"/>
    <w:rsid w:val="00BB65CB"/>
    <w:rsid w:val="00C055A0"/>
    <w:rsid w:val="00C438E6"/>
    <w:rsid w:val="00C53EBF"/>
    <w:rsid w:val="00CB4144"/>
    <w:rsid w:val="00CB71B9"/>
    <w:rsid w:val="00D05F8E"/>
    <w:rsid w:val="00D40A3D"/>
    <w:rsid w:val="00D56731"/>
    <w:rsid w:val="00D6125F"/>
    <w:rsid w:val="00D75FE6"/>
    <w:rsid w:val="00D76E29"/>
    <w:rsid w:val="00DD1AF1"/>
    <w:rsid w:val="00E15250"/>
    <w:rsid w:val="00EE69AA"/>
    <w:rsid w:val="00F11F12"/>
    <w:rsid w:val="00F31BA3"/>
    <w:rsid w:val="00F373A8"/>
    <w:rsid w:val="00F474B0"/>
    <w:rsid w:val="00F479C2"/>
    <w:rsid w:val="00F72544"/>
    <w:rsid w:val="00FE3BBD"/>
    <w:rsid w:val="00FF2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1A23"/>
    <w:rPr>
      <w:sz w:val="16"/>
      <w:szCs w:val="16"/>
    </w:rPr>
  </w:style>
  <w:style w:type="paragraph" w:styleId="CommentText">
    <w:name w:val="annotation text"/>
    <w:basedOn w:val="Normal"/>
    <w:link w:val="CommentTextChar"/>
    <w:uiPriority w:val="99"/>
    <w:semiHidden/>
    <w:unhideWhenUsed/>
    <w:rsid w:val="00761A23"/>
    <w:pPr>
      <w:spacing w:line="240" w:lineRule="auto"/>
    </w:pPr>
    <w:rPr>
      <w:sz w:val="20"/>
      <w:szCs w:val="20"/>
    </w:rPr>
  </w:style>
  <w:style w:type="character" w:customStyle="1" w:styleId="CommentTextChar">
    <w:name w:val="Comment Text Char"/>
    <w:basedOn w:val="DefaultParagraphFont"/>
    <w:link w:val="CommentText"/>
    <w:uiPriority w:val="99"/>
    <w:semiHidden/>
    <w:rsid w:val="00761A23"/>
    <w:rPr>
      <w:sz w:val="20"/>
      <w:szCs w:val="20"/>
    </w:rPr>
  </w:style>
  <w:style w:type="paragraph" w:styleId="CommentSubject">
    <w:name w:val="annotation subject"/>
    <w:basedOn w:val="CommentText"/>
    <w:next w:val="CommentText"/>
    <w:link w:val="CommentSubjectChar"/>
    <w:uiPriority w:val="99"/>
    <w:semiHidden/>
    <w:unhideWhenUsed/>
    <w:rsid w:val="00761A23"/>
    <w:rPr>
      <w:b/>
      <w:bCs/>
    </w:rPr>
  </w:style>
  <w:style w:type="character" w:customStyle="1" w:styleId="CommentSubjectChar">
    <w:name w:val="Comment Subject Char"/>
    <w:basedOn w:val="CommentTextChar"/>
    <w:link w:val="CommentSubject"/>
    <w:uiPriority w:val="99"/>
    <w:semiHidden/>
    <w:rsid w:val="00761A23"/>
    <w:rPr>
      <w:b/>
      <w:bCs/>
      <w:sz w:val="20"/>
      <w:szCs w:val="20"/>
    </w:rPr>
  </w:style>
  <w:style w:type="paragraph" w:styleId="BalloonText">
    <w:name w:val="Balloon Text"/>
    <w:basedOn w:val="Normal"/>
    <w:link w:val="BalloonTextChar"/>
    <w:uiPriority w:val="99"/>
    <w:semiHidden/>
    <w:unhideWhenUsed/>
    <w:rsid w:val="0076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A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Bennett</dc:creator>
  <cp:keywords/>
  <dc:description/>
  <cp:lastModifiedBy>pradeepkumar.m</cp:lastModifiedBy>
  <cp:revision>21</cp:revision>
  <dcterms:created xsi:type="dcterms:W3CDTF">2019-08-24T01:50:00Z</dcterms:created>
  <dcterms:modified xsi:type="dcterms:W3CDTF">2020-09-22T07:46:00Z</dcterms:modified>
</cp:coreProperties>
</file>