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17" w:rsidRPr="007A03B9" w:rsidRDefault="003A5217" w:rsidP="003A5217">
      <w:pPr>
        <w:rPr>
          <w:rFonts w:ascii="Arial" w:hAnsi="Arial" w:cs="Arial"/>
        </w:rPr>
      </w:pPr>
      <w:bookmarkStart w:id="0" w:name="_GoBack"/>
      <w:bookmarkEnd w:id="0"/>
      <w:r w:rsidRPr="007A03B9">
        <w:rPr>
          <w:rFonts w:ascii="Arial" w:hAnsi="Arial" w:cs="Arial"/>
        </w:rPr>
        <w:t xml:space="preserve">Supplementary Table 1. </w:t>
      </w:r>
    </w:p>
    <w:p w:rsidR="003A5217" w:rsidRPr="007A03B9" w:rsidRDefault="003A5217" w:rsidP="003A5217">
      <w:pPr>
        <w:rPr>
          <w:rFonts w:ascii="Arial" w:hAnsi="Arial" w:cs="Arial"/>
        </w:rPr>
      </w:pPr>
      <w:r w:rsidRPr="007A03B9">
        <w:rPr>
          <w:rFonts w:ascii="Arial" w:hAnsi="Arial" w:cs="Arial"/>
        </w:rPr>
        <w:t>Characteristics of included instruments</w:t>
      </w:r>
    </w:p>
    <w:tbl>
      <w:tblPr>
        <w:tblStyle w:val="ListTable6Colorful4"/>
        <w:tblW w:w="0" w:type="auto"/>
        <w:tblLook w:val="04A0" w:firstRow="1" w:lastRow="0" w:firstColumn="1" w:lastColumn="0" w:noHBand="0" w:noVBand="1"/>
      </w:tblPr>
      <w:tblGrid>
        <w:gridCol w:w="1366"/>
        <w:gridCol w:w="2884"/>
        <w:gridCol w:w="5815"/>
        <w:gridCol w:w="1559"/>
        <w:gridCol w:w="2112"/>
        <w:gridCol w:w="222"/>
      </w:tblGrid>
      <w:tr w:rsidR="003A5217" w:rsidRPr="007A03B9" w:rsidTr="00463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shd w:val="clear" w:color="auto" w:fill="auto"/>
          </w:tcPr>
          <w:p w:rsidR="003A5217" w:rsidRPr="007A03B9" w:rsidRDefault="003A5217" w:rsidP="004633D6">
            <w:pPr>
              <w:jc w:val="both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Instrument</w:t>
            </w:r>
          </w:p>
        </w:tc>
        <w:tc>
          <w:tcPr>
            <w:tcW w:w="2884" w:type="dxa"/>
            <w:shd w:val="clear" w:color="auto" w:fill="auto"/>
          </w:tcPr>
          <w:p w:rsidR="003A5217" w:rsidRPr="007A03B9" w:rsidRDefault="003A5217" w:rsidP="004633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Mode of administration</w:t>
            </w:r>
          </w:p>
        </w:tc>
        <w:tc>
          <w:tcPr>
            <w:tcW w:w="5815" w:type="dxa"/>
            <w:shd w:val="clear" w:color="auto" w:fill="auto"/>
          </w:tcPr>
          <w:p w:rsidR="003A5217" w:rsidRPr="007A03B9" w:rsidRDefault="003A5217" w:rsidP="004633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Measurement Domains</w:t>
            </w:r>
          </w:p>
        </w:tc>
        <w:tc>
          <w:tcPr>
            <w:tcW w:w="1559" w:type="dxa"/>
            <w:shd w:val="clear" w:color="auto" w:fill="auto"/>
          </w:tcPr>
          <w:p w:rsidR="003A5217" w:rsidRPr="007A03B9" w:rsidRDefault="003A5217" w:rsidP="004633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No of items</w:t>
            </w:r>
          </w:p>
        </w:tc>
        <w:tc>
          <w:tcPr>
            <w:tcW w:w="2112" w:type="dxa"/>
            <w:shd w:val="clear" w:color="auto" w:fill="auto"/>
          </w:tcPr>
          <w:p w:rsidR="003A5217" w:rsidRPr="007A03B9" w:rsidRDefault="003A5217" w:rsidP="004633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0"/>
              </w:rPr>
            </w:pPr>
            <w:r w:rsidRPr="007A03B9">
              <w:rPr>
                <w:rFonts w:ascii="Arial" w:hAnsi="Arial" w:cs="Arial"/>
                <w:bCs w:val="0"/>
                <w:szCs w:val="20"/>
              </w:rPr>
              <w:t>Response format</w:t>
            </w:r>
          </w:p>
        </w:tc>
        <w:tc>
          <w:tcPr>
            <w:tcW w:w="0" w:type="auto"/>
            <w:shd w:val="clear" w:color="auto" w:fill="auto"/>
          </w:tcPr>
          <w:p w:rsidR="003A5217" w:rsidRPr="007A03B9" w:rsidRDefault="003A5217" w:rsidP="004633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3A5217" w:rsidRPr="007A03B9" w:rsidTr="00463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shd w:val="clear" w:color="auto" w:fill="auto"/>
          </w:tcPr>
          <w:p w:rsidR="003A5217" w:rsidRPr="007A03B9" w:rsidRDefault="003A5217" w:rsidP="004633D6">
            <w:pPr>
              <w:jc w:val="both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b w:val="0"/>
                <w:bCs w:val="0"/>
                <w:szCs w:val="20"/>
              </w:rPr>
              <w:t>DQoL</w:t>
            </w:r>
          </w:p>
        </w:tc>
        <w:tc>
          <w:tcPr>
            <w:tcW w:w="2884" w:type="dxa"/>
            <w:shd w:val="clear" w:color="auto" w:fill="auto"/>
          </w:tcPr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Self-report interview</w:t>
            </w:r>
          </w:p>
        </w:tc>
        <w:tc>
          <w:tcPr>
            <w:tcW w:w="5815" w:type="dxa"/>
            <w:shd w:val="clear" w:color="auto" w:fill="auto"/>
          </w:tcPr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Sense of Aesthetics, Feelings of Belonging, Negative Affect, Self-esteem, Positive Affect</w:t>
            </w:r>
          </w:p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 xml:space="preserve">29 </w:t>
            </w:r>
          </w:p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5-point Likert scale</w:t>
            </w:r>
          </w:p>
        </w:tc>
        <w:tc>
          <w:tcPr>
            <w:tcW w:w="0" w:type="auto"/>
            <w:shd w:val="clear" w:color="auto" w:fill="auto"/>
          </w:tcPr>
          <w:p w:rsidR="003A5217" w:rsidRPr="007A03B9" w:rsidRDefault="003A5217" w:rsidP="004633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217" w:rsidRPr="007A03B9" w:rsidTr="00463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shd w:val="clear" w:color="auto" w:fill="auto"/>
          </w:tcPr>
          <w:p w:rsidR="003A5217" w:rsidRPr="007A03B9" w:rsidRDefault="003A5217" w:rsidP="004633D6">
            <w:pPr>
              <w:jc w:val="both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b w:val="0"/>
                <w:bCs w:val="0"/>
                <w:szCs w:val="20"/>
              </w:rPr>
              <w:t>QOL-AD</w:t>
            </w:r>
          </w:p>
        </w:tc>
        <w:tc>
          <w:tcPr>
            <w:tcW w:w="2884" w:type="dxa"/>
            <w:shd w:val="clear" w:color="auto" w:fill="auto"/>
          </w:tcPr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Self-report interview and proxy report questionnaire</w:t>
            </w:r>
          </w:p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815" w:type="dxa"/>
            <w:shd w:val="clear" w:color="auto" w:fill="auto"/>
          </w:tcPr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Quality of life</w:t>
            </w:r>
          </w:p>
        </w:tc>
        <w:tc>
          <w:tcPr>
            <w:tcW w:w="1559" w:type="dxa"/>
            <w:shd w:val="clear" w:color="auto" w:fill="auto"/>
          </w:tcPr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 xml:space="preserve">13 </w:t>
            </w:r>
          </w:p>
        </w:tc>
        <w:tc>
          <w:tcPr>
            <w:tcW w:w="2112" w:type="dxa"/>
            <w:shd w:val="clear" w:color="auto" w:fill="auto"/>
          </w:tcPr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4-point Likert scale</w:t>
            </w:r>
          </w:p>
        </w:tc>
        <w:tc>
          <w:tcPr>
            <w:tcW w:w="0" w:type="auto"/>
            <w:shd w:val="clear" w:color="auto" w:fill="auto"/>
          </w:tcPr>
          <w:p w:rsidR="003A5217" w:rsidRPr="007A03B9" w:rsidRDefault="003A5217" w:rsidP="004633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217" w:rsidRPr="007A03B9" w:rsidTr="00463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shd w:val="clear" w:color="auto" w:fill="auto"/>
          </w:tcPr>
          <w:p w:rsidR="003A5217" w:rsidRPr="007A03B9" w:rsidRDefault="003A5217" w:rsidP="004633D6">
            <w:pPr>
              <w:jc w:val="both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b w:val="0"/>
                <w:bCs w:val="0"/>
                <w:szCs w:val="20"/>
              </w:rPr>
              <w:t>QOL-AD NH</w:t>
            </w:r>
          </w:p>
        </w:tc>
        <w:tc>
          <w:tcPr>
            <w:tcW w:w="2884" w:type="dxa"/>
            <w:shd w:val="clear" w:color="auto" w:fill="auto"/>
          </w:tcPr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Self-report interview and proxy report questionnaire</w:t>
            </w:r>
          </w:p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815" w:type="dxa"/>
            <w:shd w:val="clear" w:color="auto" w:fill="auto"/>
          </w:tcPr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Quality of life</w:t>
            </w:r>
          </w:p>
        </w:tc>
        <w:tc>
          <w:tcPr>
            <w:tcW w:w="1559" w:type="dxa"/>
            <w:shd w:val="clear" w:color="auto" w:fill="auto"/>
          </w:tcPr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15</w:t>
            </w:r>
          </w:p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4-point Likert scale</w:t>
            </w:r>
          </w:p>
        </w:tc>
        <w:tc>
          <w:tcPr>
            <w:tcW w:w="0" w:type="auto"/>
            <w:shd w:val="clear" w:color="auto" w:fill="auto"/>
          </w:tcPr>
          <w:p w:rsidR="003A5217" w:rsidRPr="007A03B9" w:rsidRDefault="003A5217" w:rsidP="004633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217" w:rsidRPr="007A03B9" w:rsidTr="00463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shd w:val="clear" w:color="auto" w:fill="auto"/>
          </w:tcPr>
          <w:p w:rsidR="003A5217" w:rsidRPr="007A03B9" w:rsidRDefault="003A5217" w:rsidP="004633D6">
            <w:pPr>
              <w:jc w:val="both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b w:val="0"/>
                <w:bCs w:val="0"/>
                <w:szCs w:val="20"/>
              </w:rPr>
              <w:t>QUALIDEM</w:t>
            </w:r>
          </w:p>
        </w:tc>
        <w:tc>
          <w:tcPr>
            <w:tcW w:w="2884" w:type="dxa"/>
            <w:shd w:val="clear" w:color="auto" w:fill="auto"/>
          </w:tcPr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Proxy report questionnaire</w:t>
            </w:r>
          </w:p>
        </w:tc>
        <w:tc>
          <w:tcPr>
            <w:tcW w:w="5815" w:type="dxa"/>
            <w:shd w:val="clear" w:color="auto" w:fill="auto"/>
          </w:tcPr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</w:rPr>
            </w:pPr>
            <w:r w:rsidRPr="007A03B9">
              <w:rPr>
                <w:rFonts w:ascii="Arial" w:hAnsi="Arial" w:cs="Arial"/>
                <w:color w:val="000000"/>
                <w:szCs w:val="20"/>
              </w:rPr>
              <w:t xml:space="preserve">Mild to severe: Care relationship; Positive affect; Negative affect; Restless tense behaviour; Positive self-image; Social relations; Social isolation; Feeling at home; Having something to do. </w:t>
            </w:r>
          </w:p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</w:rPr>
            </w:pPr>
            <w:r w:rsidRPr="007A03B9">
              <w:rPr>
                <w:rFonts w:ascii="Arial" w:hAnsi="Arial" w:cs="Arial"/>
                <w:color w:val="000000"/>
                <w:szCs w:val="20"/>
              </w:rPr>
              <w:t>Very severe: Care relationship, positive affect, negative affect, restless tense behaviour, social relation, social isolation</w:t>
            </w:r>
          </w:p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Mild to severe: 37</w:t>
            </w:r>
          </w:p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Very severe: 18</w:t>
            </w:r>
          </w:p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4-point scale</w:t>
            </w:r>
          </w:p>
        </w:tc>
        <w:tc>
          <w:tcPr>
            <w:tcW w:w="0" w:type="auto"/>
            <w:shd w:val="clear" w:color="auto" w:fill="auto"/>
          </w:tcPr>
          <w:p w:rsidR="003A5217" w:rsidRPr="007A03B9" w:rsidRDefault="003A5217" w:rsidP="004633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217" w:rsidRPr="007A03B9" w:rsidTr="00463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shd w:val="clear" w:color="auto" w:fill="auto"/>
          </w:tcPr>
          <w:p w:rsidR="003A5217" w:rsidRPr="007A03B9" w:rsidRDefault="003A5217" w:rsidP="004633D6">
            <w:pPr>
              <w:jc w:val="both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b w:val="0"/>
                <w:bCs w:val="0"/>
                <w:szCs w:val="20"/>
              </w:rPr>
              <w:t>QUALID</w:t>
            </w:r>
          </w:p>
        </w:tc>
        <w:tc>
          <w:tcPr>
            <w:tcW w:w="2884" w:type="dxa"/>
            <w:shd w:val="clear" w:color="auto" w:fill="auto"/>
          </w:tcPr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Proxy report interview</w:t>
            </w:r>
          </w:p>
        </w:tc>
        <w:tc>
          <w:tcPr>
            <w:tcW w:w="5815" w:type="dxa"/>
            <w:shd w:val="clear" w:color="auto" w:fill="auto"/>
          </w:tcPr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Quality of life</w:t>
            </w:r>
          </w:p>
        </w:tc>
        <w:tc>
          <w:tcPr>
            <w:tcW w:w="1559" w:type="dxa"/>
            <w:shd w:val="clear" w:color="auto" w:fill="auto"/>
          </w:tcPr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11</w:t>
            </w:r>
          </w:p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5-point Likert scale</w:t>
            </w:r>
          </w:p>
        </w:tc>
        <w:tc>
          <w:tcPr>
            <w:tcW w:w="0" w:type="auto"/>
            <w:shd w:val="clear" w:color="auto" w:fill="auto"/>
          </w:tcPr>
          <w:p w:rsidR="003A5217" w:rsidRPr="007A03B9" w:rsidRDefault="003A5217" w:rsidP="004633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217" w:rsidRPr="007A03B9" w:rsidTr="00463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shd w:val="clear" w:color="auto" w:fill="auto"/>
          </w:tcPr>
          <w:p w:rsidR="003A5217" w:rsidRPr="007A03B9" w:rsidRDefault="003A5217" w:rsidP="004633D6">
            <w:pPr>
              <w:jc w:val="both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b w:val="0"/>
                <w:bCs w:val="0"/>
                <w:szCs w:val="20"/>
              </w:rPr>
              <w:t>DCM</w:t>
            </w:r>
          </w:p>
        </w:tc>
        <w:tc>
          <w:tcPr>
            <w:tcW w:w="2884" w:type="dxa"/>
            <w:shd w:val="clear" w:color="auto" w:fill="auto"/>
          </w:tcPr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Proxy observation</w:t>
            </w:r>
          </w:p>
        </w:tc>
        <w:tc>
          <w:tcPr>
            <w:tcW w:w="5815" w:type="dxa"/>
            <w:shd w:val="clear" w:color="auto" w:fill="auto"/>
          </w:tcPr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Behaviour Category Code (BCC); Well-/Ill-Being Value (WIB); Interaction; Degeneration; Personal detraction</w:t>
            </w:r>
          </w:p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24 behaviour category codes</w:t>
            </w:r>
          </w:p>
        </w:tc>
        <w:tc>
          <w:tcPr>
            <w:tcW w:w="2112" w:type="dxa"/>
            <w:shd w:val="clear" w:color="auto" w:fill="auto"/>
          </w:tcPr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 xml:space="preserve">WIB recorded on 6-point </w:t>
            </w:r>
            <w:proofErr w:type="spellStart"/>
            <w:r w:rsidRPr="007A03B9">
              <w:rPr>
                <w:rFonts w:ascii="Arial" w:hAnsi="Arial" w:cs="Arial"/>
                <w:szCs w:val="20"/>
              </w:rPr>
              <w:t>LIkert</w:t>
            </w:r>
            <w:proofErr w:type="spellEnd"/>
            <w:r w:rsidRPr="007A03B9">
              <w:rPr>
                <w:rFonts w:ascii="Arial" w:hAnsi="Arial" w:cs="Arial"/>
                <w:szCs w:val="20"/>
              </w:rPr>
              <w:t xml:space="preserve"> scale from -5 to +5</w:t>
            </w:r>
          </w:p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A5217" w:rsidRPr="007A03B9" w:rsidRDefault="003A5217" w:rsidP="004633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217" w:rsidRPr="007A03B9" w:rsidTr="00463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shd w:val="clear" w:color="auto" w:fill="auto"/>
          </w:tcPr>
          <w:p w:rsidR="003A5217" w:rsidRPr="007A03B9" w:rsidRDefault="003A5217" w:rsidP="004633D6">
            <w:pPr>
              <w:jc w:val="both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b w:val="0"/>
                <w:bCs w:val="0"/>
                <w:szCs w:val="20"/>
              </w:rPr>
              <w:t xml:space="preserve">ADRQL </w:t>
            </w:r>
          </w:p>
        </w:tc>
        <w:tc>
          <w:tcPr>
            <w:tcW w:w="2884" w:type="dxa"/>
            <w:shd w:val="clear" w:color="auto" w:fill="auto"/>
          </w:tcPr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Proxy interview</w:t>
            </w:r>
          </w:p>
        </w:tc>
        <w:tc>
          <w:tcPr>
            <w:tcW w:w="5815" w:type="dxa"/>
            <w:shd w:val="clear" w:color="auto" w:fill="auto"/>
          </w:tcPr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Social interaction; Awareness of self; Feelings and mood; Enjoyment of activities; Response to surroundings</w:t>
            </w:r>
          </w:p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47</w:t>
            </w:r>
          </w:p>
        </w:tc>
        <w:tc>
          <w:tcPr>
            <w:tcW w:w="2112" w:type="dxa"/>
            <w:shd w:val="clear" w:color="auto" w:fill="auto"/>
          </w:tcPr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Dichotomous agree/disagree</w:t>
            </w:r>
          </w:p>
        </w:tc>
        <w:tc>
          <w:tcPr>
            <w:tcW w:w="0" w:type="auto"/>
            <w:shd w:val="clear" w:color="auto" w:fill="auto"/>
          </w:tcPr>
          <w:p w:rsidR="003A5217" w:rsidRPr="007A03B9" w:rsidRDefault="003A5217" w:rsidP="004633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217" w:rsidRPr="007A03B9" w:rsidTr="00463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shd w:val="clear" w:color="auto" w:fill="auto"/>
          </w:tcPr>
          <w:p w:rsidR="003A5217" w:rsidRPr="007A03B9" w:rsidRDefault="003A5217" w:rsidP="004633D6">
            <w:pPr>
              <w:jc w:val="both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b w:val="0"/>
                <w:bCs w:val="0"/>
                <w:szCs w:val="20"/>
              </w:rPr>
              <w:t>ADRQL Revised</w:t>
            </w:r>
          </w:p>
        </w:tc>
        <w:tc>
          <w:tcPr>
            <w:tcW w:w="2884" w:type="dxa"/>
            <w:shd w:val="clear" w:color="auto" w:fill="auto"/>
          </w:tcPr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Proxy interview</w:t>
            </w:r>
          </w:p>
        </w:tc>
        <w:tc>
          <w:tcPr>
            <w:tcW w:w="5815" w:type="dxa"/>
            <w:shd w:val="clear" w:color="auto" w:fill="auto"/>
          </w:tcPr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Social interaction; Awareness of self; Feelings and mood; Enjoyment of activities; Response to surroundings</w:t>
            </w:r>
          </w:p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40</w:t>
            </w:r>
          </w:p>
        </w:tc>
        <w:tc>
          <w:tcPr>
            <w:tcW w:w="2112" w:type="dxa"/>
            <w:shd w:val="clear" w:color="auto" w:fill="auto"/>
          </w:tcPr>
          <w:p w:rsidR="003A5217" w:rsidRPr="007A03B9" w:rsidRDefault="003A5217" w:rsidP="00463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szCs w:val="20"/>
              </w:rPr>
              <w:t>Dichotomous agree/disagree</w:t>
            </w:r>
          </w:p>
        </w:tc>
        <w:tc>
          <w:tcPr>
            <w:tcW w:w="0" w:type="auto"/>
            <w:shd w:val="clear" w:color="auto" w:fill="auto"/>
          </w:tcPr>
          <w:p w:rsidR="003A5217" w:rsidRPr="007A03B9" w:rsidRDefault="003A5217" w:rsidP="004633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217" w:rsidRPr="007A03B9" w:rsidTr="00463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  <w:shd w:val="clear" w:color="auto" w:fill="auto"/>
          </w:tcPr>
          <w:p w:rsidR="003A5217" w:rsidRPr="007A03B9" w:rsidRDefault="003A5217" w:rsidP="004633D6">
            <w:pPr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7A03B9">
              <w:rPr>
                <w:rFonts w:ascii="Arial" w:hAnsi="Arial" w:cs="Arial"/>
                <w:b w:val="0"/>
                <w:bCs w:val="0"/>
                <w:color w:val="000000"/>
                <w:szCs w:val="20"/>
              </w:rPr>
              <w:lastRenderedPageBreak/>
              <w:t>QoL-D</w:t>
            </w:r>
          </w:p>
        </w:tc>
        <w:tc>
          <w:tcPr>
            <w:tcW w:w="2884" w:type="dxa"/>
            <w:shd w:val="clear" w:color="auto" w:fill="auto"/>
          </w:tcPr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7A03B9">
              <w:rPr>
                <w:rFonts w:ascii="Arial" w:hAnsi="Arial" w:cs="Arial"/>
                <w:color w:val="000000"/>
                <w:szCs w:val="20"/>
              </w:rPr>
              <w:t xml:space="preserve">Self and proxy report (unsure if interviewer administered) </w:t>
            </w:r>
          </w:p>
        </w:tc>
        <w:tc>
          <w:tcPr>
            <w:tcW w:w="5815" w:type="dxa"/>
            <w:shd w:val="clear" w:color="auto" w:fill="auto"/>
          </w:tcPr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</w:rPr>
            </w:pPr>
            <w:r w:rsidRPr="007A03B9">
              <w:rPr>
                <w:rFonts w:ascii="Arial" w:hAnsi="Arial" w:cs="Arial"/>
                <w:color w:val="000000"/>
                <w:szCs w:val="20"/>
              </w:rPr>
              <w:t xml:space="preserve">Activity, Affect </w:t>
            </w:r>
          </w:p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A03B9">
              <w:rPr>
                <w:rFonts w:ascii="Arial" w:hAnsi="Arial" w:cs="Arial"/>
                <w:color w:val="000000"/>
                <w:szCs w:val="20"/>
              </w:rPr>
              <w:t>Activity subscale: 15 Affect: 6</w:t>
            </w:r>
          </w:p>
        </w:tc>
        <w:tc>
          <w:tcPr>
            <w:tcW w:w="2112" w:type="dxa"/>
            <w:shd w:val="clear" w:color="auto" w:fill="auto"/>
          </w:tcPr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</w:rPr>
            </w:pPr>
            <w:r w:rsidRPr="007A03B9">
              <w:rPr>
                <w:rFonts w:ascii="Arial" w:hAnsi="Arial" w:cs="Arial"/>
                <w:color w:val="000000"/>
                <w:szCs w:val="20"/>
              </w:rPr>
              <w:t>Activity: 3-point scale</w:t>
            </w:r>
          </w:p>
          <w:p w:rsidR="003A5217" w:rsidRPr="007A03B9" w:rsidRDefault="003A5217" w:rsidP="00463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</w:rPr>
            </w:pPr>
            <w:r w:rsidRPr="007A03B9">
              <w:rPr>
                <w:rFonts w:ascii="Arial" w:hAnsi="Arial" w:cs="Arial"/>
                <w:color w:val="000000"/>
                <w:szCs w:val="20"/>
              </w:rPr>
              <w:t>Affect: 5-point scale</w:t>
            </w:r>
          </w:p>
        </w:tc>
        <w:tc>
          <w:tcPr>
            <w:tcW w:w="0" w:type="auto"/>
            <w:shd w:val="clear" w:color="auto" w:fill="auto"/>
          </w:tcPr>
          <w:p w:rsidR="003A5217" w:rsidRPr="007A03B9" w:rsidRDefault="003A5217" w:rsidP="004633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3A5217" w:rsidRPr="007A03B9" w:rsidRDefault="003A5217" w:rsidP="003A5217">
      <w:pPr>
        <w:spacing w:line="240" w:lineRule="auto"/>
        <w:rPr>
          <w:rFonts w:ascii="Arial" w:hAnsi="Arial" w:cs="Arial"/>
        </w:rPr>
      </w:pPr>
    </w:p>
    <w:p w:rsidR="0083072B" w:rsidRDefault="003A5D68"/>
    <w:sectPr w:rsidR="0083072B" w:rsidSect="000552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17"/>
    <w:rsid w:val="003A5217"/>
    <w:rsid w:val="003A5D68"/>
    <w:rsid w:val="005B30CF"/>
    <w:rsid w:val="007238CE"/>
    <w:rsid w:val="009B08D4"/>
    <w:rsid w:val="00A1539F"/>
    <w:rsid w:val="00AD0000"/>
    <w:rsid w:val="00AF1EAC"/>
    <w:rsid w:val="00C05EA9"/>
    <w:rsid w:val="00F6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46E1E-3106-4463-81E2-6DC641D1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4">
    <w:name w:val="List Table 6 Colorful4"/>
    <w:basedOn w:val="TableNormal"/>
    <w:uiPriority w:val="51"/>
    <w:rsid w:val="003A52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1449</Characters>
  <Application>Microsoft Office Word</Application>
  <DocSecurity>0</DocSecurity>
  <Lines>12</Lines>
  <Paragraphs>3</Paragraphs>
  <ScaleCrop>false</ScaleCrop>
  <Company>University of Brighton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Hughes</dc:creator>
  <cp:keywords/>
  <dc:description/>
  <cp:lastModifiedBy>Laura Hughes</cp:lastModifiedBy>
  <cp:revision>3</cp:revision>
  <dcterms:created xsi:type="dcterms:W3CDTF">2018-06-13T16:01:00Z</dcterms:created>
  <dcterms:modified xsi:type="dcterms:W3CDTF">2018-06-13T16:04:00Z</dcterms:modified>
</cp:coreProperties>
</file>