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CC87" w14:textId="0114AC5C" w:rsidR="00F91E23" w:rsidRDefault="00CA1E4B" w:rsidP="00F91E23">
      <w:pPr>
        <w:pStyle w:val="Normal1"/>
        <w:spacing w:line="480" w:lineRule="auto"/>
        <w:rPr>
          <w:rFonts w:ascii="Arial" w:eastAsia="Times" w:hAnsi="Arial" w:cs="Arial"/>
        </w:rPr>
      </w:pPr>
      <w:r>
        <w:rPr>
          <w:rFonts w:ascii="Arial" w:eastAsia="Times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00B1" wp14:editId="5CACFB3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A63C3" w14:textId="3CDEE41C" w:rsidR="00CA1E4B" w:rsidRPr="00A069EA" w:rsidRDefault="00CA1E4B" w:rsidP="00CA1E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 xml:space="preserve">Supplementary Table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069E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 Participants characteristics for participants with and without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PAI-BOR data in Study 1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B5BF530" wp14:editId="2B368998">
                                  <wp:extent cx="5486400" cy="82296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data in Study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9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" filled="f" stroked="f">
                <v:textbox>
                  <w:txbxContent>
                    <w:p w14:paraId="0A8A63C3" w14:textId="3CDEE41C" w:rsidR="00CA1E4B" w:rsidRPr="00A069EA" w:rsidRDefault="00CA1E4B" w:rsidP="00CA1E4B">
                      <w:pPr>
                        <w:rPr>
                          <w:rFonts w:ascii="Arial" w:hAnsi="Arial" w:cs="Arial"/>
                        </w:rPr>
                      </w:pPr>
                      <w:r w:rsidRPr="00A069EA">
                        <w:rPr>
                          <w:rFonts w:ascii="Arial" w:hAnsi="Arial" w:cs="Arial"/>
                          <w:b/>
                        </w:rPr>
                        <w:t xml:space="preserve">Supplementary Table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069E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 Participants characteristics for participants with and without </w:t>
                      </w:r>
                      <w:r>
                        <w:rPr>
                          <w:rFonts w:ascii="Arial" w:hAnsi="Arial" w:cs="Arial"/>
                        </w:rPr>
                        <w:t>PAI-BOR data in Study 1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B5BF530" wp14:editId="2B368998">
                            <wp:extent cx="5486400" cy="82296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9EA">
                        <w:rPr>
                          <w:rFonts w:ascii="Arial" w:hAnsi="Arial" w:cs="Arial"/>
                        </w:rPr>
                        <w:t xml:space="preserve">data in Study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="1909" w:tblpY="-212"/>
        <w:tblOverlap w:val="never"/>
        <w:tblW w:w="9719" w:type="dxa"/>
        <w:tblLayout w:type="fixed"/>
        <w:tblLook w:val="0400" w:firstRow="0" w:lastRow="0" w:firstColumn="0" w:lastColumn="0" w:noHBand="0" w:noVBand="1"/>
      </w:tblPr>
      <w:tblGrid>
        <w:gridCol w:w="2508"/>
        <w:gridCol w:w="1513"/>
        <w:gridCol w:w="1699"/>
        <w:gridCol w:w="2001"/>
        <w:gridCol w:w="999"/>
        <w:gridCol w:w="999"/>
      </w:tblGrid>
      <w:tr w:rsidR="00CA1E4B" w:rsidRPr="000A5BCF" w14:paraId="3C5755F4" w14:textId="77777777" w:rsidTr="00CA1E4B">
        <w:trPr>
          <w:trHeight w:val="79"/>
        </w:trPr>
        <w:tc>
          <w:tcPr>
            <w:tcW w:w="2508" w:type="dxa"/>
          </w:tcPr>
          <w:p w14:paraId="707C47F5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AE17804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1 Attempters total </w:t>
            </w:r>
          </w:p>
          <w:p w14:paraId="66C60E96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50)</w:t>
            </w:r>
          </w:p>
        </w:tc>
        <w:tc>
          <w:tcPr>
            <w:tcW w:w="1699" w:type="dxa"/>
          </w:tcPr>
          <w:p w14:paraId="572A884D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Study 1 Attempters with PAI-BOR</w:t>
            </w:r>
          </w:p>
          <w:p w14:paraId="15BBDCD3" w14:textId="77777777" w:rsidR="00177459" w:rsidRPr="000A5BCF" w:rsidRDefault="00DA1C0D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</w:t>
            </w:r>
            <w:r w:rsidR="00B22DD1">
              <w:rPr>
                <w:rFonts w:ascii="Arial" w:eastAsia="Times" w:hAnsi="Arial" w:cs="Arial"/>
                <w:sz w:val="20"/>
                <w:szCs w:val="20"/>
              </w:rPr>
              <w:t>37</w:t>
            </w:r>
            <w:r w:rsidR="00177459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14:paraId="63133EE0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Study 1 </w:t>
            </w:r>
          </w:p>
          <w:p w14:paraId="7460085D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Attempters</w:t>
            </w:r>
          </w:p>
          <w:p w14:paraId="232DD4B1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missing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PAI-BOR</w:t>
            </w:r>
          </w:p>
          <w:p w14:paraId="30455C59" w14:textId="77777777" w:rsidR="00177459" w:rsidRDefault="00DA1C0D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 = </w:t>
            </w:r>
            <w:r w:rsidR="00B22DD1">
              <w:rPr>
                <w:rFonts w:ascii="Arial" w:eastAsia="Times" w:hAnsi="Arial" w:cs="Arial"/>
                <w:sz w:val="20"/>
                <w:szCs w:val="20"/>
              </w:rPr>
              <w:t>13</w:t>
            </w:r>
            <w:r w:rsidR="00177459">
              <w:rPr>
                <w:rFonts w:ascii="Arial" w:eastAsia="Times" w:hAnsi="Arial" w:cs="Arial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14:paraId="6FF49832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14:paraId="157FBC83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F or Chi </w:t>
            </w:r>
            <w:proofErr w:type="spellStart"/>
            <w:r>
              <w:rPr>
                <w:rFonts w:ascii="Arial" w:eastAsia="Times" w:hAnsi="Arial" w:cs="Arial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999" w:type="dxa"/>
          </w:tcPr>
          <w:p w14:paraId="606FBB4A" w14:textId="77777777" w:rsidR="00177459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14:paraId="3970ED96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Times" w:hAnsi="Arial" w:cs="Arial"/>
                <w:sz w:val="20"/>
                <w:szCs w:val="20"/>
              </w:rPr>
              <w:t xml:space="preserve">-value </w:t>
            </w:r>
          </w:p>
        </w:tc>
      </w:tr>
      <w:tr w:rsidR="00CA1E4B" w:rsidRPr="000A5BCF" w14:paraId="1ADF77BE" w14:textId="77777777" w:rsidTr="00CA1E4B">
        <w:trPr>
          <w:trHeight w:val="86"/>
        </w:trPr>
        <w:tc>
          <w:tcPr>
            <w:tcW w:w="2508" w:type="dxa"/>
          </w:tcPr>
          <w:p w14:paraId="7D894FE6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Female, no. (%)</w:t>
            </w:r>
          </w:p>
        </w:tc>
        <w:tc>
          <w:tcPr>
            <w:tcW w:w="1513" w:type="dxa"/>
          </w:tcPr>
          <w:p w14:paraId="17CB17BA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25 (50%)</w:t>
            </w:r>
          </w:p>
        </w:tc>
        <w:tc>
          <w:tcPr>
            <w:tcW w:w="1699" w:type="dxa"/>
          </w:tcPr>
          <w:p w14:paraId="655A071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 (49%)</w:t>
            </w:r>
          </w:p>
        </w:tc>
        <w:tc>
          <w:tcPr>
            <w:tcW w:w="2001" w:type="dxa"/>
          </w:tcPr>
          <w:p w14:paraId="49CE28D6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7 (54%)</w:t>
            </w:r>
          </w:p>
        </w:tc>
        <w:tc>
          <w:tcPr>
            <w:tcW w:w="999" w:type="dxa"/>
          </w:tcPr>
          <w:p w14:paraId="050177C8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.104</w:t>
            </w:r>
          </w:p>
        </w:tc>
        <w:tc>
          <w:tcPr>
            <w:tcW w:w="999" w:type="dxa"/>
          </w:tcPr>
          <w:p w14:paraId="245CE58F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.747</w:t>
            </w:r>
          </w:p>
        </w:tc>
      </w:tr>
      <w:tr w:rsidR="00CA1E4B" w:rsidRPr="000A5BCF" w14:paraId="2F489776" w14:textId="77777777" w:rsidTr="00CA1E4B">
        <w:trPr>
          <w:trHeight w:val="86"/>
        </w:trPr>
        <w:tc>
          <w:tcPr>
            <w:tcW w:w="2508" w:type="dxa"/>
          </w:tcPr>
          <w:p w14:paraId="0A0170DE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White, no. (%)</w:t>
            </w:r>
          </w:p>
        </w:tc>
        <w:tc>
          <w:tcPr>
            <w:tcW w:w="1513" w:type="dxa"/>
          </w:tcPr>
          <w:p w14:paraId="7453BB01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44 (88%)</w:t>
            </w:r>
          </w:p>
        </w:tc>
        <w:tc>
          <w:tcPr>
            <w:tcW w:w="1699" w:type="dxa"/>
          </w:tcPr>
          <w:p w14:paraId="4B3A04B5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32 (86%)</w:t>
            </w:r>
          </w:p>
        </w:tc>
        <w:tc>
          <w:tcPr>
            <w:tcW w:w="2001" w:type="dxa"/>
          </w:tcPr>
          <w:p w14:paraId="0BD36A99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12 (92%)</w:t>
            </w:r>
          </w:p>
        </w:tc>
        <w:tc>
          <w:tcPr>
            <w:tcW w:w="999" w:type="dxa"/>
          </w:tcPr>
          <w:p w14:paraId="48AD3710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.309</w:t>
            </w:r>
          </w:p>
        </w:tc>
        <w:tc>
          <w:tcPr>
            <w:tcW w:w="999" w:type="dxa"/>
          </w:tcPr>
          <w:p w14:paraId="38264598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.578</w:t>
            </w:r>
          </w:p>
        </w:tc>
      </w:tr>
      <w:tr w:rsidR="00CA1E4B" w:rsidRPr="000A5BCF" w14:paraId="019F7DE2" w14:textId="77777777" w:rsidTr="00CA1E4B">
        <w:trPr>
          <w:trHeight w:val="86"/>
        </w:trPr>
        <w:tc>
          <w:tcPr>
            <w:tcW w:w="2508" w:type="dxa"/>
          </w:tcPr>
          <w:p w14:paraId="0EE74909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Educational level, years (SD)</w:t>
            </w:r>
          </w:p>
        </w:tc>
        <w:tc>
          <w:tcPr>
            <w:tcW w:w="1513" w:type="dxa"/>
          </w:tcPr>
          <w:p w14:paraId="59E99677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14.1 (3)</w:t>
            </w:r>
          </w:p>
        </w:tc>
        <w:tc>
          <w:tcPr>
            <w:tcW w:w="1699" w:type="dxa"/>
          </w:tcPr>
          <w:p w14:paraId="713E35E9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14.2 (2.8</w:t>
            </w:r>
          </w:p>
        </w:tc>
        <w:tc>
          <w:tcPr>
            <w:tcW w:w="2001" w:type="dxa"/>
          </w:tcPr>
          <w:p w14:paraId="7AA70DF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13.9 (3.5)</w:t>
            </w:r>
          </w:p>
        </w:tc>
        <w:tc>
          <w:tcPr>
            <w:tcW w:w="999" w:type="dxa"/>
          </w:tcPr>
          <w:p w14:paraId="75CF091A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.026</w:t>
            </w:r>
          </w:p>
        </w:tc>
        <w:tc>
          <w:tcPr>
            <w:tcW w:w="999" w:type="dxa"/>
          </w:tcPr>
          <w:p w14:paraId="229D24F5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.871</w:t>
            </w:r>
          </w:p>
        </w:tc>
      </w:tr>
      <w:tr w:rsidR="00CA1E4B" w:rsidRPr="000A5BCF" w14:paraId="67C2B24B" w14:textId="77777777" w:rsidTr="00CA1E4B">
        <w:trPr>
          <w:trHeight w:val="86"/>
        </w:trPr>
        <w:tc>
          <w:tcPr>
            <w:tcW w:w="2508" w:type="dxa"/>
          </w:tcPr>
          <w:p w14:paraId="5EAD0763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baseline assessment (SD)</w:t>
            </w:r>
          </w:p>
        </w:tc>
        <w:tc>
          <w:tcPr>
            <w:tcW w:w="1513" w:type="dxa"/>
          </w:tcPr>
          <w:p w14:paraId="2F015B53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61.1 (10) </w:t>
            </w:r>
          </w:p>
          <w:p w14:paraId="621955D8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[41-79] </w:t>
            </w:r>
          </w:p>
        </w:tc>
        <w:tc>
          <w:tcPr>
            <w:tcW w:w="1699" w:type="dxa"/>
          </w:tcPr>
          <w:p w14:paraId="00FF1F6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60.5 (9.9)</w:t>
            </w:r>
          </w:p>
        </w:tc>
        <w:tc>
          <w:tcPr>
            <w:tcW w:w="2001" w:type="dxa"/>
          </w:tcPr>
          <w:p w14:paraId="566392E5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62.7 (9.2)</w:t>
            </w:r>
          </w:p>
        </w:tc>
        <w:tc>
          <w:tcPr>
            <w:tcW w:w="999" w:type="dxa"/>
          </w:tcPr>
          <w:p w14:paraId="4507400C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.147</w:t>
            </w:r>
          </w:p>
        </w:tc>
        <w:tc>
          <w:tcPr>
            <w:tcW w:w="999" w:type="dxa"/>
          </w:tcPr>
          <w:p w14:paraId="4230DE08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.703</w:t>
            </w:r>
          </w:p>
        </w:tc>
      </w:tr>
      <w:tr w:rsidR="00CA1E4B" w:rsidRPr="000A5BCF" w14:paraId="2987F3C3" w14:textId="77777777" w:rsidTr="00CA1E4B">
        <w:trPr>
          <w:trHeight w:val="86"/>
        </w:trPr>
        <w:tc>
          <w:tcPr>
            <w:tcW w:w="2508" w:type="dxa"/>
          </w:tcPr>
          <w:p w14:paraId="333EDBD6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Age at most recent attempt (SD)</w:t>
            </w:r>
          </w:p>
        </w:tc>
        <w:tc>
          <w:tcPr>
            <w:tcW w:w="1513" w:type="dxa"/>
          </w:tcPr>
          <w:p w14:paraId="0D846C80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60.4 (10.2)</w:t>
            </w:r>
          </w:p>
          <w:p w14:paraId="2C43101E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  <w:highlight w:val="yellow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[41-79]</w:t>
            </w:r>
          </w:p>
        </w:tc>
        <w:tc>
          <w:tcPr>
            <w:tcW w:w="1699" w:type="dxa"/>
          </w:tcPr>
          <w:p w14:paraId="23CE096B" w14:textId="77777777" w:rsidR="00177459" w:rsidRPr="00B22DD1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B22DD1">
              <w:rPr>
                <w:rFonts w:ascii="Arial" w:eastAsia="Times" w:hAnsi="Arial" w:cs="Arial"/>
                <w:sz w:val="20"/>
                <w:szCs w:val="20"/>
              </w:rPr>
              <w:t>60.3 (9.9)</w:t>
            </w:r>
          </w:p>
        </w:tc>
        <w:tc>
          <w:tcPr>
            <w:tcW w:w="2001" w:type="dxa"/>
          </w:tcPr>
          <w:p w14:paraId="324C2264" w14:textId="77777777" w:rsidR="00177459" w:rsidRPr="00B22DD1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B22DD1">
              <w:rPr>
                <w:rFonts w:ascii="Arial" w:eastAsia="Times" w:hAnsi="Arial" w:cs="Arial"/>
                <w:sz w:val="20"/>
                <w:szCs w:val="20"/>
              </w:rPr>
              <w:t>60.9 (11.7)</w:t>
            </w:r>
          </w:p>
        </w:tc>
        <w:tc>
          <w:tcPr>
            <w:tcW w:w="999" w:type="dxa"/>
          </w:tcPr>
          <w:p w14:paraId="2DD02BF9" w14:textId="77777777" w:rsidR="00177459" w:rsidRPr="000D6477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1.50</w:t>
            </w:r>
          </w:p>
        </w:tc>
        <w:tc>
          <w:tcPr>
            <w:tcW w:w="999" w:type="dxa"/>
          </w:tcPr>
          <w:p w14:paraId="2633BA89" w14:textId="77777777" w:rsidR="00177459" w:rsidRPr="000D6477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.228</w:t>
            </w:r>
          </w:p>
        </w:tc>
      </w:tr>
      <w:tr w:rsidR="00CA1E4B" w:rsidRPr="000A5BCF" w14:paraId="0B42B159" w14:textId="77777777" w:rsidTr="00CA1E4B">
        <w:trPr>
          <w:trHeight w:val="86"/>
        </w:trPr>
        <w:tc>
          <w:tcPr>
            <w:tcW w:w="2508" w:type="dxa"/>
          </w:tcPr>
          <w:p w14:paraId="5F9F3915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Total attempts (SD)</w:t>
            </w:r>
          </w:p>
        </w:tc>
        <w:tc>
          <w:tcPr>
            <w:tcW w:w="1513" w:type="dxa"/>
          </w:tcPr>
          <w:p w14:paraId="7A5DD223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2.4 (2.2) </w:t>
            </w:r>
          </w:p>
        </w:tc>
        <w:tc>
          <w:tcPr>
            <w:tcW w:w="1699" w:type="dxa"/>
          </w:tcPr>
          <w:p w14:paraId="7C537E0D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2.6 (2.4)</w:t>
            </w:r>
          </w:p>
        </w:tc>
        <w:tc>
          <w:tcPr>
            <w:tcW w:w="2001" w:type="dxa"/>
          </w:tcPr>
          <w:p w14:paraId="2A17A3F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1.8 (1.3)</w:t>
            </w:r>
          </w:p>
        </w:tc>
        <w:tc>
          <w:tcPr>
            <w:tcW w:w="999" w:type="dxa"/>
          </w:tcPr>
          <w:p w14:paraId="67F9520E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2.16</w:t>
            </w:r>
          </w:p>
        </w:tc>
        <w:tc>
          <w:tcPr>
            <w:tcW w:w="999" w:type="dxa"/>
          </w:tcPr>
          <w:p w14:paraId="62CDC670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.148</w:t>
            </w:r>
          </w:p>
        </w:tc>
      </w:tr>
      <w:tr w:rsidR="00CA1E4B" w:rsidRPr="000A5BCF" w14:paraId="26EFEDF3" w14:textId="77777777" w:rsidTr="00CA1E4B">
        <w:trPr>
          <w:trHeight w:val="79"/>
        </w:trPr>
        <w:tc>
          <w:tcPr>
            <w:tcW w:w="2508" w:type="dxa"/>
          </w:tcPr>
          <w:p w14:paraId="189A6413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Suicidal intent (SD)</w:t>
            </w:r>
          </w:p>
        </w:tc>
        <w:tc>
          <w:tcPr>
            <w:tcW w:w="1513" w:type="dxa"/>
          </w:tcPr>
          <w:p w14:paraId="75FDDDFA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</w:t>
            </w: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8.4 (5.4) </w:t>
            </w:r>
          </w:p>
        </w:tc>
        <w:tc>
          <w:tcPr>
            <w:tcW w:w="1699" w:type="dxa"/>
          </w:tcPr>
          <w:p w14:paraId="2739BF0D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18.4 (4.7)</w:t>
            </w:r>
          </w:p>
        </w:tc>
        <w:tc>
          <w:tcPr>
            <w:tcW w:w="2001" w:type="dxa"/>
          </w:tcPr>
          <w:p w14:paraId="6D6319AE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18.4 (7.1)</w:t>
            </w:r>
          </w:p>
        </w:tc>
        <w:tc>
          <w:tcPr>
            <w:tcW w:w="999" w:type="dxa"/>
          </w:tcPr>
          <w:p w14:paraId="0DDD1EC0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4.38*</w:t>
            </w:r>
          </w:p>
        </w:tc>
        <w:tc>
          <w:tcPr>
            <w:tcW w:w="999" w:type="dxa"/>
          </w:tcPr>
          <w:p w14:paraId="76F16D0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.042</w:t>
            </w:r>
          </w:p>
        </w:tc>
      </w:tr>
      <w:tr w:rsidR="00CA1E4B" w:rsidRPr="000A5BCF" w14:paraId="7E494302" w14:textId="77777777" w:rsidTr="00CA1E4B">
        <w:trPr>
          <w:trHeight w:val="86"/>
        </w:trPr>
        <w:tc>
          <w:tcPr>
            <w:tcW w:w="2508" w:type="dxa"/>
          </w:tcPr>
          <w:p w14:paraId="5D883F71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Lethality of most recent attempt (SD)</w:t>
            </w:r>
          </w:p>
        </w:tc>
        <w:tc>
          <w:tcPr>
            <w:tcW w:w="1513" w:type="dxa"/>
          </w:tcPr>
          <w:p w14:paraId="4EF6CCC8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 xml:space="preserve">3.4 (2.1) </w:t>
            </w:r>
          </w:p>
        </w:tc>
        <w:tc>
          <w:tcPr>
            <w:tcW w:w="1699" w:type="dxa"/>
          </w:tcPr>
          <w:p w14:paraId="6D1B02B9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3.2 (2.2)</w:t>
            </w:r>
          </w:p>
        </w:tc>
        <w:tc>
          <w:tcPr>
            <w:tcW w:w="2001" w:type="dxa"/>
          </w:tcPr>
          <w:p w14:paraId="40446CE4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4.0 (1.7)</w:t>
            </w:r>
          </w:p>
        </w:tc>
        <w:tc>
          <w:tcPr>
            <w:tcW w:w="999" w:type="dxa"/>
          </w:tcPr>
          <w:p w14:paraId="1C124012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.737</w:t>
            </w:r>
          </w:p>
        </w:tc>
        <w:tc>
          <w:tcPr>
            <w:tcW w:w="999" w:type="dxa"/>
          </w:tcPr>
          <w:p w14:paraId="0330B2D5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.395</w:t>
            </w:r>
          </w:p>
        </w:tc>
      </w:tr>
      <w:tr w:rsidR="00CA1E4B" w:rsidRPr="000A5BCF" w14:paraId="31668980" w14:textId="77777777" w:rsidTr="00CA1E4B">
        <w:trPr>
          <w:trHeight w:val="754"/>
        </w:trPr>
        <w:tc>
          <w:tcPr>
            <w:tcW w:w="2508" w:type="dxa"/>
          </w:tcPr>
          <w:p w14:paraId="5B9C9552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0A5BCF">
              <w:rPr>
                <w:rFonts w:ascii="Arial" w:eastAsia="Times" w:hAnsi="Arial" w:cs="Arial"/>
                <w:sz w:val="20"/>
                <w:szCs w:val="20"/>
              </w:rPr>
              <w:t>Violent method (%)</w:t>
            </w:r>
          </w:p>
          <w:p w14:paraId="2119436E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3CA83A" w14:textId="77777777" w:rsidR="00177459" w:rsidRPr="000A5BCF" w:rsidRDefault="00177459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531B4F">
              <w:rPr>
                <w:rFonts w:ascii="Arial" w:eastAsia="Times" w:hAnsi="Arial" w:cs="Arial"/>
                <w:sz w:val="20"/>
                <w:szCs w:val="20"/>
              </w:rPr>
              <w:t>6 (12%)</w:t>
            </w:r>
          </w:p>
        </w:tc>
        <w:tc>
          <w:tcPr>
            <w:tcW w:w="1699" w:type="dxa"/>
          </w:tcPr>
          <w:p w14:paraId="6F0EAE08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 (11%)</w:t>
            </w:r>
          </w:p>
        </w:tc>
        <w:tc>
          <w:tcPr>
            <w:tcW w:w="2001" w:type="dxa"/>
          </w:tcPr>
          <w:p w14:paraId="21375781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 (15%)</w:t>
            </w:r>
          </w:p>
        </w:tc>
        <w:tc>
          <w:tcPr>
            <w:tcW w:w="999" w:type="dxa"/>
          </w:tcPr>
          <w:p w14:paraId="6324A73C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.191</w:t>
            </w:r>
          </w:p>
        </w:tc>
        <w:tc>
          <w:tcPr>
            <w:tcW w:w="999" w:type="dxa"/>
          </w:tcPr>
          <w:p w14:paraId="10308B8E" w14:textId="77777777" w:rsidR="00177459" w:rsidRPr="000A5BCF" w:rsidRDefault="00B22DD1" w:rsidP="00177459">
            <w:pPr>
              <w:pStyle w:val="Normal1"/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.662</w:t>
            </w:r>
          </w:p>
        </w:tc>
      </w:tr>
    </w:tbl>
    <w:p w14:paraId="45B5AED8" w14:textId="77777777" w:rsidR="00F91E23" w:rsidRDefault="00F91E23" w:rsidP="00F91E23">
      <w:pPr>
        <w:pStyle w:val="Normal1"/>
        <w:spacing w:line="480" w:lineRule="auto"/>
        <w:rPr>
          <w:rFonts w:ascii="Arial" w:eastAsia="Times" w:hAnsi="Arial" w:cs="Arial"/>
        </w:rPr>
      </w:pPr>
    </w:p>
    <w:p w14:paraId="742DF71A" w14:textId="1886A99A" w:rsidR="00F136D6" w:rsidRDefault="00CA1E4B">
      <w:r>
        <w:rPr>
          <w:rFonts w:ascii="Arial" w:eastAsia="Times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466D" wp14:editId="0E0B7009">
                <wp:simplePos x="0" y="0"/>
                <wp:positionH relativeFrom="column">
                  <wp:posOffset>0</wp:posOffset>
                </wp:positionH>
                <wp:positionV relativeFrom="paragraph">
                  <wp:posOffset>-609600</wp:posOffset>
                </wp:positionV>
                <wp:extent cx="5829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2EF6B" w14:textId="77777777" w:rsidR="00CA1E4B" w:rsidRPr="00A069EA" w:rsidRDefault="00CA1E4B" w:rsidP="00CA1E4B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 xml:space="preserve">F-statistics or Chi-squared tests comparing samples with and without NEO data are reported. </w:t>
                            </w:r>
                            <w:r w:rsidRPr="00A069EA">
                              <w:rPr>
                                <w:rFonts w:ascii="Arial" w:hAnsi="Arial" w:cs="Arial"/>
                              </w:rPr>
                              <w:t xml:space="preserve">*Correlation is significant at the .01 </w:t>
                            </w:r>
                            <w:proofErr w:type="gramStart"/>
                            <w:r w:rsidRPr="00A069EA"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proofErr w:type="gramEnd"/>
                            <w:r w:rsidRPr="00A069EA">
                              <w:rPr>
                                <w:rFonts w:ascii="Arial" w:hAnsi="Arial" w:cs="Arial"/>
                              </w:rPr>
                              <w:t xml:space="preserve">; ** correlation is significant at the .05 level. </w:t>
                            </w:r>
                          </w:p>
                          <w:p w14:paraId="7F57A36D" w14:textId="77777777" w:rsidR="00CA1E4B" w:rsidRPr="00A069EA" w:rsidRDefault="00CA1E4B" w:rsidP="00CA1E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47.95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Vor9E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" filled="f" stroked="f">
                <v:textbox>
                  <w:txbxContent>
                    <w:p w14:paraId="2772EF6B" w14:textId="77777777" w:rsidR="00CA1E4B" w:rsidRPr="00A069EA" w:rsidRDefault="00CA1E4B" w:rsidP="00CA1E4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F-statistics or Chi-squared tests comparing samples with and without NEO data are reported. </w:t>
                      </w:r>
                      <w:r w:rsidRPr="00A069EA">
                        <w:rPr>
                          <w:rFonts w:ascii="Arial" w:hAnsi="Arial" w:cs="Arial"/>
                        </w:rPr>
                        <w:t xml:space="preserve">*Correlation is significant at the .01 </w:t>
                      </w:r>
                      <w:proofErr w:type="gramStart"/>
                      <w:r w:rsidRPr="00A069EA">
                        <w:rPr>
                          <w:rFonts w:ascii="Arial" w:hAnsi="Arial" w:cs="Arial"/>
                        </w:rPr>
                        <w:t>level</w:t>
                      </w:r>
                      <w:proofErr w:type="gramEnd"/>
                      <w:r w:rsidRPr="00A069EA">
                        <w:rPr>
                          <w:rFonts w:ascii="Arial" w:hAnsi="Arial" w:cs="Arial"/>
                        </w:rPr>
                        <w:t xml:space="preserve">; ** correlation is significant at the .05 level. </w:t>
                      </w:r>
                    </w:p>
                    <w:p w14:paraId="7F57A36D" w14:textId="77777777" w:rsidR="00CA1E4B" w:rsidRPr="00A069EA" w:rsidRDefault="00CA1E4B" w:rsidP="00CA1E4B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136D6" w:rsidSect="008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3"/>
    <w:rsid w:val="00177459"/>
    <w:rsid w:val="005D30E1"/>
    <w:rsid w:val="006946E9"/>
    <w:rsid w:val="008F2E7B"/>
    <w:rsid w:val="00B22DD1"/>
    <w:rsid w:val="00BE5705"/>
    <w:rsid w:val="00C01EF7"/>
    <w:rsid w:val="00CA1E4B"/>
    <w:rsid w:val="00DA1C0D"/>
    <w:rsid w:val="00F136D6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E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E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F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4B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E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F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4B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2018-02-09T18:55:00Z</dcterms:created>
  <dcterms:modified xsi:type="dcterms:W3CDTF">2018-02-09T18:55:00Z</dcterms:modified>
</cp:coreProperties>
</file>