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42" w:rsidRPr="004F3E42" w:rsidRDefault="004F3E42" w:rsidP="004F3E42">
      <w:pPr>
        <w:jc w:val="center"/>
        <w:rPr>
          <w:rFonts w:ascii="Arial" w:hAnsi="Arial" w:cs="Arial"/>
          <w:b/>
          <w:sz w:val="24"/>
        </w:rPr>
      </w:pPr>
      <w:r w:rsidRPr="004F3E42">
        <w:rPr>
          <w:rFonts w:ascii="Arial" w:hAnsi="Arial" w:cs="Arial"/>
          <w:b/>
          <w:sz w:val="24"/>
        </w:rPr>
        <w:t>Supplementary material 1</w:t>
      </w:r>
    </w:p>
    <w:p w:rsidR="004F3E42" w:rsidRDefault="004F3E42" w:rsidP="004F3E42">
      <w:pPr>
        <w:jc w:val="center"/>
      </w:pPr>
    </w:p>
    <w:p w:rsidR="004F3E42" w:rsidRDefault="004F3E42" w:rsidP="004F3E42">
      <w:pPr>
        <w:jc w:val="center"/>
      </w:pPr>
    </w:p>
    <w:p w:rsidR="004F3E42" w:rsidRDefault="004F3E42" w:rsidP="004F3E42">
      <w:pPr>
        <w:jc w:val="center"/>
      </w:pPr>
      <w:r>
        <w:rPr>
          <w:noProof/>
          <w:lang w:eastAsia="en-AU"/>
        </w:rPr>
        <w:drawing>
          <wp:inline distT="0" distB="0" distL="0" distR="0" wp14:anchorId="61CBFAD4" wp14:editId="696294AB">
            <wp:extent cx="2698750" cy="74549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42" w:rsidRDefault="004F3E42" w:rsidP="004F3E42"/>
    <w:p w:rsidR="004F3E42" w:rsidRPr="00D41F6C" w:rsidRDefault="004F3E42" w:rsidP="004F3E4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41F6C">
        <w:rPr>
          <w:rFonts w:ascii="Arial" w:hAnsi="Arial" w:cs="Arial"/>
          <w:b/>
          <w:sz w:val="24"/>
          <w:szCs w:val="24"/>
          <w:lang w:val="en-US"/>
        </w:rPr>
        <w:t>Authorlist for Sense-Cog WP1 group</w:t>
      </w:r>
    </w:p>
    <w:p w:rsidR="004F3E42" w:rsidRPr="0006063D" w:rsidRDefault="004F3E42" w:rsidP="004F3E4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F3E42" w:rsidRPr="0006063D" w:rsidRDefault="004F3E42" w:rsidP="004F3E4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063D">
        <w:rPr>
          <w:rFonts w:ascii="Arial" w:hAnsi="Arial" w:cs="Arial"/>
          <w:sz w:val="20"/>
          <w:szCs w:val="20"/>
          <w:lang w:val="en-US"/>
        </w:rPr>
        <w:t xml:space="preserve">Geir </w:t>
      </w:r>
      <w:r>
        <w:rPr>
          <w:rFonts w:ascii="Arial" w:hAnsi="Arial" w:cs="Arial"/>
          <w:sz w:val="20"/>
          <w:szCs w:val="20"/>
          <w:lang w:val="en-US"/>
        </w:rPr>
        <w:t>Bertelsen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1,2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Suzanne </w:t>
      </w:r>
      <w:r>
        <w:rPr>
          <w:rFonts w:ascii="Arial" w:hAnsi="Arial" w:cs="Arial"/>
          <w:sz w:val="20"/>
          <w:szCs w:val="20"/>
          <w:lang w:val="en-US"/>
        </w:rPr>
        <w:t>Cosh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06063D">
        <w:rPr>
          <w:rFonts w:ascii="Arial" w:hAnsi="Arial" w:cs="Arial"/>
          <w:sz w:val="20"/>
          <w:szCs w:val="20"/>
          <w:lang w:val="en-US"/>
        </w:rPr>
        <w:t>, Audrey Cougnard-Grégoire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Piers </w:t>
      </w:r>
      <w:r>
        <w:rPr>
          <w:rFonts w:ascii="Arial" w:hAnsi="Arial" w:cs="Arial"/>
          <w:sz w:val="20"/>
          <w:szCs w:val="20"/>
          <w:lang w:val="en-US"/>
        </w:rPr>
        <w:t>Dawes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Cécile </w:t>
      </w:r>
      <w:r>
        <w:rPr>
          <w:rFonts w:ascii="Arial" w:hAnsi="Arial" w:cs="Arial"/>
          <w:sz w:val="20"/>
          <w:szCs w:val="20"/>
          <w:lang w:val="en-US"/>
        </w:rPr>
        <w:t>Delcourt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06063D">
        <w:rPr>
          <w:rFonts w:ascii="Arial" w:hAnsi="Arial" w:cs="Arial"/>
          <w:sz w:val="20"/>
          <w:szCs w:val="20"/>
          <w:lang w:val="en-US"/>
        </w:rPr>
        <w:t>Fofi</w:t>
      </w:r>
      <w:r>
        <w:rPr>
          <w:rFonts w:ascii="Arial" w:hAnsi="Arial" w:cs="Arial"/>
          <w:sz w:val="20"/>
          <w:szCs w:val="20"/>
          <w:lang w:val="en-US"/>
        </w:rPr>
        <w:t xml:space="preserve"> Constantinidou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5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Catherine </w:t>
      </w:r>
      <w:r>
        <w:rPr>
          <w:rFonts w:ascii="Arial" w:hAnsi="Arial" w:cs="Arial"/>
          <w:sz w:val="20"/>
          <w:szCs w:val="20"/>
          <w:lang w:val="en-US"/>
        </w:rPr>
        <w:t>Helmer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M. 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Arfan Ikram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6,7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Caroline CW Klaver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6,8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Iracema Leroi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9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Asri Maharani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9,10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Magda Meester-Smor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6,8</w:t>
      </w:r>
      <w:r w:rsidRPr="0006063D">
        <w:rPr>
          <w:rFonts w:ascii="Arial" w:hAnsi="Arial" w:cs="Arial"/>
          <w:sz w:val="20"/>
          <w:szCs w:val="20"/>
          <w:lang w:val="en-US"/>
        </w:rPr>
        <w:t>, Una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 Mutlu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6,8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Virginie </w:t>
      </w:r>
      <w:r>
        <w:rPr>
          <w:rFonts w:ascii="Arial" w:hAnsi="Arial" w:cs="Arial"/>
          <w:sz w:val="20"/>
          <w:szCs w:val="20"/>
          <w:lang w:val="en-US"/>
        </w:rPr>
        <w:t>Nael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3,11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,12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Neil Pendleton </w:t>
      </w:r>
      <w:r w:rsidRPr="0006063D">
        <w:rPr>
          <w:rFonts w:ascii="Arial" w:hAnsi="Arial" w:cs="Arial"/>
          <w:sz w:val="20"/>
          <w:szCs w:val="20"/>
          <w:vertAlign w:val="superscript"/>
          <w:lang w:val="en-US"/>
        </w:rPr>
        <w:t>9,10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Henrik Schirmer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Gindo Tampubolon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14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Henning </w:t>
      </w:r>
      <w:r>
        <w:rPr>
          <w:rFonts w:ascii="Arial" w:hAnsi="Arial" w:cs="Arial"/>
          <w:sz w:val="20"/>
          <w:szCs w:val="20"/>
          <w:lang w:val="en-US"/>
        </w:rPr>
        <w:t>Tie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meier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6,15</w:t>
      </w:r>
      <w:r w:rsidRPr="0006063D">
        <w:rPr>
          <w:rFonts w:ascii="Arial" w:hAnsi="Arial" w:cs="Arial"/>
          <w:sz w:val="20"/>
          <w:szCs w:val="20"/>
          <w:lang w:val="en-US"/>
        </w:rPr>
        <w:t xml:space="preserve">, Therese von Hanno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16,17</w:t>
      </w:r>
      <w:r w:rsidRPr="0006063D">
        <w:rPr>
          <w:rFonts w:ascii="Arial" w:hAnsi="Arial" w:cs="Arial"/>
          <w:sz w:val="20"/>
          <w:szCs w:val="20"/>
          <w:lang w:val="en-US"/>
        </w:rPr>
        <w:t>.</w:t>
      </w:r>
    </w:p>
    <w:p w:rsidR="004F3E42" w:rsidRPr="0006063D" w:rsidRDefault="004F3E42" w:rsidP="004F3E4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E42" w:rsidRPr="0006063D" w:rsidRDefault="004F3E42" w:rsidP="004F3E4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063D">
        <w:rPr>
          <w:rFonts w:ascii="Arial" w:hAnsi="Arial" w:cs="Arial"/>
          <w:sz w:val="20"/>
          <w:szCs w:val="20"/>
          <w:lang w:val="en-US"/>
        </w:rPr>
        <w:t>1: UiT The Arctic University of Norway,</w:t>
      </w:r>
      <w:r w:rsidRPr="0006063D">
        <w:rPr>
          <w:rFonts w:ascii="Arial" w:hAnsi="Arial" w:cs="Arial"/>
          <w:sz w:val="20"/>
          <w:szCs w:val="20"/>
          <w:lang w:val="en-US"/>
        </w:rPr>
        <w:tab/>
        <w:t>Department of Community Medicine, Faculty of Health Sciences, N-9037 Tromsø, Norway</w:t>
      </w:r>
    </w:p>
    <w:p w:rsidR="004F3E42" w:rsidRPr="0006063D" w:rsidRDefault="004F3E42" w:rsidP="004F3E4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063D">
        <w:rPr>
          <w:rFonts w:ascii="Arial" w:hAnsi="Arial" w:cs="Arial"/>
          <w:sz w:val="20"/>
          <w:szCs w:val="20"/>
          <w:lang w:val="en-US"/>
        </w:rPr>
        <w:t>2: University Hospital of North Norway,</w:t>
      </w:r>
      <w:r w:rsidRPr="0006063D">
        <w:rPr>
          <w:rFonts w:ascii="Arial" w:hAnsi="Arial" w:cs="Arial"/>
          <w:sz w:val="20"/>
          <w:szCs w:val="20"/>
          <w:lang w:val="en-US"/>
        </w:rPr>
        <w:tab/>
        <w:t>Department of ophthalmology,</w:t>
      </w:r>
      <w:r w:rsidRPr="0006063D">
        <w:rPr>
          <w:rFonts w:ascii="Arial" w:hAnsi="Arial" w:cs="Arial"/>
          <w:sz w:val="20"/>
          <w:szCs w:val="20"/>
          <w:lang w:val="en-US"/>
        </w:rPr>
        <w:tab/>
        <w:t>N-9038 Tromsø</w:t>
      </w:r>
      <w:r w:rsidRPr="0006063D">
        <w:rPr>
          <w:rFonts w:ascii="Arial" w:hAnsi="Arial" w:cs="Arial"/>
          <w:sz w:val="20"/>
          <w:szCs w:val="20"/>
          <w:lang w:val="en-US"/>
        </w:rPr>
        <w:tab/>
        <w:t>, Norway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sz w:val="20"/>
          <w:szCs w:val="20"/>
          <w:lang w:val="en-US"/>
        </w:rPr>
        <w:t xml:space="preserve">3: 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 xml:space="preserve">Univ. Bordeaux, Inserm, Bordeaux Population Health Research Center, team LEHA, UMR 1219, F-33000 Bordeaux, France 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>4: University of Manchester,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Manchester Centre for Audiology and Deafness, School of Health Sciences, Manchester, UK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>5: University of Cyprus, Department of Psychology &amp; Center for Applied Neuroscience, Nicosia, Cyprus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>6: Erasmus Medical Centre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Department of 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Epidemiology, Rotterdam, The Netherlands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 xml:space="preserve">7: Erasmus Medical Centre, Departments </w:t>
      </w:r>
      <w:r>
        <w:rPr>
          <w:rFonts w:ascii="Arial" w:hAnsi="Arial" w:cs="Arial"/>
          <w:color w:val="000000"/>
          <w:sz w:val="20"/>
          <w:szCs w:val="20"/>
          <w:lang w:val="en-US"/>
        </w:rPr>
        <w:t>of N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eurology and Radiology, Rotterdam, The Netherlands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 xml:space="preserve">8: Erasmus Medical Centre, Department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of 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Ophthalmology, Rotterdam, The Netherlands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>9: University of Manchester,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Division of Neuroscience and Experimental Psychology, School of Biological Sciences, Manchester, UK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>10: University of Manchester, Academic Health Science Centre, Manchester, UK</w:t>
      </w:r>
    </w:p>
    <w:p w:rsidR="004F3E42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06063D">
        <w:rPr>
          <w:rFonts w:ascii="Arial" w:hAnsi="Arial" w:cs="Arial"/>
          <w:color w:val="000000"/>
          <w:sz w:val="20"/>
          <w:szCs w:val="20"/>
          <w:lang w:val="en-US"/>
        </w:rPr>
        <w:t>11: Sorbonne University, UMPC University of Paris 06, INSERM, CNRS, Vision Institute, F-75012 Paris, France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12: </w:t>
      </w:r>
      <w:r w:rsidRPr="0098334A">
        <w:rPr>
          <w:rFonts w:ascii="Arial" w:hAnsi="Arial" w:cs="Arial"/>
          <w:color w:val="000000"/>
          <w:sz w:val="20"/>
          <w:szCs w:val="20"/>
          <w:lang w:val="en-US"/>
        </w:rPr>
        <w:t>R&amp;D Life and Vision Science, Essilor International, F-75012 Paris, France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13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: UiT-The Arctic University of Norway, Department of Clinical Medicine, Cardiovascular research Group-UNN, N-9037 Tromsø, Norway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14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/>
        </w:rPr>
        <w:t>University of Manchester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, Global Development Institute, Manchester, UK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15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: Erasmus Medical Centre, Department of Psychiatry, Rotterdam, The Netherlands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16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: UiT-The Arctic University of Norway, Department of Clinical Medicine, Faculty of Health Sciences, N-9037 Tromsø, Norway</w:t>
      </w:r>
    </w:p>
    <w:p w:rsidR="004F3E42" w:rsidRPr="0006063D" w:rsidRDefault="004F3E42" w:rsidP="004F3E42">
      <w:pPr>
        <w:suppressLineNumbers/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17</w:t>
      </w:r>
      <w:r w:rsidRPr="0006063D">
        <w:rPr>
          <w:rFonts w:ascii="Arial" w:hAnsi="Arial" w:cs="Arial"/>
          <w:color w:val="000000"/>
          <w:sz w:val="20"/>
          <w:szCs w:val="20"/>
          <w:lang w:val="en-US"/>
        </w:rPr>
        <w:t>: Nordland Hospital, Department of Ophthalmology, N-8092 Bodø, Norway</w:t>
      </w:r>
    </w:p>
    <w:p w:rsidR="004F3E42" w:rsidRPr="000E47B8" w:rsidRDefault="004F3E42" w:rsidP="004F3E42">
      <w:pPr>
        <w:tabs>
          <w:tab w:val="left" w:pos="1077"/>
        </w:tabs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:rsidR="004F3E42" w:rsidRDefault="004F3E42" w:rsidP="004F3E42">
      <w:pPr>
        <w:rPr>
          <w:rFonts w:ascii="Arial" w:hAnsi="Arial" w:cs="Arial"/>
          <w:sz w:val="24"/>
          <w:szCs w:val="24"/>
        </w:rPr>
      </w:pPr>
    </w:p>
    <w:p w:rsidR="004F3E42" w:rsidRDefault="004F3E42" w:rsidP="004F3E42">
      <w:pPr>
        <w:rPr>
          <w:rFonts w:ascii="Arial" w:hAnsi="Arial" w:cs="Arial"/>
          <w:sz w:val="24"/>
          <w:szCs w:val="24"/>
        </w:rPr>
      </w:pPr>
    </w:p>
    <w:p w:rsidR="004F3E42" w:rsidRDefault="004F3E42" w:rsidP="004F3E42">
      <w:pPr>
        <w:rPr>
          <w:rFonts w:ascii="Arial" w:hAnsi="Arial" w:cs="Arial"/>
          <w:sz w:val="24"/>
          <w:szCs w:val="24"/>
        </w:rPr>
      </w:pPr>
    </w:p>
    <w:p w:rsidR="004F3E42" w:rsidRDefault="004F3E42" w:rsidP="004F3E42">
      <w:pPr>
        <w:rPr>
          <w:rFonts w:ascii="Arial" w:hAnsi="Arial" w:cs="Arial"/>
          <w:sz w:val="24"/>
          <w:szCs w:val="24"/>
        </w:rPr>
      </w:pPr>
    </w:p>
    <w:p w:rsidR="00D52A87" w:rsidRDefault="00D52A87"/>
    <w:sectPr w:rsidR="00D52A87" w:rsidSect="00E17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2"/>
    <w:rsid w:val="004F3E42"/>
    <w:rsid w:val="00D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B0DF"/>
  <w15:chartTrackingRefBased/>
  <w15:docId w15:val="{3ACB7EE5-5429-4378-B1D6-3942FA0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>UNE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Cosh</dc:creator>
  <cp:keywords/>
  <dc:description/>
  <cp:lastModifiedBy>Suzie Cosh</cp:lastModifiedBy>
  <cp:revision>1</cp:revision>
  <dcterms:created xsi:type="dcterms:W3CDTF">2017-10-18T00:30:00Z</dcterms:created>
  <dcterms:modified xsi:type="dcterms:W3CDTF">2017-10-18T00:30:00Z</dcterms:modified>
</cp:coreProperties>
</file>