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6BB" w:rsidRPr="00C16821" w:rsidRDefault="002816BB" w:rsidP="002816BB">
      <w:pPr>
        <w:spacing w:after="0" w:line="480" w:lineRule="auto"/>
        <w:rPr>
          <w:rFonts w:ascii="Times New Roman" w:eastAsia="Times New Roman" w:hAnsi="Times New Roman" w:cs="Times New Roman"/>
          <w:i/>
          <w:color w:val="000000"/>
          <w:sz w:val="24"/>
        </w:rPr>
      </w:pPr>
      <w:r w:rsidRPr="00C16821">
        <w:rPr>
          <w:rFonts w:ascii="Times New Roman" w:eastAsia="Times New Roman" w:hAnsi="Times New Roman" w:cs="Times New Roman"/>
          <w:i/>
          <w:color w:val="000000"/>
          <w:sz w:val="24"/>
        </w:rPr>
        <w:t>Supplementary material</w:t>
      </w:r>
    </w:p>
    <w:p w:rsidR="002816BB" w:rsidRPr="00C16821" w:rsidRDefault="002816BB" w:rsidP="002816BB">
      <w:pPr>
        <w:spacing w:after="0" w:line="480" w:lineRule="auto"/>
        <w:rPr>
          <w:rFonts w:ascii="Times New Roman" w:eastAsia="Times New Roman" w:hAnsi="Times New Roman" w:cs="Times New Roman"/>
          <w:color w:val="000000"/>
          <w:sz w:val="24"/>
        </w:rPr>
      </w:pPr>
      <w:r w:rsidRPr="00C16821">
        <w:rPr>
          <w:rFonts w:ascii="Times New Roman" w:eastAsia="Times New Roman" w:hAnsi="Times New Roman" w:cs="Times New Roman"/>
          <w:color w:val="000000"/>
          <w:sz w:val="24"/>
        </w:rPr>
        <w:t xml:space="preserve">Construction of the total </w:t>
      </w:r>
      <w:proofErr w:type="spellStart"/>
      <w:r w:rsidRPr="00C16821">
        <w:rPr>
          <w:rFonts w:ascii="Times New Roman" w:eastAsia="Times New Roman" w:hAnsi="Times New Roman" w:cs="Times New Roman"/>
          <w:color w:val="000000"/>
          <w:sz w:val="24"/>
        </w:rPr>
        <w:t>CeVD</w:t>
      </w:r>
      <w:proofErr w:type="spellEnd"/>
      <w:r w:rsidRPr="00C16821">
        <w:rPr>
          <w:rFonts w:ascii="Times New Roman" w:eastAsia="Times New Roman" w:hAnsi="Times New Roman" w:cs="Times New Roman"/>
          <w:color w:val="000000"/>
          <w:sz w:val="24"/>
        </w:rPr>
        <w:t xml:space="preserve"> scale</w:t>
      </w:r>
    </w:p>
    <w:p w:rsidR="002816BB" w:rsidRPr="00C16821" w:rsidRDefault="002816BB" w:rsidP="002816BB">
      <w:pPr>
        <w:spacing w:after="0" w:line="480" w:lineRule="auto"/>
        <w:rPr>
          <w:rFonts w:ascii="Times New Roman" w:eastAsia="Times New Roman" w:hAnsi="Times New Roman" w:cs="Times New Roman"/>
          <w:color w:val="000000"/>
          <w:sz w:val="24"/>
        </w:rPr>
      </w:pPr>
      <w:r w:rsidRPr="00C16821">
        <w:rPr>
          <w:rFonts w:ascii="Times New Roman" w:eastAsia="Times New Roman" w:hAnsi="Times New Roman" w:cs="Times New Roman"/>
          <w:color w:val="000000"/>
          <w:sz w:val="24"/>
        </w:rPr>
        <w:t xml:space="preserve">The weighted </w:t>
      </w:r>
      <w:proofErr w:type="spellStart"/>
      <w:r w:rsidRPr="00C16821">
        <w:rPr>
          <w:rFonts w:ascii="Times New Roman" w:eastAsia="Times New Roman" w:hAnsi="Times New Roman" w:cs="Times New Roman"/>
          <w:color w:val="000000"/>
          <w:sz w:val="24"/>
        </w:rPr>
        <w:t>CeVD</w:t>
      </w:r>
      <w:proofErr w:type="spellEnd"/>
      <w:r w:rsidRPr="00C16821">
        <w:rPr>
          <w:rFonts w:ascii="Times New Roman" w:eastAsia="Times New Roman" w:hAnsi="Times New Roman" w:cs="Times New Roman"/>
          <w:color w:val="000000"/>
          <w:sz w:val="24"/>
        </w:rPr>
        <w:t xml:space="preserve"> scale </w:t>
      </w:r>
      <w:proofErr w:type="gramStart"/>
      <w:r w:rsidRPr="00C16821">
        <w:rPr>
          <w:rFonts w:ascii="Times New Roman" w:eastAsia="Times New Roman" w:hAnsi="Times New Roman" w:cs="Times New Roman"/>
          <w:color w:val="000000"/>
          <w:sz w:val="24"/>
        </w:rPr>
        <w:t>is constructed</w:t>
      </w:r>
      <w:proofErr w:type="gramEnd"/>
      <w:r w:rsidRPr="00C16821">
        <w:rPr>
          <w:rFonts w:ascii="Times New Roman" w:eastAsia="Times New Roman" w:hAnsi="Times New Roman" w:cs="Times New Roman"/>
          <w:color w:val="000000"/>
          <w:sz w:val="24"/>
        </w:rPr>
        <w:t xml:space="preserve"> based on statistical models. General linear regression analysis was performed to establish the individual weight of each </w:t>
      </w:r>
      <w:proofErr w:type="spellStart"/>
      <w:r w:rsidRPr="00C16821">
        <w:rPr>
          <w:rFonts w:ascii="Times New Roman" w:eastAsia="Times New Roman" w:hAnsi="Times New Roman" w:cs="Times New Roman"/>
          <w:color w:val="000000"/>
          <w:sz w:val="24"/>
        </w:rPr>
        <w:t>CeVD</w:t>
      </w:r>
      <w:proofErr w:type="spellEnd"/>
      <w:r w:rsidRPr="00C16821">
        <w:rPr>
          <w:rFonts w:ascii="Times New Roman" w:eastAsia="Times New Roman" w:hAnsi="Times New Roman" w:cs="Times New Roman"/>
          <w:color w:val="000000"/>
          <w:sz w:val="24"/>
        </w:rPr>
        <w:t xml:space="preserve"> marker on global cognitive function </w:t>
      </w:r>
      <w:proofErr w:type="gramStart"/>
      <w:r w:rsidRPr="00C16821">
        <w:rPr>
          <w:rFonts w:ascii="Times New Roman" w:eastAsia="Times New Roman" w:hAnsi="Times New Roman" w:cs="Times New Roman"/>
          <w:color w:val="000000"/>
          <w:sz w:val="24"/>
        </w:rPr>
        <w:t>on the basis of</w:t>
      </w:r>
      <w:proofErr w:type="gramEnd"/>
      <w:r w:rsidRPr="00C16821">
        <w:rPr>
          <w:rFonts w:ascii="Times New Roman" w:eastAsia="Times New Roman" w:hAnsi="Times New Roman" w:cs="Times New Roman"/>
          <w:color w:val="000000"/>
          <w:sz w:val="24"/>
        </w:rPr>
        <w:t xml:space="preserve"> linear regression coefficient established between </w:t>
      </w:r>
      <w:proofErr w:type="spellStart"/>
      <w:r w:rsidRPr="00C16821">
        <w:rPr>
          <w:rFonts w:ascii="Times New Roman" w:eastAsia="Times New Roman" w:hAnsi="Times New Roman" w:cs="Times New Roman"/>
          <w:color w:val="000000"/>
          <w:sz w:val="24"/>
        </w:rPr>
        <w:t>CeVD</w:t>
      </w:r>
      <w:proofErr w:type="spellEnd"/>
      <w:r w:rsidRPr="00C16821">
        <w:rPr>
          <w:rFonts w:ascii="Times New Roman" w:eastAsia="Times New Roman" w:hAnsi="Times New Roman" w:cs="Times New Roman"/>
          <w:color w:val="000000"/>
          <w:sz w:val="24"/>
        </w:rPr>
        <w:t xml:space="preserve"> indicators and cognitive performance. Moderate-to-severe WMH was independently associated with lower global cognitive score (β [SE</w:t>
      </w:r>
      <w:proofErr w:type="gramStart"/>
      <w:r w:rsidRPr="00C16821">
        <w:rPr>
          <w:rFonts w:ascii="Times New Roman" w:eastAsia="Times New Roman" w:hAnsi="Times New Roman" w:cs="Times New Roman"/>
          <w:color w:val="000000"/>
          <w:sz w:val="24"/>
        </w:rPr>
        <w:t>]=</w:t>
      </w:r>
      <w:proofErr w:type="gramEnd"/>
      <w:r w:rsidRPr="00C16821">
        <w:rPr>
          <w:rFonts w:ascii="Times New Roman" w:eastAsia="Times New Roman" w:hAnsi="Times New Roman" w:cs="Times New Roman"/>
          <w:color w:val="000000"/>
          <w:sz w:val="24"/>
        </w:rPr>
        <w:t xml:space="preserve">−0.21 [0.16];P&lt;0.001) whilst no other </w:t>
      </w:r>
      <w:proofErr w:type="spellStart"/>
      <w:r w:rsidRPr="00C16821">
        <w:rPr>
          <w:rFonts w:ascii="Times New Roman" w:eastAsia="Times New Roman" w:hAnsi="Times New Roman" w:cs="Times New Roman"/>
          <w:color w:val="000000"/>
          <w:sz w:val="24"/>
        </w:rPr>
        <w:t>CeVD</w:t>
      </w:r>
      <w:proofErr w:type="spellEnd"/>
      <w:r w:rsidRPr="00C16821">
        <w:rPr>
          <w:rFonts w:ascii="Times New Roman" w:eastAsia="Times New Roman" w:hAnsi="Times New Roman" w:cs="Times New Roman"/>
          <w:color w:val="000000"/>
          <w:sz w:val="24"/>
        </w:rPr>
        <w:t xml:space="preserve"> indicator showed an independent association with global cognition. Subsequently the combined effect of all other markers on global cognition was examined using the same statistical methods and it was found that the presence of ≥2 </w:t>
      </w:r>
      <w:proofErr w:type="spellStart"/>
      <w:r w:rsidRPr="00C16821">
        <w:rPr>
          <w:rFonts w:ascii="Times New Roman" w:eastAsia="Times New Roman" w:hAnsi="Times New Roman" w:cs="Times New Roman"/>
          <w:color w:val="000000"/>
          <w:sz w:val="24"/>
        </w:rPr>
        <w:t>CeVD</w:t>
      </w:r>
      <w:proofErr w:type="spellEnd"/>
      <w:r w:rsidRPr="00C16821">
        <w:rPr>
          <w:rFonts w:ascii="Times New Roman" w:eastAsia="Times New Roman" w:hAnsi="Times New Roman" w:cs="Times New Roman"/>
          <w:color w:val="000000"/>
          <w:sz w:val="24"/>
        </w:rPr>
        <w:t xml:space="preserve"> indicators was significantly associated with worse global cognitive performance (</w:t>
      </w:r>
      <w:proofErr w:type="gramStart"/>
      <w:r w:rsidRPr="00C16821">
        <w:rPr>
          <w:rFonts w:ascii="Times New Roman" w:eastAsia="Times New Roman" w:hAnsi="Times New Roman" w:cs="Times New Roman"/>
          <w:color w:val="000000"/>
          <w:sz w:val="24"/>
        </w:rPr>
        <w:t>β[</w:t>
      </w:r>
      <w:proofErr w:type="gramEnd"/>
      <w:r w:rsidRPr="00C16821">
        <w:rPr>
          <w:rFonts w:ascii="Times New Roman" w:eastAsia="Times New Roman" w:hAnsi="Times New Roman" w:cs="Times New Roman"/>
          <w:color w:val="000000"/>
          <w:sz w:val="24"/>
        </w:rPr>
        <w:t xml:space="preserve">SE]=−0.09 [0.18]; P&lt;0.01), independent of WMH. </w:t>
      </w:r>
    </w:p>
    <w:p w:rsidR="002816BB" w:rsidRPr="00C16821" w:rsidRDefault="002816BB" w:rsidP="002816BB">
      <w:pPr>
        <w:spacing w:after="0" w:line="480" w:lineRule="auto"/>
        <w:rPr>
          <w:rFonts w:ascii="Times New Roman" w:eastAsia="Times New Roman" w:hAnsi="Times New Roman" w:cs="Times New Roman"/>
          <w:color w:val="000000"/>
          <w:sz w:val="24"/>
        </w:rPr>
      </w:pPr>
      <w:r w:rsidRPr="00C16821">
        <w:rPr>
          <w:rFonts w:ascii="Times New Roman" w:eastAsia="Times New Roman" w:hAnsi="Times New Roman" w:cs="Times New Roman"/>
          <w:color w:val="000000"/>
          <w:sz w:val="24"/>
        </w:rPr>
        <w:t xml:space="preserve">The weight was determined by multiplying β coefficient values by 10 then rounding up to the nearest integers. In this way, a weighted </w:t>
      </w:r>
      <w:proofErr w:type="spellStart"/>
      <w:r w:rsidRPr="00C16821">
        <w:rPr>
          <w:rFonts w:ascii="Times New Roman" w:eastAsia="Times New Roman" w:hAnsi="Times New Roman" w:cs="Times New Roman"/>
          <w:color w:val="000000"/>
          <w:sz w:val="24"/>
        </w:rPr>
        <w:t>CeVD</w:t>
      </w:r>
      <w:proofErr w:type="spellEnd"/>
      <w:r w:rsidRPr="00C16821">
        <w:rPr>
          <w:rFonts w:ascii="Times New Roman" w:eastAsia="Times New Roman" w:hAnsi="Times New Roman" w:cs="Times New Roman"/>
          <w:color w:val="000000"/>
          <w:sz w:val="24"/>
        </w:rPr>
        <w:t xml:space="preserve"> burden scale was constructed with 2 points awarded when moderate or severe WMH was present (0.21 x 10 = 2.1 ≈ 2) and one point awarded when at least </w:t>
      </w:r>
      <w:proofErr w:type="gramStart"/>
      <w:r w:rsidRPr="00C16821">
        <w:rPr>
          <w:rFonts w:ascii="Times New Roman" w:eastAsia="Times New Roman" w:hAnsi="Times New Roman" w:cs="Times New Roman"/>
          <w:color w:val="000000"/>
          <w:sz w:val="24"/>
        </w:rPr>
        <w:t>2</w:t>
      </w:r>
      <w:proofErr w:type="gramEnd"/>
      <w:r w:rsidRPr="00C16821">
        <w:rPr>
          <w:rFonts w:ascii="Times New Roman" w:eastAsia="Times New Roman" w:hAnsi="Times New Roman" w:cs="Times New Roman"/>
          <w:color w:val="000000"/>
          <w:sz w:val="24"/>
        </w:rPr>
        <w:t xml:space="preserve"> </w:t>
      </w:r>
      <w:proofErr w:type="spellStart"/>
      <w:r w:rsidRPr="00C16821">
        <w:rPr>
          <w:rFonts w:ascii="Times New Roman" w:eastAsia="Times New Roman" w:hAnsi="Times New Roman" w:cs="Times New Roman"/>
          <w:color w:val="000000"/>
          <w:sz w:val="24"/>
        </w:rPr>
        <w:t>CeVD</w:t>
      </w:r>
      <w:proofErr w:type="spellEnd"/>
      <w:r w:rsidRPr="00C16821">
        <w:rPr>
          <w:rFonts w:ascii="Times New Roman" w:eastAsia="Times New Roman" w:hAnsi="Times New Roman" w:cs="Times New Roman"/>
          <w:color w:val="000000"/>
          <w:sz w:val="24"/>
        </w:rPr>
        <w:t xml:space="preserve"> markers were present (0.09 x 10 = 0.9 ≈ 1).</w:t>
      </w: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bookmarkStart w:id="0" w:name="_GoBack"/>
      <w:bookmarkEnd w:id="0"/>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2816BB" w:rsidRDefault="002816B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p>
    <w:p w:rsidR="001268EB" w:rsidRPr="00C16821" w:rsidRDefault="001268EB" w:rsidP="001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rPr>
      </w:pPr>
      <w:r w:rsidRPr="00C16821">
        <w:rPr>
          <w:rFonts w:ascii="Times New Roman" w:eastAsia="Times New Roman" w:hAnsi="Times New Roman" w:cs="Times New Roman"/>
          <w:color w:val="000000"/>
          <w:sz w:val="24"/>
        </w:rPr>
        <w:t>Fig</w:t>
      </w:r>
      <w:r>
        <w:rPr>
          <w:rFonts w:ascii="Times New Roman" w:eastAsia="Times New Roman" w:hAnsi="Times New Roman" w:cs="Times New Roman"/>
          <w:color w:val="000000"/>
          <w:sz w:val="24"/>
        </w:rPr>
        <w:t xml:space="preserve"> </w:t>
      </w:r>
      <w:r w:rsidRPr="00C16821">
        <w:rPr>
          <w:rFonts w:ascii="Times New Roman" w:eastAsia="Times New Roman" w:hAnsi="Times New Roman" w:cs="Times New Roman"/>
          <w:color w:val="000000"/>
          <w:sz w:val="24"/>
        </w:rPr>
        <w:t xml:space="preserve">I. Representative examples of </w:t>
      </w:r>
      <w:r>
        <w:rPr>
          <w:rFonts w:ascii="Times New Roman" w:eastAsia="Times New Roman" w:hAnsi="Times New Roman" w:cs="Times New Roman"/>
          <w:color w:val="000000"/>
          <w:sz w:val="24"/>
        </w:rPr>
        <w:t>individual</w:t>
      </w:r>
      <w:r w:rsidRPr="00C16821">
        <w:rPr>
          <w:rFonts w:ascii="Times New Roman" w:eastAsia="Times New Roman" w:hAnsi="Times New Roman" w:cs="Times New Roman"/>
          <w:color w:val="000000"/>
          <w:sz w:val="24"/>
        </w:rPr>
        <w:t xml:space="preserve"> </w:t>
      </w:r>
      <w:proofErr w:type="spellStart"/>
      <w:r w:rsidRPr="00C16821">
        <w:rPr>
          <w:rFonts w:ascii="Times New Roman" w:eastAsia="Times New Roman" w:hAnsi="Times New Roman" w:cs="Times New Roman"/>
          <w:color w:val="000000"/>
          <w:sz w:val="24"/>
        </w:rPr>
        <w:t>CeVD</w:t>
      </w:r>
      <w:proofErr w:type="spellEnd"/>
      <w:r w:rsidRPr="00C16821">
        <w:rPr>
          <w:rFonts w:ascii="Times New Roman" w:eastAsia="Times New Roman" w:hAnsi="Times New Roman" w:cs="Times New Roman"/>
          <w:color w:val="000000"/>
          <w:sz w:val="24"/>
        </w:rPr>
        <w:t xml:space="preserve"> indicators </w:t>
      </w:r>
    </w:p>
    <w:tbl>
      <w:tblPr>
        <w:tblStyle w:val="TableGrid"/>
        <w:tblW w:w="0" w:type="auto"/>
        <w:tblInd w:w="360" w:type="dxa"/>
        <w:tblLook w:val="04A0" w:firstRow="1" w:lastRow="0" w:firstColumn="1" w:lastColumn="0" w:noHBand="0" w:noVBand="1"/>
      </w:tblPr>
      <w:tblGrid>
        <w:gridCol w:w="2750"/>
        <w:gridCol w:w="3590"/>
        <w:gridCol w:w="2650"/>
      </w:tblGrid>
      <w:tr w:rsidR="001268EB" w:rsidTr="0014446C">
        <w:tc>
          <w:tcPr>
            <w:tcW w:w="4338" w:type="dxa"/>
          </w:tcPr>
          <w:p w:rsidR="001268EB" w:rsidRPr="00C16821" w:rsidRDefault="001268EB" w:rsidP="0014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C16821">
              <w:rPr>
                <w:rFonts w:ascii="Times New Roman" w:eastAsia="Times New Roman" w:hAnsi="Times New Roman" w:cs="Times New Roman"/>
                <w:color w:val="000000"/>
                <w:sz w:val="24"/>
                <w:szCs w:val="24"/>
              </w:rPr>
              <w:t xml:space="preserve">White Matter </w:t>
            </w:r>
            <w:proofErr w:type="spellStart"/>
            <w:r w:rsidRPr="00C16821">
              <w:rPr>
                <w:rFonts w:ascii="Times New Roman" w:eastAsia="Times New Roman" w:hAnsi="Times New Roman" w:cs="Times New Roman"/>
                <w:color w:val="000000"/>
                <w:sz w:val="24"/>
                <w:szCs w:val="24"/>
              </w:rPr>
              <w:t>Hyperintensities</w:t>
            </w:r>
            <w:proofErr w:type="spellEnd"/>
          </w:p>
        </w:tc>
        <w:tc>
          <w:tcPr>
            <w:tcW w:w="4770" w:type="dxa"/>
          </w:tcPr>
          <w:p w:rsidR="001268EB" w:rsidRPr="00C16821" w:rsidRDefault="001268EB" w:rsidP="0014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roofErr w:type="spellStart"/>
            <w:r w:rsidRPr="00C16821">
              <w:rPr>
                <w:rFonts w:ascii="Times New Roman" w:eastAsia="Times New Roman" w:hAnsi="Times New Roman" w:cs="Times New Roman"/>
                <w:sz w:val="24"/>
                <w:szCs w:val="24"/>
              </w:rPr>
              <w:t>Lacune</w:t>
            </w:r>
            <w:proofErr w:type="spellEnd"/>
          </w:p>
        </w:tc>
        <w:tc>
          <w:tcPr>
            <w:tcW w:w="4140" w:type="dxa"/>
          </w:tcPr>
          <w:p w:rsidR="001268EB" w:rsidRPr="00C16821" w:rsidRDefault="001268EB" w:rsidP="0014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roofErr w:type="spellStart"/>
            <w:r w:rsidRPr="00C16821">
              <w:rPr>
                <w:rFonts w:ascii="Times New Roman" w:eastAsia="Times New Roman" w:hAnsi="Times New Roman" w:cs="Times New Roman"/>
                <w:sz w:val="24"/>
                <w:szCs w:val="24"/>
              </w:rPr>
              <w:t>Microbleeds</w:t>
            </w:r>
            <w:proofErr w:type="spellEnd"/>
          </w:p>
        </w:tc>
      </w:tr>
      <w:tr w:rsidR="001268EB" w:rsidTr="0014446C">
        <w:tc>
          <w:tcPr>
            <w:tcW w:w="4338" w:type="dxa"/>
          </w:tcPr>
          <w:p w:rsidR="001268EB" w:rsidRDefault="001268EB" w:rsidP="0014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Pr>
                <w:noProof/>
                <w:lang w:val="en-SG"/>
              </w:rPr>
              <mc:AlternateContent>
                <mc:Choice Requires="wps">
                  <w:drawing>
                    <wp:anchor distT="0" distB="0" distL="114300" distR="114300" simplePos="0" relativeHeight="251659264" behindDoc="0" locked="0" layoutInCell="1" allowOverlap="1">
                      <wp:simplePos x="0" y="0"/>
                      <wp:positionH relativeFrom="column">
                        <wp:posOffset>1402080</wp:posOffset>
                      </wp:positionH>
                      <wp:positionV relativeFrom="paragraph">
                        <wp:posOffset>1522095</wp:posOffset>
                      </wp:positionV>
                      <wp:extent cx="215900" cy="129540"/>
                      <wp:effectExtent l="38100" t="38100" r="12700" b="3810"/>
                      <wp:wrapNone/>
                      <wp:docPr id="1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900" cy="129540"/>
                              </a:xfrm>
                              <a:prstGeom prst="straightConnector1">
                                <a:avLst/>
                              </a:prstGeom>
                              <a:ln w="254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7243BD" id="_x0000_t32" coordsize="21600,21600" o:spt="32" o:oned="t" path="m,l21600,21600e" filled="f">
                      <v:path arrowok="t" fillok="f" o:connecttype="none"/>
                      <o:lock v:ext="edit" shapetype="t"/>
                    </v:shapetype>
                    <v:shape id="Straight Arrow Connector 5" o:spid="_x0000_s1026" type="#_x0000_t32" style="position:absolute;margin-left:110.4pt;margin-top:119.85pt;width:17pt;height:10.2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" strokecolor="white [3212]" strokeweight="2pt">
                      <v:stroke endarrow="open"/>
                      <o:lock v:ext="edit" shapetype="f"/>
                    </v:shape>
                  </w:pict>
                </mc:Fallback>
              </mc:AlternateContent>
            </w:r>
            <w:r w:rsidRPr="0021046A">
              <w:rPr>
                <w:rFonts w:ascii="Courier New" w:eastAsia="Times New Roman" w:hAnsi="Courier New" w:cs="Courier New"/>
                <w:noProof/>
                <w:sz w:val="20"/>
                <w:szCs w:val="20"/>
                <w:lang w:val="en-SG"/>
              </w:rPr>
              <w:drawing>
                <wp:inline distT="0" distB="0" distL="0" distR="0" wp14:anchorId="644F93E4" wp14:editId="5BE98524">
                  <wp:extent cx="1880559" cy="2111494"/>
                  <wp:effectExtent l="0" t="0" r="5715" b="317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7954"/>
                          <a:stretch/>
                        </pic:blipFill>
                        <pic:spPr bwMode="auto">
                          <a:xfrm>
                            <a:off x="0" y="0"/>
                            <a:ext cx="1883667" cy="2114983"/>
                          </a:xfrm>
                          <a:prstGeom prst="rect">
                            <a:avLst/>
                          </a:prstGeom>
                          <a:noFill/>
                          <a:ln>
                            <a:noFill/>
                          </a:ln>
                          <a:effectLst/>
                          <a:extLst/>
                        </pic:spPr>
                      </pic:pic>
                    </a:graphicData>
                  </a:graphic>
                </wp:inline>
              </w:drawing>
            </w:r>
          </w:p>
        </w:tc>
        <w:tc>
          <w:tcPr>
            <w:tcW w:w="4770" w:type="dxa"/>
          </w:tcPr>
          <w:p w:rsidR="001268EB" w:rsidRDefault="001268EB" w:rsidP="0014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Pr>
                <w:noProof/>
                <w:lang w:val="en-SG"/>
              </w:rPr>
              <mc:AlternateContent>
                <mc:Choice Requires="wps">
                  <w:drawing>
                    <wp:anchor distT="0" distB="0" distL="114300" distR="114300" simplePos="0" relativeHeight="251660288" behindDoc="0" locked="0" layoutInCell="1" allowOverlap="1">
                      <wp:simplePos x="0" y="0"/>
                      <wp:positionH relativeFrom="column">
                        <wp:posOffset>1329690</wp:posOffset>
                      </wp:positionH>
                      <wp:positionV relativeFrom="paragraph">
                        <wp:posOffset>728980</wp:posOffset>
                      </wp:positionV>
                      <wp:extent cx="215265" cy="103505"/>
                      <wp:effectExtent l="38100" t="0" r="13335" b="48895"/>
                      <wp:wrapNone/>
                      <wp:docPr id="1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265" cy="103505"/>
                              </a:xfrm>
                              <a:prstGeom prst="straightConnector1">
                                <a:avLst/>
                              </a:prstGeom>
                              <a:ln w="254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F1203" id="Straight Arrow Connector 8" o:spid="_x0000_s1026" type="#_x0000_t32" style="position:absolute;margin-left:104.7pt;margin-top:57.4pt;width:16.95pt;height: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" strokecolor="white [3212]" strokeweight="2pt">
                      <v:stroke endarrow="open"/>
                      <o:lock v:ext="edit" shapetype="f"/>
                    </v:shape>
                  </w:pict>
                </mc:Fallback>
              </mc:AlternateContent>
            </w:r>
            <w:r w:rsidRPr="0021046A">
              <w:rPr>
                <w:rFonts w:ascii="Courier New" w:eastAsia="Times New Roman" w:hAnsi="Courier New" w:cs="Courier New"/>
                <w:noProof/>
                <w:sz w:val="20"/>
                <w:szCs w:val="20"/>
                <w:lang w:val="en-SG"/>
              </w:rPr>
              <w:drawing>
                <wp:inline distT="0" distB="0" distL="0" distR="0" wp14:anchorId="212572E2" wp14:editId="34B50BC3">
                  <wp:extent cx="1966822" cy="2130724"/>
                  <wp:effectExtent l="0" t="0" r="0" b="317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0101" t="22575" r="7282" b="16780"/>
                          <a:stretch/>
                        </pic:blipFill>
                        <pic:spPr bwMode="auto">
                          <a:xfrm>
                            <a:off x="0" y="0"/>
                            <a:ext cx="1976458" cy="2141163"/>
                          </a:xfrm>
                          <a:prstGeom prst="rect">
                            <a:avLst/>
                          </a:prstGeom>
                          <a:noFill/>
                          <a:ln>
                            <a:noFill/>
                          </a:ln>
                          <a:effectLst/>
                          <a:extLst/>
                        </pic:spPr>
                      </pic:pic>
                    </a:graphicData>
                  </a:graphic>
                </wp:inline>
              </w:drawing>
            </w:r>
          </w:p>
        </w:tc>
        <w:tc>
          <w:tcPr>
            <w:tcW w:w="4140" w:type="dxa"/>
          </w:tcPr>
          <w:p w:rsidR="001268EB" w:rsidRDefault="001268EB" w:rsidP="0014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Pr>
                <w:noProof/>
                <w:lang w:val="en-SG"/>
              </w:rPr>
              <mc:AlternateContent>
                <mc:Choice Requires="wps">
                  <w:drawing>
                    <wp:anchor distT="0" distB="0" distL="114300" distR="114300" simplePos="0" relativeHeight="251661312" behindDoc="0" locked="0" layoutInCell="1" allowOverlap="1">
                      <wp:simplePos x="0" y="0"/>
                      <wp:positionH relativeFrom="column">
                        <wp:posOffset>34925</wp:posOffset>
                      </wp:positionH>
                      <wp:positionV relativeFrom="paragraph">
                        <wp:posOffset>1211580</wp:posOffset>
                      </wp:positionV>
                      <wp:extent cx="198120" cy="51435"/>
                      <wp:effectExtent l="0" t="38100" r="30480" b="62865"/>
                      <wp:wrapNone/>
                      <wp:docPr id="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 cy="51435"/>
                              </a:xfrm>
                              <a:prstGeom prst="straightConnector1">
                                <a:avLst/>
                              </a:prstGeom>
                              <a:ln w="254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B874C" id="Straight Arrow Connector 11" o:spid="_x0000_s1026" type="#_x0000_t32" style="position:absolute;margin-left:2.75pt;margin-top:95.4pt;width:15.6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" strokecolor="white [3212]" strokeweight="2pt">
                      <v:stroke endarrow="open"/>
                      <o:lock v:ext="edit" shapetype="f"/>
                    </v:shape>
                  </w:pict>
                </mc:Fallback>
              </mc:AlternateContent>
            </w:r>
            <w:r>
              <w:rPr>
                <w:noProof/>
                <w:lang w:val="en-SG"/>
              </w:rPr>
              <mc:AlternateContent>
                <mc:Choice Requires="wps">
                  <w:drawing>
                    <wp:anchor distT="0" distB="0" distL="114300" distR="114300" simplePos="0" relativeHeight="251662336" behindDoc="0" locked="0" layoutInCell="1" allowOverlap="1">
                      <wp:simplePos x="0" y="0"/>
                      <wp:positionH relativeFrom="column">
                        <wp:posOffset>34925</wp:posOffset>
                      </wp:positionH>
                      <wp:positionV relativeFrom="paragraph">
                        <wp:posOffset>1263650</wp:posOffset>
                      </wp:positionV>
                      <wp:extent cx="259080" cy="163830"/>
                      <wp:effectExtent l="0" t="0" r="64770" b="45720"/>
                      <wp:wrapNone/>
                      <wp:docPr id="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 cy="163830"/>
                              </a:xfrm>
                              <a:prstGeom prst="straightConnector1">
                                <a:avLst/>
                              </a:prstGeom>
                              <a:ln w="254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C5AA9" id="Straight Arrow Connector 12" o:spid="_x0000_s1026" type="#_x0000_t32" style="position:absolute;margin-left:2.75pt;margin-top:99.5pt;width:20.4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" strokecolor="white [3212]" strokeweight="2pt">
                      <v:stroke endarrow="open"/>
                      <o:lock v:ext="edit" shapetype="f"/>
                    </v:shape>
                  </w:pict>
                </mc:Fallback>
              </mc:AlternateContent>
            </w:r>
            <w:r w:rsidRPr="0021046A">
              <w:rPr>
                <w:rFonts w:ascii="Courier New" w:eastAsia="Times New Roman" w:hAnsi="Courier New" w:cs="Courier New"/>
                <w:noProof/>
                <w:sz w:val="20"/>
                <w:szCs w:val="20"/>
                <w:lang w:val="en-SG"/>
              </w:rPr>
              <w:drawing>
                <wp:inline distT="0" distB="0" distL="0" distR="0" wp14:anchorId="3A8A00D0" wp14:editId="5B4DFB0F">
                  <wp:extent cx="1848056" cy="2113472"/>
                  <wp:effectExtent l="0" t="0" r="0"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198" t="16991" r="53773" b="15861"/>
                          <a:stretch/>
                        </pic:blipFill>
                        <pic:spPr bwMode="auto">
                          <a:xfrm>
                            <a:off x="0" y="0"/>
                            <a:ext cx="1849804" cy="2115471"/>
                          </a:xfrm>
                          <a:prstGeom prst="rect">
                            <a:avLst/>
                          </a:prstGeom>
                          <a:noFill/>
                          <a:ln>
                            <a:noFill/>
                          </a:ln>
                          <a:effectLst/>
                          <a:extLst/>
                        </pic:spPr>
                      </pic:pic>
                    </a:graphicData>
                  </a:graphic>
                </wp:inline>
              </w:drawing>
            </w:r>
          </w:p>
        </w:tc>
      </w:tr>
      <w:tr w:rsidR="001268EB" w:rsidTr="0014446C">
        <w:tc>
          <w:tcPr>
            <w:tcW w:w="4338" w:type="dxa"/>
          </w:tcPr>
          <w:p w:rsidR="001268EB" w:rsidRDefault="001268EB" w:rsidP="0014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Pr>
                <w:noProof/>
                <w:lang w:val="en-SG"/>
              </w:rPr>
              <mc:AlternateContent>
                <mc:Choice Requires="wps">
                  <w:drawing>
                    <wp:anchor distT="0" distB="0" distL="114300" distR="114300" simplePos="0" relativeHeight="251663360" behindDoc="0" locked="0" layoutInCell="1" allowOverlap="1">
                      <wp:simplePos x="0" y="0"/>
                      <wp:positionH relativeFrom="column">
                        <wp:posOffset>1449070</wp:posOffset>
                      </wp:positionH>
                      <wp:positionV relativeFrom="paragraph">
                        <wp:posOffset>1905635</wp:posOffset>
                      </wp:positionV>
                      <wp:extent cx="215265" cy="128905"/>
                      <wp:effectExtent l="38100" t="38100" r="13335" b="4445"/>
                      <wp:wrapNone/>
                      <wp:docPr id="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28905"/>
                              </a:xfrm>
                              <a:prstGeom prst="straightConnector1">
                                <a:avLst/>
                              </a:prstGeom>
                              <a:noFill/>
                              <a:ln w="254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9026FB" id="Straight Arrow Connector 7" o:spid="_x0000_s1026" type="#_x0000_t32" style="position:absolute;margin-left:114.1pt;margin-top:150.05pt;width:16.95pt;height:10.1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" strokecolor="window" strokeweight="2pt">
                      <v:stroke endarrow="open"/>
                      <o:lock v:ext="edit" shapetype="f"/>
                    </v:shape>
                  </w:pict>
                </mc:Fallback>
              </mc:AlternateContent>
            </w:r>
            <w:r w:rsidRPr="00C16821">
              <w:rPr>
                <w:rFonts w:ascii="Times New Roman" w:eastAsia="Times New Roman" w:hAnsi="Times New Roman" w:cs="Times New Roman"/>
                <w:sz w:val="24"/>
                <w:szCs w:val="20"/>
              </w:rPr>
              <w:t>Cortical Stroke</w:t>
            </w:r>
            <w:r>
              <w:rPr>
                <w:noProof/>
                <w:lang w:val="en-SG"/>
              </w:rPr>
              <w:drawing>
                <wp:inline distT="0" distB="0" distL="0" distR="0" wp14:anchorId="13AD92A2" wp14:editId="04DF0FDF">
                  <wp:extent cx="1925198" cy="2219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295" t="15954" r="27083" b="13105"/>
                          <a:stretch/>
                        </pic:blipFill>
                        <pic:spPr bwMode="auto">
                          <a:xfrm>
                            <a:off x="0" y="0"/>
                            <a:ext cx="1925198" cy="2219325"/>
                          </a:xfrm>
                          <a:prstGeom prst="rect">
                            <a:avLst/>
                          </a:prstGeom>
                          <a:ln>
                            <a:noFill/>
                          </a:ln>
                          <a:extLst>
                            <a:ext uri="{53640926-AAD7-44D8-BBD7-CCE9431645EC}">
                              <a14:shadowObscured xmlns:a14="http://schemas.microsoft.com/office/drawing/2010/main"/>
                            </a:ext>
                          </a:extLst>
                        </pic:spPr>
                      </pic:pic>
                    </a:graphicData>
                  </a:graphic>
                </wp:inline>
              </w:drawing>
            </w:r>
          </w:p>
        </w:tc>
        <w:tc>
          <w:tcPr>
            <w:tcW w:w="4770" w:type="dxa"/>
          </w:tcPr>
          <w:p w:rsidR="001268EB" w:rsidRDefault="001268EB" w:rsidP="0014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Pr>
                <w:noProof/>
                <w:lang w:val="en-SG"/>
              </w:rPr>
              <mc:AlternateContent>
                <mc:Choice Requires="wps">
                  <w:drawing>
                    <wp:anchor distT="0" distB="0" distL="114300" distR="114300" simplePos="0" relativeHeight="251664384" behindDoc="0" locked="0" layoutInCell="1" allowOverlap="1">
                      <wp:simplePos x="0" y="0"/>
                      <wp:positionH relativeFrom="column">
                        <wp:posOffset>1438910</wp:posOffset>
                      </wp:positionH>
                      <wp:positionV relativeFrom="paragraph">
                        <wp:posOffset>934720</wp:posOffset>
                      </wp:positionV>
                      <wp:extent cx="215265" cy="128905"/>
                      <wp:effectExtent l="38100" t="38100" r="13335" b="4445"/>
                      <wp:wrapNone/>
                      <wp:docPr id="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28905"/>
                              </a:xfrm>
                              <a:prstGeom prst="straightConnector1">
                                <a:avLst/>
                              </a:prstGeom>
                              <a:noFill/>
                              <a:ln w="254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78A974" id="Straight Arrow Connector 10" o:spid="_x0000_s1026" type="#_x0000_t32" style="position:absolute;margin-left:113.3pt;margin-top:73.6pt;width:16.95pt;height:10.1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" strokecolor="window" strokeweight="2pt">
                      <v:stroke endarrow="open"/>
                      <o:lock v:ext="edit" shapetype="f"/>
                    </v:shape>
                  </w:pict>
                </mc:Fallback>
              </mc:AlternateContent>
            </w:r>
            <w:r w:rsidRPr="00C16821">
              <w:rPr>
                <w:rFonts w:ascii="Times New Roman" w:eastAsia="Times New Roman" w:hAnsi="Times New Roman" w:cs="Times New Roman"/>
                <w:sz w:val="24"/>
                <w:szCs w:val="20"/>
              </w:rPr>
              <w:t>Intracranial Stenosis</w:t>
            </w:r>
            <w:r w:rsidRPr="0021046A">
              <w:rPr>
                <w:rFonts w:ascii="Courier New" w:eastAsia="Times New Roman" w:hAnsi="Courier New" w:cs="Courier New"/>
                <w:noProof/>
                <w:sz w:val="20"/>
                <w:szCs w:val="20"/>
                <w:lang w:val="en-SG"/>
              </w:rPr>
              <w:drawing>
                <wp:inline distT="0" distB="0" distL="0" distR="0" wp14:anchorId="270E308B" wp14:editId="666911F8">
                  <wp:extent cx="2562045" cy="2018581"/>
                  <wp:effectExtent l="0" t="0" r="0" b="127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l="15338" t="31539" r="55387" b="31333"/>
                          <a:stretch/>
                        </pic:blipFill>
                        <pic:spPr bwMode="auto">
                          <a:xfrm>
                            <a:off x="0" y="0"/>
                            <a:ext cx="2569839" cy="2024722"/>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4140" w:type="dxa"/>
          </w:tcPr>
          <w:p w:rsidR="001268EB" w:rsidRDefault="001268EB" w:rsidP="0014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tc>
      </w:tr>
    </w:tbl>
    <w:p w:rsidR="0080664E" w:rsidRPr="0067278F" w:rsidRDefault="0080664E" w:rsidP="00C53CD0"/>
    <w:sectPr w:rsidR="0080664E" w:rsidRPr="0067278F" w:rsidSect="002866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8EB"/>
    <w:rsid w:val="000B590D"/>
    <w:rsid w:val="000E0C9F"/>
    <w:rsid w:val="0011599E"/>
    <w:rsid w:val="00125301"/>
    <w:rsid w:val="001268EB"/>
    <w:rsid w:val="0016709C"/>
    <w:rsid w:val="001A005C"/>
    <w:rsid w:val="0024485F"/>
    <w:rsid w:val="002816BB"/>
    <w:rsid w:val="002866AB"/>
    <w:rsid w:val="003173C3"/>
    <w:rsid w:val="00330DB6"/>
    <w:rsid w:val="003525D4"/>
    <w:rsid w:val="005B6686"/>
    <w:rsid w:val="006524B1"/>
    <w:rsid w:val="0067278F"/>
    <w:rsid w:val="00676D3B"/>
    <w:rsid w:val="006972CC"/>
    <w:rsid w:val="0080664E"/>
    <w:rsid w:val="00975732"/>
    <w:rsid w:val="0097674E"/>
    <w:rsid w:val="00983448"/>
    <w:rsid w:val="009C2578"/>
    <w:rsid w:val="00C53CD0"/>
    <w:rsid w:val="00CD3933"/>
    <w:rsid w:val="00D200FE"/>
    <w:rsid w:val="00E23DBE"/>
    <w:rsid w:val="00E86E8D"/>
    <w:rsid w:val="00EE6F07"/>
    <w:rsid w:val="00EF401D"/>
    <w:rsid w:val="00F20F5A"/>
    <w:rsid w:val="00F35E76"/>
    <w:rsid w:val="00F37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F6EA3"/>
  <w15:chartTrackingRefBased/>
  <w15:docId w15:val="{A055D767-EEB8-426F-BD57-05A57135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8EB"/>
    <w:rPr>
      <w:lang w:val="en-GB" w:bidi="ar-SA"/>
    </w:rPr>
  </w:style>
  <w:style w:type="paragraph" w:styleId="Heading1">
    <w:name w:val="heading 1"/>
    <w:basedOn w:val="Normal"/>
    <w:next w:val="Normal"/>
    <w:link w:val="Heading1Char"/>
    <w:uiPriority w:val="9"/>
    <w:qFormat/>
    <w:rsid w:val="0080664E"/>
    <w:pPr>
      <w:spacing w:before="480" w:after="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1A005C"/>
    <w:pPr>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1A005C"/>
    <w:pPr>
      <w:spacing w:before="200" w:after="0" w:line="271" w:lineRule="auto"/>
      <w:outlineLvl w:val="2"/>
    </w:pPr>
    <w:rPr>
      <w:rFonts w:asciiTheme="majorHAnsi" w:eastAsiaTheme="majorEastAsia" w:hAnsiTheme="majorHAnsi" w:cstheme="majorBidi"/>
      <w:b/>
      <w:bCs/>
      <w:i/>
      <w:sz w:val="28"/>
    </w:rPr>
  </w:style>
  <w:style w:type="paragraph" w:styleId="Heading4">
    <w:name w:val="heading 4"/>
    <w:basedOn w:val="Normal"/>
    <w:next w:val="Normal"/>
    <w:link w:val="Heading4Char"/>
    <w:uiPriority w:val="9"/>
    <w:unhideWhenUsed/>
    <w:qFormat/>
    <w:rsid w:val="001A005C"/>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1A005C"/>
    <w:pPr>
      <w:spacing w:before="200" w:after="0"/>
      <w:outlineLvl w:val="4"/>
    </w:pPr>
    <w:rPr>
      <w:rFonts w:asciiTheme="majorHAnsi" w:eastAsiaTheme="majorEastAsia" w:hAnsiTheme="majorHAnsi" w:cstheme="majorBidi"/>
      <w:b/>
      <w:bCs/>
      <w:i/>
      <w:sz w:val="26"/>
    </w:rPr>
  </w:style>
  <w:style w:type="paragraph" w:styleId="Heading6">
    <w:name w:val="heading 6"/>
    <w:basedOn w:val="Normal"/>
    <w:next w:val="Normal"/>
    <w:link w:val="Heading6Char"/>
    <w:uiPriority w:val="9"/>
    <w:semiHidden/>
    <w:unhideWhenUsed/>
    <w:rsid w:val="0097674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7674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7674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7674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64E"/>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1A005C"/>
    <w:rPr>
      <w:rFonts w:asciiTheme="majorHAnsi" w:eastAsiaTheme="majorEastAsia" w:hAnsiTheme="majorHAnsi" w:cstheme="majorBidi"/>
      <w:b/>
      <w:bCs/>
      <w:sz w:val="28"/>
      <w:szCs w:val="26"/>
    </w:rPr>
  </w:style>
  <w:style w:type="paragraph" w:styleId="Title">
    <w:name w:val="Title"/>
    <w:basedOn w:val="Normal"/>
    <w:next w:val="Normal"/>
    <w:link w:val="TitleChar"/>
    <w:uiPriority w:val="10"/>
    <w:qFormat/>
    <w:rsid w:val="0097674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7674E"/>
    <w:rPr>
      <w:rFonts w:asciiTheme="majorHAnsi" w:eastAsiaTheme="majorEastAsia" w:hAnsiTheme="majorHAnsi" w:cstheme="majorBidi"/>
      <w:spacing w:val="5"/>
      <w:sz w:val="52"/>
      <w:szCs w:val="52"/>
    </w:rPr>
  </w:style>
  <w:style w:type="character" w:customStyle="1" w:styleId="Heading3Char">
    <w:name w:val="Heading 3 Char"/>
    <w:basedOn w:val="DefaultParagraphFont"/>
    <w:link w:val="Heading3"/>
    <w:uiPriority w:val="9"/>
    <w:rsid w:val="001A005C"/>
    <w:rPr>
      <w:rFonts w:asciiTheme="majorHAnsi" w:eastAsiaTheme="majorEastAsia" w:hAnsiTheme="majorHAnsi" w:cstheme="majorBidi"/>
      <w:b/>
      <w:bCs/>
      <w:i/>
      <w:sz w:val="28"/>
    </w:rPr>
  </w:style>
  <w:style w:type="character" w:customStyle="1" w:styleId="Heading4Char">
    <w:name w:val="Heading 4 Char"/>
    <w:basedOn w:val="DefaultParagraphFont"/>
    <w:link w:val="Heading4"/>
    <w:uiPriority w:val="9"/>
    <w:rsid w:val="001A005C"/>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1A005C"/>
    <w:rPr>
      <w:rFonts w:asciiTheme="majorHAnsi" w:eastAsiaTheme="majorEastAsia" w:hAnsiTheme="majorHAnsi" w:cstheme="majorBidi"/>
      <w:b/>
      <w:bCs/>
      <w:i/>
      <w:sz w:val="26"/>
    </w:rPr>
  </w:style>
  <w:style w:type="paragraph" w:styleId="NoSpacing">
    <w:name w:val="No Spacing"/>
    <w:basedOn w:val="Normal"/>
    <w:uiPriority w:val="1"/>
    <w:qFormat/>
    <w:rsid w:val="0097674E"/>
    <w:pPr>
      <w:spacing w:after="0" w:line="240" w:lineRule="auto"/>
    </w:pPr>
  </w:style>
  <w:style w:type="paragraph" w:styleId="Subtitle">
    <w:name w:val="Subtitle"/>
    <w:basedOn w:val="Normal"/>
    <w:next w:val="Normal"/>
    <w:link w:val="SubtitleChar"/>
    <w:uiPriority w:val="11"/>
    <w:qFormat/>
    <w:rsid w:val="0097674E"/>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97674E"/>
    <w:rPr>
      <w:rFonts w:asciiTheme="majorHAnsi" w:eastAsiaTheme="majorEastAsia" w:hAnsiTheme="majorHAnsi" w:cstheme="majorBidi"/>
      <w:i/>
      <w:iCs/>
      <w:spacing w:val="13"/>
      <w:sz w:val="24"/>
      <w:szCs w:val="24"/>
    </w:rPr>
  </w:style>
  <w:style w:type="character" w:styleId="SubtleEmphasis">
    <w:name w:val="Subtle Emphasis"/>
    <w:uiPriority w:val="19"/>
    <w:qFormat/>
    <w:rsid w:val="0097674E"/>
    <w:rPr>
      <w:i/>
      <w:iCs/>
    </w:rPr>
  </w:style>
  <w:style w:type="character" w:customStyle="1" w:styleId="Heading6Char">
    <w:name w:val="Heading 6 Char"/>
    <w:basedOn w:val="DefaultParagraphFont"/>
    <w:link w:val="Heading6"/>
    <w:uiPriority w:val="9"/>
    <w:semiHidden/>
    <w:rsid w:val="0097674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7674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7674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7674E"/>
    <w:rPr>
      <w:rFonts w:asciiTheme="majorHAnsi" w:eastAsiaTheme="majorEastAsia" w:hAnsiTheme="majorHAnsi" w:cstheme="majorBidi"/>
      <w:i/>
      <w:iCs/>
      <w:spacing w:val="5"/>
      <w:sz w:val="20"/>
      <w:szCs w:val="20"/>
    </w:rPr>
  </w:style>
  <w:style w:type="character" w:styleId="Strong">
    <w:name w:val="Strong"/>
    <w:uiPriority w:val="22"/>
    <w:qFormat/>
    <w:rsid w:val="0097674E"/>
    <w:rPr>
      <w:b/>
      <w:bCs/>
    </w:rPr>
  </w:style>
  <w:style w:type="character" w:styleId="Emphasis">
    <w:name w:val="Emphasis"/>
    <w:uiPriority w:val="20"/>
    <w:qFormat/>
    <w:rsid w:val="0097674E"/>
    <w:rPr>
      <w:b/>
      <w:bCs/>
      <w:i/>
      <w:iCs/>
      <w:spacing w:val="10"/>
      <w:bdr w:val="none" w:sz="0" w:space="0" w:color="auto"/>
      <w:shd w:val="clear" w:color="auto" w:fill="auto"/>
    </w:rPr>
  </w:style>
  <w:style w:type="paragraph" w:styleId="ListParagraph">
    <w:name w:val="List Paragraph"/>
    <w:basedOn w:val="Normal"/>
    <w:uiPriority w:val="34"/>
    <w:qFormat/>
    <w:rsid w:val="0097674E"/>
    <w:pPr>
      <w:ind w:left="720"/>
      <w:contextualSpacing/>
    </w:pPr>
  </w:style>
  <w:style w:type="paragraph" w:styleId="Quote">
    <w:name w:val="Quote"/>
    <w:basedOn w:val="Normal"/>
    <w:next w:val="Normal"/>
    <w:link w:val="QuoteChar"/>
    <w:uiPriority w:val="29"/>
    <w:qFormat/>
    <w:rsid w:val="0097674E"/>
    <w:pPr>
      <w:spacing w:before="200" w:after="0"/>
      <w:ind w:left="360" w:right="360"/>
    </w:pPr>
    <w:rPr>
      <w:i/>
      <w:iCs/>
    </w:rPr>
  </w:style>
  <w:style w:type="character" w:customStyle="1" w:styleId="QuoteChar">
    <w:name w:val="Quote Char"/>
    <w:basedOn w:val="DefaultParagraphFont"/>
    <w:link w:val="Quote"/>
    <w:uiPriority w:val="29"/>
    <w:rsid w:val="0097674E"/>
    <w:rPr>
      <w:i/>
      <w:iCs/>
    </w:rPr>
  </w:style>
  <w:style w:type="paragraph" w:styleId="IntenseQuote">
    <w:name w:val="Intense Quote"/>
    <w:basedOn w:val="Normal"/>
    <w:next w:val="Normal"/>
    <w:link w:val="IntenseQuoteChar"/>
    <w:uiPriority w:val="30"/>
    <w:qFormat/>
    <w:rsid w:val="0097674E"/>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97674E"/>
    <w:rPr>
      <w:b/>
      <w:bCs/>
      <w:i/>
      <w:iCs/>
    </w:rPr>
  </w:style>
  <w:style w:type="character" w:styleId="IntenseEmphasis">
    <w:name w:val="Intense Emphasis"/>
    <w:uiPriority w:val="21"/>
    <w:qFormat/>
    <w:rsid w:val="0097674E"/>
    <w:rPr>
      <w:b/>
      <w:bCs/>
    </w:rPr>
  </w:style>
  <w:style w:type="character" w:styleId="SubtleReference">
    <w:name w:val="Subtle Reference"/>
    <w:uiPriority w:val="31"/>
    <w:qFormat/>
    <w:rsid w:val="0097674E"/>
    <w:rPr>
      <w:smallCaps/>
    </w:rPr>
  </w:style>
  <w:style w:type="character" w:styleId="IntenseReference">
    <w:name w:val="Intense Reference"/>
    <w:uiPriority w:val="32"/>
    <w:qFormat/>
    <w:rsid w:val="0097674E"/>
    <w:rPr>
      <w:smallCaps/>
      <w:spacing w:val="5"/>
      <w:u w:val="single"/>
    </w:rPr>
  </w:style>
  <w:style w:type="character" w:styleId="BookTitle">
    <w:name w:val="Book Title"/>
    <w:uiPriority w:val="33"/>
    <w:qFormat/>
    <w:rsid w:val="0097674E"/>
    <w:rPr>
      <w:i/>
      <w:iCs/>
      <w:smallCaps/>
      <w:spacing w:val="5"/>
    </w:rPr>
  </w:style>
  <w:style w:type="paragraph" w:styleId="TOCHeading">
    <w:name w:val="TOC Heading"/>
    <w:basedOn w:val="Heading1"/>
    <w:next w:val="Normal"/>
    <w:uiPriority w:val="39"/>
    <w:semiHidden/>
    <w:unhideWhenUsed/>
    <w:qFormat/>
    <w:rsid w:val="0097674E"/>
    <w:pPr>
      <w:outlineLvl w:val="9"/>
    </w:pPr>
  </w:style>
  <w:style w:type="table" w:styleId="TableGrid">
    <w:name w:val="Table Grid"/>
    <w:basedOn w:val="TableNormal"/>
    <w:uiPriority w:val="59"/>
    <w:rsid w:val="001268EB"/>
    <w:pPr>
      <w:spacing w:after="0" w:line="240" w:lineRule="auto"/>
    </w:pPr>
    <w:rPr>
      <w:lang w:val="en-S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Xin (Dr), LKCMedicine</dc:creator>
  <cp:keywords/>
  <dc:description/>
  <cp:lastModifiedBy>Xu Xin (Dr), LKCMedicine</cp:lastModifiedBy>
  <cp:revision>2</cp:revision>
  <dcterms:created xsi:type="dcterms:W3CDTF">2017-11-15T09:15:00Z</dcterms:created>
  <dcterms:modified xsi:type="dcterms:W3CDTF">2017-11-15T09:15:00Z</dcterms:modified>
</cp:coreProperties>
</file>