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712BB" w14:textId="182D1550" w:rsidR="00836CCB" w:rsidRPr="00972CE2" w:rsidRDefault="005F1AAF" w:rsidP="00836CCB">
      <w:pPr>
        <w:spacing w:line="480" w:lineRule="auto"/>
        <w:rPr>
          <w:rFonts w:ascii="Arial" w:hAnsi="Arial" w:cs="Arial"/>
          <w:sz w:val="20"/>
          <w:szCs w:val="20"/>
          <w:lang w:val="en-GB"/>
        </w:rPr>
      </w:pPr>
      <w:r w:rsidRPr="00972CE2">
        <w:rPr>
          <w:rFonts w:ascii="Arial" w:hAnsi="Arial" w:cs="Arial"/>
          <w:sz w:val="20"/>
          <w:szCs w:val="20"/>
          <w:lang w:val="en-GB"/>
        </w:rPr>
        <w:t>Supplementary Table</w:t>
      </w:r>
      <w:r w:rsidR="0045332D" w:rsidRPr="00972CE2">
        <w:rPr>
          <w:rFonts w:ascii="Arial" w:hAnsi="Arial" w:cs="Arial"/>
          <w:sz w:val="20"/>
          <w:szCs w:val="20"/>
          <w:lang w:val="en-GB"/>
        </w:rPr>
        <w:t xml:space="preserve"> 1</w:t>
      </w:r>
      <w:r w:rsidR="00836CCB" w:rsidRPr="00972CE2">
        <w:rPr>
          <w:rFonts w:ascii="Arial" w:hAnsi="Arial" w:cs="Arial"/>
          <w:sz w:val="20"/>
          <w:szCs w:val="20"/>
          <w:lang w:val="en-GB"/>
        </w:rPr>
        <w:t xml:space="preserve">. Characteristics of 344 participants according to the presence of </w:t>
      </w:r>
      <w:r w:rsidR="00836CCB" w:rsidRPr="00972CE2">
        <w:rPr>
          <w:rFonts w:ascii="Arial" w:hAnsi="Arial" w:cs="Arial"/>
          <w:sz w:val="20"/>
          <w:szCs w:val="20"/>
          <w:lang w:val="en-US"/>
        </w:rPr>
        <w:t>depression (30 item GDS ≥ 11)</w:t>
      </w:r>
      <w:r w:rsidR="00836CCB" w:rsidRPr="00972CE2">
        <w:rPr>
          <w:rFonts w:ascii="Arial" w:hAnsi="Arial" w:cs="Arial"/>
          <w:sz w:val="20"/>
          <w:szCs w:val="20"/>
          <w:lang w:val="en-GB"/>
        </w:rPr>
        <w:t>.</w:t>
      </w:r>
    </w:p>
    <w:tbl>
      <w:tblPr>
        <w:tblW w:w="9142"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472"/>
        <w:gridCol w:w="2268"/>
        <w:gridCol w:w="2410"/>
        <w:gridCol w:w="992"/>
      </w:tblGrid>
      <w:tr w:rsidR="0045332D" w:rsidRPr="00972CE2" w14:paraId="0775EC0F" w14:textId="77777777" w:rsidTr="0045332D">
        <w:tc>
          <w:tcPr>
            <w:tcW w:w="3472" w:type="dxa"/>
            <w:tcBorders>
              <w:top w:val="single" w:sz="4" w:space="0" w:color="auto"/>
              <w:bottom w:val="single" w:sz="4" w:space="0" w:color="auto"/>
            </w:tcBorders>
            <w:shd w:val="clear" w:color="auto" w:fill="auto"/>
          </w:tcPr>
          <w:p w14:paraId="0DE661C2" w14:textId="77777777" w:rsidR="00836CCB" w:rsidRPr="00972CE2" w:rsidRDefault="00836CCB" w:rsidP="0045332D">
            <w:pPr>
              <w:pStyle w:val="BodyText2"/>
              <w:spacing w:after="0" w:line="360" w:lineRule="auto"/>
              <w:rPr>
                <w:rFonts w:ascii="Arial" w:hAnsi="Arial" w:cs="Arial"/>
                <w:b/>
                <w:bCs/>
                <w:sz w:val="20"/>
                <w:szCs w:val="20"/>
                <w:lang w:val="en-GB"/>
              </w:rPr>
            </w:pPr>
            <w:r w:rsidRPr="00972CE2">
              <w:rPr>
                <w:rFonts w:ascii="Arial" w:hAnsi="Arial" w:cs="Arial"/>
                <w:b/>
                <w:bCs/>
                <w:sz w:val="20"/>
                <w:szCs w:val="20"/>
                <w:lang w:val="en-GB"/>
              </w:rPr>
              <w:tab/>
            </w:r>
            <w:r w:rsidRPr="00972CE2">
              <w:rPr>
                <w:rFonts w:ascii="Arial" w:hAnsi="Arial" w:cs="Arial"/>
                <w:b/>
                <w:bCs/>
                <w:sz w:val="20"/>
                <w:szCs w:val="20"/>
                <w:lang w:val="en-GB"/>
              </w:rPr>
              <w:tab/>
            </w:r>
            <w:r w:rsidRPr="00972CE2">
              <w:rPr>
                <w:rFonts w:ascii="Arial" w:hAnsi="Arial" w:cs="Arial"/>
                <w:b/>
                <w:bCs/>
                <w:sz w:val="20"/>
                <w:szCs w:val="20"/>
                <w:lang w:val="en-GB"/>
              </w:rPr>
              <w:tab/>
            </w:r>
            <w:r w:rsidRPr="00972CE2">
              <w:rPr>
                <w:rFonts w:ascii="Arial" w:hAnsi="Arial" w:cs="Arial"/>
                <w:b/>
                <w:bCs/>
                <w:sz w:val="20"/>
                <w:szCs w:val="20"/>
                <w:lang w:val="en-GB"/>
              </w:rPr>
              <w:tab/>
            </w:r>
            <w:r w:rsidRPr="00972CE2">
              <w:rPr>
                <w:rFonts w:ascii="Arial" w:hAnsi="Arial" w:cs="Arial"/>
                <w:b/>
                <w:bCs/>
                <w:sz w:val="20"/>
                <w:szCs w:val="20"/>
                <w:lang w:val="en-GB"/>
              </w:rPr>
              <w:tab/>
            </w:r>
          </w:p>
        </w:tc>
        <w:tc>
          <w:tcPr>
            <w:tcW w:w="2268" w:type="dxa"/>
            <w:tcBorders>
              <w:top w:val="single" w:sz="4" w:space="0" w:color="auto"/>
              <w:bottom w:val="single" w:sz="4" w:space="0" w:color="auto"/>
            </w:tcBorders>
            <w:shd w:val="clear" w:color="auto" w:fill="auto"/>
          </w:tcPr>
          <w:p w14:paraId="5A411070" w14:textId="77777777" w:rsidR="00836CCB" w:rsidRPr="00972CE2" w:rsidRDefault="00836CCB" w:rsidP="0045332D">
            <w:pPr>
              <w:pStyle w:val="BodyText2"/>
              <w:spacing w:after="0" w:line="240" w:lineRule="auto"/>
              <w:jc w:val="center"/>
              <w:rPr>
                <w:rFonts w:ascii="Arial" w:hAnsi="Arial" w:cs="Arial"/>
                <w:sz w:val="20"/>
                <w:szCs w:val="20"/>
                <w:lang w:val="en-GB"/>
              </w:rPr>
            </w:pPr>
            <w:r w:rsidRPr="00972CE2">
              <w:rPr>
                <w:rFonts w:ascii="Arial" w:hAnsi="Arial" w:cs="Arial"/>
                <w:sz w:val="20"/>
                <w:szCs w:val="20"/>
                <w:lang w:val="en-GB"/>
              </w:rPr>
              <w:t xml:space="preserve">Depressed </w:t>
            </w:r>
          </w:p>
          <w:p w14:paraId="0D20850A" w14:textId="77777777" w:rsidR="00836CCB" w:rsidRPr="00972CE2" w:rsidRDefault="00836CCB" w:rsidP="0045332D">
            <w:pPr>
              <w:pStyle w:val="BodyText2"/>
              <w:spacing w:after="0" w:line="240" w:lineRule="auto"/>
              <w:jc w:val="center"/>
              <w:rPr>
                <w:rFonts w:ascii="Arial" w:hAnsi="Arial" w:cs="Arial"/>
                <w:sz w:val="20"/>
                <w:szCs w:val="20"/>
                <w:lang w:val="en-GB"/>
              </w:rPr>
            </w:pPr>
            <w:r w:rsidRPr="00972CE2">
              <w:rPr>
                <w:rFonts w:ascii="Arial" w:hAnsi="Arial" w:cs="Arial"/>
                <w:sz w:val="20"/>
                <w:szCs w:val="20"/>
                <w:lang w:val="en-GB"/>
              </w:rPr>
              <w:t xml:space="preserve"> (n =163)</w:t>
            </w:r>
          </w:p>
        </w:tc>
        <w:tc>
          <w:tcPr>
            <w:tcW w:w="2410" w:type="dxa"/>
            <w:tcBorders>
              <w:top w:val="single" w:sz="4" w:space="0" w:color="auto"/>
              <w:bottom w:val="single" w:sz="4" w:space="0" w:color="auto"/>
            </w:tcBorders>
            <w:shd w:val="clear" w:color="auto" w:fill="auto"/>
          </w:tcPr>
          <w:p w14:paraId="339C76C6" w14:textId="77777777" w:rsidR="00836CCB" w:rsidRPr="00972CE2" w:rsidRDefault="00836CCB" w:rsidP="0045332D">
            <w:pPr>
              <w:pStyle w:val="BodyText2"/>
              <w:spacing w:after="0" w:line="240" w:lineRule="auto"/>
              <w:jc w:val="center"/>
              <w:rPr>
                <w:rFonts w:ascii="Arial" w:hAnsi="Arial" w:cs="Arial"/>
                <w:sz w:val="20"/>
                <w:szCs w:val="20"/>
                <w:lang w:val="en-GB"/>
              </w:rPr>
            </w:pPr>
            <w:r w:rsidRPr="00972CE2">
              <w:rPr>
                <w:rFonts w:ascii="Arial" w:hAnsi="Arial" w:cs="Arial"/>
                <w:sz w:val="20"/>
                <w:szCs w:val="20"/>
                <w:lang w:val="en-GB"/>
              </w:rPr>
              <w:t xml:space="preserve">Non depressed </w:t>
            </w:r>
          </w:p>
          <w:p w14:paraId="14854EDE" w14:textId="77777777" w:rsidR="00836CCB" w:rsidRPr="00972CE2" w:rsidRDefault="00836CCB" w:rsidP="0045332D">
            <w:pPr>
              <w:pStyle w:val="BodyText2"/>
              <w:spacing w:after="0" w:line="240" w:lineRule="auto"/>
              <w:ind w:left="-218"/>
              <w:jc w:val="center"/>
              <w:rPr>
                <w:rFonts w:ascii="Arial" w:hAnsi="Arial" w:cs="Arial"/>
                <w:sz w:val="20"/>
                <w:szCs w:val="20"/>
                <w:lang w:val="en-GB"/>
              </w:rPr>
            </w:pPr>
            <w:r w:rsidRPr="00972CE2">
              <w:rPr>
                <w:rFonts w:ascii="Arial" w:hAnsi="Arial" w:cs="Arial"/>
                <w:sz w:val="20"/>
                <w:szCs w:val="20"/>
                <w:lang w:val="en-GB"/>
              </w:rPr>
              <w:t>(n =181)</w:t>
            </w:r>
          </w:p>
        </w:tc>
        <w:tc>
          <w:tcPr>
            <w:tcW w:w="992" w:type="dxa"/>
            <w:tcBorders>
              <w:top w:val="single" w:sz="4" w:space="0" w:color="auto"/>
              <w:bottom w:val="single" w:sz="4" w:space="0" w:color="auto"/>
            </w:tcBorders>
            <w:shd w:val="clear" w:color="auto" w:fill="auto"/>
          </w:tcPr>
          <w:p w14:paraId="592F5252" w14:textId="77777777" w:rsidR="00836CCB" w:rsidRPr="00972CE2" w:rsidRDefault="00836CCB" w:rsidP="0045332D">
            <w:pPr>
              <w:pStyle w:val="BodyText2"/>
              <w:spacing w:after="0" w:line="240" w:lineRule="auto"/>
              <w:jc w:val="center"/>
              <w:rPr>
                <w:rFonts w:ascii="Arial" w:hAnsi="Arial" w:cs="Arial"/>
                <w:sz w:val="20"/>
                <w:szCs w:val="20"/>
                <w:lang w:val="en-GB"/>
              </w:rPr>
            </w:pPr>
            <w:r w:rsidRPr="00972CE2">
              <w:rPr>
                <w:rFonts w:ascii="Arial" w:hAnsi="Arial" w:cs="Arial"/>
                <w:sz w:val="20"/>
                <w:szCs w:val="20"/>
                <w:lang w:val="en-GB"/>
              </w:rPr>
              <w:t>P</w:t>
            </w:r>
          </w:p>
        </w:tc>
      </w:tr>
      <w:tr w:rsidR="00836CCB" w:rsidRPr="00972CE2" w14:paraId="26344D95" w14:textId="77777777" w:rsidTr="0045332D">
        <w:tc>
          <w:tcPr>
            <w:tcW w:w="9142" w:type="dxa"/>
            <w:gridSpan w:val="4"/>
            <w:tcBorders>
              <w:top w:val="single" w:sz="4" w:space="0" w:color="auto"/>
            </w:tcBorders>
            <w:shd w:val="clear" w:color="auto" w:fill="auto"/>
          </w:tcPr>
          <w:p w14:paraId="51EDADE0"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b/>
                <w:i/>
                <w:sz w:val="20"/>
                <w:szCs w:val="20"/>
                <w:lang w:val="en-GB"/>
              </w:rPr>
              <w:t>Demographics &amp; lifestyle habits</w:t>
            </w:r>
          </w:p>
        </w:tc>
      </w:tr>
      <w:tr w:rsidR="0045332D" w:rsidRPr="00972CE2" w14:paraId="4C282B3A" w14:textId="77777777" w:rsidTr="0045332D">
        <w:tc>
          <w:tcPr>
            <w:tcW w:w="3472" w:type="dxa"/>
            <w:shd w:val="clear" w:color="auto" w:fill="auto"/>
          </w:tcPr>
          <w:p w14:paraId="3F91137D"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Age (years)</w:t>
            </w:r>
          </w:p>
        </w:tc>
        <w:tc>
          <w:tcPr>
            <w:tcW w:w="2268" w:type="dxa"/>
            <w:shd w:val="clear" w:color="auto" w:fill="auto"/>
          </w:tcPr>
          <w:p w14:paraId="3BA56B64"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80 ± 5</w:t>
            </w:r>
          </w:p>
        </w:tc>
        <w:tc>
          <w:tcPr>
            <w:tcW w:w="2410" w:type="dxa"/>
            <w:shd w:val="clear" w:color="auto" w:fill="auto"/>
          </w:tcPr>
          <w:p w14:paraId="5415B205"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79 ± 5</w:t>
            </w:r>
          </w:p>
        </w:tc>
        <w:tc>
          <w:tcPr>
            <w:tcW w:w="992" w:type="dxa"/>
            <w:shd w:val="clear" w:color="auto" w:fill="auto"/>
          </w:tcPr>
          <w:p w14:paraId="5F5B49B9" w14:textId="77777777" w:rsidR="00836CCB" w:rsidRPr="00972CE2" w:rsidRDefault="00836CCB" w:rsidP="0045332D">
            <w:pPr>
              <w:jc w:val="center"/>
              <w:rPr>
                <w:rFonts w:ascii="Arial" w:hAnsi="Arial" w:cs="Arial"/>
                <w:sz w:val="20"/>
                <w:szCs w:val="20"/>
                <w:lang w:val="en-GB"/>
              </w:rPr>
            </w:pPr>
            <w:r w:rsidRPr="00972CE2">
              <w:rPr>
                <w:rFonts w:ascii="Arial" w:hAnsi="Arial" w:cs="Arial"/>
                <w:sz w:val="20"/>
                <w:szCs w:val="20"/>
                <w:lang w:val="en-GB"/>
              </w:rPr>
              <w:t>.148</w:t>
            </w:r>
          </w:p>
        </w:tc>
      </w:tr>
      <w:tr w:rsidR="0045332D" w:rsidRPr="00972CE2" w14:paraId="1A8DF02A" w14:textId="77777777" w:rsidTr="0045332D">
        <w:tc>
          <w:tcPr>
            <w:tcW w:w="3472" w:type="dxa"/>
            <w:shd w:val="clear" w:color="auto" w:fill="auto"/>
          </w:tcPr>
          <w:p w14:paraId="3C0F34ED"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Sex (female)</w:t>
            </w:r>
          </w:p>
        </w:tc>
        <w:tc>
          <w:tcPr>
            <w:tcW w:w="2268" w:type="dxa"/>
            <w:shd w:val="clear" w:color="auto" w:fill="auto"/>
          </w:tcPr>
          <w:p w14:paraId="2E6E2E4F"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114 (70%)</w:t>
            </w:r>
          </w:p>
        </w:tc>
        <w:tc>
          <w:tcPr>
            <w:tcW w:w="2410" w:type="dxa"/>
            <w:shd w:val="clear" w:color="auto" w:fill="auto"/>
          </w:tcPr>
          <w:p w14:paraId="53F347BE"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73 (40%)</w:t>
            </w:r>
          </w:p>
        </w:tc>
        <w:tc>
          <w:tcPr>
            <w:tcW w:w="992" w:type="dxa"/>
            <w:shd w:val="clear" w:color="auto" w:fill="auto"/>
          </w:tcPr>
          <w:p w14:paraId="371422F5" w14:textId="77777777" w:rsidR="00836CCB" w:rsidRPr="00972CE2" w:rsidRDefault="00836CCB" w:rsidP="0045332D">
            <w:pPr>
              <w:jc w:val="center"/>
              <w:rPr>
                <w:rFonts w:ascii="Arial" w:hAnsi="Arial" w:cs="Arial"/>
                <w:sz w:val="20"/>
                <w:szCs w:val="20"/>
                <w:lang w:val="en-GB"/>
              </w:rPr>
            </w:pPr>
            <w:r w:rsidRPr="00972CE2">
              <w:rPr>
                <w:rFonts w:ascii="Arial" w:hAnsi="Arial" w:cs="Arial"/>
                <w:sz w:val="20"/>
                <w:szCs w:val="20"/>
                <w:lang w:val="en-GB"/>
              </w:rPr>
              <w:t>&lt;.0001</w:t>
            </w:r>
          </w:p>
        </w:tc>
      </w:tr>
      <w:tr w:rsidR="0045332D" w:rsidRPr="00972CE2" w14:paraId="36646D34" w14:textId="77777777" w:rsidTr="0045332D">
        <w:tc>
          <w:tcPr>
            <w:tcW w:w="3472" w:type="dxa"/>
            <w:shd w:val="clear" w:color="auto" w:fill="auto"/>
          </w:tcPr>
          <w:p w14:paraId="524348F5"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Education (years)</w:t>
            </w:r>
          </w:p>
        </w:tc>
        <w:tc>
          <w:tcPr>
            <w:tcW w:w="2268" w:type="dxa"/>
            <w:shd w:val="clear" w:color="auto" w:fill="auto"/>
          </w:tcPr>
          <w:p w14:paraId="7A52C6B4"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4 (2 – 5)</w:t>
            </w:r>
          </w:p>
        </w:tc>
        <w:tc>
          <w:tcPr>
            <w:tcW w:w="2410" w:type="dxa"/>
            <w:shd w:val="clear" w:color="auto" w:fill="auto"/>
          </w:tcPr>
          <w:p w14:paraId="549DD037"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5 (3 – 5)</w:t>
            </w:r>
          </w:p>
        </w:tc>
        <w:tc>
          <w:tcPr>
            <w:tcW w:w="992" w:type="dxa"/>
            <w:shd w:val="clear" w:color="auto" w:fill="auto"/>
          </w:tcPr>
          <w:p w14:paraId="4549AC51"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&lt;.0001</w:t>
            </w:r>
          </w:p>
        </w:tc>
      </w:tr>
      <w:tr w:rsidR="0045332D" w:rsidRPr="00972CE2" w14:paraId="2956152C" w14:textId="77777777" w:rsidTr="0045332D">
        <w:tc>
          <w:tcPr>
            <w:tcW w:w="3472" w:type="dxa"/>
            <w:shd w:val="clear" w:color="auto" w:fill="auto"/>
          </w:tcPr>
          <w:p w14:paraId="45BE2C32"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 xml:space="preserve">Smoking </w:t>
            </w:r>
            <w:r w:rsidRPr="00972CE2">
              <w:rPr>
                <w:rFonts w:ascii="Arial" w:hAnsi="Arial" w:cs="Arial"/>
                <w:sz w:val="20"/>
                <w:szCs w:val="20"/>
                <w:vertAlign w:val="superscript"/>
                <w:lang w:val="en-GB"/>
              </w:rPr>
              <w:t>a</w:t>
            </w:r>
          </w:p>
        </w:tc>
        <w:tc>
          <w:tcPr>
            <w:tcW w:w="2268" w:type="dxa"/>
            <w:shd w:val="clear" w:color="auto" w:fill="auto"/>
            <w:vAlign w:val="center"/>
          </w:tcPr>
          <w:p w14:paraId="2BB25EDF"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2599 (730 - 7884)</w:t>
            </w:r>
          </w:p>
        </w:tc>
        <w:tc>
          <w:tcPr>
            <w:tcW w:w="2410" w:type="dxa"/>
            <w:shd w:val="clear" w:color="auto" w:fill="auto"/>
            <w:vAlign w:val="center"/>
          </w:tcPr>
          <w:p w14:paraId="74EE4948"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7370 (1323 – 11588)</w:t>
            </w:r>
          </w:p>
        </w:tc>
        <w:tc>
          <w:tcPr>
            <w:tcW w:w="992" w:type="dxa"/>
            <w:shd w:val="clear" w:color="auto" w:fill="auto"/>
          </w:tcPr>
          <w:p w14:paraId="747E38CD"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&lt;.0001</w:t>
            </w:r>
          </w:p>
        </w:tc>
      </w:tr>
      <w:tr w:rsidR="0045332D" w:rsidRPr="00972CE2" w14:paraId="1779D6DE" w14:textId="77777777" w:rsidTr="0045332D">
        <w:tc>
          <w:tcPr>
            <w:tcW w:w="3472" w:type="dxa"/>
            <w:shd w:val="clear" w:color="auto" w:fill="auto"/>
          </w:tcPr>
          <w:p w14:paraId="667706D5"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 xml:space="preserve">Current alcohol consumption </w:t>
            </w:r>
          </w:p>
        </w:tc>
        <w:tc>
          <w:tcPr>
            <w:tcW w:w="2268" w:type="dxa"/>
            <w:shd w:val="clear" w:color="auto" w:fill="auto"/>
            <w:vAlign w:val="center"/>
          </w:tcPr>
          <w:p w14:paraId="7F4E0F03"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101 (62%)</w:t>
            </w:r>
          </w:p>
        </w:tc>
        <w:tc>
          <w:tcPr>
            <w:tcW w:w="2410" w:type="dxa"/>
            <w:shd w:val="clear" w:color="auto" w:fill="auto"/>
            <w:vAlign w:val="center"/>
          </w:tcPr>
          <w:p w14:paraId="70A2ED08"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142 (78%)</w:t>
            </w:r>
          </w:p>
        </w:tc>
        <w:tc>
          <w:tcPr>
            <w:tcW w:w="992" w:type="dxa"/>
            <w:shd w:val="clear" w:color="auto" w:fill="auto"/>
          </w:tcPr>
          <w:p w14:paraId="356C515B"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.001</w:t>
            </w:r>
          </w:p>
        </w:tc>
      </w:tr>
      <w:tr w:rsidR="0045332D" w:rsidRPr="00972CE2" w14:paraId="2BDC04B3" w14:textId="77777777" w:rsidTr="0045332D">
        <w:tc>
          <w:tcPr>
            <w:tcW w:w="3472" w:type="dxa"/>
            <w:shd w:val="clear" w:color="auto" w:fill="auto"/>
          </w:tcPr>
          <w:p w14:paraId="3834CF13"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Income, perceived as adequate</w:t>
            </w:r>
          </w:p>
        </w:tc>
        <w:tc>
          <w:tcPr>
            <w:tcW w:w="2268" w:type="dxa"/>
            <w:shd w:val="clear" w:color="auto" w:fill="auto"/>
          </w:tcPr>
          <w:p w14:paraId="5CF8F03B"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119 (72%)</w:t>
            </w:r>
          </w:p>
        </w:tc>
        <w:tc>
          <w:tcPr>
            <w:tcW w:w="2410" w:type="dxa"/>
            <w:shd w:val="clear" w:color="auto" w:fill="auto"/>
          </w:tcPr>
          <w:p w14:paraId="5524E997"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151 (85%)</w:t>
            </w:r>
          </w:p>
        </w:tc>
        <w:tc>
          <w:tcPr>
            <w:tcW w:w="992" w:type="dxa"/>
            <w:shd w:val="clear" w:color="auto" w:fill="auto"/>
          </w:tcPr>
          <w:p w14:paraId="04221DC0"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.003</w:t>
            </w:r>
          </w:p>
        </w:tc>
      </w:tr>
      <w:tr w:rsidR="0045332D" w:rsidRPr="00972CE2" w14:paraId="1C473C9D" w14:textId="77777777" w:rsidTr="0045332D">
        <w:tc>
          <w:tcPr>
            <w:tcW w:w="3472" w:type="dxa"/>
            <w:shd w:val="clear" w:color="auto" w:fill="auto"/>
          </w:tcPr>
          <w:p w14:paraId="32AD187A"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Living alone</w:t>
            </w:r>
          </w:p>
        </w:tc>
        <w:tc>
          <w:tcPr>
            <w:tcW w:w="2268" w:type="dxa"/>
            <w:shd w:val="clear" w:color="auto" w:fill="auto"/>
          </w:tcPr>
          <w:p w14:paraId="3590C4CE"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58 (36%)</w:t>
            </w:r>
          </w:p>
        </w:tc>
        <w:tc>
          <w:tcPr>
            <w:tcW w:w="2410" w:type="dxa"/>
            <w:shd w:val="clear" w:color="auto" w:fill="auto"/>
          </w:tcPr>
          <w:p w14:paraId="0DDAED6D"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40 (22%)</w:t>
            </w:r>
          </w:p>
        </w:tc>
        <w:tc>
          <w:tcPr>
            <w:tcW w:w="992" w:type="dxa"/>
            <w:shd w:val="clear" w:color="auto" w:fill="auto"/>
          </w:tcPr>
          <w:p w14:paraId="22D3393A"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.006</w:t>
            </w:r>
          </w:p>
        </w:tc>
      </w:tr>
      <w:tr w:rsidR="00836CCB" w:rsidRPr="00972CE2" w14:paraId="156CBA4F" w14:textId="77777777" w:rsidTr="0045332D">
        <w:tc>
          <w:tcPr>
            <w:tcW w:w="9142" w:type="dxa"/>
            <w:gridSpan w:val="4"/>
            <w:shd w:val="clear" w:color="auto" w:fill="auto"/>
          </w:tcPr>
          <w:p w14:paraId="73ED2501" w14:textId="77777777" w:rsidR="00836CCB" w:rsidRPr="00972CE2" w:rsidRDefault="00836CCB" w:rsidP="0045332D">
            <w:pPr>
              <w:autoSpaceDE w:val="0"/>
              <w:autoSpaceDN w:val="0"/>
              <w:adjustRightInd w:val="0"/>
              <w:rPr>
                <w:rFonts w:ascii="Arial" w:hAnsi="Arial" w:cs="Arial"/>
                <w:b/>
                <w:i/>
                <w:sz w:val="20"/>
                <w:szCs w:val="20"/>
              </w:rPr>
            </w:pPr>
            <w:r w:rsidRPr="00972CE2">
              <w:rPr>
                <w:rFonts w:ascii="Arial" w:hAnsi="Arial" w:cs="Arial"/>
                <w:b/>
                <w:i/>
                <w:sz w:val="20"/>
                <w:szCs w:val="20"/>
              </w:rPr>
              <w:t xml:space="preserve">Comorbid conditions </w:t>
            </w:r>
          </w:p>
          <w:p w14:paraId="6BB18CA0" w14:textId="77777777" w:rsidR="00836CCB" w:rsidRPr="00972CE2" w:rsidRDefault="00836CCB" w:rsidP="0045332D">
            <w:pPr>
              <w:autoSpaceDE w:val="0"/>
              <w:autoSpaceDN w:val="0"/>
              <w:adjustRightInd w:val="0"/>
              <w:rPr>
                <w:rFonts w:ascii="Arial" w:hAnsi="Arial" w:cs="Arial"/>
                <w:sz w:val="20"/>
                <w:szCs w:val="20"/>
              </w:rPr>
            </w:pPr>
          </w:p>
        </w:tc>
      </w:tr>
      <w:tr w:rsidR="0045332D" w:rsidRPr="00972CE2" w14:paraId="62DA0913" w14:textId="77777777" w:rsidTr="0045332D">
        <w:tc>
          <w:tcPr>
            <w:tcW w:w="3472" w:type="dxa"/>
            <w:shd w:val="clear" w:color="auto" w:fill="auto"/>
          </w:tcPr>
          <w:p w14:paraId="073416A2"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Chronic pulmonary disease</w:t>
            </w:r>
          </w:p>
        </w:tc>
        <w:tc>
          <w:tcPr>
            <w:tcW w:w="2268" w:type="dxa"/>
            <w:shd w:val="clear" w:color="auto" w:fill="auto"/>
          </w:tcPr>
          <w:p w14:paraId="74550596"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46 (28%)</w:t>
            </w:r>
          </w:p>
        </w:tc>
        <w:tc>
          <w:tcPr>
            <w:tcW w:w="2410" w:type="dxa"/>
            <w:shd w:val="clear" w:color="auto" w:fill="auto"/>
          </w:tcPr>
          <w:p w14:paraId="7CC4494B"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43 (24%)</w:t>
            </w:r>
          </w:p>
        </w:tc>
        <w:tc>
          <w:tcPr>
            <w:tcW w:w="992" w:type="dxa"/>
            <w:shd w:val="clear" w:color="auto" w:fill="auto"/>
          </w:tcPr>
          <w:p w14:paraId="113CC18D"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.389</w:t>
            </w:r>
          </w:p>
        </w:tc>
      </w:tr>
      <w:tr w:rsidR="0045332D" w:rsidRPr="00972CE2" w14:paraId="65EBB687" w14:textId="77777777" w:rsidTr="0045332D">
        <w:tc>
          <w:tcPr>
            <w:tcW w:w="3472" w:type="dxa"/>
            <w:shd w:val="clear" w:color="auto" w:fill="auto"/>
          </w:tcPr>
          <w:p w14:paraId="619B0959"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Diabetes</w:t>
            </w:r>
          </w:p>
        </w:tc>
        <w:tc>
          <w:tcPr>
            <w:tcW w:w="2268" w:type="dxa"/>
            <w:shd w:val="clear" w:color="auto" w:fill="auto"/>
          </w:tcPr>
          <w:p w14:paraId="13C2874F"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45 (28%)</w:t>
            </w:r>
          </w:p>
        </w:tc>
        <w:tc>
          <w:tcPr>
            <w:tcW w:w="2410" w:type="dxa"/>
            <w:shd w:val="clear" w:color="auto" w:fill="auto"/>
          </w:tcPr>
          <w:p w14:paraId="28CD8B5C"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31 (17%)</w:t>
            </w:r>
          </w:p>
        </w:tc>
        <w:tc>
          <w:tcPr>
            <w:tcW w:w="992" w:type="dxa"/>
            <w:shd w:val="clear" w:color="auto" w:fill="auto"/>
          </w:tcPr>
          <w:p w14:paraId="706821F5"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.027</w:t>
            </w:r>
          </w:p>
        </w:tc>
      </w:tr>
      <w:tr w:rsidR="0045332D" w:rsidRPr="00972CE2" w14:paraId="13927EE9" w14:textId="77777777" w:rsidTr="0045332D">
        <w:tc>
          <w:tcPr>
            <w:tcW w:w="3472" w:type="dxa"/>
            <w:shd w:val="clear" w:color="auto" w:fill="auto"/>
          </w:tcPr>
          <w:p w14:paraId="1EC64312"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Heart failure</w:t>
            </w:r>
          </w:p>
        </w:tc>
        <w:tc>
          <w:tcPr>
            <w:tcW w:w="2268" w:type="dxa"/>
            <w:shd w:val="clear" w:color="auto" w:fill="auto"/>
          </w:tcPr>
          <w:p w14:paraId="3707BDD7"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40 (24%)</w:t>
            </w:r>
          </w:p>
        </w:tc>
        <w:tc>
          <w:tcPr>
            <w:tcW w:w="2410" w:type="dxa"/>
            <w:shd w:val="clear" w:color="auto" w:fill="auto"/>
          </w:tcPr>
          <w:p w14:paraId="3F0AB2B4"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25 (14%)</w:t>
            </w:r>
          </w:p>
        </w:tc>
        <w:tc>
          <w:tcPr>
            <w:tcW w:w="992" w:type="dxa"/>
            <w:shd w:val="clear" w:color="auto" w:fill="auto"/>
          </w:tcPr>
          <w:p w14:paraId="187675D1"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.013</w:t>
            </w:r>
          </w:p>
        </w:tc>
      </w:tr>
      <w:tr w:rsidR="0045332D" w:rsidRPr="00972CE2" w14:paraId="3E0C4D9C" w14:textId="77777777" w:rsidTr="0045332D">
        <w:tc>
          <w:tcPr>
            <w:tcW w:w="3472" w:type="dxa"/>
            <w:shd w:val="clear" w:color="auto" w:fill="auto"/>
          </w:tcPr>
          <w:p w14:paraId="761B7C05"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Coronary disease</w:t>
            </w:r>
          </w:p>
        </w:tc>
        <w:tc>
          <w:tcPr>
            <w:tcW w:w="2268" w:type="dxa"/>
            <w:shd w:val="clear" w:color="auto" w:fill="auto"/>
          </w:tcPr>
          <w:p w14:paraId="1771C1AE"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31 (19%)</w:t>
            </w:r>
          </w:p>
        </w:tc>
        <w:tc>
          <w:tcPr>
            <w:tcW w:w="2410" w:type="dxa"/>
            <w:shd w:val="clear" w:color="auto" w:fill="auto"/>
          </w:tcPr>
          <w:p w14:paraId="021FFF6A"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34 (19%)</w:t>
            </w:r>
          </w:p>
        </w:tc>
        <w:tc>
          <w:tcPr>
            <w:tcW w:w="992" w:type="dxa"/>
            <w:shd w:val="clear" w:color="auto" w:fill="auto"/>
          </w:tcPr>
          <w:p w14:paraId="209638C3"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.999</w:t>
            </w:r>
          </w:p>
        </w:tc>
      </w:tr>
      <w:tr w:rsidR="0045332D" w:rsidRPr="00972CE2" w14:paraId="555B5EAC" w14:textId="77777777" w:rsidTr="0045332D">
        <w:tc>
          <w:tcPr>
            <w:tcW w:w="3472" w:type="dxa"/>
            <w:shd w:val="clear" w:color="auto" w:fill="auto"/>
          </w:tcPr>
          <w:p w14:paraId="790A3010"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Stroke or Transient Ischemic Attack</w:t>
            </w:r>
          </w:p>
        </w:tc>
        <w:tc>
          <w:tcPr>
            <w:tcW w:w="2268" w:type="dxa"/>
            <w:shd w:val="clear" w:color="auto" w:fill="auto"/>
          </w:tcPr>
          <w:p w14:paraId="16E2C037"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21 (13%)</w:t>
            </w:r>
          </w:p>
        </w:tc>
        <w:tc>
          <w:tcPr>
            <w:tcW w:w="2410" w:type="dxa"/>
            <w:shd w:val="clear" w:color="auto" w:fill="auto"/>
          </w:tcPr>
          <w:p w14:paraId="13F4AEC3"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18 (10%)</w:t>
            </w:r>
          </w:p>
        </w:tc>
        <w:tc>
          <w:tcPr>
            <w:tcW w:w="992" w:type="dxa"/>
            <w:shd w:val="clear" w:color="auto" w:fill="auto"/>
          </w:tcPr>
          <w:p w14:paraId="2CE12BD5"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.401</w:t>
            </w:r>
          </w:p>
        </w:tc>
      </w:tr>
      <w:tr w:rsidR="0045332D" w:rsidRPr="00972CE2" w14:paraId="691185C5" w14:textId="77777777" w:rsidTr="0045332D">
        <w:tc>
          <w:tcPr>
            <w:tcW w:w="3472" w:type="dxa"/>
            <w:shd w:val="clear" w:color="auto" w:fill="auto"/>
          </w:tcPr>
          <w:p w14:paraId="2D4BD396"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Dyshtyroidism</w:t>
            </w:r>
          </w:p>
        </w:tc>
        <w:tc>
          <w:tcPr>
            <w:tcW w:w="2268" w:type="dxa"/>
            <w:shd w:val="clear" w:color="auto" w:fill="auto"/>
          </w:tcPr>
          <w:p w14:paraId="5100F8EF"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3 (2%)</w:t>
            </w:r>
          </w:p>
        </w:tc>
        <w:tc>
          <w:tcPr>
            <w:tcW w:w="2410" w:type="dxa"/>
            <w:shd w:val="clear" w:color="auto" w:fill="auto"/>
          </w:tcPr>
          <w:p w14:paraId="2D5AC1B1"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4 (2%)</w:t>
            </w:r>
          </w:p>
        </w:tc>
        <w:tc>
          <w:tcPr>
            <w:tcW w:w="992" w:type="dxa"/>
            <w:shd w:val="clear" w:color="auto" w:fill="auto"/>
          </w:tcPr>
          <w:p w14:paraId="0DC5671D"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.998</w:t>
            </w:r>
          </w:p>
        </w:tc>
      </w:tr>
      <w:tr w:rsidR="0045332D" w:rsidRPr="00972CE2" w14:paraId="53ABB338" w14:textId="77777777" w:rsidTr="0045332D">
        <w:tc>
          <w:tcPr>
            <w:tcW w:w="3472" w:type="dxa"/>
            <w:shd w:val="clear" w:color="auto" w:fill="auto"/>
          </w:tcPr>
          <w:p w14:paraId="6045C648"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Renal disease</w:t>
            </w:r>
          </w:p>
        </w:tc>
        <w:tc>
          <w:tcPr>
            <w:tcW w:w="2268" w:type="dxa"/>
            <w:shd w:val="clear" w:color="auto" w:fill="auto"/>
          </w:tcPr>
          <w:p w14:paraId="6FD4B1B0"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9 (5%)</w:t>
            </w:r>
          </w:p>
        </w:tc>
        <w:tc>
          <w:tcPr>
            <w:tcW w:w="2410" w:type="dxa"/>
            <w:shd w:val="clear" w:color="auto" w:fill="auto"/>
          </w:tcPr>
          <w:p w14:paraId="4DB19E9A"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4 (2%)</w:t>
            </w:r>
          </w:p>
        </w:tc>
        <w:tc>
          <w:tcPr>
            <w:tcW w:w="992" w:type="dxa"/>
            <w:shd w:val="clear" w:color="auto" w:fill="auto"/>
          </w:tcPr>
          <w:p w14:paraId="321E68EA"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.156</w:t>
            </w:r>
          </w:p>
        </w:tc>
      </w:tr>
      <w:tr w:rsidR="0045332D" w:rsidRPr="00972CE2" w14:paraId="59B20636" w14:textId="77777777" w:rsidTr="0045332D">
        <w:tc>
          <w:tcPr>
            <w:tcW w:w="3472" w:type="dxa"/>
            <w:shd w:val="clear" w:color="auto" w:fill="auto"/>
          </w:tcPr>
          <w:p w14:paraId="7D075FDB"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Hepatic disease</w:t>
            </w:r>
          </w:p>
        </w:tc>
        <w:tc>
          <w:tcPr>
            <w:tcW w:w="2268" w:type="dxa"/>
            <w:shd w:val="clear" w:color="auto" w:fill="auto"/>
          </w:tcPr>
          <w:p w14:paraId="1EF53FB5"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10 (6%)</w:t>
            </w:r>
          </w:p>
        </w:tc>
        <w:tc>
          <w:tcPr>
            <w:tcW w:w="2410" w:type="dxa"/>
            <w:shd w:val="clear" w:color="auto" w:fill="auto"/>
          </w:tcPr>
          <w:p w14:paraId="4199D301"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3 (2%)</w:t>
            </w:r>
          </w:p>
        </w:tc>
        <w:tc>
          <w:tcPr>
            <w:tcW w:w="992" w:type="dxa"/>
            <w:shd w:val="clear" w:color="auto" w:fill="auto"/>
          </w:tcPr>
          <w:p w14:paraId="45409572"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.044</w:t>
            </w:r>
          </w:p>
        </w:tc>
      </w:tr>
      <w:tr w:rsidR="0045332D" w:rsidRPr="00972CE2" w14:paraId="52CBB7CB" w14:textId="77777777" w:rsidTr="0045332D">
        <w:tc>
          <w:tcPr>
            <w:tcW w:w="3472" w:type="dxa"/>
            <w:shd w:val="clear" w:color="auto" w:fill="auto"/>
          </w:tcPr>
          <w:p w14:paraId="1DA5309E"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Parkinson’s disease</w:t>
            </w:r>
          </w:p>
        </w:tc>
        <w:tc>
          <w:tcPr>
            <w:tcW w:w="2268" w:type="dxa"/>
            <w:shd w:val="clear" w:color="auto" w:fill="auto"/>
          </w:tcPr>
          <w:p w14:paraId="6546DF8F"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9 (5%)</w:t>
            </w:r>
          </w:p>
        </w:tc>
        <w:tc>
          <w:tcPr>
            <w:tcW w:w="2410" w:type="dxa"/>
            <w:shd w:val="clear" w:color="auto" w:fill="auto"/>
          </w:tcPr>
          <w:p w14:paraId="6AFB59B2"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3 (2%)</w:t>
            </w:r>
          </w:p>
        </w:tc>
        <w:tc>
          <w:tcPr>
            <w:tcW w:w="992" w:type="dxa"/>
            <w:shd w:val="clear" w:color="auto" w:fill="auto"/>
          </w:tcPr>
          <w:p w14:paraId="47ACFF52"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.076</w:t>
            </w:r>
          </w:p>
        </w:tc>
      </w:tr>
      <w:tr w:rsidR="0045332D" w:rsidRPr="00972CE2" w14:paraId="7B7DBE78" w14:textId="77777777" w:rsidTr="0045332D">
        <w:tc>
          <w:tcPr>
            <w:tcW w:w="3472" w:type="dxa"/>
            <w:shd w:val="clear" w:color="auto" w:fill="auto"/>
          </w:tcPr>
          <w:p w14:paraId="6C56B9C4"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Peptic disease</w:t>
            </w:r>
          </w:p>
        </w:tc>
        <w:tc>
          <w:tcPr>
            <w:tcW w:w="2268" w:type="dxa"/>
            <w:shd w:val="clear" w:color="auto" w:fill="auto"/>
          </w:tcPr>
          <w:p w14:paraId="562177EF"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62 (38%)</w:t>
            </w:r>
          </w:p>
        </w:tc>
        <w:tc>
          <w:tcPr>
            <w:tcW w:w="2410" w:type="dxa"/>
            <w:shd w:val="clear" w:color="auto" w:fill="auto"/>
          </w:tcPr>
          <w:p w14:paraId="5D02DCAC"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42 (23%)</w:t>
            </w:r>
          </w:p>
        </w:tc>
        <w:tc>
          <w:tcPr>
            <w:tcW w:w="992" w:type="dxa"/>
            <w:shd w:val="clear" w:color="auto" w:fill="auto"/>
          </w:tcPr>
          <w:p w14:paraId="51D88BF3"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.003</w:t>
            </w:r>
          </w:p>
        </w:tc>
      </w:tr>
      <w:tr w:rsidR="0045332D" w:rsidRPr="00972CE2" w14:paraId="3FB36BA7" w14:textId="77777777" w:rsidTr="0045332D">
        <w:tc>
          <w:tcPr>
            <w:tcW w:w="3472" w:type="dxa"/>
            <w:shd w:val="clear" w:color="auto" w:fill="auto"/>
          </w:tcPr>
          <w:p w14:paraId="2200EF97" w14:textId="77777777" w:rsidR="00836CCB" w:rsidRPr="00972CE2" w:rsidRDefault="00836CCB" w:rsidP="0045332D">
            <w:pPr>
              <w:pStyle w:val="BodyText2"/>
              <w:tabs>
                <w:tab w:val="center" w:pos="1845"/>
              </w:tabs>
              <w:spacing w:after="0" w:line="360" w:lineRule="auto"/>
              <w:rPr>
                <w:rFonts w:ascii="Arial" w:hAnsi="Arial" w:cs="Arial"/>
                <w:sz w:val="20"/>
                <w:szCs w:val="20"/>
                <w:lang w:val="en-GB"/>
              </w:rPr>
            </w:pPr>
            <w:r w:rsidRPr="00972CE2">
              <w:rPr>
                <w:rFonts w:ascii="Arial" w:hAnsi="Arial" w:cs="Arial"/>
                <w:sz w:val="20"/>
                <w:szCs w:val="20"/>
                <w:lang w:val="en-GB"/>
              </w:rPr>
              <w:t>Malignancy</w:t>
            </w:r>
          </w:p>
        </w:tc>
        <w:tc>
          <w:tcPr>
            <w:tcW w:w="2268" w:type="dxa"/>
            <w:shd w:val="clear" w:color="auto" w:fill="auto"/>
          </w:tcPr>
          <w:p w14:paraId="18F44036"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18 (11%)</w:t>
            </w:r>
          </w:p>
        </w:tc>
        <w:tc>
          <w:tcPr>
            <w:tcW w:w="2410" w:type="dxa"/>
            <w:shd w:val="clear" w:color="auto" w:fill="auto"/>
          </w:tcPr>
          <w:p w14:paraId="6D500E9D"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14 (8%)</w:t>
            </w:r>
          </w:p>
        </w:tc>
        <w:tc>
          <w:tcPr>
            <w:tcW w:w="992" w:type="dxa"/>
            <w:shd w:val="clear" w:color="auto" w:fill="auto"/>
          </w:tcPr>
          <w:p w14:paraId="334D8350"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.354</w:t>
            </w:r>
          </w:p>
        </w:tc>
      </w:tr>
      <w:tr w:rsidR="00836CCB" w:rsidRPr="00972CE2" w14:paraId="48FE7307" w14:textId="77777777" w:rsidTr="0045332D">
        <w:tc>
          <w:tcPr>
            <w:tcW w:w="9142" w:type="dxa"/>
            <w:gridSpan w:val="4"/>
            <w:shd w:val="clear" w:color="auto" w:fill="auto"/>
          </w:tcPr>
          <w:p w14:paraId="6135CC78" w14:textId="77777777" w:rsidR="00836CCB" w:rsidRPr="00972CE2" w:rsidRDefault="00836CCB" w:rsidP="0045332D">
            <w:pPr>
              <w:rPr>
                <w:rFonts w:ascii="Arial" w:hAnsi="Arial" w:cs="Arial"/>
                <w:b/>
                <w:sz w:val="20"/>
                <w:szCs w:val="20"/>
                <w:lang w:val="pt-BR"/>
              </w:rPr>
            </w:pPr>
            <w:r w:rsidRPr="00972CE2">
              <w:rPr>
                <w:rFonts w:ascii="Arial" w:hAnsi="Arial" w:cs="Arial"/>
                <w:b/>
                <w:i/>
                <w:sz w:val="20"/>
                <w:szCs w:val="20"/>
                <w:lang w:val="pt-BR"/>
              </w:rPr>
              <w:t>Medications</w:t>
            </w:r>
            <w:r w:rsidRPr="00972CE2">
              <w:rPr>
                <w:rFonts w:ascii="Arial" w:hAnsi="Arial" w:cs="Arial"/>
                <w:b/>
                <w:sz w:val="20"/>
                <w:szCs w:val="20"/>
                <w:lang w:val="pt-BR"/>
              </w:rPr>
              <w:t xml:space="preserve"> </w:t>
            </w:r>
          </w:p>
          <w:p w14:paraId="67F1F986" w14:textId="77777777" w:rsidR="00836CCB" w:rsidRPr="00972CE2" w:rsidRDefault="00836CCB" w:rsidP="0045332D">
            <w:pPr>
              <w:rPr>
                <w:rFonts w:ascii="Arial" w:hAnsi="Arial" w:cs="Arial"/>
                <w:sz w:val="20"/>
                <w:szCs w:val="20"/>
              </w:rPr>
            </w:pPr>
          </w:p>
        </w:tc>
      </w:tr>
      <w:tr w:rsidR="0045332D" w:rsidRPr="00972CE2" w14:paraId="360CBCB7" w14:textId="77777777" w:rsidTr="0045332D">
        <w:tc>
          <w:tcPr>
            <w:tcW w:w="3472" w:type="dxa"/>
            <w:shd w:val="clear" w:color="auto" w:fill="auto"/>
          </w:tcPr>
          <w:p w14:paraId="648FBC37"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 xml:space="preserve">Beta-blockers </w:t>
            </w:r>
          </w:p>
        </w:tc>
        <w:tc>
          <w:tcPr>
            <w:tcW w:w="2268" w:type="dxa"/>
            <w:shd w:val="clear" w:color="auto" w:fill="auto"/>
          </w:tcPr>
          <w:p w14:paraId="793480AA"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7 (4%)</w:t>
            </w:r>
          </w:p>
        </w:tc>
        <w:tc>
          <w:tcPr>
            <w:tcW w:w="2410" w:type="dxa"/>
            <w:shd w:val="clear" w:color="auto" w:fill="auto"/>
          </w:tcPr>
          <w:p w14:paraId="6E38EF2B"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9 (5%)</w:t>
            </w:r>
          </w:p>
        </w:tc>
        <w:tc>
          <w:tcPr>
            <w:tcW w:w="992" w:type="dxa"/>
            <w:shd w:val="clear" w:color="auto" w:fill="auto"/>
          </w:tcPr>
          <w:p w14:paraId="193C36BD"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.803</w:t>
            </w:r>
          </w:p>
        </w:tc>
      </w:tr>
      <w:tr w:rsidR="0045332D" w:rsidRPr="00972CE2" w14:paraId="656956CB" w14:textId="77777777" w:rsidTr="0045332D">
        <w:tc>
          <w:tcPr>
            <w:tcW w:w="3472" w:type="dxa"/>
            <w:shd w:val="clear" w:color="auto" w:fill="auto"/>
          </w:tcPr>
          <w:p w14:paraId="21B079F8"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SSRI</w:t>
            </w:r>
            <w:r w:rsidRPr="00972CE2">
              <w:rPr>
                <w:rFonts w:ascii="Arial" w:hAnsi="Arial" w:cs="Arial"/>
                <w:sz w:val="20"/>
                <w:szCs w:val="20"/>
                <w:vertAlign w:val="superscript"/>
                <w:lang w:val="en-GB"/>
              </w:rPr>
              <w:t>b</w:t>
            </w:r>
          </w:p>
        </w:tc>
        <w:tc>
          <w:tcPr>
            <w:tcW w:w="2268" w:type="dxa"/>
            <w:shd w:val="clear" w:color="auto" w:fill="auto"/>
          </w:tcPr>
          <w:p w14:paraId="0A43EF7F"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9 (5%)</w:t>
            </w:r>
          </w:p>
        </w:tc>
        <w:tc>
          <w:tcPr>
            <w:tcW w:w="2410" w:type="dxa"/>
            <w:shd w:val="clear" w:color="auto" w:fill="auto"/>
          </w:tcPr>
          <w:p w14:paraId="6B478ACA"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4 (2%)</w:t>
            </w:r>
          </w:p>
        </w:tc>
        <w:tc>
          <w:tcPr>
            <w:tcW w:w="992" w:type="dxa"/>
            <w:shd w:val="clear" w:color="auto" w:fill="auto"/>
          </w:tcPr>
          <w:p w14:paraId="32A4554E"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.156</w:t>
            </w:r>
          </w:p>
        </w:tc>
      </w:tr>
      <w:tr w:rsidR="0045332D" w:rsidRPr="00972CE2" w14:paraId="0398231E" w14:textId="77777777" w:rsidTr="0045332D">
        <w:tc>
          <w:tcPr>
            <w:tcW w:w="3472" w:type="dxa"/>
            <w:shd w:val="clear" w:color="auto" w:fill="auto"/>
          </w:tcPr>
          <w:p w14:paraId="15339233"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Benzodiazepines</w:t>
            </w:r>
          </w:p>
        </w:tc>
        <w:tc>
          <w:tcPr>
            <w:tcW w:w="2268" w:type="dxa"/>
            <w:shd w:val="clear" w:color="auto" w:fill="auto"/>
          </w:tcPr>
          <w:p w14:paraId="767C69F1"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35 (21%)</w:t>
            </w:r>
          </w:p>
        </w:tc>
        <w:tc>
          <w:tcPr>
            <w:tcW w:w="2410" w:type="dxa"/>
            <w:shd w:val="clear" w:color="auto" w:fill="auto"/>
          </w:tcPr>
          <w:p w14:paraId="1DF94454"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38 (21%)</w:t>
            </w:r>
          </w:p>
        </w:tc>
        <w:tc>
          <w:tcPr>
            <w:tcW w:w="992" w:type="dxa"/>
            <w:shd w:val="clear" w:color="auto" w:fill="auto"/>
          </w:tcPr>
          <w:p w14:paraId="7EBF1511"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.999</w:t>
            </w:r>
          </w:p>
        </w:tc>
      </w:tr>
      <w:tr w:rsidR="0045332D" w:rsidRPr="00972CE2" w14:paraId="1693E825" w14:textId="77777777" w:rsidTr="0045332D">
        <w:tc>
          <w:tcPr>
            <w:tcW w:w="3472" w:type="dxa"/>
            <w:shd w:val="clear" w:color="auto" w:fill="auto"/>
          </w:tcPr>
          <w:p w14:paraId="7E87E5C6"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Corticosteroids</w:t>
            </w:r>
          </w:p>
        </w:tc>
        <w:tc>
          <w:tcPr>
            <w:tcW w:w="2268" w:type="dxa"/>
            <w:shd w:val="clear" w:color="auto" w:fill="auto"/>
          </w:tcPr>
          <w:p w14:paraId="3E86DFC1"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9 (5%)</w:t>
            </w:r>
          </w:p>
        </w:tc>
        <w:tc>
          <w:tcPr>
            <w:tcW w:w="2410" w:type="dxa"/>
            <w:shd w:val="clear" w:color="auto" w:fill="auto"/>
          </w:tcPr>
          <w:p w14:paraId="5742CEA5"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3 (2%)</w:t>
            </w:r>
          </w:p>
        </w:tc>
        <w:tc>
          <w:tcPr>
            <w:tcW w:w="992" w:type="dxa"/>
            <w:shd w:val="clear" w:color="auto" w:fill="auto"/>
          </w:tcPr>
          <w:p w14:paraId="38FE807C"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.075</w:t>
            </w:r>
          </w:p>
        </w:tc>
      </w:tr>
      <w:tr w:rsidR="0045332D" w:rsidRPr="00972CE2" w14:paraId="75154B93" w14:textId="77777777" w:rsidTr="0045332D">
        <w:tc>
          <w:tcPr>
            <w:tcW w:w="3472" w:type="dxa"/>
            <w:shd w:val="clear" w:color="auto" w:fill="auto"/>
          </w:tcPr>
          <w:p w14:paraId="433D97C7"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Loop diuretics</w:t>
            </w:r>
          </w:p>
        </w:tc>
        <w:tc>
          <w:tcPr>
            <w:tcW w:w="2268" w:type="dxa"/>
            <w:shd w:val="clear" w:color="auto" w:fill="auto"/>
          </w:tcPr>
          <w:p w14:paraId="2CF479F2"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42 (26%)</w:t>
            </w:r>
          </w:p>
        </w:tc>
        <w:tc>
          <w:tcPr>
            <w:tcW w:w="2410" w:type="dxa"/>
            <w:shd w:val="clear" w:color="auto" w:fill="auto"/>
          </w:tcPr>
          <w:p w14:paraId="39F70BC9"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26 (14%)</w:t>
            </w:r>
          </w:p>
        </w:tc>
        <w:tc>
          <w:tcPr>
            <w:tcW w:w="992" w:type="dxa"/>
            <w:shd w:val="clear" w:color="auto" w:fill="auto"/>
          </w:tcPr>
          <w:p w14:paraId="558BF3D0"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.010</w:t>
            </w:r>
          </w:p>
        </w:tc>
      </w:tr>
      <w:tr w:rsidR="0045332D" w:rsidRPr="00972CE2" w14:paraId="6218C4AA" w14:textId="77777777" w:rsidTr="0045332D">
        <w:tc>
          <w:tcPr>
            <w:tcW w:w="3472" w:type="dxa"/>
            <w:shd w:val="clear" w:color="auto" w:fill="auto"/>
          </w:tcPr>
          <w:p w14:paraId="4D013E83"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NSAIDS</w:t>
            </w:r>
            <w:r w:rsidRPr="00972CE2">
              <w:rPr>
                <w:rFonts w:ascii="Arial" w:hAnsi="Arial" w:cs="Arial"/>
                <w:sz w:val="20"/>
                <w:szCs w:val="20"/>
                <w:vertAlign w:val="superscript"/>
                <w:lang w:val="en-GB"/>
              </w:rPr>
              <w:t>c</w:t>
            </w:r>
          </w:p>
        </w:tc>
        <w:tc>
          <w:tcPr>
            <w:tcW w:w="2268" w:type="dxa"/>
            <w:shd w:val="clear" w:color="auto" w:fill="auto"/>
          </w:tcPr>
          <w:p w14:paraId="43C80806"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15 (9%)</w:t>
            </w:r>
          </w:p>
        </w:tc>
        <w:tc>
          <w:tcPr>
            <w:tcW w:w="2410" w:type="dxa"/>
            <w:shd w:val="clear" w:color="auto" w:fill="auto"/>
          </w:tcPr>
          <w:p w14:paraId="6BE89F40"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10 (5%)</w:t>
            </w:r>
          </w:p>
        </w:tc>
        <w:tc>
          <w:tcPr>
            <w:tcW w:w="992" w:type="dxa"/>
            <w:shd w:val="clear" w:color="auto" w:fill="auto"/>
          </w:tcPr>
          <w:p w14:paraId="5632489E"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.216</w:t>
            </w:r>
          </w:p>
        </w:tc>
      </w:tr>
      <w:tr w:rsidR="0045332D" w:rsidRPr="00972CE2" w14:paraId="37E2259C" w14:textId="77777777" w:rsidTr="0045332D">
        <w:tc>
          <w:tcPr>
            <w:tcW w:w="3472" w:type="dxa"/>
            <w:shd w:val="clear" w:color="auto" w:fill="auto"/>
          </w:tcPr>
          <w:p w14:paraId="6B3DA3D8"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Digoxin</w:t>
            </w:r>
          </w:p>
        </w:tc>
        <w:tc>
          <w:tcPr>
            <w:tcW w:w="2268" w:type="dxa"/>
            <w:shd w:val="clear" w:color="auto" w:fill="auto"/>
          </w:tcPr>
          <w:p w14:paraId="36C37980"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25 (15%)</w:t>
            </w:r>
          </w:p>
        </w:tc>
        <w:tc>
          <w:tcPr>
            <w:tcW w:w="2410" w:type="dxa"/>
            <w:shd w:val="clear" w:color="auto" w:fill="auto"/>
          </w:tcPr>
          <w:p w14:paraId="0418E9DD"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23 (13%)</w:t>
            </w:r>
          </w:p>
        </w:tc>
        <w:tc>
          <w:tcPr>
            <w:tcW w:w="992" w:type="dxa"/>
            <w:shd w:val="clear" w:color="auto" w:fill="auto"/>
          </w:tcPr>
          <w:p w14:paraId="4AD065E7"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.534</w:t>
            </w:r>
          </w:p>
        </w:tc>
      </w:tr>
      <w:tr w:rsidR="0045332D" w:rsidRPr="00972CE2" w14:paraId="3305986D" w14:textId="77777777" w:rsidTr="0045332D">
        <w:tc>
          <w:tcPr>
            <w:tcW w:w="3472" w:type="dxa"/>
            <w:shd w:val="clear" w:color="auto" w:fill="auto"/>
          </w:tcPr>
          <w:p w14:paraId="79C9B194"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Oral antidiabetics</w:t>
            </w:r>
          </w:p>
        </w:tc>
        <w:tc>
          <w:tcPr>
            <w:tcW w:w="2268" w:type="dxa"/>
            <w:shd w:val="clear" w:color="auto" w:fill="auto"/>
          </w:tcPr>
          <w:p w14:paraId="49AE67C9"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30 (18%)</w:t>
            </w:r>
          </w:p>
        </w:tc>
        <w:tc>
          <w:tcPr>
            <w:tcW w:w="2410" w:type="dxa"/>
            <w:shd w:val="clear" w:color="auto" w:fill="auto"/>
          </w:tcPr>
          <w:p w14:paraId="42D06EF3"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20 (11%)</w:t>
            </w:r>
          </w:p>
        </w:tc>
        <w:tc>
          <w:tcPr>
            <w:tcW w:w="992" w:type="dxa"/>
            <w:shd w:val="clear" w:color="auto" w:fill="auto"/>
          </w:tcPr>
          <w:p w14:paraId="513D2D74"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.066</w:t>
            </w:r>
          </w:p>
        </w:tc>
      </w:tr>
      <w:tr w:rsidR="0045332D" w:rsidRPr="00972CE2" w14:paraId="212FA4F7" w14:textId="77777777" w:rsidTr="0045332D">
        <w:tc>
          <w:tcPr>
            <w:tcW w:w="3472" w:type="dxa"/>
            <w:shd w:val="clear" w:color="auto" w:fill="auto"/>
          </w:tcPr>
          <w:p w14:paraId="78B56CE7"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Levodopa</w:t>
            </w:r>
          </w:p>
        </w:tc>
        <w:tc>
          <w:tcPr>
            <w:tcW w:w="2268" w:type="dxa"/>
            <w:shd w:val="clear" w:color="auto" w:fill="auto"/>
          </w:tcPr>
          <w:p w14:paraId="631FDBEB"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4 (2%)</w:t>
            </w:r>
          </w:p>
        </w:tc>
        <w:tc>
          <w:tcPr>
            <w:tcW w:w="2410" w:type="dxa"/>
            <w:shd w:val="clear" w:color="auto" w:fill="auto"/>
          </w:tcPr>
          <w:p w14:paraId="5844A5E7"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2 (1%)</w:t>
            </w:r>
          </w:p>
        </w:tc>
        <w:tc>
          <w:tcPr>
            <w:tcW w:w="992" w:type="dxa"/>
            <w:shd w:val="clear" w:color="auto" w:fill="auto"/>
          </w:tcPr>
          <w:p w14:paraId="5C9D7F75"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.428</w:t>
            </w:r>
          </w:p>
        </w:tc>
      </w:tr>
      <w:tr w:rsidR="0045332D" w:rsidRPr="00972CE2" w14:paraId="4EAF11BB" w14:textId="77777777" w:rsidTr="0045332D">
        <w:tc>
          <w:tcPr>
            <w:tcW w:w="3472" w:type="dxa"/>
            <w:shd w:val="clear" w:color="auto" w:fill="auto"/>
          </w:tcPr>
          <w:p w14:paraId="3BD85C11"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 xml:space="preserve">Statins </w:t>
            </w:r>
          </w:p>
        </w:tc>
        <w:tc>
          <w:tcPr>
            <w:tcW w:w="2268" w:type="dxa"/>
            <w:shd w:val="clear" w:color="auto" w:fill="auto"/>
          </w:tcPr>
          <w:p w14:paraId="7650C4D3"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11 (7%)</w:t>
            </w:r>
          </w:p>
        </w:tc>
        <w:tc>
          <w:tcPr>
            <w:tcW w:w="2410" w:type="dxa"/>
            <w:shd w:val="clear" w:color="auto" w:fill="auto"/>
          </w:tcPr>
          <w:p w14:paraId="139BCBE4"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22 (12%)</w:t>
            </w:r>
          </w:p>
        </w:tc>
        <w:tc>
          <w:tcPr>
            <w:tcW w:w="992" w:type="dxa"/>
            <w:shd w:val="clear" w:color="auto" w:fill="auto"/>
          </w:tcPr>
          <w:p w14:paraId="5AE99968"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.101</w:t>
            </w:r>
          </w:p>
        </w:tc>
      </w:tr>
      <w:tr w:rsidR="0045332D" w:rsidRPr="00972CE2" w14:paraId="3DC1BCD5" w14:textId="77777777" w:rsidTr="0045332D">
        <w:tc>
          <w:tcPr>
            <w:tcW w:w="3472" w:type="dxa"/>
            <w:shd w:val="clear" w:color="auto" w:fill="auto"/>
          </w:tcPr>
          <w:p w14:paraId="2D4822CE"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Oral anticoagulants</w:t>
            </w:r>
          </w:p>
        </w:tc>
        <w:tc>
          <w:tcPr>
            <w:tcW w:w="2268" w:type="dxa"/>
            <w:shd w:val="clear" w:color="auto" w:fill="auto"/>
          </w:tcPr>
          <w:p w14:paraId="436BF394"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6 (4%)</w:t>
            </w:r>
          </w:p>
        </w:tc>
        <w:tc>
          <w:tcPr>
            <w:tcW w:w="2410" w:type="dxa"/>
            <w:shd w:val="clear" w:color="auto" w:fill="auto"/>
          </w:tcPr>
          <w:p w14:paraId="1F6C5E31"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12 (7%)</w:t>
            </w:r>
          </w:p>
        </w:tc>
        <w:tc>
          <w:tcPr>
            <w:tcW w:w="992" w:type="dxa"/>
            <w:shd w:val="clear" w:color="auto" w:fill="auto"/>
          </w:tcPr>
          <w:p w14:paraId="1B664715"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.237</w:t>
            </w:r>
          </w:p>
        </w:tc>
      </w:tr>
      <w:tr w:rsidR="0045332D" w:rsidRPr="00972CE2" w14:paraId="7750F520" w14:textId="77777777" w:rsidTr="0045332D">
        <w:tc>
          <w:tcPr>
            <w:tcW w:w="3472" w:type="dxa"/>
            <w:shd w:val="clear" w:color="auto" w:fill="auto"/>
          </w:tcPr>
          <w:p w14:paraId="4C7606CD"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Antiplatelet agents</w:t>
            </w:r>
          </w:p>
        </w:tc>
        <w:tc>
          <w:tcPr>
            <w:tcW w:w="2268" w:type="dxa"/>
            <w:shd w:val="clear" w:color="auto" w:fill="auto"/>
          </w:tcPr>
          <w:p w14:paraId="66EFD4FD"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21 (13%)</w:t>
            </w:r>
          </w:p>
        </w:tc>
        <w:tc>
          <w:tcPr>
            <w:tcW w:w="2410" w:type="dxa"/>
            <w:shd w:val="clear" w:color="auto" w:fill="auto"/>
          </w:tcPr>
          <w:p w14:paraId="19CAEB0B"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21 (12%)</w:t>
            </w:r>
          </w:p>
        </w:tc>
        <w:tc>
          <w:tcPr>
            <w:tcW w:w="992" w:type="dxa"/>
            <w:shd w:val="clear" w:color="auto" w:fill="auto"/>
          </w:tcPr>
          <w:p w14:paraId="18A7C583"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.744</w:t>
            </w:r>
          </w:p>
        </w:tc>
      </w:tr>
      <w:tr w:rsidR="0045332D" w:rsidRPr="00972CE2" w14:paraId="36A0B108" w14:textId="77777777" w:rsidTr="0045332D">
        <w:tc>
          <w:tcPr>
            <w:tcW w:w="3472" w:type="dxa"/>
            <w:shd w:val="clear" w:color="auto" w:fill="auto"/>
          </w:tcPr>
          <w:p w14:paraId="77D8B1DA"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Proton pump inhibitors</w:t>
            </w:r>
          </w:p>
        </w:tc>
        <w:tc>
          <w:tcPr>
            <w:tcW w:w="2268" w:type="dxa"/>
            <w:shd w:val="clear" w:color="auto" w:fill="auto"/>
          </w:tcPr>
          <w:p w14:paraId="4F2BE152"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30 (18%)</w:t>
            </w:r>
          </w:p>
        </w:tc>
        <w:tc>
          <w:tcPr>
            <w:tcW w:w="2410" w:type="dxa"/>
            <w:shd w:val="clear" w:color="auto" w:fill="auto"/>
          </w:tcPr>
          <w:p w14:paraId="616FDAA2"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14 (8%)</w:t>
            </w:r>
          </w:p>
        </w:tc>
        <w:tc>
          <w:tcPr>
            <w:tcW w:w="992" w:type="dxa"/>
            <w:shd w:val="clear" w:color="auto" w:fill="auto"/>
          </w:tcPr>
          <w:p w14:paraId="1B235C82"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.004</w:t>
            </w:r>
          </w:p>
        </w:tc>
      </w:tr>
      <w:tr w:rsidR="00836CCB" w:rsidRPr="00972CE2" w14:paraId="1F6BBB9D" w14:textId="77777777" w:rsidTr="0045332D">
        <w:tc>
          <w:tcPr>
            <w:tcW w:w="3472" w:type="dxa"/>
            <w:shd w:val="clear" w:color="auto" w:fill="auto"/>
          </w:tcPr>
          <w:p w14:paraId="4DB45686" w14:textId="77777777" w:rsidR="00836CCB" w:rsidRPr="00972CE2" w:rsidRDefault="00836CCB" w:rsidP="0045332D">
            <w:pPr>
              <w:pStyle w:val="BodyText2"/>
              <w:spacing w:after="0" w:line="360" w:lineRule="auto"/>
              <w:rPr>
                <w:rFonts w:ascii="Arial" w:hAnsi="Arial" w:cs="Arial"/>
                <w:sz w:val="20"/>
                <w:szCs w:val="20"/>
                <w:lang w:val="en-GB"/>
              </w:rPr>
            </w:pPr>
          </w:p>
        </w:tc>
        <w:tc>
          <w:tcPr>
            <w:tcW w:w="2268" w:type="dxa"/>
            <w:shd w:val="clear" w:color="auto" w:fill="auto"/>
          </w:tcPr>
          <w:p w14:paraId="1A682B9F" w14:textId="77777777" w:rsidR="00836CCB" w:rsidRPr="00972CE2" w:rsidRDefault="00836CCB" w:rsidP="0045332D">
            <w:pPr>
              <w:autoSpaceDE w:val="0"/>
              <w:autoSpaceDN w:val="0"/>
              <w:adjustRightInd w:val="0"/>
              <w:jc w:val="center"/>
              <w:rPr>
                <w:rFonts w:ascii="Arial" w:hAnsi="Arial" w:cs="Arial"/>
                <w:sz w:val="20"/>
                <w:szCs w:val="20"/>
                <w:lang w:val="en-GB"/>
              </w:rPr>
            </w:pPr>
          </w:p>
        </w:tc>
        <w:tc>
          <w:tcPr>
            <w:tcW w:w="3402" w:type="dxa"/>
            <w:gridSpan w:val="2"/>
            <w:shd w:val="clear" w:color="auto" w:fill="auto"/>
          </w:tcPr>
          <w:p w14:paraId="295E3D8B" w14:textId="77777777" w:rsidR="00836CCB" w:rsidRPr="00972CE2" w:rsidRDefault="00836CCB" w:rsidP="0045332D">
            <w:pPr>
              <w:jc w:val="right"/>
              <w:rPr>
                <w:rFonts w:ascii="Arial" w:hAnsi="Arial" w:cs="Arial"/>
                <w:i/>
                <w:sz w:val="20"/>
                <w:szCs w:val="20"/>
              </w:rPr>
            </w:pPr>
            <w:r w:rsidRPr="00972CE2">
              <w:rPr>
                <w:rFonts w:ascii="Arial" w:hAnsi="Arial" w:cs="Arial"/>
                <w:i/>
                <w:sz w:val="20"/>
                <w:szCs w:val="20"/>
              </w:rPr>
              <w:t>Continued</w:t>
            </w:r>
          </w:p>
        </w:tc>
      </w:tr>
      <w:tr w:rsidR="0045332D" w:rsidRPr="00972CE2" w14:paraId="386F3C89" w14:textId="77777777" w:rsidTr="0045332D">
        <w:tc>
          <w:tcPr>
            <w:tcW w:w="3472" w:type="dxa"/>
            <w:shd w:val="clear" w:color="auto" w:fill="auto"/>
          </w:tcPr>
          <w:p w14:paraId="03093FC5"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rPr>
              <w:lastRenderedPageBreak/>
              <w:t>H2-receptor antagonists</w:t>
            </w:r>
            <w:r w:rsidRPr="00972CE2">
              <w:rPr>
                <w:rFonts w:ascii="Arial" w:hAnsi="Arial" w:cs="Arial"/>
                <w:sz w:val="20"/>
                <w:szCs w:val="20"/>
                <w:lang w:val="en-GB"/>
              </w:rPr>
              <w:t xml:space="preserve"> </w:t>
            </w:r>
          </w:p>
        </w:tc>
        <w:tc>
          <w:tcPr>
            <w:tcW w:w="2268" w:type="dxa"/>
            <w:shd w:val="clear" w:color="auto" w:fill="auto"/>
          </w:tcPr>
          <w:p w14:paraId="14E011DB"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2 (1%)</w:t>
            </w:r>
          </w:p>
        </w:tc>
        <w:tc>
          <w:tcPr>
            <w:tcW w:w="2410" w:type="dxa"/>
            <w:shd w:val="clear" w:color="auto" w:fill="auto"/>
          </w:tcPr>
          <w:p w14:paraId="7319B541"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6 (3%)</w:t>
            </w:r>
          </w:p>
        </w:tc>
        <w:tc>
          <w:tcPr>
            <w:tcW w:w="992" w:type="dxa"/>
            <w:shd w:val="clear" w:color="auto" w:fill="auto"/>
          </w:tcPr>
          <w:p w14:paraId="3C4B8662"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.289</w:t>
            </w:r>
          </w:p>
        </w:tc>
      </w:tr>
      <w:tr w:rsidR="0045332D" w:rsidRPr="00972CE2" w14:paraId="64010A41" w14:textId="77777777" w:rsidTr="0045332D">
        <w:tc>
          <w:tcPr>
            <w:tcW w:w="3472" w:type="dxa"/>
            <w:shd w:val="clear" w:color="auto" w:fill="auto"/>
          </w:tcPr>
          <w:p w14:paraId="1E7232EE"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Antac</w:t>
            </w:r>
            <w:bookmarkStart w:id="0" w:name="_GoBack"/>
            <w:bookmarkEnd w:id="0"/>
            <w:r w:rsidRPr="00972CE2">
              <w:rPr>
                <w:rFonts w:ascii="Arial" w:hAnsi="Arial" w:cs="Arial"/>
                <w:sz w:val="20"/>
                <w:szCs w:val="20"/>
                <w:lang w:val="en-GB"/>
              </w:rPr>
              <w:t>ids</w:t>
            </w:r>
          </w:p>
        </w:tc>
        <w:tc>
          <w:tcPr>
            <w:tcW w:w="2268" w:type="dxa"/>
            <w:shd w:val="clear" w:color="auto" w:fill="auto"/>
          </w:tcPr>
          <w:p w14:paraId="1E18A22A"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7 (4%)</w:t>
            </w:r>
          </w:p>
        </w:tc>
        <w:tc>
          <w:tcPr>
            <w:tcW w:w="2410" w:type="dxa"/>
            <w:shd w:val="clear" w:color="auto" w:fill="auto"/>
          </w:tcPr>
          <w:p w14:paraId="3211E699" w14:textId="77777777" w:rsidR="00836CCB" w:rsidRPr="00972CE2" w:rsidRDefault="00836CCB"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5 (3%)</w:t>
            </w:r>
          </w:p>
        </w:tc>
        <w:tc>
          <w:tcPr>
            <w:tcW w:w="992" w:type="dxa"/>
            <w:shd w:val="clear" w:color="auto" w:fill="auto"/>
          </w:tcPr>
          <w:p w14:paraId="73C83E0A"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.560</w:t>
            </w:r>
          </w:p>
        </w:tc>
      </w:tr>
      <w:tr w:rsidR="0045332D" w:rsidRPr="00972CE2" w14:paraId="3736919F" w14:textId="77777777" w:rsidTr="0045332D">
        <w:tc>
          <w:tcPr>
            <w:tcW w:w="3472" w:type="dxa"/>
            <w:shd w:val="clear" w:color="auto" w:fill="auto"/>
          </w:tcPr>
          <w:p w14:paraId="38F7B346" w14:textId="437D550E" w:rsidR="00AA2A84" w:rsidRPr="00972CE2" w:rsidRDefault="00AA2A84"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Total number of drugs</w:t>
            </w:r>
          </w:p>
        </w:tc>
        <w:tc>
          <w:tcPr>
            <w:tcW w:w="2268" w:type="dxa"/>
            <w:shd w:val="clear" w:color="auto" w:fill="auto"/>
          </w:tcPr>
          <w:p w14:paraId="11A55AD3" w14:textId="0747219B" w:rsidR="00AA2A84" w:rsidRPr="00972CE2" w:rsidRDefault="00AA2A84"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2 (1-4)</w:t>
            </w:r>
          </w:p>
        </w:tc>
        <w:tc>
          <w:tcPr>
            <w:tcW w:w="2410" w:type="dxa"/>
            <w:shd w:val="clear" w:color="auto" w:fill="auto"/>
          </w:tcPr>
          <w:p w14:paraId="0F9A14B1" w14:textId="4EE0FB1E" w:rsidR="00AA2A84" w:rsidRPr="00972CE2" w:rsidRDefault="00AA2A84" w:rsidP="0045332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2 (1-3)</w:t>
            </w:r>
          </w:p>
        </w:tc>
        <w:tc>
          <w:tcPr>
            <w:tcW w:w="992" w:type="dxa"/>
            <w:shd w:val="clear" w:color="auto" w:fill="auto"/>
          </w:tcPr>
          <w:p w14:paraId="25187B15" w14:textId="280E9680" w:rsidR="00AA2A84" w:rsidRPr="00972CE2" w:rsidRDefault="00AA2A84" w:rsidP="0045332D">
            <w:pPr>
              <w:jc w:val="center"/>
              <w:rPr>
                <w:rFonts w:ascii="Arial" w:hAnsi="Arial" w:cs="Arial"/>
                <w:sz w:val="20"/>
                <w:szCs w:val="20"/>
              </w:rPr>
            </w:pPr>
            <w:r w:rsidRPr="00972CE2">
              <w:rPr>
                <w:rFonts w:ascii="Arial" w:hAnsi="Arial" w:cs="Arial"/>
                <w:sz w:val="20"/>
                <w:szCs w:val="20"/>
              </w:rPr>
              <w:t>.019</w:t>
            </w:r>
          </w:p>
        </w:tc>
      </w:tr>
      <w:tr w:rsidR="00836CCB" w:rsidRPr="00972CE2" w14:paraId="0D46D887" w14:textId="77777777" w:rsidTr="0045332D">
        <w:tc>
          <w:tcPr>
            <w:tcW w:w="9142" w:type="dxa"/>
            <w:gridSpan w:val="4"/>
            <w:shd w:val="clear" w:color="auto" w:fill="auto"/>
          </w:tcPr>
          <w:p w14:paraId="16F34CF0" w14:textId="77777777" w:rsidR="00836CCB" w:rsidRPr="00972CE2" w:rsidRDefault="00836CCB" w:rsidP="0045332D">
            <w:pPr>
              <w:rPr>
                <w:rFonts w:ascii="Arial" w:hAnsi="Arial" w:cs="Arial"/>
                <w:b/>
                <w:i/>
                <w:sz w:val="20"/>
                <w:szCs w:val="20"/>
                <w:lang w:val="en-GB"/>
              </w:rPr>
            </w:pPr>
            <w:r w:rsidRPr="00972CE2">
              <w:rPr>
                <w:rFonts w:ascii="Arial" w:hAnsi="Arial" w:cs="Arial"/>
                <w:b/>
                <w:i/>
                <w:sz w:val="20"/>
                <w:szCs w:val="20"/>
                <w:lang w:val="en-GB"/>
              </w:rPr>
              <w:t>Biohumoral, physical and cognitive parameters parameters</w:t>
            </w:r>
          </w:p>
          <w:p w14:paraId="0EDB4731" w14:textId="77777777" w:rsidR="00836CCB" w:rsidRPr="00972CE2" w:rsidRDefault="00836CCB" w:rsidP="0045332D">
            <w:pPr>
              <w:rPr>
                <w:rFonts w:ascii="Arial" w:hAnsi="Arial" w:cs="Arial"/>
                <w:sz w:val="20"/>
                <w:szCs w:val="20"/>
                <w:lang w:val="en-US"/>
              </w:rPr>
            </w:pPr>
          </w:p>
        </w:tc>
      </w:tr>
      <w:tr w:rsidR="0045332D" w:rsidRPr="00972CE2" w14:paraId="42D0B9D2" w14:textId="77777777" w:rsidTr="0045332D">
        <w:tc>
          <w:tcPr>
            <w:tcW w:w="3472" w:type="dxa"/>
            <w:shd w:val="clear" w:color="auto" w:fill="auto"/>
          </w:tcPr>
          <w:p w14:paraId="71ED6F95"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Body Mass Index (Kg/m</w:t>
            </w:r>
            <w:r w:rsidRPr="00972CE2">
              <w:rPr>
                <w:rFonts w:ascii="Arial" w:hAnsi="Arial" w:cs="Arial"/>
                <w:sz w:val="20"/>
                <w:szCs w:val="20"/>
                <w:vertAlign w:val="superscript"/>
                <w:lang w:val="en-GB"/>
              </w:rPr>
              <w:t>2</w:t>
            </w:r>
            <w:r w:rsidRPr="00972CE2">
              <w:rPr>
                <w:rFonts w:ascii="Arial" w:hAnsi="Arial" w:cs="Arial"/>
                <w:sz w:val="20"/>
                <w:szCs w:val="20"/>
                <w:lang w:val="en-GB"/>
              </w:rPr>
              <w:t>)</w:t>
            </w:r>
          </w:p>
        </w:tc>
        <w:tc>
          <w:tcPr>
            <w:tcW w:w="2268" w:type="dxa"/>
            <w:shd w:val="clear" w:color="auto" w:fill="auto"/>
          </w:tcPr>
          <w:p w14:paraId="3CDE9E57"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28.4 ± 5.5</w:t>
            </w:r>
          </w:p>
        </w:tc>
        <w:tc>
          <w:tcPr>
            <w:tcW w:w="2410" w:type="dxa"/>
            <w:shd w:val="clear" w:color="auto" w:fill="auto"/>
          </w:tcPr>
          <w:p w14:paraId="436D4925"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28.4 ± 4.1</w:t>
            </w:r>
          </w:p>
        </w:tc>
        <w:tc>
          <w:tcPr>
            <w:tcW w:w="992" w:type="dxa"/>
            <w:shd w:val="clear" w:color="auto" w:fill="auto"/>
          </w:tcPr>
          <w:p w14:paraId="529BEC9A"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.919</w:t>
            </w:r>
          </w:p>
        </w:tc>
      </w:tr>
      <w:tr w:rsidR="0045332D" w:rsidRPr="00972CE2" w14:paraId="6A52AE10" w14:textId="77777777" w:rsidTr="0045332D">
        <w:tc>
          <w:tcPr>
            <w:tcW w:w="3472" w:type="dxa"/>
            <w:shd w:val="clear" w:color="auto" w:fill="auto"/>
          </w:tcPr>
          <w:p w14:paraId="5C757A04"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Hemoglobin (g/dl)</w:t>
            </w:r>
          </w:p>
        </w:tc>
        <w:tc>
          <w:tcPr>
            <w:tcW w:w="2268" w:type="dxa"/>
            <w:shd w:val="clear" w:color="auto" w:fill="auto"/>
          </w:tcPr>
          <w:p w14:paraId="21D6C54B"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13.8 ± 1.6</w:t>
            </w:r>
          </w:p>
        </w:tc>
        <w:tc>
          <w:tcPr>
            <w:tcW w:w="2410" w:type="dxa"/>
            <w:shd w:val="clear" w:color="auto" w:fill="auto"/>
          </w:tcPr>
          <w:p w14:paraId="475B9FEB"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14.6 ± 1.6</w:t>
            </w:r>
          </w:p>
        </w:tc>
        <w:tc>
          <w:tcPr>
            <w:tcW w:w="992" w:type="dxa"/>
            <w:shd w:val="clear" w:color="auto" w:fill="auto"/>
          </w:tcPr>
          <w:p w14:paraId="2112D3C3"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&lt;.0001</w:t>
            </w:r>
          </w:p>
        </w:tc>
      </w:tr>
      <w:tr w:rsidR="0045332D" w:rsidRPr="00972CE2" w14:paraId="1A605CB5" w14:textId="77777777" w:rsidTr="0045332D">
        <w:tc>
          <w:tcPr>
            <w:tcW w:w="3472" w:type="dxa"/>
            <w:shd w:val="clear" w:color="auto" w:fill="auto"/>
          </w:tcPr>
          <w:p w14:paraId="00EC8DEF"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Total proteins (g/dL)</w:t>
            </w:r>
          </w:p>
        </w:tc>
        <w:tc>
          <w:tcPr>
            <w:tcW w:w="2268" w:type="dxa"/>
            <w:shd w:val="clear" w:color="auto" w:fill="auto"/>
          </w:tcPr>
          <w:p w14:paraId="0E0DAF71"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7.6 ± 0.6</w:t>
            </w:r>
          </w:p>
        </w:tc>
        <w:tc>
          <w:tcPr>
            <w:tcW w:w="2410" w:type="dxa"/>
            <w:shd w:val="clear" w:color="auto" w:fill="auto"/>
          </w:tcPr>
          <w:p w14:paraId="3E103C92"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7.6 ± 0.5</w:t>
            </w:r>
          </w:p>
        </w:tc>
        <w:tc>
          <w:tcPr>
            <w:tcW w:w="992" w:type="dxa"/>
            <w:shd w:val="clear" w:color="auto" w:fill="auto"/>
          </w:tcPr>
          <w:p w14:paraId="0FF08D10"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.386</w:t>
            </w:r>
          </w:p>
        </w:tc>
      </w:tr>
      <w:tr w:rsidR="0045332D" w:rsidRPr="00972CE2" w14:paraId="0CC8CF83" w14:textId="77777777" w:rsidTr="0045332D">
        <w:tc>
          <w:tcPr>
            <w:tcW w:w="3472" w:type="dxa"/>
            <w:shd w:val="clear" w:color="auto" w:fill="auto"/>
          </w:tcPr>
          <w:p w14:paraId="7DD14093"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C Reactive Protein  (mg/dL)</w:t>
            </w:r>
          </w:p>
        </w:tc>
        <w:tc>
          <w:tcPr>
            <w:tcW w:w="2268" w:type="dxa"/>
            <w:shd w:val="clear" w:color="auto" w:fill="auto"/>
          </w:tcPr>
          <w:p w14:paraId="5FA749C7"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0.8 ± 1.8</w:t>
            </w:r>
          </w:p>
        </w:tc>
        <w:tc>
          <w:tcPr>
            <w:tcW w:w="2410" w:type="dxa"/>
            <w:shd w:val="clear" w:color="auto" w:fill="auto"/>
          </w:tcPr>
          <w:p w14:paraId="2FC6333B"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0.6 ± 1.2</w:t>
            </w:r>
          </w:p>
        </w:tc>
        <w:tc>
          <w:tcPr>
            <w:tcW w:w="992" w:type="dxa"/>
            <w:shd w:val="clear" w:color="auto" w:fill="auto"/>
          </w:tcPr>
          <w:p w14:paraId="61A83367"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.147</w:t>
            </w:r>
          </w:p>
        </w:tc>
      </w:tr>
      <w:tr w:rsidR="0045332D" w:rsidRPr="00972CE2" w14:paraId="27185CC9" w14:textId="77777777" w:rsidTr="0045332D">
        <w:tc>
          <w:tcPr>
            <w:tcW w:w="3472" w:type="dxa"/>
            <w:shd w:val="clear" w:color="auto" w:fill="auto"/>
          </w:tcPr>
          <w:p w14:paraId="0ECD86F2"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Hodkinson Abbreviated Mental Test</w:t>
            </w:r>
          </w:p>
        </w:tc>
        <w:tc>
          <w:tcPr>
            <w:tcW w:w="2268" w:type="dxa"/>
            <w:shd w:val="clear" w:color="auto" w:fill="auto"/>
          </w:tcPr>
          <w:p w14:paraId="7DBEA7C9"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7 ± 2</w:t>
            </w:r>
          </w:p>
        </w:tc>
        <w:tc>
          <w:tcPr>
            <w:tcW w:w="2410" w:type="dxa"/>
            <w:shd w:val="clear" w:color="auto" w:fill="auto"/>
          </w:tcPr>
          <w:p w14:paraId="1637BADD"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8 ± 1</w:t>
            </w:r>
          </w:p>
        </w:tc>
        <w:tc>
          <w:tcPr>
            <w:tcW w:w="992" w:type="dxa"/>
            <w:shd w:val="clear" w:color="auto" w:fill="auto"/>
          </w:tcPr>
          <w:p w14:paraId="7308790A"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&lt;.0001</w:t>
            </w:r>
          </w:p>
        </w:tc>
      </w:tr>
      <w:tr w:rsidR="0045332D" w:rsidRPr="00972CE2" w14:paraId="65D5E4AC" w14:textId="77777777" w:rsidTr="0045332D">
        <w:tc>
          <w:tcPr>
            <w:tcW w:w="3472" w:type="dxa"/>
            <w:shd w:val="clear" w:color="auto" w:fill="auto"/>
          </w:tcPr>
          <w:p w14:paraId="6CAC5113"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ADLs</w:t>
            </w:r>
            <w:r w:rsidRPr="00972CE2">
              <w:rPr>
                <w:rFonts w:ascii="Arial" w:hAnsi="Arial" w:cs="Arial"/>
                <w:sz w:val="20"/>
                <w:szCs w:val="20"/>
                <w:vertAlign w:val="superscript"/>
                <w:lang w:val="en-GB"/>
              </w:rPr>
              <w:t>d</w:t>
            </w:r>
          </w:p>
        </w:tc>
        <w:tc>
          <w:tcPr>
            <w:tcW w:w="2268" w:type="dxa"/>
            <w:shd w:val="clear" w:color="auto" w:fill="auto"/>
          </w:tcPr>
          <w:p w14:paraId="29AF3FBD"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4 ± 2</w:t>
            </w:r>
          </w:p>
        </w:tc>
        <w:tc>
          <w:tcPr>
            <w:tcW w:w="2410" w:type="dxa"/>
            <w:shd w:val="clear" w:color="auto" w:fill="auto"/>
          </w:tcPr>
          <w:p w14:paraId="432CF6A0"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5 ± 1</w:t>
            </w:r>
          </w:p>
        </w:tc>
        <w:tc>
          <w:tcPr>
            <w:tcW w:w="992" w:type="dxa"/>
            <w:shd w:val="clear" w:color="auto" w:fill="auto"/>
          </w:tcPr>
          <w:p w14:paraId="2EFE1E1C"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&lt;.0001</w:t>
            </w:r>
          </w:p>
        </w:tc>
      </w:tr>
      <w:tr w:rsidR="0045332D" w:rsidRPr="00972CE2" w14:paraId="2C16B070" w14:textId="77777777" w:rsidTr="0045332D">
        <w:tc>
          <w:tcPr>
            <w:tcW w:w="3472" w:type="dxa"/>
            <w:shd w:val="clear" w:color="auto" w:fill="auto"/>
          </w:tcPr>
          <w:p w14:paraId="59B285C8" w14:textId="77777777" w:rsidR="00836CCB" w:rsidRPr="00972CE2" w:rsidRDefault="00836CCB" w:rsidP="0045332D">
            <w:pPr>
              <w:pStyle w:val="BodyText2"/>
              <w:spacing w:after="0" w:line="360" w:lineRule="auto"/>
              <w:rPr>
                <w:rFonts w:ascii="Arial" w:hAnsi="Arial" w:cs="Arial"/>
                <w:sz w:val="20"/>
                <w:szCs w:val="20"/>
                <w:lang w:val="en-GB"/>
              </w:rPr>
            </w:pPr>
            <w:r w:rsidRPr="00972CE2">
              <w:rPr>
                <w:rFonts w:ascii="Arial" w:hAnsi="Arial" w:cs="Arial"/>
                <w:sz w:val="20"/>
                <w:szCs w:val="20"/>
                <w:lang w:val="en-GB"/>
              </w:rPr>
              <w:t>Physical Activity Scale for the Elderly</w:t>
            </w:r>
          </w:p>
        </w:tc>
        <w:tc>
          <w:tcPr>
            <w:tcW w:w="2268" w:type="dxa"/>
            <w:shd w:val="clear" w:color="auto" w:fill="auto"/>
          </w:tcPr>
          <w:p w14:paraId="30C327B1"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147 ± 56</w:t>
            </w:r>
          </w:p>
        </w:tc>
        <w:tc>
          <w:tcPr>
            <w:tcW w:w="2410" w:type="dxa"/>
            <w:shd w:val="clear" w:color="auto" w:fill="auto"/>
          </w:tcPr>
          <w:p w14:paraId="49D68991"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161 ± 60</w:t>
            </w:r>
          </w:p>
        </w:tc>
        <w:tc>
          <w:tcPr>
            <w:tcW w:w="992" w:type="dxa"/>
            <w:shd w:val="clear" w:color="auto" w:fill="auto"/>
          </w:tcPr>
          <w:p w14:paraId="46685877" w14:textId="77777777" w:rsidR="00836CCB" w:rsidRPr="00972CE2" w:rsidRDefault="00836CCB" w:rsidP="0045332D">
            <w:pPr>
              <w:jc w:val="center"/>
              <w:rPr>
                <w:rFonts w:ascii="Arial" w:hAnsi="Arial" w:cs="Arial"/>
                <w:sz w:val="20"/>
                <w:szCs w:val="20"/>
              </w:rPr>
            </w:pPr>
            <w:r w:rsidRPr="00972CE2">
              <w:rPr>
                <w:rFonts w:ascii="Arial" w:hAnsi="Arial" w:cs="Arial"/>
                <w:sz w:val="20"/>
                <w:szCs w:val="20"/>
              </w:rPr>
              <w:t>.022</w:t>
            </w:r>
          </w:p>
        </w:tc>
      </w:tr>
    </w:tbl>
    <w:p w14:paraId="7D7B7F0B" w14:textId="77777777" w:rsidR="00836CCB" w:rsidRPr="00972CE2" w:rsidRDefault="00836CCB" w:rsidP="00836CCB">
      <w:pPr>
        <w:rPr>
          <w:rFonts w:ascii="Arial" w:hAnsi="Arial" w:cs="Arial"/>
          <w:sz w:val="20"/>
          <w:szCs w:val="20"/>
          <w:lang w:val="en-GB"/>
        </w:rPr>
      </w:pPr>
    </w:p>
    <w:p w14:paraId="05C5B858" w14:textId="64BB701C" w:rsidR="0032737D" w:rsidRPr="00972CE2" w:rsidRDefault="00836CCB" w:rsidP="008E42CE">
      <w:pPr>
        <w:spacing w:line="480" w:lineRule="auto"/>
        <w:rPr>
          <w:rFonts w:ascii="Arial" w:hAnsi="Arial" w:cs="Arial"/>
          <w:sz w:val="20"/>
          <w:szCs w:val="20"/>
          <w:lang w:val="en-GB"/>
        </w:rPr>
      </w:pPr>
      <w:r w:rsidRPr="00972CE2">
        <w:rPr>
          <w:rFonts w:ascii="Arial" w:hAnsi="Arial" w:cs="Arial"/>
          <w:sz w:val="20"/>
          <w:szCs w:val="20"/>
          <w:lang w:val="en-GB"/>
        </w:rPr>
        <w:t>a Total lifetime pack years. b Selective Serotonin Reuptake Inhibitor. c Non steroidal antiflammatory drugs. d Katz’s Activities of Daily Living</w:t>
      </w:r>
    </w:p>
    <w:p w14:paraId="05C8C502" w14:textId="77777777" w:rsidR="0032737D" w:rsidRPr="00972CE2" w:rsidRDefault="0032737D">
      <w:pPr>
        <w:rPr>
          <w:rFonts w:ascii="Arial" w:hAnsi="Arial" w:cs="Arial"/>
          <w:sz w:val="20"/>
          <w:szCs w:val="20"/>
          <w:lang w:val="en-GB"/>
        </w:rPr>
      </w:pPr>
      <w:r w:rsidRPr="00972CE2">
        <w:rPr>
          <w:rFonts w:ascii="Arial" w:hAnsi="Arial" w:cs="Arial"/>
          <w:sz w:val="20"/>
          <w:szCs w:val="20"/>
          <w:lang w:val="en-GB"/>
        </w:rPr>
        <w:br w:type="page"/>
      </w:r>
    </w:p>
    <w:p w14:paraId="023A813F" w14:textId="236A2D16" w:rsidR="0032737D" w:rsidRPr="00972CE2" w:rsidRDefault="0032737D" w:rsidP="0032737D">
      <w:pPr>
        <w:spacing w:line="480" w:lineRule="auto"/>
        <w:rPr>
          <w:rFonts w:ascii="Arial" w:hAnsi="Arial" w:cs="Arial"/>
          <w:sz w:val="20"/>
          <w:szCs w:val="20"/>
          <w:lang w:val="en-GB"/>
        </w:rPr>
      </w:pPr>
      <w:r w:rsidRPr="00972CE2">
        <w:rPr>
          <w:rFonts w:ascii="Arial" w:hAnsi="Arial" w:cs="Arial"/>
          <w:sz w:val="20"/>
          <w:szCs w:val="20"/>
          <w:lang w:val="en-GB"/>
        </w:rPr>
        <w:t>Supplementary Table 2. Adjusted association (Odds Ratios, OR, and 95% confidence intervals, CI) of increasing depressive symptoms and  use of PPIs according to bynary and multinomial logistic regression analysis.* All the covariates were entered simultaneously into the regression model.</w:t>
      </w:r>
    </w:p>
    <w:p w14:paraId="197D051D" w14:textId="77777777" w:rsidR="0032737D" w:rsidRPr="00972CE2" w:rsidRDefault="0032737D" w:rsidP="0032737D">
      <w:pPr>
        <w:widowControl w:val="0"/>
        <w:autoSpaceDE w:val="0"/>
        <w:autoSpaceDN w:val="0"/>
        <w:adjustRightInd w:val="0"/>
        <w:rPr>
          <w:lang w:val="en-US" w:eastAsia="en-US"/>
        </w:rPr>
      </w:pPr>
    </w:p>
    <w:tbl>
      <w:tblPr>
        <w:tblW w:w="7447" w:type="dxa"/>
        <w:jc w:val="center"/>
        <w:tblBorders>
          <w:top w:val="single" w:sz="4" w:space="0" w:color="auto"/>
          <w:bottom w:val="single" w:sz="4" w:space="0" w:color="auto"/>
        </w:tblBorders>
        <w:tblLook w:val="01E0" w:firstRow="1" w:lastRow="1" w:firstColumn="1" w:lastColumn="1" w:noHBand="0" w:noVBand="0"/>
      </w:tblPr>
      <w:tblGrid>
        <w:gridCol w:w="4292"/>
        <w:gridCol w:w="741"/>
        <w:gridCol w:w="1342"/>
        <w:gridCol w:w="1072"/>
      </w:tblGrid>
      <w:tr w:rsidR="0032737D" w:rsidRPr="00972CE2" w14:paraId="22B00D01" w14:textId="77777777" w:rsidTr="0032737D">
        <w:trPr>
          <w:jc w:val="center"/>
        </w:trPr>
        <w:tc>
          <w:tcPr>
            <w:tcW w:w="4292" w:type="dxa"/>
            <w:tcBorders>
              <w:top w:val="single" w:sz="4" w:space="0" w:color="auto"/>
              <w:bottom w:val="single" w:sz="4" w:space="0" w:color="auto"/>
            </w:tcBorders>
            <w:shd w:val="clear" w:color="auto" w:fill="auto"/>
          </w:tcPr>
          <w:p w14:paraId="6C39D7FE" w14:textId="77777777" w:rsidR="0032737D" w:rsidRPr="00972CE2" w:rsidRDefault="0032737D" w:rsidP="0032737D">
            <w:pPr>
              <w:pStyle w:val="BodyText2"/>
              <w:spacing w:after="0" w:line="360" w:lineRule="auto"/>
              <w:jc w:val="center"/>
              <w:rPr>
                <w:rFonts w:ascii="Arial" w:hAnsi="Arial" w:cs="Arial"/>
                <w:b/>
                <w:bCs/>
                <w:sz w:val="20"/>
                <w:szCs w:val="20"/>
                <w:lang w:val="en-GB"/>
              </w:rPr>
            </w:pPr>
          </w:p>
        </w:tc>
        <w:tc>
          <w:tcPr>
            <w:tcW w:w="3155" w:type="dxa"/>
            <w:gridSpan w:val="3"/>
            <w:tcBorders>
              <w:top w:val="single" w:sz="4" w:space="0" w:color="auto"/>
              <w:bottom w:val="single" w:sz="4" w:space="0" w:color="auto"/>
            </w:tcBorders>
            <w:shd w:val="clear" w:color="auto" w:fill="auto"/>
          </w:tcPr>
          <w:p w14:paraId="02200D6F" w14:textId="77777777" w:rsidR="0032737D" w:rsidRPr="00972CE2" w:rsidRDefault="0032737D" w:rsidP="0032737D">
            <w:pPr>
              <w:autoSpaceDE w:val="0"/>
              <w:autoSpaceDN w:val="0"/>
              <w:adjustRightInd w:val="0"/>
              <w:jc w:val="center"/>
              <w:rPr>
                <w:rFonts w:ascii="Arial" w:hAnsi="Arial" w:cs="Arial"/>
                <w:b/>
                <w:sz w:val="20"/>
                <w:szCs w:val="20"/>
              </w:rPr>
            </w:pPr>
            <w:r w:rsidRPr="00972CE2">
              <w:rPr>
                <w:rFonts w:ascii="Arial" w:hAnsi="Arial" w:cs="Arial"/>
                <w:b/>
                <w:sz w:val="20"/>
                <w:szCs w:val="20"/>
              </w:rPr>
              <w:t>Use of Proton Pump Inhibitors</w:t>
            </w:r>
          </w:p>
        </w:tc>
      </w:tr>
      <w:tr w:rsidR="0032737D" w:rsidRPr="00972CE2" w14:paraId="0C7C1D4A" w14:textId="77777777" w:rsidTr="0032737D">
        <w:trPr>
          <w:jc w:val="center"/>
        </w:trPr>
        <w:tc>
          <w:tcPr>
            <w:tcW w:w="4292" w:type="dxa"/>
            <w:tcBorders>
              <w:top w:val="single" w:sz="4" w:space="0" w:color="auto"/>
            </w:tcBorders>
            <w:shd w:val="clear" w:color="auto" w:fill="auto"/>
          </w:tcPr>
          <w:p w14:paraId="56EFA340" w14:textId="77777777" w:rsidR="0032737D" w:rsidRPr="00972CE2" w:rsidRDefault="0032737D" w:rsidP="0032737D">
            <w:pPr>
              <w:pStyle w:val="BodyText2"/>
              <w:spacing w:after="0" w:line="360" w:lineRule="auto"/>
              <w:jc w:val="center"/>
              <w:rPr>
                <w:rFonts w:ascii="Arial" w:hAnsi="Arial" w:cs="Arial"/>
                <w:b/>
                <w:bCs/>
                <w:sz w:val="20"/>
                <w:szCs w:val="20"/>
                <w:lang w:val="en-GB"/>
              </w:rPr>
            </w:pPr>
            <w:r w:rsidRPr="00972CE2">
              <w:rPr>
                <w:rFonts w:ascii="Arial" w:hAnsi="Arial" w:cs="Arial"/>
                <w:b/>
                <w:bCs/>
                <w:sz w:val="20"/>
                <w:szCs w:val="20"/>
                <w:lang w:val="en-GB"/>
              </w:rPr>
              <w:t>Binary Logistic regression</w:t>
            </w:r>
          </w:p>
        </w:tc>
        <w:tc>
          <w:tcPr>
            <w:tcW w:w="741" w:type="dxa"/>
            <w:tcBorders>
              <w:top w:val="single" w:sz="4" w:space="0" w:color="auto"/>
            </w:tcBorders>
            <w:shd w:val="clear" w:color="auto" w:fill="auto"/>
          </w:tcPr>
          <w:p w14:paraId="4256AE75" w14:textId="77777777" w:rsidR="0032737D" w:rsidRPr="00972CE2" w:rsidRDefault="0032737D" w:rsidP="0032737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OR</w:t>
            </w:r>
          </w:p>
        </w:tc>
        <w:tc>
          <w:tcPr>
            <w:tcW w:w="1342" w:type="dxa"/>
            <w:tcBorders>
              <w:top w:val="single" w:sz="4" w:space="0" w:color="auto"/>
            </w:tcBorders>
            <w:shd w:val="clear" w:color="auto" w:fill="auto"/>
          </w:tcPr>
          <w:p w14:paraId="126FA10A" w14:textId="77777777" w:rsidR="0032737D" w:rsidRPr="00972CE2" w:rsidRDefault="0032737D" w:rsidP="0032737D">
            <w:pPr>
              <w:autoSpaceDE w:val="0"/>
              <w:autoSpaceDN w:val="0"/>
              <w:adjustRightInd w:val="0"/>
              <w:jc w:val="center"/>
              <w:rPr>
                <w:rFonts w:ascii="Arial" w:hAnsi="Arial" w:cs="Arial"/>
                <w:sz w:val="20"/>
                <w:szCs w:val="20"/>
              </w:rPr>
            </w:pPr>
            <w:r w:rsidRPr="00972CE2">
              <w:rPr>
                <w:rFonts w:ascii="Arial" w:hAnsi="Arial" w:cs="Arial"/>
                <w:sz w:val="20"/>
                <w:szCs w:val="20"/>
              </w:rPr>
              <w:t>95% CI</w:t>
            </w:r>
          </w:p>
        </w:tc>
        <w:tc>
          <w:tcPr>
            <w:tcW w:w="1072" w:type="dxa"/>
            <w:tcBorders>
              <w:top w:val="single" w:sz="4" w:space="0" w:color="auto"/>
            </w:tcBorders>
            <w:shd w:val="clear" w:color="auto" w:fill="auto"/>
          </w:tcPr>
          <w:p w14:paraId="5F81AAA3" w14:textId="77777777" w:rsidR="0032737D" w:rsidRPr="00972CE2" w:rsidRDefault="0032737D" w:rsidP="0032737D">
            <w:pPr>
              <w:autoSpaceDE w:val="0"/>
              <w:autoSpaceDN w:val="0"/>
              <w:adjustRightInd w:val="0"/>
              <w:jc w:val="center"/>
              <w:rPr>
                <w:rFonts w:ascii="Arial" w:hAnsi="Arial" w:cs="Arial"/>
                <w:sz w:val="20"/>
                <w:szCs w:val="20"/>
              </w:rPr>
            </w:pPr>
            <w:r w:rsidRPr="00972CE2">
              <w:rPr>
                <w:rFonts w:ascii="Arial" w:hAnsi="Arial" w:cs="Arial"/>
                <w:sz w:val="20"/>
                <w:szCs w:val="20"/>
              </w:rPr>
              <w:t>P</w:t>
            </w:r>
          </w:p>
        </w:tc>
      </w:tr>
      <w:tr w:rsidR="0032737D" w:rsidRPr="00972CE2" w14:paraId="14352FB5" w14:textId="77777777" w:rsidTr="0032737D">
        <w:trPr>
          <w:jc w:val="center"/>
        </w:trPr>
        <w:tc>
          <w:tcPr>
            <w:tcW w:w="4292" w:type="dxa"/>
            <w:tcBorders>
              <w:bottom w:val="single" w:sz="4" w:space="0" w:color="auto"/>
            </w:tcBorders>
            <w:shd w:val="clear" w:color="auto" w:fill="auto"/>
          </w:tcPr>
          <w:p w14:paraId="107C4CD8" w14:textId="77777777" w:rsidR="0032737D" w:rsidRPr="00972CE2" w:rsidRDefault="0032737D" w:rsidP="0032737D">
            <w:pPr>
              <w:pStyle w:val="BodyText2"/>
              <w:spacing w:after="0" w:line="360" w:lineRule="auto"/>
              <w:rPr>
                <w:rFonts w:ascii="Arial" w:hAnsi="Arial" w:cs="Arial"/>
                <w:b/>
                <w:bCs/>
                <w:sz w:val="20"/>
                <w:szCs w:val="20"/>
                <w:lang w:val="en-GB"/>
              </w:rPr>
            </w:pPr>
            <w:r w:rsidRPr="00972CE2">
              <w:rPr>
                <w:rFonts w:ascii="Arial" w:hAnsi="Arial" w:cs="Arial"/>
                <w:sz w:val="20"/>
                <w:szCs w:val="20"/>
              </w:rPr>
              <w:t>GDS ≥ 11</w:t>
            </w:r>
          </w:p>
        </w:tc>
        <w:tc>
          <w:tcPr>
            <w:tcW w:w="741" w:type="dxa"/>
            <w:tcBorders>
              <w:bottom w:val="single" w:sz="4" w:space="0" w:color="auto"/>
            </w:tcBorders>
            <w:shd w:val="clear" w:color="auto" w:fill="auto"/>
          </w:tcPr>
          <w:p w14:paraId="0B9CAD59" w14:textId="77777777" w:rsidR="0032737D" w:rsidRPr="00972CE2" w:rsidRDefault="0032737D" w:rsidP="0032737D">
            <w:pPr>
              <w:autoSpaceDE w:val="0"/>
              <w:autoSpaceDN w:val="0"/>
              <w:adjustRightInd w:val="0"/>
              <w:jc w:val="center"/>
              <w:rPr>
                <w:rFonts w:ascii="Arial" w:hAnsi="Arial" w:cs="Arial"/>
                <w:sz w:val="20"/>
                <w:szCs w:val="20"/>
                <w:lang w:val="en-GB"/>
              </w:rPr>
            </w:pPr>
            <w:r w:rsidRPr="00972CE2">
              <w:rPr>
                <w:rFonts w:ascii="Arial" w:hAnsi="Arial" w:cs="Arial"/>
                <w:sz w:val="20"/>
                <w:szCs w:val="20"/>
                <w:lang w:val="en-GB"/>
              </w:rPr>
              <w:t>2.38</w:t>
            </w:r>
          </w:p>
        </w:tc>
        <w:tc>
          <w:tcPr>
            <w:tcW w:w="1342" w:type="dxa"/>
            <w:tcBorders>
              <w:bottom w:val="single" w:sz="4" w:space="0" w:color="auto"/>
            </w:tcBorders>
            <w:shd w:val="clear" w:color="auto" w:fill="auto"/>
          </w:tcPr>
          <w:p w14:paraId="14B2EFA0" w14:textId="77777777" w:rsidR="0032737D" w:rsidRPr="00972CE2" w:rsidRDefault="0032737D" w:rsidP="0032737D">
            <w:pPr>
              <w:autoSpaceDE w:val="0"/>
              <w:autoSpaceDN w:val="0"/>
              <w:adjustRightInd w:val="0"/>
              <w:jc w:val="center"/>
              <w:rPr>
                <w:rFonts w:ascii="Arial" w:hAnsi="Arial" w:cs="Arial"/>
                <w:sz w:val="20"/>
                <w:szCs w:val="20"/>
              </w:rPr>
            </w:pPr>
            <w:r w:rsidRPr="00972CE2">
              <w:rPr>
                <w:rFonts w:ascii="Arial" w:hAnsi="Arial" w:cs="Arial"/>
                <w:sz w:val="20"/>
                <w:szCs w:val="20"/>
                <w:lang w:val="en-US" w:eastAsia="en-US"/>
              </w:rPr>
              <w:t>1.02 - 5.58</w:t>
            </w:r>
          </w:p>
        </w:tc>
        <w:tc>
          <w:tcPr>
            <w:tcW w:w="1072" w:type="dxa"/>
            <w:tcBorders>
              <w:bottom w:val="single" w:sz="4" w:space="0" w:color="auto"/>
            </w:tcBorders>
            <w:shd w:val="clear" w:color="auto" w:fill="auto"/>
          </w:tcPr>
          <w:p w14:paraId="2F9F7AC2" w14:textId="77777777" w:rsidR="0032737D" w:rsidRPr="00972CE2" w:rsidRDefault="0032737D" w:rsidP="0032737D">
            <w:pPr>
              <w:autoSpaceDE w:val="0"/>
              <w:autoSpaceDN w:val="0"/>
              <w:adjustRightInd w:val="0"/>
              <w:jc w:val="center"/>
              <w:rPr>
                <w:rFonts w:ascii="Arial" w:hAnsi="Arial" w:cs="Arial"/>
                <w:sz w:val="20"/>
                <w:szCs w:val="20"/>
              </w:rPr>
            </w:pPr>
            <w:r w:rsidRPr="00972CE2">
              <w:rPr>
                <w:rFonts w:ascii="Arial" w:hAnsi="Arial" w:cs="Arial"/>
                <w:sz w:val="20"/>
                <w:szCs w:val="20"/>
              </w:rPr>
              <w:t>.045</w:t>
            </w:r>
          </w:p>
        </w:tc>
      </w:tr>
      <w:tr w:rsidR="0032737D" w:rsidRPr="00972CE2" w14:paraId="72932B3C" w14:textId="77777777" w:rsidTr="0032737D">
        <w:trPr>
          <w:jc w:val="center"/>
        </w:trPr>
        <w:tc>
          <w:tcPr>
            <w:tcW w:w="4292" w:type="dxa"/>
            <w:tcBorders>
              <w:top w:val="single" w:sz="4" w:space="0" w:color="auto"/>
              <w:bottom w:val="single" w:sz="4" w:space="0" w:color="auto"/>
            </w:tcBorders>
            <w:shd w:val="clear" w:color="auto" w:fill="auto"/>
          </w:tcPr>
          <w:p w14:paraId="5773F451" w14:textId="4560EA6F" w:rsidR="0032737D" w:rsidRPr="00972CE2" w:rsidRDefault="0032737D" w:rsidP="0032737D">
            <w:pPr>
              <w:pStyle w:val="BodyText2"/>
              <w:spacing w:after="0" w:line="360" w:lineRule="auto"/>
              <w:jc w:val="center"/>
              <w:rPr>
                <w:rFonts w:ascii="Arial" w:hAnsi="Arial" w:cs="Arial"/>
                <w:sz w:val="20"/>
                <w:szCs w:val="20"/>
                <w:lang w:val="en-GB"/>
              </w:rPr>
            </w:pPr>
            <w:r w:rsidRPr="00972CE2">
              <w:rPr>
                <w:rFonts w:ascii="Arial" w:hAnsi="Arial" w:cs="Arial"/>
                <w:b/>
                <w:bCs/>
                <w:sz w:val="20"/>
                <w:szCs w:val="20"/>
                <w:lang w:val="en-GB"/>
              </w:rPr>
              <w:t>Multinomial logistic regression</w:t>
            </w:r>
          </w:p>
        </w:tc>
        <w:tc>
          <w:tcPr>
            <w:tcW w:w="741" w:type="dxa"/>
            <w:tcBorders>
              <w:top w:val="single" w:sz="4" w:space="0" w:color="auto"/>
              <w:bottom w:val="single" w:sz="4" w:space="0" w:color="auto"/>
            </w:tcBorders>
            <w:shd w:val="clear" w:color="auto" w:fill="auto"/>
          </w:tcPr>
          <w:p w14:paraId="16709ECC" w14:textId="77777777" w:rsidR="0032737D" w:rsidRPr="00972CE2" w:rsidRDefault="0032737D" w:rsidP="0032737D">
            <w:pPr>
              <w:autoSpaceDE w:val="0"/>
              <w:autoSpaceDN w:val="0"/>
              <w:adjustRightInd w:val="0"/>
              <w:jc w:val="center"/>
              <w:rPr>
                <w:rFonts w:ascii="Arial" w:hAnsi="Arial" w:cs="Arial"/>
                <w:sz w:val="20"/>
                <w:szCs w:val="20"/>
              </w:rPr>
            </w:pPr>
          </w:p>
        </w:tc>
        <w:tc>
          <w:tcPr>
            <w:tcW w:w="1342" w:type="dxa"/>
            <w:tcBorders>
              <w:top w:val="single" w:sz="4" w:space="0" w:color="auto"/>
              <w:bottom w:val="single" w:sz="4" w:space="0" w:color="auto"/>
            </w:tcBorders>
            <w:shd w:val="clear" w:color="auto" w:fill="auto"/>
          </w:tcPr>
          <w:p w14:paraId="7988A3A4" w14:textId="77777777" w:rsidR="0032737D" w:rsidRPr="00972CE2" w:rsidRDefault="0032737D" w:rsidP="0032737D">
            <w:pPr>
              <w:autoSpaceDE w:val="0"/>
              <w:autoSpaceDN w:val="0"/>
              <w:adjustRightInd w:val="0"/>
              <w:jc w:val="center"/>
              <w:rPr>
                <w:rFonts w:ascii="Arial" w:hAnsi="Arial" w:cs="Arial"/>
                <w:sz w:val="20"/>
                <w:szCs w:val="20"/>
              </w:rPr>
            </w:pPr>
          </w:p>
        </w:tc>
        <w:tc>
          <w:tcPr>
            <w:tcW w:w="1072" w:type="dxa"/>
            <w:tcBorders>
              <w:top w:val="single" w:sz="4" w:space="0" w:color="auto"/>
              <w:bottom w:val="single" w:sz="4" w:space="0" w:color="auto"/>
            </w:tcBorders>
            <w:shd w:val="clear" w:color="auto" w:fill="auto"/>
          </w:tcPr>
          <w:p w14:paraId="09FAB8E0" w14:textId="77777777" w:rsidR="0032737D" w:rsidRPr="00972CE2" w:rsidRDefault="0032737D" w:rsidP="0032737D">
            <w:pPr>
              <w:autoSpaceDE w:val="0"/>
              <w:autoSpaceDN w:val="0"/>
              <w:adjustRightInd w:val="0"/>
              <w:jc w:val="center"/>
              <w:rPr>
                <w:rFonts w:ascii="Arial" w:hAnsi="Arial" w:cs="Arial"/>
                <w:sz w:val="20"/>
                <w:szCs w:val="20"/>
              </w:rPr>
            </w:pPr>
          </w:p>
        </w:tc>
      </w:tr>
      <w:tr w:rsidR="0032737D" w:rsidRPr="00972CE2" w14:paraId="42349158" w14:textId="77777777" w:rsidTr="0032737D">
        <w:trPr>
          <w:jc w:val="center"/>
        </w:trPr>
        <w:tc>
          <w:tcPr>
            <w:tcW w:w="4292" w:type="dxa"/>
            <w:tcBorders>
              <w:top w:val="single" w:sz="4" w:space="0" w:color="auto"/>
            </w:tcBorders>
            <w:shd w:val="clear" w:color="auto" w:fill="auto"/>
          </w:tcPr>
          <w:p w14:paraId="12EE900A" w14:textId="77777777" w:rsidR="0032737D" w:rsidRPr="00972CE2" w:rsidRDefault="0032737D" w:rsidP="0032737D">
            <w:pPr>
              <w:pStyle w:val="BodyText2"/>
              <w:spacing w:after="0" w:line="360" w:lineRule="auto"/>
              <w:rPr>
                <w:rFonts w:ascii="Arial" w:hAnsi="Arial" w:cs="Arial"/>
                <w:sz w:val="20"/>
                <w:szCs w:val="20"/>
                <w:lang w:val="en-GB"/>
              </w:rPr>
            </w:pPr>
            <w:r w:rsidRPr="00972CE2">
              <w:rPr>
                <w:rFonts w:ascii="Arial" w:hAnsi="Arial" w:cs="Arial"/>
                <w:sz w:val="20"/>
                <w:szCs w:val="20"/>
                <w:lang w:val="en-GB"/>
              </w:rPr>
              <w:t>GDS cut-off 0-10 (no depression, n=169)</w:t>
            </w:r>
          </w:p>
        </w:tc>
        <w:tc>
          <w:tcPr>
            <w:tcW w:w="741" w:type="dxa"/>
            <w:tcBorders>
              <w:top w:val="single" w:sz="4" w:space="0" w:color="auto"/>
            </w:tcBorders>
            <w:shd w:val="clear" w:color="auto" w:fill="auto"/>
          </w:tcPr>
          <w:p w14:paraId="65189131" w14:textId="77777777" w:rsidR="0032737D" w:rsidRPr="00972CE2" w:rsidRDefault="0032737D" w:rsidP="0032737D">
            <w:pPr>
              <w:widowControl w:val="0"/>
              <w:autoSpaceDE w:val="0"/>
              <w:autoSpaceDN w:val="0"/>
              <w:adjustRightInd w:val="0"/>
              <w:spacing w:line="320" w:lineRule="atLeast"/>
              <w:ind w:left="60" w:right="60"/>
              <w:jc w:val="center"/>
              <w:rPr>
                <w:rFonts w:ascii="Arial" w:hAnsi="Arial" w:cs="Arial"/>
                <w:sz w:val="20"/>
                <w:szCs w:val="20"/>
                <w:lang w:val="en-US" w:eastAsia="en-US"/>
              </w:rPr>
            </w:pPr>
            <w:r w:rsidRPr="00972CE2">
              <w:rPr>
                <w:rFonts w:ascii="Arial" w:hAnsi="Arial" w:cs="Arial"/>
                <w:sz w:val="20"/>
                <w:szCs w:val="20"/>
                <w:lang w:val="en-US" w:eastAsia="en-US"/>
              </w:rPr>
              <w:t>1</w:t>
            </w:r>
          </w:p>
        </w:tc>
        <w:tc>
          <w:tcPr>
            <w:tcW w:w="1342" w:type="dxa"/>
            <w:tcBorders>
              <w:top w:val="single" w:sz="4" w:space="0" w:color="auto"/>
            </w:tcBorders>
            <w:shd w:val="clear" w:color="auto" w:fill="auto"/>
          </w:tcPr>
          <w:p w14:paraId="7A870287" w14:textId="77777777" w:rsidR="0032737D" w:rsidRPr="00972CE2" w:rsidRDefault="0032737D" w:rsidP="0032737D">
            <w:pPr>
              <w:widowControl w:val="0"/>
              <w:autoSpaceDE w:val="0"/>
              <w:autoSpaceDN w:val="0"/>
              <w:adjustRightInd w:val="0"/>
              <w:spacing w:line="320" w:lineRule="atLeast"/>
              <w:ind w:left="60" w:right="60"/>
              <w:jc w:val="center"/>
              <w:rPr>
                <w:rFonts w:ascii="Arial" w:hAnsi="Arial" w:cs="Arial"/>
                <w:sz w:val="20"/>
                <w:szCs w:val="20"/>
                <w:lang w:val="en-US" w:eastAsia="en-US"/>
              </w:rPr>
            </w:pPr>
          </w:p>
        </w:tc>
        <w:tc>
          <w:tcPr>
            <w:tcW w:w="1072" w:type="dxa"/>
            <w:tcBorders>
              <w:top w:val="single" w:sz="4" w:space="0" w:color="auto"/>
            </w:tcBorders>
            <w:shd w:val="clear" w:color="auto" w:fill="auto"/>
          </w:tcPr>
          <w:p w14:paraId="2878ED4E" w14:textId="77777777" w:rsidR="0032737D" w:rsidRPr="00972CE2" w:rsidRDefault="0032737D" w:rsidP="0032737D">
            <w:pPr>
              <w:widowControl w:val="0"/>
              <w:autoSpaceDE w:val="0"/>
              <w:autoSpaceDN w:val="0"/>
              <w:adjustRightInd w:val="0"/>
              <w:spacing w:line="320" w:lineRule="atLeast"/>
              <w:ind w:left="60" w:right="60"/>
              <w:jc w:val="center"/>
              <w:rPr>
                <w:rFonts w:ascii="Arial" w:hAnsi="Arial" w:cs="Arial"/>
                <w:sz w:val="20"/>
                <w:szCs w:val="20"/>
                <w:lang w:val="en-US" w:eastAsia="en-US"/>
              </w:rPr>
            </w:pPr>
          </w:p>
        </w:tc>
      </w:tr>
      <w:tr w:rsidR="0032737D" w:rsidRPr="00972CE2" w14:paraId="44B647D3" w14:textId="77777777" w:rsidTr="0032737D">
        <w:trPr>
          <w:jc w:val="center"/>
        </w:trPr>
        <w:tc>
          <w:tcPr>
            <w:tcW w:w="4292" w:type="dxa"/>
            <w:shd w:val="clear" w:color="auto" w:fill="auto"/>
          </w:tcPr>
          <w:p w14:paraId="75B8A5CC" w14:textId="77777777" w:rsidR="0032737D" w:rsidRPr="00972CE2" w:rsidRDefault="0032737D" w:rsidP="0032737D">
            <w:pPr>
              <w:pStyle w:val="BodyText2"/>
              <w:spacing w:after="0" w:line="360" w:lineRule="auto"/>
              <w:rPr>
                <w:rFonts w:ascii="Arial" w:hAnsi="Arial" w:cs="Arial"/>
                <w:sz w:val="20"/>
                <w:szCs w:val="20"/>
                <w:lang w:val="en-GB"/>
              </w:rPr>
            </w:pPr>
            <w:r w:rsidRPr="00972CE2">
              <w:rPr>
                <w:rFonts w:ascii="Arial" w:hAnsi="Arial" w:cs="Arial"/>
                <w:sz w:val="20"/>
                <w:szCs w:val="20"/>
                <w:lang w:val="en-GB"/>
              </w:rPr>
              <w:t>GDS cutoff 11-20 (mild depression, n= 141)</w:t>
            </w:r>
          </w:p>
        </w:tc>
        <w:tc>
          <w:tcPr>
            <w:tcW w:w="741" w:type="dxa"/>
            <w:shd w:val="clear" w:color="auto" w:fill="auto"/>
          </w:tcPr>
          <w:p w14:paraId="47BD723A" w14:textId="77777777" w:rsidR="0032737D" w:rsidRPr="00972CE2" w:rsidRDefault="0032737D" w:rsidP="0032737D">
            <w:pPr>
              <w:widowControl w:val="0"/>
              <w:autoSpaceDE w:val="0"/>
              <w:autoSpaceDN w:val="0"/>
              <w:adjustRightInd w:val="0"/>
              <w:spacing w:line="320" w:lineRule="atLeast"/>
              <w:ind w:left="60" w:right="60"/>
              <w:jc w:val="center"/>
              <w:rPr>
                <w:rFonts w:ascii="Arial" w:hAnsi="Arial" w:cs="Arial"/>
                <w:sz w:val="20"/>
                <w:szCs w:val="20"/>
                <w:lang w:val="en-US" w:eastAsia="en-US"/>
              </w:rPr>
            </w:pPr>
            <w:r w:rsidRPr="00972CE2">
              <w:rPr>
                <w:rFonts w:ascii="Arial" w:hAnsi="Arial" w:cs="Arial"/>
                <w:sz w:val="20"/>
                <w:szCs w:val="20"/>
                <w:lang w:val="en-US" w:eastAsia="en-US"/>
              </w:rPr>
              <w:t>2.54</w:t>
            </w:r>
          </w:p>
        </w:tc>
        <w:tc>
          <w:tcPr>
            <w:tcW w:w="1342" w:type="dxa"/>
            <w:shd w:val="clear" w:color="auto" w:fill="auto"/>
          </w:tcPr>
          <w:p w14:paraId="49D4034C" w14:textId="77777777" w:rsidR="0032737D" w:rsidRPr="00972CE2" w:rsidRDefault="0032737D" w:rsidP="0032737D">
            <w:pPr>
              <w:widowControl w:val="0"/>
              <w:autoSpaceDE w:val="0"/>
              <w:autoSpaceDN w:val="0"/>
              <w:adjustRightInd w:val="0"/>
              <w:spacing w:line="320" w:lineRule="atLeast"/>
              <w:ind w:left="60" w:right="60"/>
              <w:jc w:val="center"/>
              <w:rPr>
                <w:rFonts w:ascii="Arial" w:hAnsi="Arial" w:cs="Arial"/>
                <w:sz w:val="20"/>
                <w:szCs w:val="20"/>
                <w:lang w:val="en-US" w:eastAsia="en-US"/>
              </w:rPr>
            </w:pPr>
            <w:r w:rsidRPr="00972CE2">
              <w:rPr>
                <w:rFonts w:ascii="Arial" w:hAnsi="Arial" w:cs="Arial"/>
                <w:sz w:val="20"/>
                <w:szCs w:val="20"/>
                <w:lang w:val="en-US" w:eastAsia="en-US"/>
              </w:rPr>
              <w:t>1.09 – 5.93</w:t>
            </w:r>
          </w:p>
        </w:tc>
        <w:tc>
          <w:tcPr>
            <w:tcW w:w="1072" w:type="dxa"/>
            <w:shd w:val="clear" w:color="auto" w:fill="auto"/>
          </w:tcPr>
          <w:p w14:paraId="658F477C" w14:textId="77777777" w:rsidR="0032737D" w:rsidRPr="00972CE2" w:rsidRDefault="0032737D" w:rsidP="0032737D">
            <w:pPr>
              <w:widowControl w:val="0"/>
              <w:autoSpaceDE w:val="0"/>
              <w:autoSpaceDN w:val="0"/>
              <w:adjustRightInd w:val="0"/>
              <w:spacing w:line="320" w:lineRule="atLeast"/>
              <w:ind w:left="60" w:right="60"/>
              <w:jc w:val="center"/>
              <w:rPr>
                <w:rFonts w:ascii="Arial" w:hAnsi="Arial" w:cs="Arial"/>
                <w:sz w:val="20"/>
                <w:szCs w:val="20"/>
                <w:lang w:val="en-US" w:eastAsia="en-US"/>
              </w:rPr>
            </w:pPr>
            <w:r w:rsidRPr="00972CE2">
              <w:rPr>
                <w:rFonts w:ascii="Arial" w:hAnsi="Arial" w:cs="Arial"/>
                <w:sz w:val="20"/>
                <w:szCs w:val="20"/>
                <w:lang w:val="en-US" w:eastAsia="en-US"/>
              </w:rPr>
              <w:t>.031</w:t>
            </w:r>
          </w:p>
        </w:tc>
      </w:tr>
      <w:tr w:rsidR="0032737D" w:rsidRPr="00972CE2" w14:paraId="6228DCC1" w14:textId="77777777" w:rsidTr="0032737D">
        <w:trPr>
          <w:jc w:val="center"/>
        </w:trPr>
        <w:tc>
          <w:tcPr>
            <w:tcW w:w="4292" w:type="dxa"/>
            <w:shd w:val="clear" w:color="auto" w:fill="auto"/>
          </w:tcPr>
          <w:p w14:paraId="1FEE3316" w14:textId="77777777" w:rsidR="0032737D" w:rsidRPr="00972CE2" w:rsidRDefault="0032737D" w:rsidP="0032737D">
            <w:pPr>
              <w:pStyle w:val="BodyText2"/>
              <w:spacing w:after="0" w:line="360" w:lineRule="auto"/>
              <w:rPr>
                <w:rFonts w:ascii="Arial" w:hAnsi="Arial" w:cs="Arial"/>
                <w:sz w:val="20"/>
                <w:szCs w:val="20"/>
                <w:lang w:val="en-GB"/>
              </w:rPr>
            </w:pPr>
            <w:r w:rsidRPr="00972CE2">
              <w:rPr>
                <w:rFonts w:ascii="Arial" w:hAnsi="Arial" w:cs="Arial"/>
                <w:sz w:val="20"/>
                <w:szCs w:val="20"/>
                <w:lang w:val="en-GB"/>
              </w:rPr>
              <w:t>GDS cut-off 21-30 (severe depression, n= 34)</w:t>
            </w:r>
          </w:p>
        </w:tc>
        <w:tc>
          <w:tcPr>
            <w:tcW w:w="741" w:type="dxa"/>
            <w:shd w:val="clear" w:color="auto" w:fill="auto"/>
          </w:tcPr>
          <w:p w14:paraId="102A86C5" w14:textId="77777777" w:rsidR="0032737D" w:rsidRPr="00972CE2" w:rsidRDefault="0032737D" w:rsidP="0032737D">
            <w:pPr>
              <w:widowControl w:val="0"/>
              <w:autoSpaceDE w:val="0"/>
              <w:autoSpaceDN w:val="0"/>
              <w:adjustRightInd w:val="0"/>
              <w:spacing w:line="320" w:lineRule="atLeast"/>
              <w:ind w:left="60" w:right="60"/>
              <w:jc w:val="center"/>
              <w:rPr>
                <w:rFonts w:ascii="Arial" w:hAnsi="Arial" w:cs="Arial"/>
                <w:sz w:val="20"/>
                <w:szCs w:val="20"/>
                <w:lang w:val="en-US" w:eastAsia="en-US"/>
              </w:rPr>
            </w:pPr>
            <w:r w:rsidRPr="00972CE2">
              <w:rPr>
                <w:rFonts w:ascii="Arial" w:hAnsi="Arial" w:cs="Arial"/>
                <w:sz w:val="20"/>
                <w:szCs w:val="20"/>
                <w:lang w:val="en-US" w:eastAsia="en-US"/>
              </w:rPr>
              <w:t>4.64</w:t>
            </w:r>
          </w:p>
        </w:tc>
        <w:tc>
          <w:tcPr>
            <w:tcW w:w="1342" w:type="dxa"/>
            <w:shd w:val="clear" w:color="auto" w:fill="auto"/>
          </w:tcPr>
          <w:p w14:paraId="4A80FABF" w14:textId="77777777" w:rsidR="0032737D" w:rsidRPr="00972CE2" w:rsidRDefault="0032737D" w:rsidP="0032737D">
            <w:pPr>
              <w:widowControl w:val="0"/>
              <w:autoSpaceDE w:val="0"/>
              <w:autoSpaceDN w:val="0"/>
              <w:adjustRightInd w:val="0"/>
              <w:spacing w:line="320" w:lineRule="atLeast"/>
              <w:ind w:left="60" w:right="60"/>
              <w:jc w:val="center"/>
              <w:rPr>
                <w:rFonts w:ascii="Arial" w:hAnsi="Arial" w:cs="Arial"/>
                <w:sz w:val="20"/>
                <w:szCs w:val="20"/>
                <w:lang w:val="en-US" w:eastAsia="en-US"/>
              </w:rPr>
            </w:pPr>
            <w:r w:rsidRPr="00972CE2">
              <w:rPr>
                <w:rFonts w:ascii="Arial" w:hAnsi="Arial" w:cs="Arial"/>
                <w:sz w:val="20"/>
                <w:szCs w:val="20"/>
                <w:lang w:val="en-US" w:eastAsia="en-US"/>
              </w:rPr>
              <w:t>1.39 – 6.53</w:t>
            </w:r>
          </w:p>
        </w:tc>
        <w:tc>
          <w:tcPr>
            <w:tcW w:w="1072" w:type="dxa"/>
            <w:shd w:val="clear" w:color="auto" w:fill="auto"/>
          </w:tcPr>
          <w:p w14:paraId="512060A8" w14:textId="77777777" w:rsidR="0032737D" w:rsidRPr="00972CE2" w:rsidRDefault="0032737D" w:rsidP="0032737D">
            <w:pPr>
              <w:widowControl w:val="0"/>
              <w:autoSpaceDE w:val="0"/>
              <w:autoSpaceDN w:val="0"/>
              <w:adjustRightInd w:val="0"/>
              <w:spacing w:line="320" w:lineRule="atLeast"/>
              <w:ind w:left="60" w:right="60"/>
              <w:jc w:val="center"/>
              <w:rPr>
                <w:rFonts w:ascii="Arial" w:hAnsi="Arial" w:cs="Arial"/>
                <w:sz w:val="20"/>
                <w:szCs w:val="20"/>
                <w:lang w:val="en-US" w:eastAsia="en-US"/>
              </w:rPr>
            </w:pPr>
            <w:r w:rsidRPr="00972CE2">
              <w:rPr>
                <w:rFonts w:ascii="Arial" w:hAnsi="Arial" w:cs="Arial"/>
                <w:sz w:val="20"/>
                <w:szCs w:val="20"/>
                <w:lang w:val="en-US" w:eastAsia="en-US"/>
              </w:rPr>
              <w:t>.013</w:t>
            </w:r>
          </w:p>
        </w:tc>
      </w:tr>
    </w:tbl>
    <w:p w14:paraId="54A9BC24" w14:textId="77777777" w:rsidR="0032737D" w:rsidRPr="00972CE2" w:rsidRDefault="0032737D" w:rsidP="0032737D">
      <w:pPr>
        <w:widowControl w:val="0"/>
        <w:autoSpaceDE w:val="0"/>
        <w:autoSpaceDN w:val="0"/>
        <w:adjustRightInd w:val="0"/>
        <w:rPr>
          <w:lang w:val="en-US" w:eastAsia="en-US"/>
        </w:rPr>
      </w:pPr>
    </w:p>
    <w:p w14:paraId="0EA39DBA" w14:textId="77777777" w:rsidR="0032737D" w:rsidRPr="00972CE2" w:rsidRDefault="0032737D" w:rsidP="0032737D">
      <w:pPr>
        <w:spacing w:line="480" w:lineRule="auto"/>
        <w:rPr>
          <w:rFonts w:ascii="Arial" w:hAnsi="Arial" w:cs="Arial"/>
          <w:sz w:val="20"/>
          <w:szCs w:val="20"/>
          <w:lang w:val="en-GB"/>
        </w:rPr>
      </w:pPr>
      <w:r w:rsidRPr="00972CE2">
        <w:rPr>
          <w:rFonts w:ascii="Arial" w:hAnsi="Arial" w:cs="Arial"/>
          <w:sz w:val="20"/>
          <w:szCs w:val="20"/>
          <w:lang w:val="en-GB"/>
        </w:rPr>
        <w:t>* Adjusted for: age, sex, education level, current alcohol consumption, income perceived as adequate, diagnosis of stroke or Transiet Ischemic Attack, hepatic disease, and peptic disease, use of loop diuretics, hemoglobin levels, and Katz’s Activities of Daily Living.</w:t>
      </w:r>
    </w:p>
    <w:p w14:paraId="21F8E6D0" w14:textId="77777777" w:rsidR="004B5153" w:rsidRPr="00972CE2" w:rsidRDefault="004B5153" w:rsidP="00836CCB"/>
    <w:sectPr w:rsidR="004B5153" w:rsidRPr="00972CE2" w:rsidSect="004B515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CB"/>
    <w:rsid w:val="0032737D"/>
    <w:rsid w:val="0045332D"/>
    <w:rsid w:val="004B5153"/>
    <w:rsid w:val="005F1AAF"/>
    <w:rsid w:val="00836CCB"/>
    <w:rsid w:val="008E42CE"/>
    <w:rsid w:val="00972CE2"/>
    <w:rsid w:val="00AA2A84"/>
    <w:rsid w:val="00B413E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D9DB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CB"/>
    <w:rPr>
      <w:rFonts w:ascii="Times New Roman" w:eastAsia="Times New Roman" w:hAnsi="Times New Roman" w:cs="Times New Roman"/>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36CCB"/>
    <w:pPr>
      <w:spacing w:after="120" w:line="480" w:lineRule="auto"/>
    </w:pPr>
  </w:style>
  <w:style w:type="character" w:customStyle="1" w:styleId="BodyText2Char">
    <w:name w:val="Body Text 2 Char"/>
    <w:basedOn w:val="DefaultParagraphFont"/>
    <w:link w:val="BodyText2"/>
    <w:rsid w:val="00836CCB"/>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CB"/>
    <w:rPr>
      <w:rFonts w:ascii="Times New Roman" w:eastAsia="Times New Roman" w:hAnsi="Times New Roman" w:cs="Times New Roman"/>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36CCB"/>
    <w:pPr>
      <w:spacing w:after="120" w:line="480" w:lineRule="auto"/>
    </w:pPr>
  </w:style>
  <w:style w:type="character" w:customStyle="1" w:styleId="BodyText2Char">
    <w:name w:val="Body Text 2 Char"/>
    <w:basedOn w:val="DefaultParagraphFont"/>
    <w:link w:val="BodyText2"/>
    <w:rsid w:val="00836CCB"/>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454</Words>
  <Characters>2588</Characters>
  <Application>Microsoft Macintosh Word</Application>
  <DocSecurity>0</DocSecurity>
  <Lines>21</Lines>
  <Paragraphs>6</Paragraphs>
  <ScaleCrop>false</ScaleCrop>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3</cp:revision>
  <dcterms:created xsi:type="dcterms:W3CDTF">2017-02-07T09:25:00Z</dcterms:created>
  <dcterms:modified xsi:type="dcterms:W3CDTF">2017-07-20T09:14:00Z</dcterms:modified>
</cp:coreProperties>
</file>