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E1" w:rsidRPr="00AF61A8" w:rsidRDefault="00E750E1" w:rsidP="00063F0F">
      <w:pPr>
        <w:spacing w:after="120"/>
        <w:ind w:hanging="851"/>
        <w:rPr>
          <w:color w:val="FF0000"/>
        </w:rPr>
      </w:pPr>
      <w:r>
        <w:t>Appendix Table (</w:t>
      </w:r>
      <w:r w:rsidRPr="00746465">
        <w:rPr>
          <w:i/>
        </w:rPr>
        <w:t>B</w:t>
      </w:r>
      <w:r w:rsidRPr="006D23A2">
        <w:rPr>
          <w:i/>
        </w:rPr>
        <w:t xml:space="preserve">. summary of </w:t>
      </w:r>
      <w:r>
        <w:rPr>
          <w:i/>
        </w:rPr>
        <w:t xml:space="preserve">predictor </w:t>
      </w:r>
      <w:r w:rsidRPr="006D23A2">
        <w:rPr>
          <w:i/>
        </w:rPr>
        <w:t>studies</w:t>
      </w:r>
      <w:r>
        <w:t xml:space="preserve">). </w:t>
      </w:r>
    </w:p>
    <w:tbl>
      <w:tblPr>
        <w:tblStyle w:val="TableGrid"/>
        <w:tblW w:w="15599" w:type="dxa"/>
        <w:jc w:val="center"/>
        <w:tblLayout w:type="fixed"/>
        <w:tblCellMar>
          <w:left w:w="45" w:type="dxa"/>
          <w:right w:w="45" w:type="dxa"/>
        </w:tblCellMar>
        <w:tblLook w:val="04A0" w:firstRow="1" w:lastRow="0" w:firstColumn="1" w:lastColumn="0" w:noHBand="0" w:noVBand="1"/>
      </w:tblPr>
      <w:tblGrid>
        <w:gridCol w:w="704"/>
        <w:gridCol w:w="2410"/>
        <w:gridCol w:w="2977"/>
        <w:gridCol w:w="3118"/>
        <w:gridCol w:w="2552"/>
        <w:gridCol w:w="3838"/>
      </w:tblGrid>
      <w:tr w:rsidR="00E750E1" w:rsidRPr="002560B9" w:rsidTr="00063F0F">
        <w:trPr>
          <w:trHeight w:val="274"/>
          <w:jc w:val="center"/>
        </w:trPr>
        <w:tc>
          <w:tcPr>
            <w:tcW w:w="704"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Design</w:t>
            </w:r>
          </w:p>
        </w:tc>
        <w:tc>
          <w:tcPr>
            <w:tcW w:w="2410"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Population</w:t>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Staff/Institutional</w:t>
            </w:r>
          </w:p>
        </w:tc>
        <w:tc>
          <w:tcPr>
            <w:tcW w:w="311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Quality of Care</w:t>
            </w:r>
          </w:p>
        </w:tc>
        <w:tc>
          <w:tcPr>
            <w:tcW w:w="2552"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Quality of Life</w:t>
            </w: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Main Results</w:t>
            </w:r>
          </w:p>
        </w:tc>
      </w:tr>
      <w:tr w:rsidR="00E750E1" w:rsidRPr="002560B9" w:rsidTr="00063F0F">
        <w:trPr>
          <w:trHeight w:val="279"/>
          <w:jc w:val="center"/>
        </w:trPr>
        <w:tc>
          <w:tcPr>
            <w:tcW w:w="704" w:type="dxa"/>
            <w:vMerge w:val="restart"/>
            <w:textDirection w:val="btLr"/>
            <w:vAlign w:val="center"/>
          </w:tcPr>
          <w:p w:rsidR="00E750E1" w:rsidRPr="002560B9" w:rsidRDefault="00E750E1" w:rsidP="00063F0F">
            <w:pPr>
              <w:spacing w:before="2" w:after="2" w:line="22" w:lineRule="atLeast"/>
              <w:ind w:left="113" w:right="113"/>
              <w:jc w:val="right"/>
              <w:rPr>
                <w:rFonts w:cstheme="minorHAnsi"/>
                <w:sz w:val="20"/>
                <w:szCs w:val="20"/>
              </w:rPr>
            </w:pPr>
            <w:r w:rsidRPr="002560B9">
              <w:rPr>
                <w:rFonts w:cstheme="minorHAnsi"/>
                <w:b/>
                <w:sz w:val="20"/>
                <w:szCs w:val="20"/>
              </w:rPr>
              <w:t>Long-term Prospective</w:t>
            </w:r>
          </w:p>
          <w:p w:rsidR="00E750E1" w:rsidRPr="002560B9" w:rsidRDefault="00E750E1" w:rsidP="00063F0F">
            <w:pPr>
              <w:spacing w:before="2" w:after="2" w:line="22" w:lineRule="atLeast"/>
              <w:ind w:left="113" w:right="113"/>
              <w:jc w:val="right"/>
              <w:rPr>
                <w:rFonts w:cstheme="minorHAnsi"/>
                <w:sz w:val="20"/>
                <w:szCs w:val="20"/>
              </w:rPr>
            </w:pPr>
            <w:r w:rsidRPr="002560B9">
              <w:rPr>
                <w:rFonts w:cstheme="minorHAnsi"/>
                <w:sz w:val="20"/>
                <w:szCs w:val="20"/>
              </w:rPr>
              <w:t xml:space="preserve"> </w:t>
            </w:r>
          </w:p>
        </w:tc>
        <w:tc>
          <w:tcPr>
            <w:tcW w:w="14895" w:type="dxa"/>
            <w:gridSpan w:val="5"/>
          </w:tcPr>
          <w:p w:rsidR="00E750E1" w:rsidRPr="00BC3365" w:rsidRDefault="00E750E1" w:rsidP="00063F0F">
            <w:pPr>
              <w:spacing w:before="2" w:after="2" w:line="22" w:lineRule="atLeast"/>
              <w:rPr>
                <w:rFonts w:cstheme="minorHAnsi"/>
                <w:sz w:val="20"/>
                <w:szCs w:val="20"/>
              </w:rPr>
            </w:pPr>
            <w:r>
              <w:rPr>
                <w:rFonts w:cstheme="minorHAnsi"/>
                <w:b/>
                <w:sz w:val="20"/>
                <w:szCs w:val="20"/>
              </w:rPr>
              <w:t xml:space="preserve">Chappell and Reid </w:t>
            </w:r>
            <w:r>
              <w:rPr>
                <w:rFonts w:cstheme="minorHAnsi"/>
                <w:b/>
                <w:noProof/>
                <w:sz w:val="20"/>
                <w:szCs w:val="20"/>
              </w:rPr>
              <w:t>(2000)</w:t>
            </w:r>
            <w:r w:rsidRPr="00BC3365">
              <w:rPr>
                <w:rFonts w:cstheme="minorHAnsi"/>
                <w:b/>
                <w:sz w:val="20"/>
                <w:szCs w:val="20"/>
              </w:rPr>
              <w:t>. Quality=</w:t>
            </w:r>
            <w:r w:rsidRPr="00BC3365">
              <w:rPr>
                <w:rFonts w:cstheme="minorHAnsi"/>
                <w:sz w:val="20"/>
                <w:szCs w:val="20"/>
              </w:rPr>
              <w:t>++</w:t>
            </w:r>
            <w:r w:rsidRPr="00BC3365">
              <w:rPr>
                <w:rFonts w:cstheme="minorHAnsi"/>
                <w:b/>
                <w:sz w:val="20"/>
                <w:szCs w:val="20"/>
              </w:rPr>
              <w:t xml:space="preserve">; Comment. </w:t>
            </w:r>
            <w:r w:rsidRPr="00BC3365">
              <w:rPr>
                <w:rFonts w:cstheme="minorHAnsi"/>
                <w:sz w:val="20"/>
                <w:szCs w:val="20"/>
              </w:rPr>
              <w:t xml:space="preserve">Prospective study conducted over a 12 month period, looking at many of the variables shown in our Figure 1. </w:t>
            </w:r>
          </w:p>
        </w:tc>
      </w:tr>
      <w:tr w:rsidR="00E750E1" w:rsidRPr="002560B9" w:rsidTr="00063F0F">
        <w:trPr>
          <w:cantSplit/>
          <w:trHeight w:val="3359"/>
          <w:jc w:val="center"/>
        </w:trPr>
        <w:tc>
          <w:tcPr>
            <w:tcW w:w="704" w:type="dxa"/>
            <w:vMerge/>
            <w:textDirection w:val="btLr"/>
          </w:tcPr>
          <w:p w:rsidR="00E750E1" w:rsidRPr="002560B9" w:rsidRDefault="00E750E1" w:rsidP="00063F0F">
            <w:pPr>
              <w:spacing w:before="2" w:after="2" w:line="22" w:lineRule="atLeast"/>
              <w:ind w:left="113" w:right="113"/>
              <w:jc w:val="right"/>
              <w:rPr>
                <w:rFonts w:cstheme="minorHAnsi"/>
                <w:b/>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w:t>
            </w:r>
            <w:r w:rsidR="00063F0F">
              <w:rPr>
                <w:rFonts w:asciiTheme="minorHAnsi" w:hAnsiTheme="minorHAnsi" w:cstheme="minorHAnsi"/>
                <w:sz w:val="20"/>
                <w:szCs w:val="20"/>
              </w:rPr>
              <w:t>:</w:t>
            </w:r>
            <w:r w:rsidRPr="002560B9">
              <w:rPr>
                <w:rFonts w:asciiTheme="minorHAnsi" w:hAnsiTheme="minorHAnsi" w:cstheme="minorHAnsi"/>
                <w:sz w:val="20"/>
                <w:szCs w:val="20"/>
              </w:rPr>
              <w:t xml:space="preserve"> N=510; 67% female; M age=81.57 (SD=6.60)</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rPr>
              <w:t>Attrition mainly due to death. Those lost were younger, and had greater functional dependency</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rPr>
              <w:br/>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Staff Education:</w:t>
            </w:r>
            <w:r w:rsidRPr="002560B9">
              <w:rPr>
                <w:rFonts w:cstheme="minorHAnsi"/>
                <w:sz w:val="20"/>
                <w:szCs w:val="20"/>
              </w:rPr>
              <w:t xml:space="preserve"> Provision of a range of general and specific training (e.g. on managing behaviour or how to reduce stress)</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Environment</w:t>
            </w:r>
            <w:r w:rsidRPr="002560B9">
              <w:rPr>
                <w:rFonts w:cstheme="minorHAnsi"/>
                <w:sz w:val="20"/>
                <w:szCs w:val="20"/>
              </w:rPr>
              <w:t>=TESS 2+ Instrument C</w:t>
            </w:r>
            <w:r>
              <w:rPr>
                <w:rFonts w:cstheme="minorHAnsi"/>
                <w:sz w:val="20"/>
                <w:szCs w:val="20"/>
              </w:rPr>
              <w:t>.</w:t>
            </w:r>
          </w:p>
          <w:p w:rsidR="00E750E1" w:rsidRPr="002560B9" w:rsidRDefault="00063F0F" w:rsidP="00063F0F">
            <w:pPr>
              <w:spacing w:before="2" w:after="2" w:line="22" w:lineRule="atLeast"/>
              <w:rPr>
                <w:rFonts w:cstheme="minorHAnsi"/>
                <w:sz w:val="20"/>
                <w:szCs w:val="20"/>
              </w:rPr>
            </w:pPr>
            <w:r>
              <w:rPr>
                <w:rFonts w:cstheme="minorHAnsi"/>
                <w:sz w:val="20"/>
                <w:szCs w:val="20"/>
                <w:u w:val="single"/>
              </w:rPr>
              <w:t>Facility:</w:t>
            </w:r>
            <w:r w:rsidR="00E750E1" w:rsidRPr="002560B9">
              <w:rPr>
                <w:rFonts w:cstheme="minorHAnsi"/>
                <w:sz w:val="20"/>
                <w:szCs w:val="20"/>
              </w:rPr>
              <w:t xml:space="preserve"> Type (SCU/Not SCU); Ownership type (public/private); No. of beds</w:t>
            </w:r>
            <w:r w:rsidR="00E750E1">
              <w:rPr>
                <w:rFonts w:cstheme="minorHAnsi"/>
                <w:sz w:val="20"/>
                <w:szCs w:val="20"/>
              </w:rPr>
              <w:t>.</w:t>
            </w:r>
          </w:p>
          <w:p w:rsidR="00E750E1" w:rsidRPr="002560B9" w:rsidRDefault="00E750E1" w:rsidP="00063F0F">
            <w:pPr>
              <w:spacing w:before="2" w:after="2" w:line="22" w:lineRule="atLeast"/>
              <w:rPr>
                <w:rFonts w:cstheme="minorHAnsi"/>
                <w:sz w:val="20"/>
                <w:szCs w:val="20"/>
              </w:rPr>
            </w:pPr>
          </w:p>
          <w:p w:rsidR="00E750E1" w:rsidRPr="002560B9" w:rsidRDefault="00E750E1" w:rsidP="00063F0F">
            <w:pPr>
              <w:spacing w:before="2" w:after="2" w:line="22" w:lineRule="atLeast"/>
              <w:rPr>
                <w:rFonts w:cstheme="minorHAnsi"/>
                <w:sz w:val="20"/>
                <w:szCs w:val="20"/>
              </w:rPr>
            </w:pPr>
          </w:p>
          <w:p w:rsidR="00E750E1" w:rsidRPr="002560B9" w:rsidRDefault="00E750E1" w:rsidP="00063F0F">
            <w:pPr>
              <w:spacing w:before="2" w:after="2" w:line="22" w:lineRule="atLeast"/>
              <w:rPr>
                <w:rFonts w:cstheme="minorHAnsi"/>
                <w:sz w:val="20"/>
                <w:szCs w:val="20"/>
              </w:rPr>
            </w:pPr>
          </w:p>
          <w:p w:rsidR="00E750E1" w:rsidRPr="002560B9" w:rsidRDefault="00E750E1" w:rsidP="00063F0F">
            <w:pPr>
              <w:spacing w:before="2" w:after="2" w:line="22" w:lineRule="atLeast"/>
              <w:rPr>
                <w:rFonts w:cstheme="minorHAnsi"/>
                <w:sz w:val="20"/>
                <w:szCs w:val="20"/>
              </w:rPr>
            </w:pPr>
          </w:p>
        </w:tc>
        <w:tc>
          <w:tcPr>
            <w:tcW w:w="311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Restraint:</w:t>
            </w:r>
            <w:r w:rsidRPr="002560B9">
              <w:rPr>
                <w:rFonts w:cstheme="minorHAnsi"/>
                <w:sz w:val="20"/>
                <w:szCs w:val="20"/>
              </w:rPr>
              <w:t xml:space="preserve"> Physical and chemical in previous year (how many of 10 types of restraint they used for each resident, and how many of 10 psychotropic meds)</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Assessment on Admission:</w:t>
            </w:r>
            <w:r w:rsidR="00063F0F">
              <w:rPr>
                <w:rFonts w:cstheme="minorHAnsi"/>
                <w:sz w:val="20"/>
                <w:szCs w:val="20"/>
              </w:rPr>
              <w:t xml:space="preserve"> W</w:t>
            </w:r>
            <w:r w:rsidRPr="002560B9">
              <w:rPr>
                <w:rFonts w:cstheme="minorHAnsi"/>
                <w:sz w:val="20"/>
                <w:szCs w:val="20"/>
              </w:rPr>
              <w:t>hether or not there is formal pre-admission and admission assessment (range: 0-3).</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Flexible Care and Activities:</w:t>
            </w:r>
            <w:r>
              <w:rPr>
                <w:rFonts w:cstheme="minorHAnsi"/>
                <w:sz w:val="20"/>
                <w:szCs w:val="20"/>
              </w:rPr>
              <w:t xml:space="preserve"> Part of normal day (</w:t>
            </w:r>
            <w:r w:rsidRPr="002560B9">
              <w:rPr>
                <w:rFonts w:cstheme="minorHAnsi"/>
                <w:sz w:val="20"/>
                <w:szCs w:val="20"/>
              </w:rPr>
              <w:t xml:space="preserve">range: </w:t>
            </w:r>
            <w:r>
              <w:rPr>
                <w:rFonts w:cstheme="minorHAnsi"/>
                <w:sz w:val="20"/>
                <w:szCs w:val="20"/>
              </w:rPr>
              <w:t>0-2</w:t>
            </w:r>
            <w:r w:rsidRPr="002560B9">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QOC</w:t>
            </w:r>
            <w:r w:rsidRPr="002560B9">
              <w:rPr>
                <w:rFonts w:cstheme="minorHAnsi"/>
                <w:sz w:val="20"/>
                <w:szCs w:val="20"/>
              </w:rPr>
              <w:t>: Panel S</w:t>
            </w:r>
            <w:r>
              <w:rPr>
                <w:rFonts w:cstheme="minorHAnsi"/>
                <w:sz w:val="20"/>
                <w:szCs w:val="20"/>
              </w:rPr>
              <w:t>core: assessment by outsiders on many aspects of care: 0=</w:t>
            </w:r>
            <w:r w:rsidRPr="002560B9">
              <w:rPr>
                <w:rFonts w:cstheme="minorHAnsi"/>
                <w:sz w:val="20"/>
                <w:szCs w:val="20"/>
              </w:rPr>
              <w:t>gold</w:t>
            </w:r>
            <w:r>
              <w:rPr>
                <w:rFonts w:cstheme="minorHAnsi"/>
                <w:sz w:val="20"/>
                <w:szCs w:val="20"/>
              </w:rPr>
              <w:t xml:space="preserve"> standard, 1=not gold standard.</w:t>
            </w: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Affect:</w:t>
            </w:r>
            <w:r w:rsidRPr="002560B9">
              <w:rPr>
                <w:rFonts w:asciiTheme="minorHAnsi" w:hAnsiTheme="minorHAnsi" w:cstheme="minorHAnsi"/>
                <w:sz w:val="20"/>
                <w:szCs w:val="20"/>
              </w:rPr>
              <w:t xml:space="preserve"> FTQ</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Agitation:</w:t>
            </w:r>
            <w:r w:rsidRPr="002560B9">
              <w:rPr>
                <w:rFonts w:asciiTheme="minorHAnsi" w:hAnsiTheme="minorHAnsi" w:cstheme="minorHAnsi"/>
                <w:sz w:val="20"/>
                <w:szCs w:val="20"/>
              </w:rPr>
              <w:t xml:space="preserve"> CMAI – SF</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Physical Function:</w:t>
            </w:r>
            <w:r w:rsidRPr="002560B9">
              <w:rPr>
                <w:rFonts w:asciiTheme="minorHAnsi" w:hAnsiTheme="minorHAnsi" w:cstheme="minorHAnsi"/>
                <w:sz w:val="20"/>
                <w:szCs w:val="20"/>
              </w:rPr>
              <w:t xml:space="preserve"> MDS (Item E)</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Cognitive Function:</w:t>
            </w:r>
            <w:r w:rsidRPr="002560B9">
              <w:rPr>
                <w:rFonts w:asciiTheme="minorHAnsi" w:hAnsiTheme="minorHAnsi" w:cstheme="minorHAnsi"/>
                <w:sz w:val="20"/>
                <w:szCs w:val="20"/>
              </w:rPr>
              <w:t xml:space="preserve"> MAS-R (early memory &amp; orientation subscales)</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Social Function:</w:t>
            </w:r>
            <w:r w:rsidRPr="002560B9">
              <w:rPr>
                <w:rFonts w:asciiTheme="minorHAnsi" w:hAnsiTheme="minorHAnsi" w:cstheme="minorHAnsi"/>
                <w:sz w:val="20"/>
                <w:szCs w:val="20"/>
              </w:rPr>
              <w:t xml:space="preserve"> MAS-R (social behaviour skills &amp; expressive language skills subscales).</w:t>
            </w:r>
          </w:p>
        </w:tc>
        <w:tc>
          <w:tcPr>
            <w:tcW w:w="3838" w:type="dxa"/>
          </w:tcPr>
          <w:p w:rsidR="00E750E1" w:rsidRPr="00BC3365" w:rsidRDefault="00E750E1" w:rsidP="00063F0F">
            <w:pPr>
              <w:autoSpaceDE w:val="0"/>
              <w:autoSpaceDN w:val="0"/>
              <w:adjustRightInd w:val="0"/>
              <w:spacing w:before="2" w:after="2" w:line="22" w:lineRule="atLeast"/>
              <w:rPr>
                <w:rFonts w:cstheme="minorHAnsi"/>
                <w:sz w:val="20"/>
                <w:szCs w:val="20"/>
              </w:rPr>
            </w:pPr>
            <w:r w:rsidRPr="00BC3365">
              <w:rPr>
                <w:rFonts w:cstheme="minorHAnsi"/>
                <w:sz w:val="20"/>
                <w:szCs w:val="20"/>
              </w:rPr>
              <w:t>Staff education, use of restraints, whether the unit was an SCU, % of residents with dementia, and age of resident were all unrelated to any of the outcomes in the multivariate analyses</w:t>
            </w:r>
            <w:r w:rsidRPr="0091476B">
              <w:rPr>
                <w:rFonts w:cstheme="minorHAnsi"/>
                <w:sz w:val="20"/>
                <w:szCs w:val="20"/>
              </w:rPr>
              <w:t>. Residents in</w:t>
            </w:r>
            <w:r w:rsidRPr="00BC3365">
              <w:rPr>
                <w:rFonts w:cstheme="minorHAnsi"/>
                <w:sz w:val="20"/>
                <w:szCs w:val="20"/>
              </w:rPr>
              <w:t xml:space="preserve"> facilities chosen as gold standard by the panel, in public facilities, and in facilities with fewer beds deteriorated less in affect.</w:t>
            </w:r>
          </w:p>
          <w:p w:rsidR="00E750E1" w:rsidRPr="00BC3365" w:rsidRDefault="00E750E1" w:rsidP="00063F0F">
            <w:pPr>
              <w:autoSpaceDE w:val="0"/>
              <w:autoSpaceDN w:val="0"/>
              <w:adjustRightInd w:val="0"/>
              <w:spacing w:before="2" w:after="2" w:line="22" w:lineRule="atLeast"/>
              <w:rPr>
                <w:rFonts w:cstheme="minorHAnsi"/>
                <w:sz w:val="20"/>
                <w:szCs w:val="20"/>
              </w:rPr>
            </w:pPr>
            <w:r w:rsidRPr="00BC3365">
              <w:rPr>
                <w:sz w:val="20"/>
                <w:szCs w:val="20"/>
              </w:rPr>
              <w:t>Residents in facilities having less flexible care showed less decline in social skills and those facilities with poorer assessment procedures had better cog</w:t>
            </w:r>
            <w:r w:rsidR="00063F0F">
              <w:rPr>
                <w:sz w:val="20"/>
                <w:szCs w:val="20"/>
              </w:rPr>
              <w:t>nitive</w:t>
            </w:r>
            <w:r w:rsidRPr="00BC3365">
              <w:rPr>
                <w:sz w:val="20"/>
                <w:szCs w:val="20"/>
              </w:rPr>
              <w:t xml:space="preserve"> functioning.</w:t>
            </w:r>
          </w:p>
          <w:p w:rsidR="00E750E1" w:rsidRPr="00BC3365" w:rsidRDefault="00E750E1" w:rsidP="00063F0F">
            <w:pPr>
              <w:autoSpaceDE w:val="0"/>
              <w:autoSpaceDN w:val="0"/>
              <w:adjustRightInd w:val="0"/>
              <w:spacing w:before="2" w:after="2" w:line="22" w:lineRule="atLeast"/>
              <w:rPr>
                <w:rFonts w:cstheme="minorHAnsi"/>
                <w:sz w:val="20"/>
                <w:szCs w:val="20"/>
              </w:rPr>
            </w:pPr>
          </w:p>
        </w:tc>
      </w:tr>
      <w:tr w:rsidR="00E750E1" w:rsidRPr="002560B9" w:rsidTr="00063F0F">
        <w:trPr>
          <w:cantSplit/>
          <w:trHeight w:val="269"/>
          <w:jc w:val="center"/>
        </w:trPr>
        <w:tc>
          <w:tcPr>
            <w:tcW w:w="704" w:type="dxa"/>
            <w:vMerge/>
            <w:textDirection w:val="btLr"/>
          </w:tcPr>
          <w:p w:rsidR="00E750E1" w:rsidRPr="002560B9" w:rsidRDefault="00E750E1" w:rsidP="00063F0F">
            <w:pPr>
              <w:spacing w:before="2" w:after="2" w:line="22" w:lineRule="atLeast"/>
              <w:ind w:left="113" w:right="113"/>
              <w:jc w:val="right"/>
              <w:rPr>
                <w:rFonts w:cstheme="minorHAnsi"/>
                <w:b/>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r>
              <w:rPr>
                <w:rFonts w:cstheme="minorHAnsi"/>
                <w:b/>
                <w:sz w:val="20"/>
                <w:szCs w:val="20"/>
              </w:rPr>
              <w:t xml:space="preserve">De Roo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(2014)</w:t>
            </w:r>
            <w:r w:rsidRPr="002560B9">
              <w:rPr>
                <w:rFonts w:cstheme="minorHAnsi"/>
                <w:b/>
                <w:sz w:val="20"/>
                <w:szCs w:val="20"/>
              </w:rPr>
              <w:t>.</w:t>
            </w:r>
            <w:r w:rsidRPr="002560B9">
              <w:rPr>
                <w:rFonts w:cstheme="minorHAnsi"/>
                <w:sz w:val="20"/>
                <w:szCs w:val="20"/>
              </w:rPr>
              <w:t xml:space="preserve"> </w:t>
            </w:r>
            <w:r w:rsidRPr="002560B9">
              <w:rPr>
                <w:rFonts w:cstheme="minorHAnsi"/>
                <w:b/>
                <w:sz w:val="20"/>
                <w:szCs w:val="20"/>
              </w:rPr>
              <w:t>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Well planned, described and comprehensively reported study on</w:t>
            </w:r>
            <w:r w:rsidR="00063F0F">
              <w:rPr>
                <w:rFonts w:cstheme="minorHAnsi"/>
                <w:sz w:val="20"/>
                <w:szCs w:val="20"/>
              </w:rPr>
              <w:t xml:space="preserve"> an</w:t>
            </w:r>
            <w:r w:rsidRPr="002560B9">
              <w:rPr>
                <w:rFonts w:cstheme="minorHAnsi"/>
                <w:sz w:val="20"/>
                <w:szCs w:val="20"/>
              </w:rPr>
              <w:t xml:space="preserve"> important topic. Prospective </w:t>
            </w:r>
            <w:r>
              <w:rPr>
                <w:rFonts w:cstheme="minorHAnsi"/>
                <w:sz w:val="20"/>
                <w:szCs w:val="20"/>
              </w:rPr>
              <w:t>data while resident still alive.</w:t>
            </w:r>
          </w:p>
        </w:tc>
      </w:tr>
      <w:tr w:rsidR="00E750E1" w:rsidRPr="002560B9" w:rsidTr="00063F0F">
        <w:trPr>
          <w:cantSplit/>
          <w:trHeight w:val="42"/>
          <w:jc w:val="center"/>
        </w:trPr>
        <w:tc>
          <w:tcPr>
            <w:tcW w:w="704" w:type="dxa"/>
            <w:vMerge/>
          </w:tcPr>
          <w:p w:rsidR="00E750E1" w:rsidRPr="002560B9" w:rsidRDefault="00E750E1" w:rsidP="00063F0F">
            <w:pPr>
              <w:spacing w:before="2" w:after="2" w:line="22" w:lineRule="atLeast"/>
              <w:ind w:left="113" w:right="113"/>
              <w:jc w:val="right"/>
              <w:rPr>
                <w:rFonts w:cstheme="minorHAnsi"/>
                <w:b/>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sz w:val="20"/>
                <w:szCs w:val="20"/>
              </w:rPr>
              <w:t xml:space="preserve"> N=233; 66.5% female; M Age=85.7 (SD=7.2); All had dementia and 46.4% classified as advanced dementia (MDS-CPS and GDS)</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rPr>
              <w:br/>
            </w:r>
            <w:r w:rsidRPr="002560B9">
              <w:rPr>
                <w:rFonts w:asciiTheme="minorHAnsi" w:hAnsiTheme="minorHAnsi" w:cstheme="minorHAnsi"/>
                <w:sz w:val="20"/>
                <w:szCs w:val="20"/>
              </w:rPr>
              <w:br/>
            </w:r>
          </w:p>
        </w:tc>
        <w:tc>
          <w:tcPr>
            <w:tcW w:w="2977" w:type="dxa"/>
          </w:tcPr>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Facility:</w:t>
            </w:r>
            <w:r w:rsidRPr="002560B9">
              <w:rPr>
                <w:rFonts w:cstheme="minorHAnsi"/>
                <w:sz w:val="20"/>
                <w:szCs w:val="20"/>
              </w:rPr>
              <w:t xml:space="preserve"> Size, No. of psychosocial interventions, religious affiliation reflected in end-of life decision-making policies, enough nurses available, enough physicians available, quality of the nurses adequate *all from DEOLD items</w:t>
            </w:r>
            <w:r>
              <w:rPr>
                <w:rFonts w:cstheme="minorHAnsi"/>
                <w:sz w:val="20"/>
                <w:szCs w:val="20"/>
              </w:rPr>
              <w:t>.</w:t>
            </w:r>
          </w:p>
          <w:p w:rsidR="00E750E1" w:rsidRPr="002560B9" w:rsidRDefault="00E750E1" w:rsidP="00063F0F">
            <w:pPr>
              <w:spacing w:before="2" w:after="2" w:line="22" w:lineRule="atLeast"/>
              <w:rPr>
                <w:rFonts w:cstheme="minorHAnsi"/>
                <w:sz w:val="20"/>
                <w:szCs w:val="20"/>
                <w:u w:val="single"/>
              </w:rPr>
            </w:pPr>
          </w:p>
        </w:tc>
        <w:tc>
          <w:tcPr>
            <w:tcW w:w="3118" w:type="dxa"/>
          </w:tcPr>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Care Characteristics:</w:t>
            </w:r>
            <w:r w:rsidRPr="002560B9">
              <w:rPr>
                <w:rFonts w:cstheme="minorHAnsi"/>
                <w:sz w:val="20"/>
                <w:szCs w:val="20"/>
              </w:rPr>
              <w:t xml:space="preserve"> Adequate personal attention (DEOLD), adequate personal care (DEOLD), always treated with respect (TIME), always treated with kindness (TIME), care goal priority for palliative or symptomatic care (No care goal priority for palliative/</w:t>
            </w:r>
            <w:r w:rsidR="00063F0F">
              <w:rPr>
                <w:rFonts w:cstheme="minorHAnsi"/>
                <w:sz w:val="20"/>
                <w:szCs w:val="20"/>
              </w:rPr>
              <w:t>symptomatic care/</w:t>
            </w:r>
            <w:r w:rsidRPr="002560B9">
              <w:rPr>
                <w:rFonts w:cstheme="minorHAnsi"/>
                <w:sz w:val="20"/>
                <w:szCs w:val="20"/>
              </w:rPr>
              <w:t>having care goal), spiritual care provided at the end of life (DEOLD)</w:t>
            </w:r>
            <w:r>
              <w:rPr>
                <w:rFonts w:cstheme="minorHAnsi"/>
                <w:sz w:val="20"/>
                <w:szCs w:val="20"/>
              </w:rPr>
              <w:t>.</w:t>
            </w: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Dying peacefully</w:t>
            </w:r>
            <w:r w:rsidR="00063F0F">
              <w:rPr>
                <w:rFonts w:asciiTheme="minorHAnsi" w:hAnsiTheme="minorHAnsi" w:cstheme="minorHAnsi"/>
                <w:sz w:val="20"/>
                <w:szCs w:val="20"/>
                <w:u w:val="single"/>
              </w:rPr>
              <w:t>:</w:t>
            </w:r>
            <w:r w:rsidRPr="00063F0F">
              <w:rPr>
                <w:rFonts w:asciiTheme="minorHAnsi" w:hAnsiTheme="minorHAnsi" w:cstheme="minorHAnsi"/>
                <w:sz w:val="20"/>
                <w:szCs w:val="20"/>
              </w:rPr>
              <w:t xml:space="preserve"> </w:t>
            </w:r>
            <w:r>
              <w:rPr>
                <w:rFonts w:asciiTheme="minorHAnsi" w:hAnsiTheme="minorHAnsi" w:cstheme="minorHAnsi"/>
                <w:sz w:val="20"/>
                <w:szCs w:val="20"/>
              </w:rPr>
              <w:t>(</w:t>
            </w:r>
            <w:r w:rsidRPr="002560B9">
              <w:rPr>
                <w:rFonts w:asciiTheme="minorHAnsi" w:hAnsiTheme="minorHAnsi" w:cstheme="minorHAnsi"/>
                <w:sz w:val="20"/>
                <w:szCs w:val="20"/>
              </w:rPr>
              <w:t>by relatives) 1 QOD-LTC item “he/she appeared to be at peace”</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Symptom burden:</w:t>
            </w:r>
            <w:r w:rsidRPr="002560B9">
              <w:rPr>
                <w:rFonts w:asciiTheme="minorHAnsi" w:hAnsiTheme="minorHAnsi" w:cstheme="minorHAnsi"/>
                <w:sz w:val="20"/>
                <w:szCs w:val="20"/>
              </w:rPr>
              <w:t xml:space="preserve"> SM-EOLD. No. of symptoms: pain, shortness of breath, skin breakdown, depression, fear, anxiety, agitation, restiveness to care</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 (as predictors):</w:t>
            </w:r>
            <w:r w:rsidRPr="002560B9">
              <w:rPr>
                <w:rFonts w:asciiTheme="minorHAnsi" w:hAnsiTheme="minorHAnsi" w:cstheme="minorHAnsi"/>
                <w:sz w:val="20"/>
                <w:szCs w:val="20"/>
              </w:rPr>
              <w:t xml:space="preserve"> Symptom burden, importance of faith/spirituality (CASCADE item “importance of faith”), optimism (DEOLD), having advanced dementia (DEOLD)</w:t>
            </w:r>
          </w:p>
        </w:tc>
        <w:tc>
          <w:tcPr>
            <w:tcW w:w="3838"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rPr>
              <w:t xml:space="preserve">Univariate associations between adequate personal care, adequate personal attention, treated with respect, treated with kindness and family perceptions of having enough nurses associated with peaceful death but these disappear in the multivariate analysis. Using multivariate analysis, the only within person variable associated with peaceful death is an optimistic attitude. Final finding is that only family </w:t>
            </w:r>
            <w:proofErr w:type="gramStart"/>
            <w:r w:rsidRPr="002560B9">
              <w:rPr>
                <w:rFonts w:asciiTheme="minorHAnsi" w:hAnsiTheme="minorHAnsi" w:cstheme="minorHAnsi"/>
                <w:sz w:val="20"/>
                <w:szCs w:val="20"/>
              </w:rPr>
              <w:t>members</w:t>
            </w:r>
            <w:proofErr w:type="gramEnd"/>
            <w:r w:rsidRPr="002560B9">
              <w:rPr>
                <w:rFonts w:asciiTheme="minorHAnsi" w:hAnsiTheme="minorHAnsi" w:cstheme="minorHAnsi"/>
                <w:sz w:val="20"/>
                <w:szCs w:val="20"/>
              </w:rPr>
              <w:t xml:space="preserve"> opinion that there were enough nurses present, and a moderate influence of religious affiliation on end of life decisions associated with peaceful end of life.</w:t>
            </w:r>
          </w:p>
          <w:p w:rsidR="00E750E1" w:rsidRPr="002560B9" w:rsidRDefault="00E750E1" w:rsidP="00063F0F">
            <w:pPr>
              <w:pStyle w:val="CommentText"/>
              <w:spacing w:before="2" w:after="2" w:line="22" w:lineRule="atLeast"/>
              <w:rPr>
                <w:rFonts w:cstheme="minorHAnsi"/>
              </w:rPr>
            </w:pPr>
            <w:r w:rsidRPr="002560B9">
              <w:rPr>
                <w:rFonts w:cstheme="minorHAnsi"/>
              </w:rPr>
              <w:t>Counterintuitively, more flexible care was associated with greater decline in social skills.</w:t>
            </w:r>
          </w:p>
        </w:tc>
      </w:tr>
      <w:tr w:rsidR="00E750E1" w:rsidRPr="002560B9" w:rsidTr="00063F0F">
        <w:trPr>
          <w:cantSplit/>
          <w:trHeight w:val="42"/>
          <w:jc w:val="center"/>
        </w:trPr>
        <w:tc>
          <w:tcPr>
            <w:tcW w:w="704" w:type="dxa"/>
            <w:vMerge/>
            <w:vAlign w:val="center"/>
          </w:tcPr>
          <w:p w:rsidR="00E750E1" w:rsidRPr="002560B9" w:rsidRDefault="00E750E1" w:rsidP="00063F0F">
            <w:pPr>
              <w:spacing w:before="2" w:after="2" w:line="22" w:lineRule="atLeast"/>
              <w:ind w:left="113" w:right="113"/>
              <w:jc w:val="right"/>
              <w:rPr>
                <w:rFonts w:cstheme="minorHAnsi"/>
                <w:b/>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proofErr w:type="spellStart"/>
            <w:r>
              <w:rPr>
                <w:rFonts w:cstheme="minorHAnsi"/>
                <w:b/>
                <w:sz w:val="20"/>
                <w:szCs w:val="20"/>
              </w:rPr>
              <w:t>Mjørud</w:t>
            </w:r>
            <w:proofErr w:type="spellEnd"/>
            <w:r>
              <w:rPr>
                <w:rFonts w:cstheme="minorHAnsi"/>
                <w:b/>
                <w:sz w:val="20"/>
                <w:szCs w:val="20"/>
              </w:rPr>
              <w:t xml:space="preserve">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(2014)</w:t>
            </w:r>
            <w:r w:rsidRPr="002560B9">
              <w:rPr>
                <w:rFonts w:cstheme="minorHAnsi"/>
                <w:b/>
                <w:sz w:val="20"/>
                <w:szCs w:val="20"/>
              </w:rPr>
              <w:t>.</w:t>
            </w:r>
            <w:r w:rsidRPr="002560B9">
              <w:rPr>
                <w:rFonts w:cstheme="minorHAnsi"/>
                <w:sz w:val="20"/>
                <w:szCs w:val="20"/>
              </w:rPr>
              <w:t xml:space="preserve"> </w:t>
            </w:r>
            <w:r w:rsidRPr="002560B9">
              <w:rPr>
                <w:rFonts w:cstheme="minorHAnsi"/>
                <w:b/>
                <w:sz w:val="20"/>
                <w:szCs w:val="20"/>
              </w:rPr>
              <w:t>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Prospective study, looking at the links between psychotropic</w:t>
            </w:r>
            <w:r>
              <w:rPr>
                <w:rFonts w:cstheme="minorHAnsi"/>
                <w:sz w:val="20"/>
                <w:szCs w:val="20"/>
              </w:rPr>
              <w:t xml:space="preserve"> medications</w:t>
            </w:r>
            <w:r w:rsidRPr="002560B9">
              <w:rPr>
                <w:rFonts w:cstheme="minorHAnsi"/>
                <w:sz w:val="20"/>
                <w:szCs w:val="20"/>
              </w:rPr>
              <w:t xml:space="preserve"> and </w:t>
            </w:r>
            <w:r>
              <w:rPr>
                <w:rFonts w:cstheme="minorHAnsi"/>
                <w:sz w:val="20"/>
                <w:szCs w:val="20"/>
              </w:rPr>
              <w:t>QOL</w:t>
            </w:r>
            <w:r w:rsidRPr="002560B9">
              <w:rPr>
                <w:rFonts w:cstheme="minorHAnsi"/>
                <w:sz w:val="20"/>
                <w:szCs w:val="20"/>
              </w:rPr>
              <w:t xml:space="preserve">. Conducted over a 10 month period, using data from a </w:t>
            </w:r>
            <w:r>
              <w:rPr>
                <w:rFonts w:cstheme="minorHAnsi"/>
                <w:sz w:val="20"/>
                <w:szCs w:val="20"/>
              </w:rPr>
              <w:t xml:space="preserve">RCT </w:t>
            </w:r>
            <w:r w:rsidRPr="002560B9">
              <w:rPr>
                <w:rFonts w:cstheme="minorHAnsi"/>
                <w:sz w:val="20"/>
                <w:szCs w:val="20"/>
              </w:rPr>
              <w:t>control group.</w:t>
            </w:r>
          </w:p>
        </w:tc>
      </w:tr>
      <w:tr w:rsidR="00E750E1" w:rsidRPr="002560B9" w:rsidTr="00063F0F">
        <w:trPr>
          <w:cantSplit/>
          <w:trHeight w:val="42"/>
          <w:jc w:val="center"/>
        </w:trPr>
        <w:tc>
          <w:tcPr>
            <w:tcW w:w="704" w:type="dxa"/>
            <w:vMerge/>
            <w:vAlign w:val="center"/>
          </w:tcPr>
          <w:p w:rsidR="00E750E1" w:rsidRPr="002560B9" w:rsidRDefault="00E750E1" w:rsidP="00063F0F">
            <w:pPr>
              <w:spacing w:before="2" w:after="2" w:line="22" w:lineRule="atLeast"/>
              <w:ind w:left="113" w:right="113"/>
              <w:jc w:val="right"/>
              <w:rPr>
                <w:rFonts w:cstheme="minorHAnsi"/>
                <w:b/>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sz w:val="20"/>
                <w:szCs w:val="20"/>
              </w:rPr>
              <w:t xml:space="preserve"> N=198; Baseline 79% female, Follow-up 81.7% female: Baseline M Age=87 (SD=7.7), Follow-up M Age=87.2 (SD=7.9); Baseline: 24.7% mild, 36.9% mod, 38.4% severe dementia, Follow-up: 16.1% mild, 39.9% mod, 44.1% severe. Attrition (27.8%) mainly due to death</w:t>
            </w:r>
            <w:r>
              <w:rPr>
                <w:rFonts w:asciiTheme="minorHAnsi" w:hAnsiTheme="minorHAnsi" w:cstheme="minorHAnsi"/>
                <w:sz w:val="20"/>
                <w:szCs w:val="20"/>
              </w:rPr>
              <w:t>.</w:t>
            </w:r>
          </w:p>
        </w:tc>
        <w:tc>
          <w:tcPr>
            <w:tcW w:w="2977" w:type="dxa"/>
          </w:tcPr>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Facility:</w:t>
            </w:r>
            <w:r w:rsidRPr="00063F0F">
              <w:rPr>
                <w:rFonts w:cstheme="minorHAnsi"/>
                <w:sz w:val="20"/>
                <w:szCs w:val="20"/>
              </w:rPr>
              <w:t xml:space="preserve"> </w:t>
            </w:r>
            <w:r w:rsidRPr="002560B9">
              <w:rPr>
                <w:rFonts w:cstheme="minorHAnsi"/>
                <w:sz w:val="20"/>
                <w:szCs w:val="20"/>
              </w:rPr>
              <w:t>Type of ward (SCU/Other)</w:t>
            </w:r>
            <w:r>
              <w:rPr>
                <w:rFonts w:cstheme="minorHAnsi"/>
                <w:sz w:val="20"/>
                <w:szCs w:val="20"/>
              </w:rPr>
              <w:t>.</w:t>
            </w:r>
          </w:p>
          <w:p w:rsidR="00E750E1" w:rsidRPr="002560B9" w:rsidRDefault="00E750E1" w:rsidP="00063F0F">
            <w:pPr>
              <w:spacing w:before="2" w:after="2" w:line="22" w:lineRule="atLeast"/>
              <w:rPr>
                <w:rFonts w:cstheme="minorHAnsi"/>
                <w:sz w:val="20"/>
                <w:szCs w:val="20"/>
              </w:rPr>
            </w:pPr>
          </w:p>
        </w:tc>
        <w:tc>
          <w:tcPr>
            <w:tcW w:w="3118" w:type="dxa"/>
          </w:tcPr>
          <w:p w:rsidR="00E750E1" w:rsidRPr="002560B9" w:rsidRDefault="00E750E1" w:rsidP="00063F0F">
            <w:pPr>
              <w:spacing w:before="2" w:after="2" w:line="22" w:lineRule="atLeast"/>
              <w:rPr>
                <w:rFonts w:cstheme="minorHAnsi"/>
                <w:sz w:val="20"/>
                <w:szCs w:val="20"/>
                <w:u w:val="single"/>
              </w:rPr>
            </w:pPr>
            <w:proofErr w:type="spellStart"/>
            <w:r w:rsidRPr="002560B9">
              <w:rPr>
                <w:rFonts w:cstheme="minorHAnsi"/>
                <w:sz w:val="20"/>
                <w:szCs w:val="20"/>
                <w:u w:val="single"/>
              </w:rPr>
              <w:t>Psychotropics</w:t>
            </w:r>
            <w:proofErr w:type="spellEnd"/>
            <w:r w:rsidRPr="002560B9">
              <w:rPr>
                <w:rFonts w:cstheme="minorHAnsi"/>
                <w:sz w:val="20"/>
                <w:szCs w:val="20"/>
                <w:u w:val="single"/>
              </w:rPr>
              <w:t>:</w:t>
            </w:r>
            <w:r w:rsidRPr="00063F0F">
              <w:rPr>
                <w:rFonts w:cstheme="minorHAnsi"/>
                <w:sz w:val="20"/>
                <w:szCs w:val="20"/>
              </w:rPr>
              <w:t xml:space="preserve"> </w:t>
            </w:r>
            <w:r w:rsidRPr="002560B9">
              <w:rPr>
                <w:rFonts w:cstheme="minorHAnsi"/>
                <w:sz w:val="20"/>
                <w:szCs w:val="20"/>
              </w:rPr>
              <w:t xml:space="preserve">No. of </w:t>
            </w:r>
            <w:proofErr w:type="spellStart"/>
            <w:r w:rsidRPr="002560B9">
              <w:rPr>
                <w:rFonts w:cstheme="minorHAnsi"/>
                <w:sz w:val="20"/>
                <w:szCs w:val="20"/>
              </w:rPr>
              <w:t>psychotropics</w:t>
            </w:r>
            <w:proofErr w:type="spellEnd"/>
            <w:r w:rsidRPr="002560B9">
              <w:rPr>
                <w:rFonts w:cstheme="minorHAnsi"/>
                <w:sz w:val="20"/>
                <w:szCs w:val="20"/>
              </w:rPr>
              <w:t xml:space="preserve"> daily; plus separately: On sedatives, antipsychotics, anxiolytics, antidepressants, anti-dementia drugs</w:t>
            </w:r>
            <w:r>
              <w:rPr>
                <w:rFonts w:cstheme="minorHAnsi"/>
                <w:sz w:val="20"/>
                <w:szCs w:val="20"/>
              </w:rPr>
              <w:t>.</w:t>
            </w: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QOL:</w:t>
            </w:r>
            <w:r w:rsidRPr="002560B9">
              <w:rPr>
                <w:rFonts w:asciiTheme="minorHAnsi" w:hAnsiTheme="minorHAnsi" w:cstheme="minorHAnsi"/>
                <w:sz w:val="20"/>
                <w:szCs w:val="20"/>
              </w:rPr>
              <w:t xml:space="preserve"> QUALID (factors: tension, sadness, wellbeing)</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Residents (as predictors):</w:t>
            </w:r>
            <w:r w:rsidRPr="002560B9">
              <w:rPr>
                <w:rFonts w:asciiTheme="minorHAnsi" w:hAnsiTheme="minorHAnsi" w:cstheme="minorHAnsi"/>
                <w:sz w:val="20"/>
                <w:szCs w:val="20"/>
              </w:rPr>
              <w:t xml:space="preserve"> Gender; age; general medical health; type of dementia; CDR level; LOS on wards; ADL (PSMS); challenging behaviours (no. of NPI-10 symptoms)</w:t>
            </w:r>
            <w:r>
              <w:rPr>
                <w:rFonts w:asciiTheme="minorHAnsi" w:hAnsiTheme="minorHAnsi" w:cstheme="minorHAnsi"/>
                <w:sz w:val="20"/>
                <w:szCs w:val="20"/>
              </w:rPr>
              <w:t>.</w:t>
            </w:r>
            <w:r w:rsidRPr="002560B9">
              <w:rPr>
                <w:rFonts w:asciiTheme="minorHAnsi" w:hAnsiTheme="minorHAnsi" w:cstheme="minorHAnsi"/>
                <w:sz w:val="20"/>
                <w:szCs w:val="20"/>
              </w:rPr>
              <w:br/>
            </w:r>
            <w:r w:rsidRPr="002560B9">
              <w:rPr>
                <w:rFonts w:asciiTheme="minorHAnsi" w:hAnsiTheme="minorHAnsi" w:cstheme="minorHAnsi"/>
                <w:sz w:val="20"/>
                <w:szCs w:val="20"/>
              </w:rPr>
              <w:br/>
            </w:r>
            <w:r w:rsidRPr="002560B9">
              <w:rPr>
                <w:rFonts w:asciiTheme="minorHAnsi" w:hAnsiTheme="minorHAnsi" w:cstheme="minorHAnsi"/>
                <w:sz w:val="20"/>
                <w:szCs w:val="20"/>
              </w:rPr>
              <w:br/>
            </w:r>
          </w:p>
        </w:tc>
        <w:tc>
          <w:tcPr>
            <w:tcW w:w="3838" w:type="dxa"/>
          </w:tcPr>
          <w:p w:rsidR="00E750E1" w:rsidRPr="002560B9" w:rsidRDefault="00E750E1" w:rsidP="00063F0F">
            <w:pPr>
              <w:pStyle w:val="CommentText"/>
              <w:spacing w:before="2" w:after="2" w:line="22" w:lineRule="atLeast"/>
              <w:rPr>
                <w:rFonts w:cstheme="minorHAnsi"/>
              </w:rPr>
            </w:pPr>
            <w:r w:rsidRPr="002560B9">
              <w:rPr>
                <w:rFonts w:cstheme="minorHAnsi"/>
              </w:rPr>
              <w:t xml:space="preserve">For total QUALID the only significant differences between baseline and follow-up for predictors are no. of </w:t>
            </w:r>
            <w:proofErr w:type="spellStart"/>
            <w:r w:rsidRPr="002560B9">
              <w:rPr>
                <w:rFonts w:cstheme="minorHAnsi"/>
              </w:rPr>
              <w:t>psychotropics</w:t>
            </w:r>
            <w:proofErr w:type="spellEnd"/>
            <w:r w:rsidRPr="002560B9">
              <w:rPr>
                <w:rFonts w:cstheme="minorHAnsi"/>
              </w:rPr>
              <w:t xml:space="preserve"> and whether or not they are on anxiolytics and number of challenging behaviours. For well-being subscale they find no variables differ. For sadness it is only no. of NPI symptoms. For tension it is only CDR level of dementia and anxiolytic</w:t>
            </w:r>
            <w:r>
              <w:rPr>
                <w:rFonts w:cstheme="minorHAnsi"/>
              </w:rPr>
              <w:t xml:space="preserve"> </w:t>
            </w:r>
            <w:r w:rsidRPr="002560B9">
              <w:rPr>
                <w:rFonts w:cstheme="minorHAnsi"/>
              </w:rPr>
              <w:t>use. For the main analysis, controlling for various measures, they find, for total QUALID that Time 1 QOL and ch</w:t>
            </w:r>
            <w:r>
              <w:rPr>
                <w:rFonts w:cstheme="minorHAnsi"/>
              </w:rPr>
              <w:t>ange in NPI predicts time 2 QOL.</w:t>
            </w:r>
          </w:p>
        </w:tc>
      </w:tr>
      <w:tr w:rsidR="00E750E1" w:rsidRPr="002560B9" w:rsidTr="00063F0F">
        <w:trPr>
          <w:cantSplit/>
          <w:trHeight w:val="42"/>
          <w:jc w:val="center"/>
        </w:trPr>
        <w:tc>
          <w:tcPr>
            <w:tcW w:w="704" w:type="dxa"/>
            <w:vMerge/>
            <w:vAlign w:val="center"/>
          </w:tcPr>
          <w:p w:rsidR="00E750E1" w:rsidRPr="002560B9" w:rsidRDefault="00E750E1" w:rsidP="00063F0F">
            <w:pPr>
              <w:spacing w:before="2" w:after="2" w:line="22" w:lineRule="atLeast"/>
              <w:ind w:left="113" w:right="113"/>
              <w:jc w:val="right"/>
              <w:rPr>
                <w:rFonts w:cstheme="minorHAnsi"/>
                <w:b/>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r>
              <w:rPr>
                <w:rFonts w:cstheme="minorHAnsi"/>
                <w:b/>
                <w:sz w:val="20"/>
                <w:szCs w:val="20"/>
              </w:rPr>
              <w:t xml:space="preserve">Reid &amp; Chappell </w:t>
            </w:r>
            <w:r>
              <w:rPr>
                <w:rFonts w:cstheme="minorHAnsi"/>
                <w:b/>
                <w:noProof/>
                <w:sz w:val="20"/>
                <w:szCs w:val="20"/>
              </w:rPr>
              <w:t>(2003)</w:t>
            </w:r>
            <w:r w:rsidRPr="002560B9">
              <w:rPr>
                <w:rFonts w:cstheme="minorHAnsi"/>
                <w:b/>
                <w:sz w:val="20"/>
                <w:szCs w:val="20"/>
              </w:rPr>
              <w:t>.</w:t>
            </w:r>
            <w:r w:rsidRPr="002560B9">
              <w:rPr>
                <w:rFonts w:cstheme="minorHAnsi"/>
                <w:sz w:val="20"/>
                <w:szCs w:val="20"/>
              </w:rPr>
              <w:t xml:space="preserve"> </w:t>
            </w:r>
            <w:r w:rsidRPr="002560B9">
              <w:rPr>
                <w:rFonts w:cstheme="minorHAnsi"/>
                <w:b/>
                <w:sz w:val="20"/>
                <w:szCs w:val="20"/>
              </w:rPr>
              <w:t>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 xml:space="preserve">Prospective (1 year) study, with a large number of staff facility variables and </w:t>
            </w:r>
            <w:r>
              <w:rPr>
                <w:rFonts w:cstheme="minorHAnsi"/>
                <w:sz w:val="20"/>
                <w:szCs w:val="20"/>
              </w:rPr>
              <w:t>QOL</w:t>
            </w:r>
            <w:r w:rsidRPr="002560B9">
              <w:rPr>
                <w:rFonts w:cstheme="minorHAnsi"/>
                <w:sz w:val="20"/>
                <w:szCs w:val="20"/>
              </w:rPr>
              <w:t xml:space="preserve"> variables. No adjustments have been made for the large number of variable</w:t>
            </w:r>
            <w:r>
              <w:rPr>
                <w:rFonts w:cstheme="minorHAnsi"/>
                <w:sz w:val="20"/>
                <w:szCs w:val="20"/>
              </w:rPr>
              <w:t>s</w:t>
            </w:r>
            <w:r w:rsidRPr="002560B9">
              <w:rPr>
                <w:rFonts w:cstheme="minorHAnsi"/>
                <w:sz w:val="20"/>
                <w:szCs w:val="20"/>
              </w:rPr>
              <w:t xml:space="preserve"> measured and statistical test used.</w:t>
            </w:r>
            <w:r>
              <w:rPr>
                <w:rFonts w:cstheme="minorHAnsi"/>
                <w:sz w:val="20"/>
                <w:szCs w:val="20"/>
              </w:rPr>
              <w:t xml:space="preserve"> </w:t>
            </w:r>
          </w:p>
        </w:tc>
      </w:tr>
      <w:tr w:rsidR="00E750E1" w:rsidRPr="002560B9" w:rsidTr="00063F0F">
        <w:trPr>
          <w:cantSplit/>
          <w:trHeight w:val="42"/>
          <w:jc w:val="center"/>
        </w:trPr>
        <w:tc>
          <w:tcPr>
            <w:tcW w:w="704" w:type="dxa"/>
            <w:vMerge/>
            <w:vAlign w:val="center"/>
          </w:tcPr>
          <w:p w:rsidR="00E750E1" w:rsidRPr="002560B9" w:rsidRDefault="00E750E1" w:rsidP="00063F0F">
            <w:pPr>
              <w:spacing w:before="2" w:after="2" w:line="22" w:lineRule="atLeast"/>
              <w:ind w:left="113" w:right="113"/>
              <w:jc w:val="right"/>
              <w:rPr>
                <w:rFonts w:cstheme="minorHAnsi"/>
                <w:b/>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sz w:val="20"/>
                <w:szCs w:val="20"/>
              </w:rPr>
              <w:t xml:space="preserve"> N=257; 64% female; M Age=80 (SD=6.54)</w:t>
            </w:r>
            <w:proofErr w:type="gramStart"/>
            <w:r w:rsidRPr="002560B9">
              <w:rPr>
                <w:rFonts w:asciiTheme="minorHAnsi" w:hAnsiTheme="minorHAnsi" w:cstheme="minorHAnsi"/>
                <w:sz w:val="20"/>
                <w:szCs w:val="20"/>
              </w:rPr>
              <w:t>;</w:t>
            </w:r>
            <w:proofErr w:type="gramEnd"/>
            <w:r w:rsidRPr="002560B9">
              <w:rPr>
                <w:rFonts w:asciiTheme="minorHAnsi" w:hAnsiTheme="minorHAnsi" w:cstheme="minorHAnsi"/>
                <w:sz w:val="20"/>
                <w:szCs w:val="20"/>
              </w:rPr>
              <w:br/>
              <w:t>Dementia Severity M=18.16 (SD=4.16).</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rPr>
              <w:t>Attrition mainly due to death. Those lost had poorer social skills, expressive language skills and greater physical dependency</w:t>
            </w:r>
            <w:r>
              <w:rPr>
                <w:rFonts w:asciiTheme="minorHAnsi" w:hAnsiTheme="minorHAnsi" w:cstheme="minorHAnsi"/>
                <w:sz w:val="20"/>
                <w:szCs w:val="20"/>
              </w:rPr>
              <w:t>.</w:t>
            </w:r>
            <w:r w:rsidRPr="002560B9">
              <w:rPr>
                <w:rFonts w:asciiTheme="minorHAnsi" w:hAnsiTheme="minorHAnsi" w:cstheme="minorHAnsi"/>
                <w:sz w:val="20"/>
                <w:szCs w:val="20"/>
              </w:rPr>
              <w:br/>
            </w:r>
            <w:r w:rsidRPr="002560B9">
              <w:rPr>
                <w:rFonts w:asciiTheme="minorHAnsi" w:hAnsiTheme="minorHAnsi" w:cstheme="minorHAnsi"/>
                <w:sz w:val="20"/>
                <w:szCs w:val="20"/>
              </w:rPr>
              <w:br/>
            </w:r>
          </w:p>
        </w:tc>
        <w:tc>
          <w:tcPr>
            <w:tcW w:w="2977" w:type="dxa"/>
          </w:tcPr>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Facility:</w:t>
            </w:r>
            <w:r w:rsidR="00A861E2">
              <w:rPr>
                <w:rFonts w:cstheme="minorHAnsi"/>
                <w:sz w:val="20"/>
                <w:szCs w:val="20"/>
              </w:rPr>
              <w:t xml:space="preserve"> </w:t>
            </w:r>
            <w:r>
              <w:rPr>
                <w:rFonts w:cstheme="minorHAnsi"/>
                <w:sz w:val="20"/>
                <w:szCs w:val="20"/>
              </w:rPr>
              <w:t>Registered Nurse (</w:t>
            </w:r>
            <w:r w:rsidRPr="002560B9">
              <w:rPr>
                <w:rFonts w:cstheme="minorHAnsi"/>
                <w:sz w:val="20"/>
                <w:szCs w:val="20"/>
              </w:rPr>
              <w:t>RN</w:t>
            </w:r>
            <w:r>
              <w:rPr>
                <w:rFonts w:cstheme="minorHAnsi"/>
                <w:sz w:val="20"/>
                <w:szCs w:val="20"/>
              </w:rPr>
              <w:t>)</w:t>
            </w:r>
            <w:r w:rsidRPr="002560B9">
              <w:rPr>
                <w:rFonts w:cstheme="minorHAnsi"/>
                <w:sz w:val="20"/>
                <w:szCs w:val="20"/>
              </w:rPr>
              <w:t>-to-resident ratio, care assistant-to-resident ratio, activity staff-to-resident ratio</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Control</w:t>
            </w:r>
            <w:r w:rsidRPr="002560B9">
              <w:rPr>
                <w:rFonts w:cstheme="minorHAnsi"/>
                <w:sz w:val="20"/>
                <w:szCs w:val="20"/>
              </w:rPr>
              <w:t>: T1 scores for each of the six outcome variables and for fixed variables: age, gender, No of beds, ownership type (non-profit/for-profit); environment (TESS 2+ Instrument C)</w:t>
            </w:r>
            <w:r>
              <w:rPr>
                <w:rFonts w:cstheme="minorHAnsi"/>
                <w:sz w:val="20"/>
                <w:szCs w:val="20"/>
              </w:rPr>
              <w:t>.</w:t>
            </w:r>
          </w:p>
          <w:p w:rsidR="00E750E1" w:rsidRPr="002560B9" w:rsidRDefault="00E750E1" w:rsidP="00063F0F">
            <w:pPr>
              <w:spacing w:before="2" w:after="2" w:line="22" w:lineRule="atLeast"/>
              <w:rPr>
                <w:rFonts w:cstheme="minorHAnsi"/>
                <w:sz w:val="20"/>
                <w:szCs w:val="20"/>
              </w:rPr>
            </w:pPr>
          </w:p>
          <w:p w:rsidR="00E750E1" w:rsidRPr="002560B9" w:rsidRDefault="00E750E1" w:rsidP="00063F0F">
            <w:pPr>
              <w:spacing w:before="2" w:after="2" w:line="22" w:lineRule="atLeast"/>
              <w:rPr>
                <w:rFonts w:cstheme="minorHAnsi"/>
                <w:sz w:val="20"/>
                <w:szCs w:val="20"/>
                <w:u w:val="single"/>
              </w:rPr>
            </w:pPr>
          </w:p>
        </w:tc>
        <w:tc>
          <w:tcPr>
            <w:tcW w:w="3118" w:type="dxa"/>
          </w:tcPr>
          <w:p w:rsidR="00E750E1" w:rsidRPr="002560B9" w:rsidRDefault="00E750E1" w:rsidP="00063F0F">
            <w:pPr>
              <w:spacing w:before="2" w:after="2" w:line="22" w:lineRule="atLeast"/>
              <w:rPr>
                <w:rFonts w:cstheme="minorHAnsi"/>
                <w:sz w:val="20"/>
                <w:szCs w:val="20"/>
                <w:u w:val="single"/>
              </w:rPr>
            </w:pP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Physical function:</w:t>
            </w:r>
            <w:r w:rsidRPr="002560B9">
              <w:rPr>
                <w:rFonts w:asciiTheme="minorHAnsi" w:hAnsiTheme="minorHAnsi" w:cstheme="minorHAnsi"/>
                <w:sz w:val="20"/>
                <w:szCs w:val="20"/>
              </w:rPr>
              <w:t xml:space="preserve"> MDS (Item E)</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Challenging Behaviours:</w:t>
            </w:r>
            <w:r>
              <w:rPr>
                <w:rFonts w:asciiTheme="minorHAnsi" w:hAnsiTheme="minorHAnsi" w:cstheme="minorHAnsi"/>
                <w:sz w:val="20"/>
                <w:szCs w:val="20"/>
              </w:rPr>
              <w:t xml:space="preserve"> CMAI-SF.</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Social Function:</w:t>
            </w:r>
            <w:r w:rsidRPr="002560B9">
              <w:rPr>
                <w:rFonts w:asciiTheme="minorHAnsi" w:hAnsiTheme="minorHAnsi" w:cstheme="minorHAnsi"/>
                <w:sz w:val="20"/>
                <w:szCs w:val="20"/>
              </w:rPr>
              <w:t xml:space="preserve"> MAS-R (social behaviour skills &amp; expressive language skills subscales</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Affect:</w:t>
            </w:r>
            <w:r w:rsidRPr="002560B9">
              <w:rPr>
                <w:rFonts w:asciiTheme="minorHAnsi" w:hAnsiTheme="minorHAnsi" w:cstheme="minorHAnsi"/>
                <w:sz w:val="20"/>
                <w:szCs w:val="20"/>
              </w:rPr>
              <w:t xml:space="preserve"> FTQ (Affect sub scale)</w:t>
            </w:r>
            <w:r>
              <w:rPr>
                <w:rFonts w:asciiTheme="minorHAnsi" w:hAnsiTheme="minorHAnsi" w:cstheme="minorHAnsi"/>
                <w:sz w:val="20"/>
                <w:szCs w:val="20"/>
              </w:rPr>
              <w:t>.</w:t>
            </w:r>
            <w:r w:rsidRPr="002560B9">
              <w:rPr>
                <w:rFonts w:asciiTheme="minorHAnsi" w:hAnsiTheme="minorHAnsi" w:cstheme="minorHAnsi"/>
                <w:sz w:val="20"/>
                <w:szCs w:val="20"/>
              </w:rPr>
              <w:t xml:space="preserve"> </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Cognitive Function:</w:t>
            </w:r>
            <w:r w:rsidRPr="002560B9">
              <w:rPr>
                <w:rFonts w:asciiTheme="minorHAnsi" w:hAnsiTheme="minorHAnsi" w:cstheme="minorHAnsi"/>
                <w:sz w:val="20"/>
                <w:szCs w:val="20"/>
              </w:rPr>
              <w:t xml:space="preserve"> MAS-R (early memory &amp; orientation subscales)</w:t>
            </w:r>
            <w:r>
              <w:rPr>
                <w:rFonts w:asciiTheme="minorHAnsi" w:hAnsiTheme="minorHAnsi" w:cstheme="minorHAnsi"/>
                <w:sz w:val="20"/>
                <w:szCs w:val="20"/>
              </w:rPr>
              <w:t>.</w:t>
            </w:r>
          </w:p>
        </w:tc>
        <w:tc>
          <w:tcPr>
            <w:tcW w:w="3838" w:type="dxa"/>
          </w:tcPr>
          <w:p w:rsidR="00E750E1" w:rsidRPr="002560B9" w:rsidRDefault="00E750E1" w:rsidP="00063F0F">
            <w:pPr>
              <w:spacing w:before="2" w:after="2" w:line="22" w:lineRule="atLeast"/>
              <w:rPr>
                <w:rFonts w:cstheme="minorHAnsi"/>
                <w:sz w:val="20"/>
                <w:szCs w:val="20"/>
              </w:rPr>
            </w:pPr>
            <w:r>
              <w:rPr>
                <w:rFonts w:cstheme="minorHAnsi"/>
                <w:sz w:val="20"/>
                <w:szCs w:val="20"/>
              </w:rPr>
              <w:t>Only T</w:t>
            </w:r>
            <w:r w:rsidRPr="00BF734C">
              <w:rPr>
                <w:rFonts w:cstheme="minorHAnsi"/>
                <w:sz w:val="20"/>
                <w:szCs w:val="20"/>
              </w:rPr>
              <w:t>1 physical</w:t>
            </w:r>
            <w:r w:rsidRPr="002560B9">
              <w:rPr>
                <w:rFonts w:cstheme="minorHAnsi"/>
                <w:sz w:val="20"/>
                <w:szCs w:val="20"/>
              </w:rPr>
              <w:t xml:space="preserve"> dependence predicts T2 physical dependence and the same for agitation and affect. For expressive language, care aide-to-resident ratio, activity staff-to-resident ratio and no. of beds predict T2 language but in odd directions. More nursing aides and the more beds predicts more language decline at T2 but higher ratio activity workers less language decline. For social skills, the higher the Activity Aide ratio, less decline in social skills at T2. For </w:t>
            </w:r>
            <w:r w:rsidR="00063F0F">
              <w:rPr>
                <w:rFonts w:cstheme="minorHAnsi"/>
                <w:sz w:val="20"/>
                <w:szCs w:val="20"/>
              </w:rPr>
              <w:t xml:space="preserve">cognitive </w:t>
            </w:r>
            <w:r w:rsidRPr="002560B9">
              <w:rPr>
                <w:rFonts w:cstheme="minorHAnsi"/>
                <w:sz w:val="20"/>
                <w:szCs w:val="20"/>
              </w:rPr>
              <w:t xml:space="preserve">status, higher activity aide ratio, less decline in </w:t>
            </w:r>
            <w:r w:rsidR="00063F0F">
              <w:rPr>
                <w:rFonts w:cstheme="minorHAnsi"/>
                <w:sz w:val="20"/>
                <w:szCs w:val="20"/>
              </w:rPr>
              <w:t xml:space="preserve">cognitive </w:t>
            </w:r>
            <w:r w:rsidRPr="002560B9">
              <w:rPr>
                <w:rFonts w:cstheme="minorHAnsi"/>
                <w:sz w:val="20"/>
                <w:szCs w:val="20"/>
              </w:rPr>
              <w:t xml:space="preserve">status. T1 </w:t>
            </w:r>
            <w:r w:rsidR="00063F0F">
              <w:rPr>
                <w:rFonts w:cstheme="minorHAnsi"/>
                <w:sz w:val="20"/>
                <w:szCs w:val="20"/>
              </w:rPr>
              <w:t xml:space="preserve">cognitive </w:t>
            </w:r>
            <w:r w:rsidRPr="002560B9">
              <w:rPr>
                <w:rFonts w:cstheme="minorHAnsi"/>
                <w:sz w:val="20"/>
                <w:szCs w:val="20"/>
              </w:rPr>
              <w:t xml:space="preserve">status predicts more </w:t>
            </w:r>
            <w:r w:rsidR="00063F0F">
              <w:rPr>
                <w:rFonts w:cstheme="minorHAnsi"/>
                <w:sz w:val="20"/>
                <w:szCs w:val="20"/>
              </w:rPr>
              <w:t xml:space="preserve">cognitive </w:t>
            </w:r>
            <w:r w:rsidRPr="002560B9">
              <w:rPr>
                <w:rFonts w:cstheme="minorHAnsi"/>
                <w:sz w:val="20"/>
                <w:szCs w:val="20"/>
              </w:rPr>
              <w:t>decline</w:t>
            </w:r>
            <w:r>
              <w:rPr>
                <w:rFonts w:cstheme="minorHAnsi"/>
                <w:sz w:val="20"/>
                <w:szCs w:val="20"/>
              </w:rPr>
              <w:t>.</w:t>
            </w:r>
          </w:p>
        </w:tc>
      </w:tr>
      <w:tr w:rsidR="00E750E1" w:rsidRPr="002560B9" w:rsidTr="00063F0F">
        <w:trPr>
          <w:cantSplit/>
          <w:trHeight w:val="42"/>
          <w:jc w:val="center"/>
        </w:trPr>
        <w:tc>
          <w:tcPr>
            <w:tcW w:w="704" w:type="dxa"/>
            <w:vMerge/>
            <w:vAlign w:val="center"/>
          </w:tcPr>
          <w:p w:rsidR="00E750E1" w:rsidRPr="002560B9" w:rsidRDefault="00E750E1" w:rsidP="00063F0F">
            <w:pPr>
              <w:spacing w:before="2" w:after="2" w:line="22" w:lineRule="atLeast"/>
              <w:ind w:left="113" w:right="113"/>
              <w:jc w:val="right"/>
              <w:rPr>
                <w:rFonts w:cstheme="minorHAnsi"/>
                <w:b/>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highlight w:val="green"/>
              </w:rPr>
            </w:pPr>
            <w:r>
              <w:rPr>
                <w:rFonts w:cstheme="minorHAnsi"/>
                <w:b/>
                <w:sz w:val="20"/>
                <w:szCs w:val="20"/>
              </w:rPr>
              <w:t xml:space="preserve">Slaughter &amp; </w:t>
            </w:r>
            <w:proofErr w:type="spellStart"/>
            <w:r>
              <w:rPr>
                <w:rFonts w:cstheme="minorHAnsi"/>
                <w:b/>
                <w:sz w:val="20"/>
                <w:szCs w:val="20"/>
              </w:rPr>
              <w:t>Hayduk</w:t>
            </w:r>
            <w:proofErr w:type="spellEnd"/>
            <w:r>
              <w:rPr>
                <w:rFonts w:cstheme="minorHAnsi"/>
                <w:b/>
                <w:sz w:val="20"/>
                <w:szCs w:val="20"/>
              </w:rPr>
              <w:t xml:space="preserve">, </w:t>
            </w:r>
            <w:r>
              <w:rPr>
                <w:rFonts w:cstheme="minorHAnsi"/>
                <w:b/>
                <w:noProof/>
                <w:sz w:val="20"/>
                <w:szCs w:val="20"/>
              </w:rPr>
              <w:t>(2012)</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Environmental and resident risk factors for walking and eating (excess) disability</w:t>
            </w:r>
            <w:r>
              <w:rPr>
                <w:rFonts w:cstheme="minorHAnsi"/>
                <w:sz w:val="20"/>
                <w:szCs w:val="20"/>
              </w:rPr>
              <w:t>.</w:t>
            </w:r>
          </w:p>
        </w:tc>
      </w:tr>
      <w:tr w:rsidR="00E750E1" w:rsidRPr="002560B9" w:rsidTr="00063F0F">
        <w:trPr>
          <w:trHeight w:val="42"/>
          <w:jc w:val="center"/>
        </w:trPr>
        <w:tc>
          <w:tcPr>
            <w:tcW w:w="704" w:type="dxa"/>
            <w:vMerge/>
            <w:vAlign w:val="center"/>
          </w:tcPr>
          <w:p w:rsidR="00E750E1" w:rsidRPr="002560B9" w:rsidRDefault="00E750E1" w:rsidP="00063F0F">
            <w:pPr>
              <w:spacing w:before="2" w:after="2" w:line="22" w:lineRule="atLeast"/>
              <w:ind w:left="113" w:right="113"/>
              <w:jc w:val="right"/>
              <w:rPr>
                <w:rFonts w:cstheme="minorHAnsi"/>
                <w:b/>
                <w:sz w:val="20"/>
                <w:szCs w:val="20"/>
              </w:rPr>
            </w:pPr>
          </w:p>
        </w:tc>
        <w:tc>
          <w:tcPr>
            <w:tcW w:w="2410" w:type="dxa"/>
          </w:tcPr>
          <w:p w:rsidR="00E750E1" w:rsidRDefault="00E750E1" w:rsidP="00063F0F">
            <w:pPr>
              <w:pStyle w:val="NormalWeb"/>
              <w:spacing w:before="2" w:beforeAutospacing="0" w:after="2" w:afterAutospacing="0" w:line="22" w:lineRule="atLeast"/>
              <w:rPr>
                <w:rFonts w:asciiTheme="minorHAnsi" w:hAnsiTheme="minorHAnsi" w:cstheme="minorHAnsi"/>
                <w:sz w:val="20"/>
                <w:szCs w:val="20"/>
              </w:rPr>
            </w:pPr>
            <w:r w:rsidRPr="00063F0F">
              <w:rPr>
                <w:rFonts w:asciiTheme="minorHAnsi" w:hAnsiTheme="minorHAnsi" w:cstheme="minorHAnsi"/>
                <w:sz w:val="20"/>
                <w:szCs w:val="20"/>
                <w:u w:val="single"/>
              </w:rPr>
              <w:t>Residents:</w:t>
            </w:r>
            <w:r w:rsidRPr="002560B9">
              <w:rPr>
                <w:rFonts w:asciiTheme="minorHAnsi" w:hAnsiTheme="minorHAnsi" w:cstheme="minorHAnsi"/>
                <w:sz w:val="20"/>
                <w:szCs w:val="20"/>
              </w:rPr>
              <w:t xml:space="preserve"> N=120; 78% female; M Age=86 (SD=6.5); M GDS=5.5 (SD=.41) – middle stage deterioration; </w:t>
            </w:r>
            <w:proofErr w:type="spellStart"/>
            <w:r w:rsidRPr="002560B9">
              <w:rPr>
                <w:rFonts w:asciiTheme="minorHAnsi" w:hAnsiTheme="minorHAnsi" w:cstheme="minorHAnsi"/>
                <w:sz w:val="20"/>
                <w:szCs w:val="20"/>
              </w:rPr>
              <w:lastRenderedPageBreak/>
              <w:t>Charlson</w:t>
            </w:r>
            <w:proofErr w:type="spellEnd"/>
            <w:r w:rsidRPr="002560B9">
              <w:rPr>
                <w:rFonts w:asciiTheme="minorHAnsi" w:hAnsiTheme="minorHAnsi" w:cstheme="minorHAnsi"/>
                <w:sz w:val="20"/>
                <w:szCs w:val="20"/>
              </w:rPr>
              <w:t xml:space="preserve"> </w:t>
            </w:r>
            <w:proofErr w:type="spellStart"/>
            <w:r w:rsidRPr="002560B9">
              <w:rPr>
                <w:rFonts w:asciiTheme="minorHAnsi" w:hAnsiTheme="minorHAnsi" w:cstheme="minorHAnsi"/>
                <w:sz w:val="20"/>
                <w:szCs w:val="20"/>
              </w:rPr>
              <w:t>Comorbiditiy</w:t>
            </w:r>
            <w:proofErr w:type="spellEnd"/>
            <w:r w:rsidRPr="002560B9">
              <w:rPr>
                <w:rFonts w:asciiTheme="minorHAnsi" w:hAnsiTheme="minorHAnsi" w:cstheme="minorHAnsi"/>
                <w:sz w:val="20"/>
                <w:szCs w:val="20"/>
              </w:rPr>
              <w:t xml:space="preserve"> Index M=1.75 (SD=1.63).</w:t>
            </w:r>
          </w:p>
          <w:p w:rsidR="00E750E1" w:rsidRDefault="00E750E1" w:rsidP="00063F0F">
            <w:pPr>
              <w:pStyle w:val="CommentText"/>
              <w:spacing w:before="2" w:after="2" w:line="22" w:lineRule="atLeast"/>
            </w:pPr>
            <w:r>
              <w:rPr>
                <w:rFonts w:cstheme="minorHAnsi"/>
              </w:rPr>
              <w:t>Please note: This article is a comprehensive representation of two other articles by the same authors. Only this paper is presented in detail here.</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p>
        </w:tc>
        <w:tc>
          <w:tcPr>
            <w:tcW w:w="2977" w:type="dxa"/>
          </w:tcPr>
          <w:p w:rsidR="00E750E1" w:rsidRPr="002560B9" w:rsidRDefault="00E750E1" w:rsidP="00063F0F">
            <w:pPr>
              <w:autoSpaceDE w:val="0"/>
              <w:autoSpaceDN w:val="0"/>
              <w:adjustRightInd w:val="0"/>
              <w:spacing w:before="2" w:after="2" w:line="22" w:lineRule="atLeast"/>
              <w:rPr>
                <w:rFonts w:cstheme="minorHAnsi"/>
                <w:sz w:val="20"/>
                <w:szCs w:val="20"/>
              </w:rPr>
            </w:pPr>
            <w:r w:rsidRPr="002560B9">
              <w:rPr>
                <w:rFonts w:cstheme="minorHAnsi"/>
                <w:sz w:val="20"/>
                <w:szCs w:val="20"/>
                <w:u w:val="single"/>
              </w:rPr>
              <w:lastRenderedPageBreak/>
              <w:t>Facility:</w:t>
            </w:r>
            <w:r w:rsidRPr="002560B9">
              <w:rPr>
                <w:rFonts w:cstheme="minorHAnsi"/>
                <w:sz w:val="20"/>
                <w:szCs w:val="20"/>
              </w:rPr>
              <w:t xml:space="preserve"> Ownership type (non-profit/for-profit); dementia education offered to staff during the previous year; no. beds in the </w:t>
            </w:r>
            <w:r w:rsidRPr="002560B9">
              <w:rPr>
                <w:rFonts w:cstheme="minorHAnsi"/>
                <w:sz w:val="20"/>
                <w:szCs w:val="20"/>
              </w:rPr>
              <w:lastRenderedPageBreak/>
              <w:t>facility; Staff-to-resident ratios; environment quality (PEAP)</w:t>
            </w:r>
            <w:r>
              <w:rPr>
                <w:rFonts w:cstheme="minorHAnsi"/>
                <w:sz w:val="20"/>
                <w:szCs w:val="20"/>
              </w:rPr>
              <w:t>.</w:t>
            </w:r>
          </w:p>
          <w:p w:rsidR="00E750E1" w:rsidRPr="002560B9" w:rsidRDefault="00E750E1" w:rsidP="00063F0F">
            <w:pPr>
              <w:autoSpaceDE w:val="0"/>
              <w:autoSpaceDN w:val="0"/>
              <w:adjustRightInd w:val="0"/>
              <w:spacing w:before="2" w:after="2" w:line="22" w:lineRule="atLeast"/>
              <w:rPr>
                <w:rFonts w:cstheme="minorHAnsi"/>
                <w:sz w:val="20"/>
                <w:szCs w:val="20"/>
                <w:u w:val="single"/>
              </w:rPr>
            </w:pPr>
          </w:p>
        </w:tc>
        <w:tc>
          <w:tcPr>
            <w:tcW w:w="3118" w:type="dxa"/>
          </w:tcPr>
          <w:p w:rsidR="00E750E1" w:rsidRPr="002560B9" w:rsidRDefault="00E750E1" w:rsidP="00063F0F">
            <w:pPr>
              <w:spacing w:before="2" w:after="2" w:line="22" w:lineRule="atLeast"/>
              <w:rPr>
                <w:rFonts w:cstheme="minorHAnsi"/>
                <w:sz w:val="20"/>
                <w:szCs w:val="20"/>
                <w:u w:val="single"/>
              </w:rPr>
            </w:pP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Disability:</w:t>
            </w:r>
            <w:r w:rsidRPr="00063F0F">
              <w:rPr>
                <w:rFonts w:asciiTheme="minorHAnsi" w:hAnsiTheme="minorHAnsi" w:cstheme="minorHAnsi"/>
                <w:sz w:val="20"/>
                <w:szCs w:val="20"/>
              </w:rPr>
              <w:t xml:space="preserve"> </w:t>
            </w:r>
            <w:r w:rsidRPr="002560B9">
              <w:rPr>
                <w:rFonts w:asciiTheme="minorHAnsi" w:hAnsiTheme="minorHAnsi" w:cstheme="minorHAnsi"/>
                <w:sz w:val="20"/>
                <w:szCs w:val="20"/>
              </w:rPr>
              <w:t>Walking disability; excess walking disability; eating disability; excess eating disability</w:t>
            </w:r>
            <w:r>
              <w:rPr>
                <w:rFonts w:asciiTheme="minorHAnsi" w:hAnsiTheme="minorHAnsi" w:cstheme="minorHAnsi"/>
                <w:sz w:val="20"/>
                <w:szCs w:val="20"/>
              </w:rPr>
              <w:t>.</w:t>
            </w:r>
          </w:p>
          <w:p w:rsidR="00E750E1" w:rsidRPr="002560B9" w:rsidRDefault="00E750E1" w:rsidP="00063F0F">
            <w:pPr>
              <w:autoSpaceDE w:val="0"/>
              <w:autoSpaceDN w:val="0"/>
              <w:adjustRightInd w:val="0"/>
              <w:spacing w:before="2" w:after="2" w:line="22" w:lineRule="atLeast"/>
              <w:rPr>
                <w:rFonts w:cstheme="minorHAnsi"/>
                <w:sz w:val="20"/>
                <w:szCs w:val="20"/>
              </w:rPr>
            </w:pPr>
            <w:r w:rsidRPr="002560B9">
              <w:rPr>
                <w:rFonts w:cstheme="minorHAnsi"/>
                <w:sz w:val="20"/>
                <w:szCs w:val="20"/>
                <w:u w:val="single"/>
              </w:rPr>
              <w:lastRenderedPageBreak/>
              <w:t>Residents (as predictors):</w:t>
            </w:r>
            <w:r w:rsidR="00063F0F">
              <w:rPr>
                <w:rFonts w:cstheme="minorHAnsi"/>
                <w:sz w:val="20"/>
                <w:szCs w:val="20"/>
              </w:rPr>
              <w:t xml:space="preserve"> A</w:t>
            </w:r>
            <w:r w:rsidRPr="002560B9">
              <w:rPr>
                <w:rFonts w:cstheme="minorHAnsi"/>
                <w:sz w:val="20"/>
                <w:szCs w:val="20"/>
              </w:rPr>
              <w:t xml:space="preserve">ge; sex; education; </w:t>
            </w:r>
            <w:proofErr w:type="spellStart"/>
            <w:r w:rsidRPr="002560B9">
              <w:rPr>
                <w:rFonts w:cstheme="minorHAnsi"/>
                <w:sz w:val="20"/>
                <w:szCs w:val="20"/>
              </w:rPr>
              <w:t>Charlson</w:t>
            </w:r>
            <w:proofErr w:type="spellEnd"/>
            <w:r w:rsidRPr="002560B9">
              <w:rPr>
                <w:rFonts w:cstheme="minorHAnsi"/>
                <w:sz w:val="20"/>
                <w:szCs w:val="20"/>
              </w:rPr>
              <w:t xml:space="preserve"> Comorbidity Index; type of dementia; cognitive impairment (GDS); admission </w:t>
            </w:r>
            <w:r>
              <w:rPr>
                <w:rFonts w:cstheme="minorHAnsi"/>
                <w:sz w:val="20"/>
                <w:szCs w:val="20"/>
              </w:rPr>
              <w:t>date</w:t>
            </w:r>
            <w:r w:rsidRPr="002560B9">
              <w:rPr>
                <w:rFonts w:cstheme="minorHAnsi"/>
                <w:sz w:val="20"/>
                <w:szCs w:val="20"/>
              </w:rPr>
              <w:t xml:space="preserve">; medication use (cognitive enhancer or psychotropic: neuroleptic, benzodiazepine, antidepressant): </w:t>
            </w:r>
            <w:r>
              <w:rPr>
                <w:rFonts w:cstheme="minorHAnsi"/>
                <w:sz w:val="20"/>
                <w:szCs w:val="20"/>
              </w:rPr>
              <w:t>Fortnightly i</w:t>
            </w:r>
            <w:r w:rsidRPr="002560B9">
              <w:rPr>
                <w:rFonts w:cstheme="minorHAnsi"/>
                <w:sz w:val="20"/>
                <w:szCs w:val="20"/>
              </w:rPr>
              <w:t>ntroduction and</w:t>
            </w:r>
            <w:r>
              <w:rPr>
                <w:rFonts w:cstheme="minorHAnsi"/>
                <w:sz w:val="20"/>
                <w:szCs w:val="20"/>
              </w:rPr>
              <w:t xml:space="preserve"> discontinuation of medications</w:t>
            </w:r>
            <w:r w:rsidRPr="002560B9">
              <w:rPr>
                <w:rFonts w:cstheme="minorHAnsi"/>
                <w:sz w:val="20"/>
                <w:szCs w:val="20"/>
              </w:rPr>
              <w:t>.</w:t>
            </w:r>
          </w:p>
        </w:tc>
        <w:tc>
          <w:tcPr>
            <w:tcW w:w="3838" w:type="dxa"/>
          </w:tcPr>
          <w:p w:rsidR="00E750E1" w:rsidRPr="002560B9" w:rsidRDefault="00E750E1" w:rsidP="00063F0F">
            <w:pPr>
              <w:autoSpaceDE w:val="0"/>
              <w:autoSpaceDN w:val="0"/>
              <w:adjustRightInd w:val="0"/>
              <w:spacing w:before="2" w:after="2" w:line="22" w:lineRule="atLeast"/>
              <w:rPr>
                <w:rFonts w:cstheme="minorHAnsi"/>
                <w:sz w:val="20"/>
                <w:szCs w:val="20"/>
              </w:rPr>
            </w:pPr>
            <w:r w:rsidRPr="002560B9">
              <w:rPr>
                <w:rFonts w:cstheme="minorHAnsi"/>
                <w:sz w:val="20"/>
                <w:szCs w:val="20"/>
              </w:rPr>
              <w:lastRenderedPageBreak/>
              <w:t xml:space="preserve">3 possible causes for onset of disability: the initial severity of a resident’s dementia; the extent of resident comorbidities; and the quality of the resident’s environment. </w:t>
            </w:r>
          </w:p>
          <w:p w:rsidR="00E750E1" w:rsidRPr="002560B9" w:rsidRDefault="00E750E1" w:rsidP="00063F0F">
            <w:pPr>
              <w:autoSpaceDE w:val="0"/>
              <w:autoSpaceDN w:val="0"/>
              <w:adjustRightInd w:val="0"/>
              <w:spacing w:before="2" w:after="2" w:line="22" w:lineRule="atLeast"/>
              <w:rPr>
                <w:rFonts w:cstheme="minorHAnsi"/>
                <w:sz w:val="20"/>
                <w:szCs w:val="20"/>
              </w:rPr>
            </w:pPr>
            <w:r w:rsidRPr="002560B9">
              <w:rPr>
                <w:rFonts w:cstheme="minorHAnsi"/>
                <w:sz w:val="20"/>
                <w:szCs w:val="20"/>
              </w:rPr>
              <w:lastRenderedPageBreak/>
              <w:t xml:space="preserve">More-advanced dementia and greater comorbidity at baseline accelerated walking and eating disability onset. A better environment associated with a delay in disability onset. Fairly modest effects though. Medications were not significant. </w:t>
            </w:r>
          </w:p>
          <w:p w:rsidR="00E750E1" w:rsidRPr="002560B9" w:rsidRDefault="00E750E1" w:rsidP="00063F0F">
            <w:pPr>
              <w:spacing w:before="2" w:after="2" w:line="22" w:lineRule="atLeast"/>
              <w:rPr>
                <w:rFonts w:cstheme="minorHAnsi"/>
                <w:sz w:val="20"/>
                <w:szCs w:val="20"/>
                <w:highlight w:val="green"/>
              </w:rPr>
            </w:pPr>
            <w:r w:rsidRPr="002560B9">
              <w:rPr>
                <w:rFonts w:cstheme="minorHAnsi"/>
                <w:sz w:val="20"/>
                <w:szCs w:val="20"/>
              </w:rPr>
              <w:t>Environmental quality was lower for residents in the larger and private and voluntary facilities. Indirect influences from facility size, private and voluntary ownership through environment to disability onset</w:t>
            </w:r>
            <w:r>
              <w:rPr>
                <w:rFonts w:cstheme="minorHAnsi"/>
                <w:sz w:val="20"/>
                <w:szCs w:val="20"/>
              </w:rPr>
              <w:t>.</w:t>
            </w:r>
          </w:p>
        </w:tc>
      </w:tr>
      <w:tr w:rsidR="00E750E1" w:rsidRPr="002560B9" w:rsidTr="00063F0F">
        <w:trPr>
          <w:jc w:val="center"/>
        </w:trPr>
        <w:tc>
          <w:tcPr>
            <w:tcW w:w="704" w:type="dxa"/>
            <w:vMerge w:val="restart"/>
            <w:textDirection w:val="btLr"/>
            <w:tcFitText/>
            <w:vAlign w:val="center"/>
          </w:tcPr>
          <w:p w:rsidR="00E750E1" w:rsidRPr="002560B9" w:rsidRDefault="00E750E1" w:rsidP="00063F0F">
            <w:pPr>
              <w:keepLines/>
              <w:widowControl w:val="0"/>
              <w:suppressLineNumbers/>
              <w:spacing w:before="2" w:after="2" w:line="22" w:lineRule="atLeast"/>
              <w:ind w:left="113"/>
              <w:jc w:val="center"/>
              <w:rPr>
                <w:rFonts w:cstheme="minorHAnsi"/>
                <w:b/>
                <w:sz w:val="20"/>
                <w:szCs w:val="20"/>
              </w:rPr>
            </w:pPr>
            <w:r w:rsidRPr="00500ED3">
              <w:rPr>
                <w:rFonts w:cstheme="minorHAnsi"/>
                <w:b/>
                <w:sz w:val="20"/>
                <w:szCs w:val="20"/>
              </w:rPr>
              <w:lastRenderedPageBreak/>
              <w:t>Short –term Prospective</w:t>
            </w:r>
          </w:p>
        </w:tc>
        <w:tc>
          <w:tcPr>
            <w:tcW w:w="14895" w:type="dxa"/>
            <w:gridSpan w:val="5"/>
          </w:tcPr>
          <w:p w:rsidR="00E750E1" w:rsidRPr="002560B9" w:rsidRDefault="00E750E1" w:rsidP="00063F0F">
            <w:pPr>
              <w:spacing w:before="2" w:after="2" w:line="22" w:lineRule="atLeast"/>
              <w:rPr>
                <w:rFonts w:cstheme="minorHAnsi"/>
                <w:b/>
                <w:sz w:val="20"/>
                <w:szCs w:val="20"/>
              </w:rPr>
            </w:pPr>
            <w:proofErr w:type="spellStart"/>
            <w:r>
              <w:rPr>
                <w:rFonts w:cstheme="minorHAnsi"/>
                <w:b/>
                <w:sz w:val="20"/>
                <w:szCs w:val="20"/>
              </w:rPr>
              <w:t>Bahareethan</w:t>
            </w:r>
            <w:proofErr w:type="spellEnd"/>
            <w:r>
              <w:rPr>
                <w:rFonts w:cstheme="minorHAnsi"/>
                <w:b/>
                <w:sz w:val="20"/>
                <w:szCs w:val="20"/>
              </w:rPr>
              <w:t xml:space="preserve"> &amp; Shah </w:t>
            </w:r>
            <w:r>
              <w:rPr>
                <w:rFonts w:cstheme="minorHAnsi"/>
                <w:b/>
                <w:noProof/>
                <w:sz w:val="20"/>
                <w:szCs w:val="20"/>
              </w:rPr>
              <w:t>(2000)</w:t>
            </w:r>
            <w:r w:rsidRPr="002560B9">
              <w:rPr>
                <w:rFonts w:cstheme="minorHAnsi"/>
                <w:b/>
                <w:sz w:val="20"/>
                <w:szCs w:val="20"/>
              </w:rPr>
              <w:t xml:space="preserve">. Quality=0; Comment. </w:t>
            </w:r>
            <w:r w:rsidRPr="002560B9">
              <w:rPr>
                <w:rFonts w:cstheme="minorHAnsi"/>
                <w:sz w:val="20"/>
                <w:szCs w:val="20"/>
              </w:rPr>
              <w:t>Small study looking at the relationship between staff attitudes and challenging behaviours. Data was collected once a month for 4 months using a convenience sample, however results only reported for one time period. Withdrawals not reported.</w:t>
            </w:r>
          </w:p>
        </w:tc>
      </w:tr>
      <w:tr w:rsidR="00E750E1" w:rsidRPr="002560B9" w:rsidTr="00063F0F">
        <w:trPr>
          <w:cantSplit/>
          <w:trHeight w:val="986"/>
          <w:jc w:val="center"/>
        </w:trPr>
        <w:tc>
          <w:tcPr>
            <w:tcW w:w="704" w:type="dxa"/>
            <w:vMerge/>
            <w:textDirection w:val="btLr"/>
          </w:tcPr>
          <w:p w:rsidR="00E750E1" w:rsidRPr="002560B9" w:rsidRDefault="00E750E1" w:rsidP="00063F0F">
            <w:pPr>
              <w:spacing w:before="2" w:after="2" w:line="22" w:lineRule="atLeast"/>
              <w:ind w:left="113" w:right="113"/>
              <w:jc w:val="right"/>
              <w:rPr>
                <w:rFonts w:cstheme="minorHAnsi"/>
                <w:b/>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i/>
                <w:sz w:val="20"/>
                <w:szCs w:val="20"/>
              </w:rPr>
              <w:t xml:space="preserve"> </w:t>
            </w:r>
            <w:r w:rsidRPr="002560B9">
              <w:rPr>
                <w:rFonts w:asciiTheme="minorHAnsi" w:hAnsiTheme="minorHAnsi" w:cstheme="minorHAnsi"/>
                <w:sz w:val="20"/>
                <w:szCs w:val="20"/>
              </w:rPr>
              <w:t>N=39; 74.36% female; median age=83 (range: 68-99); median LOS=1181 days (range 12-4380). 2 wards.</w:t>
            </w:r>
            <w:r w:rsidRPr="002560B9">
              <w:rPr>
                <w:rFonts w:asciiTheme="minorHAnsi" w:hAnsiTheme="minorHAnsi" w:cstheme="minorHAnsi"/>
                <w:sz w:val="20"/>
                <w:szCs w:val="20"/>
                <w:u w:val="single"/>
              </w:rPr>
              <w:br/>
              <w:t>Staff:</w:t>
            </w:r>
            <w:r w:rsidRPr="002560B9">
              <w:rPr>
                <w:rFonts w:asciiTheme="minorHAnsi" w:hAnsiTheme="minorHAnsi" w:cstheme="minorHAnsi"/>
                <w:sz w:val="20"/>
                <w:szCs w:val="20"/>
              </w:rPr>
              <w:t xml:space="preserve"> 2 RNs per ward (N=4). One completed the RAGE, one the MAS</w:t>
            </w:r>
            <w:r>
              <w:rPr>
                <w:rFonts w:asciiTheme="minorHAnsi" w:hAnsiTheme="minorHAnsi" w:cstheme="minorHAnsi"/>
                <w:sz w:val="20"/>
                <w:szCs w:val="20"/>
              </w:rPr>
              <w:t>.</w:t>
            </w:r>
            <w:r w:rsidRPr="002560B9">
              <w:rPr>
                <w:rFonts w:asciiTheme="minorHAnsi" w:hAnsiTheme="minorHAnsi" w:cstheme="minorHAnsi"/>
                <w:sz w:val="20"/>
                <w:szCs w:val="20"/>
              </w:rPr>
              <w:br/>
            </w:r>
          </w:p>
        </w:tc>
        <w:tc>
          <w:tcPr>
            <w:tcW w:w="2977" w:type="dxa"/>
          </w:tcPr>
          <w:p w:rsidR="00E750E1" w:rsidRPr="002560B9" w:rsidRDefault="00E750E1" w:rsidP="00063F0F">
            <w:pPr>
              <w:spacing w:before="2" w:after="2" w:line="22" w:lineRule="atLeast"/>
              <w:rPr>
                <w:rFonts w:cstheme="minorHAnsi"/>
                <w:i/>
                <w:sz w:val="20"/>
                <w:szCs w:val="20"/>
              </w:rPr>
            </w:pPr>
            <w:r w:rsidRPr="002560B9">
              <w:rPr>
                <w:rFonts w:cstheme="minorHAnsi"/>
                <w:sz w:val="20"/>
                <w:szCs w:val="20"/>
                <w:u w:val="single"/>
              </w:rPr>
              <w:t>Staff Attitudes:</w:t>
            </w:r>
            <w:r w:rsidRPr="002560B9">
              <w:rPr>
                <w:rFonts w:cstheme="minorHAnsi"/>
                <w:i/>
                <w:sz w:val="20"/>
                <w:szCs w:val="20"/>
              </w:rPr>
              <w:t xml:space="preserve"> </w:t>
            </w:r>
            <w:r w:rsidRPr="002560B9">
              <w:rPr>
                <w:rFonts w:cstheme="minorHAnsi"/>
                <w:sz w:val="20"/>
                <w:szCs w:val="20"/>
              </w:rPr>
              <w:t xml:space="preserve">MAS: 8 separate </w:t>
            </w:r>
            <w:r w:rsidR="00063F0F">
              <w:rPr>
                <w:rFonts w:cstheme="minorHAnsi"/>
                <w:sz w:val="20"/>
                <w:szCs w:val="20"/>
              </w:rPr>
              <w:t>factors: (1) f</w:t>
            </w:r>
            <w:r w:rsidRPr="002560B9">
              <w:rPr>
                <w:rFonts w:cstheme="minorHAnsi"/>
                <w:sz w:val="20"/>
                <w:szCs w:val="20"/>
              </w:rPr>
              <w:t>eeling distant from the resident; (2) deliberate use of symptoms by the resident; (3) alienation of the resident; (4) vulnerability of the resident; (5) withdrawal/uncommunicativeness</w:t>
            </w:r>
            <w:r>
              <w:rPr>
                <w:rFonts w:cstheme="minorHAnsi"/>
                <w:sz w:val="20"/>
                <w:szCs w:val="20"/>
              </w:rPr>
              <w:t>;</w:t>
            </w:r>
            <w:r w:rsidRPr="002560B9">
              <w:rPr>
                <w:rFonts w:cstheme="minorHAnsi"/>
                <w:sz w:val="20"/>
                <w:szCs w:val="20"/>
              </w:rPr>
              <w:t xml:space="preserve"> (6) variable mood in the resident; (7) depression in the resident</w:t>
            </w:r>
            <w:r>
              <w:rPr>
                <w:rFonts w:cstheme="minorHAnsi"/>
                <w:sz w:val="20"/>
                <w:szCs w:val="20"/>
              </w:rPr>
              <w:t>;</w:t>
            </w:r>
            <w:r w:rsidRPr="002560B9">
              <w:rPr>
                <w:rFonts w:cstheme="minorHAnsi"/>
                <w:sz w:val="20"/>
                <w:szCs w:val="20"/>
              </w:rPr>
              <w:t xml:space="preserve"> and (8) aggression by the resident</w:t>
            </w:r>
            <w:r>
              <w:rPr>
                <w:rFonts w:cstheme="minorHAnsi"/>
                <w:sz w:val="20"/>
                <w:szCs w:val="20"/>
              </w:rPr>
              <w:t>.</w:t>
            </w:r>
          </w:p>
        </w:tc>
        <w:tc>
          <w:tcPr>
            <w:tcW w:w="3118" w:type="dxa"/>
          </w:tcPr>
          <w:p w:rsidR="00E750E1" w:rsidRPr="002560B9" w:rsidRDefault="00E750E1" w:rsidP="00063F0F">
            <w:pPr>
              <w:spacing w:before="2" w:after="2" w:line="22" w:lineRule="atLeast"/>
              <w:rPr>
                <w:rFonts w:cstheme="minorHAnsi"/>
                <w:sz w:val="20"/>
                <w:szCs w:val="20"/>
              </w:rPr>
            </w:pP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i/>
                <w:sz w:val="20"/>
                <w:szCs w:val="20"/>
              </w:rPr>
            </w:pPr>
            <w:r w:rsidRPr="002560B9">
              <w:rPr>
                <w:rFonts w:asciiTheme="minorHAnsi" w:hAnsiTheme="minorHAnsi" w:cstheme="minorHAnsi"/>
                <w:sz w:val="20"/>
                <w:szCs w:val="20"/>
                <w:u w:val="single"/>
              </w:rPr>
              <w:t>Aggressive behaviour:</w:t>
            </w:r>
            <w:r>
              <w:rPr>
                <w:rFonts w:asciiTheme="minorHAnsi" w:hAnsiTheme="minorHAnsi" w:cstheme="minorHAnsi"/>
                <w:sz w:val="20"/>
                <w:szCs w:val="20"/>
              </w:rPr>
              <w:t xml:space="preserve"> RAGE.</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rPr>
              <w:br/>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Significant association between aggression and overall scores on the MAS; feeling distant from the resident; deliberate use of symptoms by the resident; alienation of the resident; variable mood in the resident; and aggression by the resident. Negative association between aggression and withdrawn/uncommunicativeness by resident and depression. No relationship between aggression and vulnerability of the resident</w:t>
            </w:r>
            <w:r>
              <w:rPr>
                <w:rFonts w:cstheme="minorHAnsi"/>
                <w:sz w:val="20"/>
                <w:szCs w:val="20"/>
              </w:rPr>
              <w:t>.</w:t>
            </w:r>
          </w:p>
        </w:tc>
      </w:tr>
      <w:tr w:rsidR="00E750E1" w:rsidRPr="002560B9" w:rsidTr="00063F0F">
        <w:trPr>
          <w:cantSplit/>
          <w:trHeight w:val="297"/>
          <w:jc w:val="center"/>
        </w:trPr>
        <w:tc>
          <w:tcPr>
            <w:tcW w:w="704" w:type="dxa"/>
            <w:vMerge/>
          </w:tcPr>
          <w:p w:rsidR="00E750E1" w:rsidRPr="002560B9" w:rsidRDefault="00E750E1" w:rsidP="00063F0F">
            <w:pPr>
              <w:spacing w:before="2" w:after="2" w:line="22" w:lineRule="atLeast"/>
              <w:ind w:left="113" w:right="113"/>
              <w:jc w:val="right"/>
              <w:rPr>
                <w:rFonts w:cstheme="minorHAnsi"/>
                <w:b/>
                <w:sz w:val="20"/>
                <w:szCs w:val="20"/>
              </w:rPr>
            </w:pPr>
          </w:p>
        </w:tc>
        <w:tc>
          <w:tcPr>
            <w:tcW w:w="14895" w:type="dxa"/>
            <w:gridSpan w:val="5"/>
          </w:tcPr>
          <w:p w:rsidR="00E750E1" w:rsidRPr="002560B9" w:rsidRDefault="00E750E1" w:rsidP="00063F0F">
            <w:pPr>
              <w:pStyle w:val="NormalWeb"/>
              <w:spacing w:before="2" w:beforeAutospacing="0" w:after="2" w:afterAutospacing="0" w:line="22" w:lineRule="atLeast"/>
              <w:rPr>
                <w:rFonts w:asciiTheme="minorHAnsi" w:hAnsiTheme="minorHAnsi" w:cstheme="minorHAnsi"/>
                <w:b/>
                <w:sz w:val="20"/>
                <w:szCs w:val="20"/>
              </w:rPr>
            </w:pPr>
            <w:r>
              <w:rPr>
                <w:rFonts w:asciiTheme="minorHAnsi" w:hAnsiTheme="minorHAnsi" w:cstheme="minorHAnsi"/>
                <w:b/>
                <w:sz w:val="20"/>
                <w:szCs w:val="20"/>
              </w:rPr>
              <w:t xml:space="preserve">Fitzgerald </w:t>
            </w:r>
            <w:r w:rsidRPr="008B6C69">
              <w:rPr>
                <w:rFonts w:asciiTheme="minorHAnsi" w:hAnsiTheme="minorHAnsi" w:cstheme="minorHAnsi"/>
                <w:b/>
                <w:i/>
                <w:sz w:val="20"/>
                <w:szCs w:val="20"/>
              </w:rPr>
              <w:t>et al.</w:t>
            </w:r>
            <w:r>
              <w:rPr>
                <w:rFonts w:asciiTheme="minorHAnsi" w:hAnsiTheme="minorHAnsi" w:cstheme="minorHAnsi"/>
                <w:b/>
                <w:sz w:val="20"/>
                <w:szCs w:val="20"/>
              </w:rPr>
              <w:t xml:space="preserve"> </w:t>
            </w:r>
            <w:r>
              <w:rPr>
                <w:rFonts w:asciiTheme="minorHAnsi" w:hAnsiTheme="minorHAnsi" w:cstheme="minorHAnsi"/>
                <w:b/>
                <w:noProof/>
                <w:sz w:val="20"/>
                <w:szCs w:val="20"/>
              </w:rPr>
              <w:t>(2009)</w:t>
            </w:r>
            <w:r w:rsidRPr="002560B9">
              <w:rPr>
                <w:rFonts w:asciiTheme="minorHAnsi" w:hAnsiTheme="minorHAnsi" w:cstheme="minorHAnsi"/>
                <w:b/>
                <w:sz w:val="20"/>
                <w:szCs w:val="20"/>
              </w:rPr>
              <w:t>. Quality=</w:t>
            </w:r>
            <w:r w:rsidRPr="002560B9">
              <w:rPr>
                <w:rFonts w:asciiTheme="minorHAnsi" w:hAnsiTheme="minorHAnsi" w:cstheme="minorHAnsi"/>
                <w:sz w:val="20"/>
                <w:szCs w:val="20"/>
              </w:rPr>
              <w:t>++</w:t>
            </w:r>
            <w:r w:rsidRPr="002560B9">
              <w:rPr>
                <w:rFonts w:asciiTheme="minorHAnsi" w:hAnsiTheme="minorHAnsi" w:cstheme="minorHAnsi"/>
                <w:b/>
                <w:sz w:val="20"/>
                <w:szCs w:val="20"/>
              </w:rPr>
              <w:t xml:space="preserve">; Comment. </w:t>
            </w:r>
            <w:r w:rsidRPr="002560B9">
              <w:rPr>
                <w:rFonts w:asciiTheme="minorHAnsi" w:hAnsiTheme="minorHAnsi" w:cstheme="minorHAnsi"/>
                <w:sz w:val="20"/>
                <w:szCs w:val="20"/>
              </w:rPr>
              <w:t>Th</w:t>
            </w:r>
            <w:r>
              <w:rPr>
                <w:rFonts w:asciiTheme="minorHAnsi" w:hAnsiTheme="minorHAnsi" w:cstheme="minorHAnsi"/>
                <w:sz w:val="20"/>
                <w:szCs w:val="20"/>
              </w:rPr>
              <w:t>is is a prospective</w:t>
            </w:r>
            <w:r w:rsidRPr="002560B9">
              <w:rPr>
                <w:rFonts w:asciiTheme="minorHAnsi" w:hAnsiTheme="minorHAnsi" w:cstheme="minorHAnsi"/>
                <w:sz w:val="20"/>
                <w:szCs w:val="20"/>
              </w:rPr>
              <w:t xml:space="preserve"> study over 3 months </w:t>
            </w:r>
            <w:r>
              <w:rPr>
                <w:rFonts w:asciiTheme="minorHAnsi" w:hAnsiTheme="minorHAnsi" w:cstheme="minorHAnsi"/>
                <w:sz w:val="20"/>
                <w:szCs w:val="20"/>
              </w:rPr>
              <w:t>with</w:t>
            </w:r>
            <w:r w:rsidRPr="002560B9">
              <w:rPr>
                <w:rFonts w:asciiTheme="minorHAnsi" w:hAnsiTheme="minorHAnsi" w:cstheme="minorHAnsi"/>
                <w:sz w:val="20"/>
                <w:szCs w:val="20"/>
              </w:rPr>
              <w:t xml:space="preserve"> all three part</w:t>
            </w:r>
            <w:r>
              <w:rPr>
                <w:rFonts w:asciiTheme="minorHAnsi" w:hAnsiTheme="minorHAnsi" w:cstheme="minorHAnsi"/>
                <w:sz w:val="20"/>
                <w:szCs w:val="20"/>
              </w:rPr>
              <w:t>s</w:t>
            </w:r>
            <w:r w:rsidRPr="002560B9">
              <w:rPr>
                <w:rFonts w:asciiTheme="minorHAnsi" w:hAnsiTheme="minorHAnsi" w:cstheme="minorHAnsi"/>
                <w:sz w:val="20"/>
                <w:szCs w:val="20"/>
              </w:rPr>
              <w:t xml:space="preserve"> of the Figure 1: Staff – </w:t>
            </w:r>
            <w:r>
              <w:rPr>
                <w:rFonts w:asciiTheme="minorHAnsi" w:hAnsiTheme="minorHAnsi" w:cstheme="minorHAnsi"/>
                <w:sz w:val="20"/>
                <w:szCs w:val="20"/>
              </w:rPr>
              <w:t>QOC</w:t>
            </w:r>
            <w:r w:rsidRPr="002560B9">
              <w:rPr>
                <w:rFonts w:asciiTheme="minorHAnsi" w:hAnsiTheme="minorHAnsi" w:cstheme="minorHAnsi"/>
                <w:sz w:val="20"/>
                <w:szCs w:val="20"/>
              </w:rPr>
              <w:t xml:space="preserve"> – </w:t>
            </w:r>
            <w:r>
              <w:rPr>
                <w:rFonts w:asciiTheme="minorHAnsi" w:hAnsiTheme="minorHAnsi" w:cstheme="minorHAnsi"/>
                <w:sz w:val="20"/>
                <w:szCs w:val="20"/>
              </w:rPr>
              <w:t>QOL</w:t>
            </w:r>
            <w:r w:rsidRPr="002560B9">
              <w:rPr>
                <w:rFonts w:asciiTheme="minorHAnsi" w:hAnsiTheme="minorHAnsi" w:cstheme="minorHAnsi"/>
                <w:sz w:val="20"/>
                <w:szCs w:val="20"/>
              </w:rPr>
              <w:t>.</w:t>
            </w:r>
          </w:p>
        </w:tc>
      </w:tr>
      <w:tr w:rsidR="00E750E1" w:rsidRPr="002560B9" w:rsidTr="00063F0F">
        <w:trPr>
          <w:cantSplit/>
          <w:trHeight w:val="986"/>
          <w:jc w:val="center"/>
        </w:trPr>
        <w:tc>
          <w:tcPr>
            <w:tcW w:w="704" w:type="dxa"/>
            <w:vMerge/>
          </w:tcPr>
          <w:p w:rsidR="00E750E1" w:rsidRPr="002560B9" w:rsidRDefault="00E750E1" w:rsidP="00063F0F">
            <w:pPr>
              <w:spacing w:before="2" w:after="2" w:line="22" w:lineRule="atLeast"/>
              <w:ind w:left="113" w:right="113"/>
              <w:jc w:val="right"/>
              <w:rPr>
                <w:rFonts w:cstheme="minorHAnsi"/>
                <w:b/>
                <w:sz w:val="20"/>
                <w:szCs w:val="20"/>
              </w:rPr>
            </w:pPr>
          </w:p>
        </w:tc>
        <w:tc>
          <w:tcPr>
            <w:tcW w:w="2410" w:type="dxa"/>
          </w:tcPr>
          <w:p w:rsidR="00E750E1" w:rsidRPr="00142261"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i/>
                <w:sz w:val="20"/>
                <w:szCs w:val="20"/>
              </w:rPr>
              <w:t xml:space="preserve"> </w:t>
            </w:r>
            <w:r w:rsidR="00063F0F">
              <w:rPr>
                <w:rFonts w:asciiTheme="minorHAnsi" w:hAnsiTheme="minorHAnsi" w:cstheme="minorHAnsi"/>
                <w:sz w:val="20"/>
                <w:szCs w:val="20"/>
              </w:rPr>
              <w:t>N=84; 59.4% female; M Age=83.15 (SD=9.18);</w:t>
            </w:r>
            <w:r w:rsidRPr="002560B9">
              <w:rPr>
                <w:rFonts w:asciiTheme="minorHAnsi" w:hAnsiTheme="minorHAnsi" w:cstheme="minorHAnsi"/>
                <w:sz w:val="20"/>
                <w:szCs w:val="20"/>
              </w:rPr>
              <w:t xml:space="preserve"> M MMSE=7.13 (SD=7.83)</w:t>
            </w:r>
            <w:r>
              <w:rPr>
                <w:rFonts w:asciiTheme="minorHAnsi" w:hAnsiTheme="minorHAnsi" w:cstheme="minorHAnsi"/>
                <w:sz w:val="20"/>
                <w:szCs w:val="20"/>
              </w:rPr>
              <w:t>.</w:t>
            </w:r>
            <w:r w:rsidRPr="002560B9">
              <w:rPr>
                <w:rFonts w:asciiTheme="minorHAnsi" w:hAnsiTheme="minorHAnsi" w:cstheme="minorHAnsi"/>
                <w:sz w:val="20"/>
                <w:szCs w:val="20"/>
              </w:rPr>
              <w:br/>
            </w:r>
            <w:r w:rsidRPr="002560B9">
              <w:rPr>
                <w:rFonts w:asciiTheme="minorHAnsi" w:hAnsiTheme="minorHAnsi" w:cstheme="minorHAnsi"/>
                <w:sz w:val="20"/>
                <w:szCs w:val="20"/>
                <w:u w:val="single"/>
              </w:rPr>
              <w:t>Staff:</w:t>
            </w:r>
            <w:r w:rsidRPr="002560B9">
              <w:rPr>
                <w:rFonts w:asciiTheme="minorHAnsi" w:hAnsiTheme="minorHAnsi" w:cstheme="minorHAnsi"/>
                <w:i/>
                <w:sz w:val="20"/>
                <w:szCs w:val="20"/>
              </w:rPr>
              <w:t xml:space="preserve"> </w:t>
            </w:r>
            <w:r w:rsidRPr="002560B9">
              <w:rPr>
                <w:rFonts w:asciiTheme="minorHAnsi" w:hAnsiTheme="minorHAnsi" w:cstheme="minorHAnsi"/>
                <w:sz w:val="20"/>
                <w:szCs w:val="20"/>
              </w:rPr>
              <w:t xml:space="preserve">N=550; M Age=44.76 (SD=10.87); 94% female; Aides=437, </w:t>
            </w:r>
            <w:r>
              <w:rPr>
                <w:rFonts w:asciiTheme="minorHAnsi" w:hAnsiTheme="minorHAnsi" w:cstheme="minorHAnsi"/>
                <w:sz w:val="20"/>
                <w:szCs w:val="20"/>
              </w:rPr>
              <w:t>Licensed Practical Nurse (</w:t>
            </w:r>
            <w:r w:rsidRPr="002560B9">
              <w:rPr>
                <w:rFonts w:asciiTheme="minorHAnsi" w:hAnsiTheme="minorHAnsi" w:cstheme="minorHAnsi"/>
                <w:sz w:val="20"/>
                <w:szCs w:val="20"/>
              </w:rPr>
              <w:t>LPNs</w:t>
            </w:r>
            <w:proofErr w:type="gramStart"/>
            <w:r>
              <w:rPr>
                <w:rFonts w:asciiTheme="minorHAnsi" w:hAnsiTheme="minorHAnsi" w:cstheme="minorHAnsi"/>
                <w:sz w:val="20"/>
                <w:szCs w:val="20"/>
              </w:rPr>
              <w:t>)</w:t>
            </w:r>
            <w:r w:rsidRPr="002560B9">
              <w:rPr>
                <w:rFonts w:asciiTheme="minorHAnsi" w:hAnsiTheme="minorHAnsi" w:cstheme="minorHAnsi"/>
                <w:sz w:val="20"/>
                <w:szCs w:val="20"/>
              </w:rPr>
              <w:t>=</w:t>
            </w:r>
            <w:proofErr w:type="gramEnd"/>
            <w:r w:rsidRPr="002560B9">
              <w:rPr>
                <w:rFonts w:asciiTheme="minorHAnsi" w:hAnsiTheme="minorHAnsi" w:cstheme="minorHAnsi"/>
                <w:sz w:val="20"/>
                <w:szCs w:val="20"/>
              </w:rPr>
              <w:t xml:space="preserve">27, RN=68, Psych Nurses=19; M </w:t>
            </w:r>
            <w:proofErr w:type="spellStart"/>
            <w:r w:rsidRPr="002560B9">
              <w:rPr>
                <w:rFonts w:asciiTheme="minorHAnsi" w:hAnsiTheme="minorHAnsi" w:cstheme="minorHAnsi"/>
                <w:sz w:val="20"/>
                <w:szCs w:val="20"/>
              </w:rPr>
              <w:t>yrs</w:t>
            </w:r>
            <w:proofErr w:type="spellEnd"/>
            <w:r w:rsidRPr="002560B9">
              <w:rPr>
                <w:rFonts w:asciiTheme="minorHAnsi" w:hAnsiTheme="minorHAnsi" w:cstheme="minorHAnsi"/>
                <w:sz w:val="20"/>
                <w:szCs w:val="20"/>
              </w:rPr>
              <w:t xml:space="preserve"> e</w:t>
            </w:r>
            <w:r>
              <w:rPr>
                <w:rFonts w:asciiTheme="minorHAnsi" w:hAnsiTheme="minorHAnsi" w:cstheme="minorHAnsi"/>
                <w:sz w:val="20"/>
                <w:szCs w:val="20"/>
              </w:rPr>
              <w:t xml:space="preserve">xperience= </w:t>
            </w:r>
            <w:r w:rsidRPr="002560B9">
              <w:rPr>
                <w:rFonts w:asciiTheme="minorHAnsi" w:hAnsiTheme="minorHAnsi" w:cstheme="minorHAnsi"/>
                <w:sz w:val="20"/>
                <w:szCs w:val="20"/>
              </w:rPr>
              <w:t>15.25 (SD=10.63)</w:t>
            </w:r>
            <w:r>
              <w:rPr>
                <w:rFonts w:asciiTheme="minorHAnsi" w:hAnsiTheme="minorHAnsi" w:cstheme="minorHAnsi"/>
                <w:sz w:val="20"/>
                <w:szCs w:val="20"/>
              </w:rPr>
              <w:t>.</w:t>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Staff fear of residents falling:</w:t>
            </w:r>
            <w:r w:rsidRPr="002560B9">
              <w:rPr>
                <w:rFonts w:cstheme="minorHAnsi"/>
                <w:sz w:val="20"/>
                <w:szCs w:val="20"/>
              </w:rPr>
              <w:t xml:space="preserve"> 2 questions: How afraid are you that this person many experience a fall</w:t>
            </w:r>
            <w:proofErr w:type="gramStart"/>
            <w:r w:rsidRPr="002560B9">
              <w:rPr>
                <w:rFonts w:cstheme="minorHAnsi"/>
                <w:sz w:val="20"/>
                <w:szCs w:val="20"/>
              </w:rPr>
              <w:t>?;</w:t>
            </w:r>
            <w:proofErr w:type="gramEnd"/>
            <w:r w:rsidRPr="002560B9">
              <w:rPr>
                <w:rFonts w:cstheme="minorHAnsi"/>
                <w:sz w:val="20"/>
                <w:szCs w:val="20"/>
              </w:rPr>
              <w:t xml:space="preserve"> How confident are you that this person will not experience a fall?</w:t>
            </w:r>
          </w:p>
          <w:p w:rsidR="00E750E1" w:rsidRPr="00776044" w:rsidRDefault="00E750E1" w:rsidP="00063F0F">
            <w:pPr>
              <w:spacing w:before="2" w:after="2" w:line="22" w:lineRule="atLeast"/>
              <w:rPr>
                <w:rFonts w:cstheme="minorHAnsi"/>
                <w:sz w:val="20"/>
                <w:szCs w:val="20"/>
              </w:rPr>
            </w:pPr>
            <w:r w:rsidRPr="002560B9">
              <w:rPr>
                <w:rFonts w:cstheme="minorHAnsi"/>
                <w:sz w:val="20"/>
                <w:szCs w:val="20"/>
                <w:u w:val="single"/>
              </w:rPr>
              <w:t>Staff fear of activity causing residents pain:</w:t>
            </w:r>
            <w:r w:rsidRPr="002560B9">
              <w:rPr>
                <w:rFonts w:cstheme="minorHAnsi"/>
                <w:sz w:val="20"/>
                <w:szCs w:val="20"/>
              </w:rPr>
              <w:t xml:space="preserve"> One question: How afraid are you that this person may</w:t>
            </w:r>
            <w:r>
              <w:rPr>
                <w:rFonts w:cstheme="minorHAnsi"/>
                <w:sz w:val="20"/>
                <w:szCs w:val="20"/>
              </w:rPr>
              <w:t xml:space="preserve"> experience pain with activity?</w:t>
            </w:r>
          </w:p>
        </w:tc>
        <w:tc>
          <w:tcPr>
            <w:tcW w:w="3118" w:type="dxa"/>
          </w:tcPr>
          <w:p w:rsidR="00E750E1" w:rsidRDefault="00E750E1" w:rsidP="00063F0F">
            <w:pPr>
              <w:spacing w:before="2" w:after="2" w:line="22" w:lineRule="atLeast"/>
              <w:rPr>
                <w:rFonts w:cstheme="minorHAnsi"/>
                <w:sz w:val="20"/>
                <w:szCs w:val="20"/>
              </w:rPr>
            </w:pPr>
            <w:r w:rsidRPr="002560B9">
              <w:rPr>
                <w:rFonts w:cstheme="minorHAnsi"/>
                <w:sz w:val="20"/>
                <w:szCs w:val="20"/>
                <w:u w:val="single"/>
              </w:rPr>
              <w:t>Activity restriction/restraint:</w:t>
            </w:r>
            <w:r w:rsidRPr="002560B9">
              <w:rPr>
                <w:rFonts w:cstheme="minorHAnsi"/>
                <w:sz w:val="20"/>
                <w:szCs w:val="20"/>
              </w:rPr>
              <w:t xml:space="preserve"> 2 questions:</w:t>
            </w:r>
            <w:r>
              <w:rPr>
                <w:rFonts w:cstheme="minorHAnsi"/>
                <w:sz w:val="20"/>
                <w:szCs w:val="20"/>
              </w:rPr>
              <w:t xml:space="preserve"> </w:t>
            </w:r>
            <w:r w:rsidRPr="002560B9">
              <w:rPr>
                <w:rFonts w:cstheme="minorHAnsi"/>
                <w:sz w:val="20"/>
                <w:szCs w:val="20"/>
              </w:rPr>
              <w:t>How often do you use restraints/restrict this person to prevent falling</w:t>
            </w:r>
            <w:proofErr w:type="gramStart"/>
            <w:r w:rsidRPr="002560B9">
              <w:rPr>
                <w:rFonts w:cstheme="minorHAnsi"/>
                <w:sz w:val="20"/>
                <w:szCs w:val="20"/>
              </w:rPr>
              <w:t>?;</w:t>
            </w:r>
            <w:proofErr w:type="gramEnd"/>
            <w:r w:rsidRPr="002560B9">
              <w:rPr>
                <w:rFonts w:cstheme="minorHAnsi"/>
                <w:sz w:val="20"/>
                <w:szCs w:val="20"/>
              </w:rPr>
              <w:t xml:space="preserve"> How often do you use restraints/restric</w:t>
            </w:r>
            <w:r>
              <w:rPr>
                <w:rFonts w:cstheme="minorHAnsi"/>
                <w:sz w:val="20"/>
                <w:szCs w:val="20"/>
              </w:rPr>
              <w:t xml:space="preserve">t this person to prevent pain? </w:t>
            </w:r>
          </w:p>
          <w:p w:rsidR="00E750E1" w:rsidRPr="002560B9" w:rsidRDefault="00E750E1" w:rsidP="00063F0F">
            <w:pPr>
              <w:spacing w:before="2" w:after="2" w:line="22" w:lineRule="atLeast"/>
              <w:rPr>
                <w:rFonts w:cstheme="minorHAnsi"/>
                <w:sz w:val="20"/>
                <w:szCs w:val="20"/>
              </w:rPr>
            </w:pP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Functional ability:</w:t>
            </w:r>
            <w:r w:rsidRPr="002560B9">
              <w:rPr>
                <w:rFonts w:asciiTheme="minorHAnsi" w:hAnsiTheme="minorHAnsi" w:cstheme="minorHAnsi"/>
                <w:sz w:val="20"/>
                <w:szCs w:val="20"/>
              </w:rPr>
              <w:t xml:space="preserve"> OARS ADL</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Falls and fall-related injury:</w:t>
            </w:r>
            <w:r w:rsidRPr="002560B9">
              <w:rPr>
                <w:rFonts w:asciiTheme="minorHAnsi" w:hAnsiTheme="minorHAnsi" w:cstheme="minorHAnsi"/>
                <w:sz w:val="20"/>
                <w:szCs w:val="20"/>
              </w:rPr>
              <w:t xml:space="preserve"> No. over 3 months. </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Pain:</w:t>
            </w:r>
            <w:r w:rsidRPr="002560B9">
              <w:rPr>
                <w:rFonts w:asciiTheme="minorHAnsi" w:hAnsiTheme="minorHAnsi" w:cstheme="minorHAnsi"/>
                <w:sz w:val="20"/>
                <w:szCs w:val="20"/>
              </w:rPr>
              <w:t xml:space="preserve"> One question, global rating of pain by staff</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Risk Factors for falling:</w:t>
            </w:r>
            <w:r w:rsidRPr="002560B9">
              <w:rPr>
                <w:rFonts w:asciiTheme="minorHAnsi" w:hAnsiTheme="minorHAnsi" w:cstheme="minorHAnsi"/>
                <w:sz w:val="20"/>
                <w:szCs w:val="20"/>
              </w:rPr>
              <w:t xml:space="preserve"> 24 item checklist with things like impaired vision, history of falls, confusion</w:t>
            </w:r>
            <w:r>
              <w:rPr>
                <w:rFonts w:asciiTheme="minorHAnsi" w:hAnsiTheme="minorHAnsi" w:cstheme="minorHAnsi"/>
                <w:sz w:val="20"/>
                <w:szCs w:val="20"/>
              </w:rPr>
              <w:t>.</w:t>
            </w:r>
          </w:p>
        </w:tc>
        <w:tc>
          <w:tcPr>
            <w:tcW w:w="3838" w:type="dxa"/>
          </w:tcPr>
          <w:p w:rsidR="00E750E1" w:rsidRPr="002560B9" w:rsidRDefault="00E750E1" w:rsidP="00063F0F">
            <w:pPr>
              <w:spacing w:before="2" w:after="2" w:line="22" w:lineRule="atLeast"/>
              <w:rPr>
                <w:rFonts w:cstheme="minorHAnsi"/>
                <w:sz w:val="20"/>
                <w:szCs w:val="20"/>
              </w:rPr>
            </w:pPr>
            <w:r>
              <w:rPr>
                <w:rFonts w:cstheme="minorHAnsi"/>
                <w:sz w:val="20"/>
                <w:szCs w:val="20"/>
              </w:rPr>
              <w:t>O</w:t>
            </w:r>
            <w:r w:rsidRPr="002560B9">
              <w:rPr>
                <w:rFonts w:cstheme="minorHAnsi"/>
                <w:sz w:val="20"/>
                <w:szCs w:val="20"/>
              </w:rPr>
              <w:t>verall results are that, controlling for physical ri</w:t>
            </w:r>
            <w:r>
              <w:rPr>
                <w:rFonts w:cstheme="minorHAnsi"/>
                <w:sz w:val="20"/>
                <w:szCs w:val="20"/>
              </w:rPr>
              <w:t xml:space="preserve">sk factors and functional </w:t>
            </w:r>
            <w:r w:rsidRPr="002560B9">
              <w:rPr>
                <w:rFonts w:cstheme="minorHAnsi"/>
                <w:sz w:val="20"/>
                <w:szCs w:val="20"/>
              </w:rPr>
              <w:t>abil</w:t>
            </w:r>
            <w:r>
              <w:rPr>
                <w:rFonts w:cstheme="minorHAnsi"/>
                <w:sz w:val="20"/>
                <w:szCs w:val="20"/>
              </w:rPr>
              <w:t>ity at T</w:t>
            </w:r>
            <w:r w:rsidRPr="002560B9">
              <w:rPr>
                <w:rFonts w:cstheme="minorHAnsi"/>
                <w:sz w:val="20"/>
                <w:szCs w:val="20"/>
              </w:rPr>
              <w:t>1, staff fears that residents will fall or experience pain make them restrict activity/ use restraint and this, in turn, leads to greater funct</w:t>
            </w:r>
            <w:r>
              <w:rPr>
                <w:rFonts w:cstheme="minorHAnsi"/>
                <w:sz w:val="20"/>
                <w:szCs w:val="20"/>
              </w:rPr>
              <w:t>ional disability at T2</w:t>
            </w:r>
            <w:r w:rsidRPr="001577A3">
              <w:rPr>
                <w:rFonts w:cstheme="minorHAnsi"/>
                <w:sz w:val="20"/>
                <w:szCs w:val="20"/>
              </w:rPr>
              <w:t xml:space="preserve">. </w:t>
            </w:r>
            <w:r w:rsidRPr="001577A3">
              <w:rPr>
                <w:rFonts w:cstheme="minorHAnsi"/>
                <w:iCs/>
                <w:sz w:val="20"/>
                <w:szCs w:val="20"/>
              </w:rPr>
              <w:t>Staff imposed restrictions to prevent pain predicted fall-related injuries after controlling for</w:t>
            </w:r>
            <w:r>
              <w:rPr>
                <w:rFonts w:cstheme="minorHAnsi"/>
                <w:iCs/>
                <w:sz w:val="20"/>
                <w:szCs w:val="20"/>
              </w:rPr>
              <w:t xml:space="preserve"> T1</w:t>
            </w:r>
            <w:r w:rsidRPr="001577A3">
              <w:rPr>
                <w:rFonts w:cstheme="minorHAnsi"/>
                <w:iCs/>
                <w:sz w:val="20"/>
                <w:szCs w:val="20"/>
              </w:rPr>
              <w:t xml:space="preserve"> physical risk factors</w:t>
            </w:r>
            <w:r>
              <w:rPr>
                <w:rFonts w:cstheme="minorHAnsi"/>
                <w:iCs/>
                <w:sz w:val="20"/>
                <w:szCs w:val="20"/>
              </w:rPr>
              <w:t xml:space="preserve"> and functional ability.</w:t>
            </w:r>
          </w:p>
        </w:tc>
      </w:tr>
      <w:tr w:rsidR="00E750E1" w:rsidRPr="002560B9" w:rsidTr="00063F0F">
        <w:trPr>
          <w:cantSplit/>
          <w:trHeight w:val="283"/>
          <w:jc w:val="center"/>
        </w:trPr>
        <w:tc>
          <w:tcPr>
            <w:tcW w:w="704" w:type="dxa"/>
            <w:vMerge w:val="restart"/>
            <w:textDirection w:val="btLr"/>
            <w:vAlign w:val="center"/>
          </w:tcPr>
          <w:p w:rsidR="00E750E1" w:rsidRPr="002560B9" w:rsidRDefault="00E750E1" w:rsidP="00063F0F">
            <w:pPr>
              <w:spacing w:before="2" w:after="2" w:line="22" w:lineRule="atLeast"/>
              <w:ind w:left="170" w:right="170"/>
              <w:jc w:val="right"/>
              <w:rPr>
                <w:rFonts w:cstheme="minorHAnsi"/>
                <w:sz w:val="20"/>
                <w:szCs w:val="20"/>
              </w:rPr>
            </w:pPr>
            <w:r>
              <w:rPr>
                <w:rFonts w:cstheme="minorHAnsi"/>
                <w:b/>
                <w:sz w:val="20"/>
                <w:szCs w:val="20"/>
              </w:rPr>
              <w:t>Cross-Sectional</w:t>
            </w:r>
          </w:p>
          <w:p w:rsidR="00E750E1" w:rsidRPr="002560B9" w:rsidRDefault="00E750E1" w:rsidP="00063F0F">
            <w:pPr>
              <w:spacing w:before="2" w:after="2" w:line="22" w:lineRule="atLeast"/>
              <w:ind w:left="113" w:right="113"/>
              <w:jc w:val="right"/>
              <w:rPr>
                <w:rFonts w:cstheme="minorHAnsi"/>
                <w:b/>
                <w:sz w:val="20"/>
                <w:szCs w:val="20"/>
              </w:rPr>
            </w:pPr>
            <w:r w:rsidRPr="002560B9">
              <w:rPr>
                <w:rFonts w:cstheme="minorHAnsi"/>
                <w:sz w:val="20"/>
                <w:szCs w:val="20"/>
              </w:rPr>
              <w:br/>
            </w:r>
          </w:p>
        </w:tc>
        <w:tc>
          <w:tcPr>
            <w:tcW w:w="14895" w:type="dxa"/>
            <w:gridSpan w:val="5"/>
          </w:tcPr>
          <w:p w:rsidR="00E750E1" w:rsidRPr="002560B9" w:rsidRDefault="00E750E1" w:rsidP="00063F0F">
            <w:pPr>
              <w:spacing w:before="2" w:after="2" w:line="22" w:lineRule="atLeast"/>
              <w:rPr>
                <w:rFonts w:cstheme="minorHAnsi"/>
                <w:sz w:val="20"/>
                <w:szCs w:val="20"/>
              </w:rPr>
            </w:pPr>
            <w:proofErr w:type="spellStart"/>
            <w:r>
              <w:rPr>
                <w:rFonts w:cstheme="minorHAnsi"/>
                <w:b/>
                <w:sz w:val="20"/>
                <w:szCs w:val="20"/>
              </w:rPr>
              <w:t>Amella</w:t>
            </w:r>
            <w:proofErr w:type="spellEnd"/>
            <w:r>
              <w:rPr>
                <w:rFonts w:cstheme="minorHAnsi"/>
                <w:b/>
                <w:sz w:val="20"/>
                <w:szCs w:val="20"/>
              </w:rPr>
              <w:t xml:space="preserve"> </w:t>
            </w:r>
            <w:r>
              <w:rPr>
                <w:rFonts w:cstheme="minorHAnsi"/>
                <w:b/>
                <w:noProof/>
                <w:sz w:val="20"/>
                <w:szCs w:val="20"/>
              </w:rPr>
              <w:t>(1999)</w:t>
            </w:r>
            <w:r w:rsidRPr="002560B9">
              <w:rPr>
                <w:rFonts w:cstheme="minorHAnsi"/>
                <w:b/>
                <w:sz w:val="20"/>
                <w:szCs w:val="20"/>
              </w:rPr>
              <w:t xml:space="preserve"> 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Cross-sectional study looking at the way that nursing assistants and residents’ interaction influences food consumption</w:t>
            </w:r>
            <w:r>
              <w:rPr>
                <w:rFonts w:cstheme="minorHAnsi"/>
                <w:sz w:val="20"/>
                <w:szCs w:val="20"/>
              </w:rPr>
              <w:t>.</w:t>
            </w:r>
          </w:p>
        </w:tc>
      </w:tr>
      <w:tr w:rsidR="00E750E1" w:rsidRPr="002560B9" w:rsidTr="00063F0F">
        <w:trPr>
          <w:cantSplit/>
          <w:trHeight w:val="986"/>
          <w:jc w:val="center"/>
        </w:trPr>
        <w:tc>
          <w:tcPr>
            <w:tcW w:w="704" w:type="dxa"/>
            <w:vMerge/>
            <w:textDirection w:val="btLr"/>
          </w:tcPr>
          <w:p w:rsidR="00E750E1" w:rsidRPr="002560B9" w:rsidRDefault="00E750E1" w:rsidP="00063F0F">
            <w:pPr>
              <w:spacing w:before="2" w:after="2" w:line="22" w:lineRule="atLeast"/>
              <w:ind w:left="113" w:right="113"/>
              <w:jc w:val="right"/>
              <w:rPr>
                <w:rFonts w:cstheme="minorHAnsi"/>
                <w:b/>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Residents:</w:t>
            </w:r>
            <w:r w:rsidRPr="002560B9">
              <w:rPr>
                <w:rFonts w:asciiTheme="minorHAnsi" w:hAnsiTheme="minorHAnsi" w:cstheme="minorHAnsi"/>
                <w:i/>
                <w:sz w:val="20"/>
                <w:szCs w:val="20"/>
              </w:rPr>
              <w:t xml:space="preserve"> </w:t>
            </w:r>
            <w:r w:rsidRPr="002560B9">
              <w:rPr>
                <w:rFonts w:asciiTheme="minorHAnsi" w:hAnsiTheme="minorHAnsi" w:cstheme="minorHAnsi"/>
                <w:sz w:val="20"/>
                <w:szCs w:val="20"/>
              </w:rPr>
              <w:t>N=53; 74% female; M age=80.4 (SD=10.4); M MMSE=4.2 (SD=5.5); M GDS=6.1 (SD=1.2).</w:t>
            </w:r>
            <w:r w:rsidRPr="002560B9">
              <w:rPr>
                <w:rFonts w:asciiTheme="minorHAnsi" w:hAnsiTheme="minorHAnsi" w:cstheme="minorHAnsi"/>
                <w:sz w:val="20"/>
                <w:szCs w:val="20"/>
              </w:rPr>
              <w:br/>
            </w:r>
            <w:r w:rsidRPr="002560B9">
              <w:rPr>
                <w:rFonts w:asciiTheme="minorHAnsi" w:hAnsiTheme="minorHAnsi" w:cstheme="minorHAnsi"/>
                <w:sz w:val="20"/>
                <w:szCs w:val="20"/>
                <w:u w:val="single"/>
              </w:rPr>
              <w:t>Staff:</w:t>
            </w:r>
            <w:r w:rsidRPr="002560B9">
              <w:rPr>
                <w:rFonts w:asciiTheme="minorHAnsi" w:hAnsiTheme="minorHAnsi" w:cstheme="minorHAnsi"/>
                <w:sz w:val="20"/>
                <w:szCs w:val="20"/>
              </w:rPr>
              <w:t xml:space="preserve"> N=53; 77% female; M age=39.5 (SD=8.8); 89% in facility for over a year</w:t>
            </w:r>
            <w:r>
              <w:rPr>
                <w:rFonts w:asciiTheme="minorHAnsi" w:hAnsiTheme="minorHAnsi" w:cstheme="minorHAnsi"/>
                <w:sz w:val="20"/>
                <w:szCs w:val="20"/>
              </w:rPr>
              <w:t>.</w:t>
            </w:r>
          </w:p>
        </w:tc>
        <w:tc>
          <w:tcPr>
            <w:tcW w:w="2977" w:type="dxa"/>
          </w:tcPr>
          <w:p w:rsidR="00E750E1" w:rsidRPr="002560B9" w:rsidRDefault="00E750E1" w:rsidP="00063F0F">
            <w:pPr>
              <w:spacing w:before="2" w:after="2" w:line="22" w:lineRule="atLeast"/>
              <w:rPr>
                <w:rFonts w:cstheme="minorHAnsi"/>
                <w:sz w:val="20"/>
                <w:szCs w:val="20"/>
                <w:u w:val="single"/>
              </w:rPr>
            </w:pPr>
          </w:p>
        </w:tc>
        <w:tc>
          <w:tcPr>
            <w:tcW w:w="3118" w:type="dxa"/>
          </w:tcPr>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Quality of resident-</w:t>
            </w:r>
            <w:r>
              <w:rPr>
                <w:rFonts w:cstheme="minorHAnsi"/>
                <w:sz w:val="20"/>
                <w:szCs w:val="20"/>
                <w:u w:val="single"/>
              </w:rPr>
              <w:t>Certified Nursing Aide (CNA) relationship</w:t>
            </w:r>
            <w:r w:rsidRPr="002560B9">
              <w:rPr>
                <w:rFonts w:cstheme="minorHAnsi"/>
                <w:sz w:val="20"/>
                <w:szCs w:val="20"/>
                <w:u w:val="single"/>
              </w:rPr>
              <w:t>:</w:t>
            </w:r>
            <w:r w:rsidRPr="002560B9">
              <w:rPr>
                <w:rFonts w:cstheme="minorHAnsi"/>
                <w:sz w:val="20"/>
                <w:szCs w:val="20"/>
              </w:rPr>
              <w:t xml:space="preserve"> IBM: Relevance, Personal Attending, Relaxed, and Social/Flexible.</w:t>
            </w:r>
            <w:r w:rsidRPr="002560B9">
              <w:rPr>
                <w:rFonts w:cstheme="minorHAnsi"/>
                <w:sz w:val="20"/>
                <w:szCs w:val="20"/>
                <w:u w:val="single"/>
              </w:rPr>
              <w:t xml:space="preserve"> </w:t>
            </w:r>
          </w:p>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Quality of Resident-CNA Relationship (resident):</w:t>
            </w:r>
            <w:r w:rsidRPr="00063F0F">
              <w:rPr>
                <w:rFonts w:cstheme="minorHAnsi"/>
                <w:sz w:val="20"/>
                <w:szCs w:val="20"/>
              </w:rPr>
              <w:t xml:space="preserve"> </w:t>
            </w:r>
            <w:r>
              <w:rPr>
                <w:rFonts w:cstheme="minorHAnsi"/>
                <w:sz w:val="20"/>
                <w:szCs w:val="20"/>
              </w:rPr>
              <w:t>IBM-M:</w:t>
            </w:r>
            <w:r w:rsidRPr="002560B9">
              <w:rPr>
                <w:rFonts w:cstheme="minorHAnsi"/>
                <w:sz w:val="20"/>
                <w:szCs w:val="20"/>
              </w:rPr>
              <w:t xml:space="preserve"> Personal Attending, and Functional.</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CNA Empathy</w:t>
            </w:r>
            <w:r w:rsidRPr="002560B9">
              <w:rPr>
                <w:rFonts w:cstheme="minorHAnsi"/>
                <w:sz w:val="20"/>
                <w:szCs w:val="20"/>
              </w:rPr>
              <w:t>: IRI (Perspective Taking and Empathic Concern subscales)</w:t>
            </w:r>
            <w:r>
              <w:rPr>
                <w:rFonts w:cstheme="minorHAnsi"/>
                <w:sz w:val="20"/>
                <w:szCs w:val="20"/>
              </w:rPr>
              <w:t>.</w:t>
            </w:r>
          </w:p>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CNA Power:</w:t>
            </w:r>
            <w:r w:rsidRPr="002560B9">
              <w:rPr>
                <w:rFonts w:cstheme="minorHAnsi"/>
                <w:sz w:val="20"/>
                <w:szCs w:val="20"/>
              </w:rPr>
              <w:t xml:space="preserve"> FIRO-B (Wanted Contro</w:t>
            </w:r>
            <w:r>
              <w:rPr>
                <w:rFonts w:cstheme="minorHAnsi"/>
                <w:sz w:val="20"/>
                <w:szCs w:val="20"/>
              </w:rPr>
              <w:t>l and Expected Control</w:t>
            </w:r>
            <w:r w:rsidRPr="002560B9">
              <w:rPr>
                <w:rFonts w:cstheme="minorHAnsi"/>
                <w:sz w:val="20"/>
                <w:szCs w:val="20"/>
              </w:rPr>
              <w:t>)</w:t>
            </w:r>
            <w:r>
              <w:rPr>
                <w:rFonts w:cstheme="minorHAnsi"/>
                <w:sz w:val="20"/>
                <w:szCs w:val="20"/>
              </w:rPr>
              <w:t>.</w:t>
            </w: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 xml:space="preserve">Time to complete the meal </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Weight of food remaining</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p>
        </w:tc>
        <w:tc>
          <w:tcPr>
            <w:tcW w:w="3838" w:type="dxa"/>
          </w:tcPr>
          <w:p w:rsidR="00E750E1" w:rsidRPr="002560B9" w:rsidRDefault="00E750E1" w:rsidP="00063F0F">
            <w:pPr>
              <w:pStyle w:val="CommentText"/>
              <w:spacing w:before="2" w:after="2" w:line="22" w:lineRule="atLeast"/>
              <w:rPr>
                <w:rFonts w:cstheme="minorHAnsi"/>
              </w:rPr>
            </w:pPr>
            <w:r w:rsidRPr="002560B9">
              <w:rPr>
                <w:rFonts w:cstheme="minorHAnsi"/>
              </w:rPr>
              <w:t>Positive reciprocal interactions between the resident and CNA (</w:t>
            </w:r>
            <w:r w:rsidRPr="002560B9">
              <w:rPr>
                <w:rFonts w:cstheme="minorHAnsi"/>
                <w:bCs/>
              </w:rPr>
              <w:t>personal attending and functional factors of resident behaviour)</w:t>
            </w:r>
            <w:r w:rsidRPr="002560B9">
              <w:rPr>
                <w:rFonts w:cstheme="minorHAnsi"/>
              </w:rPr>
              <w:t xml:space="preserve"> </w:t>
            </w:r>
            <w:r w:rsidRPr="002560B9">
              <w:rPr>
                <w:rFonts w:cstheme="minorHAnsi"/>
                <w:bCs/>
              </w:rPr>
              <w:t>and CNAs ability to allow another to control their behaviour (Wanted subscale)</w:t>
            </w:r>
            <w:r w:rsidRPr="002560B9">
              <w:rPr>
                <w:rFonts w:cstheme="minorHAnsi"/>
              </w:rPr>
              <w:t xml:space="preserve"> was associated with a greater proportion of food consumed by the resident and explained a significant amount of variation in the proportion of food consumed. Suggests the presence of a relationship, one in which both parties were influenced by the actions of the other. </w:t>
            </w:r>
            <w:r w:rsidRPr="002560B9">
              <w:rPr>
                <w:rFonts w:cstheme="minorHAnsi"/>
                <w:bCs/>
              </w:rPr>
              <w:t>No relations</w:t>
            </w:r>
            <w:r>
              <w:rPr>
                <w:rFonts w:cstheme="minorHAnsi"/>
                <w:bCs/>
              </w:rPr>
              <w:t>hip between CNA behaviours</w:t>
            </w:r>
            <w:r w:rsidRPr="002560B9">
              <w:rPr>
                <w:rFonts w:cstheme="minorHAnsi"/>
                <w:bCs/>
              </w:rPr>
              <w:t xml:space="preserve"> or empathy and proportion of food consumed.</w:t>
            </w:r>
          </w:p>
        </w:tc>
      </w:tr>
      <w:tr w:rsidR="00E750E1" w:rsidRPr="002560B9" w:rsidTr="00063F0F">
        <w:trPr>
          <w:cantSplit/>
          <w:trHeight w:val="209"/>
          <w:jc w:val="center"/>
        </w:trPr>
        <w:tc>
          <w:tcPr>
            <w:tcW w:w="704" w:type="dxa"/>
            <w:vMerge/>
            <w:textDirection w:val="btLr"/>
            <w:vAlign w:val="bottom"/>
          </w:tcPr>
          <w:p w:rsidR="00E750E1" w:rsidRPr="002560B9" w:rsidRDefault="00E750E1" w:rsidP="00063F0F">
            <w:pPr>
              <w:spacing w:before="2" w:after="2" w:line="22" w:lineRule="atLeast"/>
              <w:ind w:left="113" w:right="113"/>
              <w:jc w:val="right"/>
              <w:rPr>
                <w:rFonts w:cstheme="minorHAnsi"/>
                <w:b/>
                <w:sz w:val="20"/>
                <w:szCs w:val="20"/>
              </w:rPr>
            </w:pPr>
          </w:p>
        </w:tc>
        <w:tc>
          <w:tcPr>
            <w:tcW w:w="14895" w:type="dxa"/>
            <w:gridSpan w:val="5"/>
          </w:tcPr>
          <w:p w:rsidR="00E750E1" w:rsidRPr="002560B9" w:rsidRDefault="00E750E1" w:rsidP="00063F0F">
            <w:pPr>
              <w:spacing w:before="2" w:after="2" w:line="22" w:lineRule="atLeast"/>
              <w:rPr>
                <w:rFonts w:cstheme="minorHAnsi"/>
                <w:b/>
                <w:sz w:val="20"/>
                <w:szCs w:val="20"/>
              </w:rPr>
            </w:pPr>
            <w:r>
              <w:rPr>
                <w:rFonts w:cstheme="minorHAnsi"/>
                <w:b/>
                <w:sz w:val="20"/>
                <w:szCs w:val="20"/>
              </w:rPr>
              <w:t xml:space="preserve">Ballard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(2001)</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xml:space="preserve">; Comment. </w:t>
            </w:r>
            <w:r>
              <w:rPr>
                <w:rFonts w:cstheme="minorHAnsi"/>
                <w:sz w:val="20"/>
                <w:szCs w:val="20"/>
              </w:rPr>
              <w:t>QOL</w:t>
            </w:r>
            <w:r w:rsidRPr="002560B9">
              <w:rPr>
                <w:rFonts w:cstheme="minorHAnsi"/>
                <w:sz w:val="20"/>
                <w:szCs w:val="20"/>
              </w:rPr>
              <w:t xml:space="preserve"> was well assessed. Link medications with </w:t>
            </w:r>
            <w:r>
              <w:rPr>
                <w:rFonts w:cstheme="minorHAnsi"/>
                <w:sz w:val="20"/>
                <w:szCs w:val="20"/>
              </w:rPr>
              <w:t>QOL</w:t>
            </w:r>
            <w:r w:rsidRPr="002560B9">
              <w:rPr>
                <w:rFonts w:cstheme="minorHAnsi"/>
                <w:sz w:val="20"/>
                <w:szCs w:val="20"/>
              </w:rPr>
              <w:t xml:space="preserve">. </w:t>
            </w:r>
          </w:p>
        </w:tc>
      </w:tr>
      <w:tr w:rsidR="00E750E1" w:rsidRPr="002560B9" w:rsidTr="00063F0F">
        <w:trPr>
          <w:cantSplit/>
          <w:trHeight w:val="1134"/>
          <w:jc w:val="center"/>
        </w:trPr>
        <w:tc>
          <w:tcPr>
            <w:tcW w:w="704" w:type="dxa"/>
            <w:vMerge/>
            <w:textDirection w:val="btLr"/>
          </w:tcPr>
          <w:p w:rsidR="00E750E1" w:rsidRPr="002560B9" w:rsidRDefault="00E750E1" w:rsidP="00063F0F">
            <w:pPr>
              <w:spacing w:before="2" w:after="2" w:line="22" w:lineRule="atLeast"/>
              <w:ind w:left="113" w:right="113"/>
              <w:jc w:val="center"/>
              <w:rPr>
                <w:rFonts w:cstheme="minorHAnsi"/>
                <w:b/>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i/>
                <w:sz w:val="20"/>
                <w:szCs w:val="20"/>
              </w:rPr>
              <w:t xml:space="preserve"> </w:t>
            </w:r>
            <w:r w:rsidRPr="002560B9">
              <w:rPr>
                <w:rFonts w:asciiTheme="minorHAnsi" w:hAnsiTheme="minorHAnsi" w:cstheme="minorHAnsi"/>
                <w:sz w:val="20"/>
                <w:szCs w:val="20"/>
              </w:rPr>
              <w:t>N=112; 79.5% female; M age=82.5 (SD=6.8)</w:t>
            </w:r>
            <w:r w:rsidR="00063F0F">
              <w:rPr>
                <w:rFonts w:asciiTheme="minorHAnsi" w:hAnsiTheme="minorHAnsi" w:cstheme="minorHAnsi"/>
                <w:sz w:val="20"/>
                <w:szCs w:val="20"/>
              </w:rPr>
              <w:t>;</w:t>
            </w:r>
            <w:r w:rsidRPr="002560B9">
              <w:rPr>
                <w:rFonts w:asciiTheme="minorHAnsi" w:hAnsiTheme="minorHAnsi" w:cstheme="minorHAnsi"/>
                <w:sz w:val="20"/>
                <w:szCs w:val="20"/>
              </w:rPr>
              <w:t xml:space="preserve"> M MMSE=8.4 (SD=7.2)</w:t>
            </w:r>
            <w:r>
              <w:rPr>
                <w:rFonts w:asciiTheme="minorHAnsi" w:hAnsiTheme="minorHAnsi" w:cstheme="minorHAnsi"/>
                <w:sz w:val="20"/>
                <w:szCs w:val="20"/>
              </w:rPr>
              <w:t>.</w:t>
            </w:r>
            <w:r w:rsidRPr="002560B9">
              <w:rPr>
                <w:rFonts w:asciiTheme="minorHAnsi" w:hAnsiTheme="minorHAnsi" w:cstheme="minorHAnsi"/>
                <w:sz w:val="20"/>
                <w:szCs w:val="20"/>
              </w:rPr>
              <w:br/>
            </w:r>
            <w:r w:rsidRPr="002560B9">
              <w:rPr>
                <w:rFonts w:asciiTheme="minorHAnsi" w:hAnsiTheme="minorHAnsi" w:cstheme="minorHAnsi"/>
                <w:sz w:val="20"/>
                <w:szCs w:val="20"/>
              </w:rPr>
              <w:br/>
            </w:r>
          </w:p>
        </w:tc>
        <w:tc>
          <w:tcPr>
            <w:tcW w:w="2977" w:type="dxa"/>
          </w:tcPr>
          <w:p w:rsidR="00E750E1" w:rsidRPr="002560B9" w:rsidRDefault="00E750E1" w:rsidP="00063F0F">
            <w:pPr>
              <w:spacing w:before="2" w:after="2" w:line="22" w:lineRule="atLeast"/>
              <w:rPr>
                <w:rFonts w:cstheme="minorHAnsi"/>
                <w:i/>
                <w:sz w:val="20"/>
                <w:szCs w:val="20"/>
              </w:rPr>
            </w:pPr>
          </w:p>
        </w:tc>
        <w:tc>
          <w:tcPr>
            <w:tcW w:w="311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Medications:</w:t>
            </w:r>
            <w:r w:rsidRPr="002560B9">
              <w:rPr>
                <w:rFonts w:cstheme="minorHAnsi"/>
                <w:sz w:val="20"/>
                <w:szCs w:val="20"/>
              </w:rPr>
              <w:t xml:space="preserve"> </w:t>
            </w:r>
            <w:proofErr w:type="spellStart"/>
            <w:r w:rsidRPr="002560B9">
              <w:rPr>
                <w:rFonts w:cstheme="minorHAnsi"/>
                <w:sz w:val="20"/>
                <w:szCs w:val="20"/>
              </w:rPr>
              <w:t>Psychotropics</w:t>
            </w:r>
            <w:proofErr w:type="spellEnd"/>
            <w:r w:rsidRPr="002560B9">
              <w:rPr>
                <w:rFonts w:cstheme="minorHAnsi"/>
                <w:sz w:val="20"/>
                <w:szCs w:val="20"/>
              </w:rPr>
              <w:t xml:space="preserve">: neuroleptics; benzodiazepines; anti-depressants; other </w:t>
            </w:r>
            <w:proofErr w:type="spellStart"/>
            <w:r w:rsidRPr="002560B9">
              <w:rPr>
                <w:rFonts w:cstheme="minorHAnsi"/>
                <w:sz w:val="20"/>
                <w:szCs w:val="20"/>
              </w:rPr>
              <w:t>psychotropics</w:t>
            </w:r>
            <w:proofErr w:type="spellEnd"/>
            <w:r w:rsidRPr="002560B9">
              <w:rPr>
                <w:rFonts w:cstheme="minorHAnsi"/>
                <w:sz w:val="20"/>
                <w:szCs w:val="20"/>
              </w:rPr>
              <w:t>; and no drugs. Reported by number and % of residents</w:t>
            </w:r>
            <w:r>
              <w:rPr>
                <w:rFonts w:cstheme="minorHAnsi"/>
                <w:sz w:val="20"/>
                <w:szCs w:val="20"/>
              </w:rPr>
              <w:t>.</w:t>
            </w:r>
          </w:p>
          <w:p w:rsidR="00E750E1" w:rsidRPr="002560B9" w:rsidRDefault="00E750E1" w:rsidP="00063F0F">
            <w:pPr>
              <w:spacing w:before="2" w:after="2" w:line="22" w:lineRule="atLeast"/>
              <w:rPr>
                <w:rFonts w:cstheme="minorHAnsi"/>
                <w:sz w:val="20"/>
                <w:szCs w:val="20"/>
              </w:rPr>
            </w:pP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Well-being:</w:t>
            </w:r>
            <w:r w:rsidRPr="002560B9">
              <w:rPr>
                <w:rFonts w:asciiTheme="minorHAnsi" w:hAnsiTheme="minorHAnsi" w:cstheme="minorHAnsi"/>
                <w:sz w:val="20"/>
                <w:szCs w:val="20"/>
              </w:rPr>
              <w:t xml:space="preserve"> DCM</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 Time Socially Withdrawn:</w:t>
            </w:r>
            <w:r w:rsidRPr="002560B9">
              <w:rPr>
                <w:rFonts w:asciiTheme="minorHAnsi" w:hAnsiTheme="minorHAnsi" w:cstheme="minorHAnsi"/>
                <w:sz w:val="20"/>
                <w:szCs w:val="20"/>
              </w:rPr>
              <w:t xml:space="preserve"> DCM</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 xml:space="preserve"> % Time engaged in activity:</w:t>
            </w:r>
            <w:r w:rsidRPr="002560B9">
              <w:rPr>
                <w:rFonts w:asciiTheme="minorHAnsi" w:hAnsiTheme="minorHAnsi" w:cstheme="minorHAnsi"/>
                <w:sz w:val="20"/>
                <w:szCs w:val="20"/>
              </w:rPr>
              <w:t xml:space="preserve"> DCM</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i/>
                <w:sz w:val="20"/>
                <w:szCs w:val="20"/>
              </w:rPr>
            </w:pPr>
            <w:r w:rsidRPr="002560B9">
              <w:rPr>
                <w:rFonts w:asciiTheme="minorHAnsi" w:hAnsiTheme="minorHAnsi" w:cstheme="minorHAnsi"/>
                <w:sz w:val="20"/>
                <w:szCs w:val="20"/>
                <w:u w:val="single"/>
              </w:rPr>
              <w:t>Challenging Behaviours:</w:t>
            </w:r>
            <w:r w:rsidRPr="002560B9">
              <w:rPr>
                <w:rFonts w:asciiTheme="minorHAnsi" w:hAnsiTheme="minorHAnsi" w:cstheme="minorHAnsi"/>
                <w:sz w:val="20"/>
                <w:szCs w:val="20"/>
              </w:rPr>
              <w:t xml:space="preserve"> NPI</w:t>
            </w:r>
            <w:r>
              <w:rPr>
                <w:rFonts w:asciiTheme="minorHAnsi" w:hAnsiTheme="minorHAnsi" w:cstheme="minorHAnsi"/>
                <w:sz w:val="20"/>
                <w:szCs w:val="20"/>
              </w:rPr>
              <w:t>.</w:t>
            </w: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 xml:space="preserve">Significant relationship between neuroleptics and lower well-being, lower engagement in activity, and increased social withdrawal. People taking neuroleptics spent less time passively engaged in activities, less time eating, and less time doing work like activity. No relationship between </w:t>
            </w:r>
            <w:proofErr w:type="spellStart"/>
            <w:r w:rsidRPr="002560B9">
              <w:rPr>
                <w:rFonts w:cstheme="minorHAnsi"/>
                <w:sz w:val="20"/>
                <w:szCs w:val="20"/>
              </w:rPr>
              <w:t>psychotropics</w:t>
            </w:r>
            <w:proofErr w:type="spellEnd"/>
            <w:r w:rsidRPr="002560B9">
              <w:rPr>
                <w:rFonts w:cstheme="minorHAnsi"/>
                <w:sz w:val="20"/>
                <w:szCs w:val="20"/>
              </w:rPr>
              <w:t xml:space="preserve"> and challenging behaviours</w:t>
            </w:r>
            <w:r>
              <w:rPr>
                <w:rFonts w:cstheme="minorHAnsi"/>
                <w:sz w:val="20"/>
                <w:szCs w:val="20"/>
              </w:rPr>
              <w:t>.</w:t>
            </w:r>
          </w:p>
        </w:tc>
      </w:tr>
      <w:tr w:rsidR="00E750E1" w:rsidRPr="002560B9" w:rsidTr="00063F0F">
        <w:trPr>
          <w:cantSplit/>
          <w:trHeight w:val="400"/>
          <w:jc w:val="center"/>
        </w:trPr>
        <w:tc>
          <w:tcPr>
            <w:tcW w:w="704" w:type="dxa"/>
            <w:vMerge/>
            <w:textDirection w:val="btLr"/>
          </w:tcPr>
          <w:p w:rsidR="00E750E1" w:rsidRPr="002560B9" w:rsidRDefault="00E750E1" w:rsidP="00063F0F">
            <w:pPr>
              <w:spacing w:before="2" w:after="2" w:line="22" w:lineRule="atLeast"/>
              <w:ind w:left="113" w:right="113"/>
              <w:jc w:val="center"/>
              <w:rPr>
                <w:rFonts w:cstheme="minorHAnsi"/>
                <w:b/>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r>
              <w:rPr>
                <w:rFonts w:cstheme="minorHAnsi"/>
                <w:b/>
                <w:sz w:val="20"/>
                <w:szCs w:val="20"/>
              </w:rPr>
              <w:t xml:space="preserve">Beer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(2010)</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 xml:space="preserve">This is a well-executed attempt at finding out whether people with dementia in residential care self-assess </w:t>
            </w:r>
            <w:r>
              <w:rPr>
                <w:rFonts w:cstheme="minorHAnsi"/>
                <w:sz w:val="20"/>
                <w:szCs w:val="20"/>
              </w:rPr>
              <w:t>QOL</w:t>
            </w:r>
            <w:r w:rsidRPr="002560B9">
              <w:rPr>
                <w:rFonts w:cstheme="minorHAnsi"/>
                <w:sz w:val="20"/>
                <w:szCs w:val="20"/>
              </w:rPr>
              <w:t xml:space="preserve">. Little information given about how they </w:t>
            </w:r>
            <w:r>
              <w:rPr>
                <w:rFonts w:cstheme="minorHAnsi"/>
                <w:sz w:val="20"/>
                <w:szCs w:val="20"/>
              </w:rPr>
              <w:t xml:space="preserve">choose predictors and how they </w:t>
            </w:r>
            <w:r w:rsidRPr="002560B9">
              <w:rPr>
                <w:rFonts w:cstheme="minorHAnsi"/>
                <w:sz w:val="20"/>
                <w:szCs w:val="20"/>
              </w:rPr>
              <w:t>score different instruments</w:t>
            </w:r>
            <w:r>
              <w:rPr>
                <w:rFonts w:cstheme="minorHAnsi"/>
                <w:sz w:val="20"/>
                <w:szCs w:val="20"/>
              </w:rPr>
              <w:t>.</w:t>
            </w:r>
          </w:p>
        </w:tc>
      </w:tr>
      <w:tr w:rsidR="00E750E1" w:rsidRPr="002560B9" w:rsidTr="00063F0F">
        <w:trPr>
          <w:cantSplit/>
          <w:trHeight w:val="1134"/>
          <w:jc w:val="center"/>
        </w:trPr>
        <w:tc>
          <w:tcPr>
            <w:tcW w:w="704" w:type="dxa"/>
            <w:vMerge/>
            <w:textDirection w:val="btLr"/>
          </w:tcPr>
          <w:p w:rsidR="00E750E1" w:rsidRPr="002560B9" w:rsidRDefault="00E750E1" w:rsidP="00063F0F">
            <w:pPr>
              <w:spacing w:before="2" w:after="2" w:line="22" w:lineRule="atLeast"/>
              <w:ind w:left="113" w:right="113"/>
              <w:jc w:val="center"/>
              <w:rPr>
                <w:rFonts w:cstheme="minorHAnsi"/>
                <w:b/>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sz w:val="20"/>
                <w:szCs w:val="20"/>
              </w:rPr>
              <w:t xml:space="preserve"> N=351 (226 were able to self-assess QOL); M age=85.3 (SD=7.9); Dementia Severity - Those able to self-rate QOL Median MMSE score=17 (range: 12-21). Those unable to self-rate Median MMSE=5 (range: 0-11)</w:t>
            </w:r>
            <w:r>
              <w:rPr>
                <w:rFonts w:asciiTheme="minorHAnsi" w:hAnsiTheme="minorHAnsi" w:cstheme="minorHAnsi"/>
                <w:sz w:val="20"/>
                <w:szCs w:val="20"/>
              </w:rPr>
              <w:t>.</w:t>
            </w:r>
          </w:p>
        </w:tc>
        <w:tc>
          <w:tcPr>
            <w:tcW w:w="2977" w:type="dxa"/>
          </w:tcPr>
          <w:p w:rsidR="00E750E1" w:rsidRPr="002560B9" w:rsidRDefault="00E750E1" w:rsidP="00063F0F">
            <w:pPr>
              <w:spacing w:before="2" w:after="2" w:line="22" w:lineRule="atLeast"/>
              <w:rPr>
                <w:rFonts w:cstheme="minorHAnsi"/>
                <w:i/>
                <w:sz w:val="20"/>
                <w:szCs w:val="20"/>
              </w:rPr>
            </w:pPr>
            <w:r w:rsidRPr="002560B9">
              <w:rPr>
                <w:rFonts w:cstheme="minorHAnsi"/>
                <w:sz w:val="20"/>
                <w:szCs w:val="20"/>
                <w:u w:val="single"/>
              </w:rPr>
              <w:t>Staff distress:</w:t>
            </w:r>
            <w:r w:rsidRPr="00063F0F">
              <w:rPr>
                <w:rFonts w:cstheme="minorHAnsi"/>
                <w:sz w:val="20"/>
                <w:szCs w:val="20"/>
              </w:rPr>
              <w:t xml:space="preserve"> </w:t>
            </w:r>
            <w:r w:rsidRPr="002560B9">
              <w:rPr>
                <w:rFonts w:cstheme="minorHAnsi"/>
                <w:sz w:val="20"/>
                <w:szCs w:val="20"/>
              </w:rPr>
              <w:t>NPI-NH caregiver distress &gt;4</w:t>
            </w:r>
          </w:p>
        </w:tc>
        <w:tc>
          <w:tcPr>
            <w:tcW w:w="311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Restraint:</w:t>
            </w:r>
            <w:r w:rsidRPr="002560B9">
              <w:rPr>
                <w:rFonts w:cstheme="minorHAnsi"/>
                <w:sz w:val="20"/>
                <w:szCs w:val="20"/>
              </w:rPr>
              <w:t xml:space="preserve"> Documented restraint in previous two weeks (any way resident unable to get out including chair trays).</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Regular case conferenc</w:t>
            </w:r>
            <w:r w:rsidRPr="002560B9">
              <w:rPr>
                <w:rFonts w:cstheme="minorHAnsi"/>
                <w:sz w:val="20"/>
                <w:szCs w:val="20"/>
              </w:rPr>
              <w:t>e</w:t>
            </w:r>
            <w:r>
              <w:rPr>
                <w:rFonts w:cstheme="minorHAnsi"/>
                <w:sz w:val="20"/>
                <w:szCs w:val="20"/>
              </w:rPr>
              <w:t>.</w:t>
            </w:r>
            <w:r w:rsidRPr="002560B9">
              <w:rPr>
                <w:rFonts w:cstheme="minorHAnsi"/>
                <w:sz w:val="20"/>
                <w:szCs w:val="20"/>
              </w:rPr>
              <w:t xml:space="preserve"> </w:t>
            </w:r>
          </w:p>
          <w:p w:rsidR="00E750E1" w:rsidRPr="002560B9" w:rsidRDefault="00E750E1" w:rsidP="00063F0F">
            <w:pPr>
              <w:spacing w:before="2" w:after="2" w:line="22" w:lineRule="atLeast"/>
              <w:rPr>
                <w:rFonts w:cstheme="minorHAnsi"/>
                <w:sz w:val="20"/>
                <w:szCs w:val="20"/>
                <w:u w:val="single"/>
              </w:rPr>
            </w:pPr>
            <w:proofErr w:type="spellStart"/>
            <w:r w:rsidRPr="002560B9">
              <w:rPr>
                <w:rFonts w:cstheme="minorHAnsi"/>
                <w:sz w:val="20"/>
                <w:szCs w:val="20"/>
                <w:u w:val="single"/>
              </w:rPr>
              <w:t>Psychotropic</w:t>
            </w:r>
            <w:r>
              <w:rPr>
                <w:rFonts w:cstheme="minorHAnsi"/>
                <w:sz w:val="20"/>
                <w:szCs w:val="20"/>
                <w:u w:val="single"/>
              </w:rPr>
              <w:t>s</w:t>
            </w:r>
            <w:proofErr w:type="spellEnd"/>
            <w:r>
              <w:rPr>
                <w:rFonts w:cstheme="minorHAnsi"/>
                <w:sz w:val="20"/>
                <w:szCs w:val="20"/>
                <w:u w:val="single"/>
              </w:rPr>
              <w:t>.</w:t>
            </w:r>
          </w:p>
          <w:p w:rsidR="00E750E1" w:rsidRPr="002560B9" w:rsidRDefault="00E750E1" w:rsidP="00063F0F">
            <w:pPr>
              <w:spacing w:before="2" w:after="2" w:line="22" w:lineRule="atLeast"/>
              <w:rPr>
                <w:rFonts w:cstheme="minorHAnsi"/>
                <w:sz w:val="20"/>
                <w:szCs w:val="20"/>
                <w:u w:val="single"/>
              </w:rPr>
            </w:pP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QOL:</w:t>
            </w:r>
            <w:r>
              <w:rPr>
                <w:rFonts w:asciiTheme="minorHAnsi" w:hAnsiTheme="minorHAnsi" w:cstheme="minorHAnsi"/>
                <w:sz w:val="20"/>
                <w:szCs w:val="20"/>
              </w:rPr>
              <w:t xml:space="preserve"> </w:t>
            </w:r>
            <w:proofErr w:type="spellStart"/>
            <w:r>
              <w:rPr>
                <w:rFonts w:asciiTheme="minorHAnsi" w:hAnsiTheme="minorHAnsi" w:cstheme="minorHAnsi"/>
                <w:sz w:val="20"/>
                <w:szCs w:val="20"/>
              </w:rPr>
              <w:t>QoL</w:t>
            </w:r>
            <w:proofErr w:type="spellEnd"/>
            <w:r>
              <w:rPr>
                <w:rFonts w:asciiTheme="minorHAnsi" w:hAnsiTheme="minorHAnsi" w:cstheme="minorHAnsi"/>
                <w:sz w:val="20"/>
                <w:szCs w:val="20"/>
              </w:rPr>
              <w:t>-AD, ADRQL.</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Pain:</w:t>
            </w:r>
            <w:r w:rsidRPr="002560B9">
              <w:rPr>
                <w:rFonts w:asciiTheme="minorHAnsi" w:hAnsiTheme="minorHAnsi" w:cstheme="minorHAnsi"/>
                <w:sz w:val="20"/>
                <w:szCs w:val="20"/>
              </w:rPr>
              <w:t xml:space="preserve"> PAINAD, Brief Pain Inventory (self-report)</w:t>
            </w:r>
            <w:r>
              <w:rPr>
                <w:rFonts w:asciiTheme="minorHAnsi" w:hAnsiTheme="minorHAnsi"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Falls:</w:t>
            </w:r>
            <w:r w:rsidRPr="002560B9">
              <w:rPr>
                <w:rFonts w:cstheme="minorHAnsi"/>
                <w:sz w:val="20"/>
                <w:szCs w:val="20"/>
              </w:rPr>
              <w:t xml:space="preserve"> No. Falls</w:t>
            </w:r>
            <w:r>
              <w:rPr>
                <w:rFonts w:cstheme="minorHAnsi"/>
                <w:sz w:val="20"/>
                <w:szCs w:val="20"/>
              </w:rPr>
              <w:t xml:space="preserve">, hospital presentations and GP </w:t>
            </w:r>
            <w:r w:rsidRPr="002560B9">
              <w:rPr>
                <w:rFonts w:cstheme="minorHAnsi"/>
                <w:sz w:val="20"/>
                <w:szCs w:val="20"/>
              </w:rPr>
              <w:t>review</w:t>
            </w:r>
            <w:r>
              <w:rPr>
                <w:rFonts w:cstheme="minorHAnsi"/>
                <w:sz w:val="20"/>
                <w:szCs w:val="20"/>
              </w:rPr>
              <w:t>s</w:t>
            </w:r>
            <w:r w:rsidRPr="002560B9">
              <w:rPr>
                <w:rFonts w:cstheme="minorHAnsi"/>
                <w:sz w:val="20"/>
                <w:szCs w:val="20"/>
              </w:rPr>
              <w:t xml:space="preserve"> </w:t>
            </w:r>
            <w:r>
              <w:rPr>
                <w:rFonts w:cstheme="minorHAnsi"/>
                <w:sz w:val="20"/>
                <w:szCs w:val="20"/>
              </w:rPr>
              <w:t>in the last month,</w:t>
            </w:r>
            <w:r w:rsidRPr="002560B9">
              <w:rPr>
                <w:rFonts w:cstheme="minorHAnsi"/>
                <w:sz w:val="20"/>
                <w:szCs w:val="20"/>
              </w:rPr>
              <w:t xml:space="preserve"> comprehensive medical assessment within 6 weeks admission, pa</w:t>
            </w:r>
            <w:r>
              <w:rPr>
                <w:rFonts w:cstheme="minorHAnsi"/>
                <w:sz w:val="20"/>
                <w:szCs w:val="20"/>
              </w:rPr>
              <w:t>in assessment within 12 months</w:t>
            </w:r>
            <w:r w:rsidRPr="002560B9">
              <w:rPr>
                <w:rFonts w:cstheme="minorHAnsi"/>
                <w:sz w:val="20"/>
                <w:szCs w:val="20"/>
              </w:rPr>
              <w:t>, weight</w:t>
            </w:r>
            <w:r>
              <w:rPr>
                <w:rFonts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Challenging Behaviours:</w:t>
            </w:r>
            <w:r w:rsidRPr="002560B9">
              <w:rPr>
                <w:rFonts w:asciiTheme="minorHAnsi" w:hAnsiTheme="minorHAnsi" w:cstheme="minorHAnsi"/>
                <w:sz w:val="20"/>
                <w:szCs w:val="20"/>
              </w:rPr>
              <w:t xml:space="preserve"> NPI-NH</w:t>
            </w:r>
            <w:r>
              <w:rPr>
                <w:rFonts w:asciiTheme="minorHAnsi" w:hAnsiTheme="minorHAnsi" w:cstheme="minorHAnsi"/>
                <w:sz w:val="20"/>
                <w:szCs w:val="20"/>
              </w:rPr>
              <w:t>.</w:t>
            </w: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People with dementia can self-assess</w:t>
            </w:r>
            <w:r>
              <w:rPr>
                <w:rFonts w:cstheme="minorHAnsi"/>
                <w:sz w:val="20"/>
                <w:szCs w:val="20"/>
              </w:rPr>
              <w:t xml:space="preserve"> QOL and those that can't are </w:t>
            </w:r>
            <w:r w:rsidRPr="002560B9">
              <w:rPr>
                <w:rFonts w:cstheme="minorHAnsi"/>
                <w:sz w:val="20"/>
                <w:szCs w:val="20"/>
              </w:rPr>
              <w:t xml:space="preserve">more impaired. They also find that proxy ratings (staff or family) are consistently lower than self-report. Using only the data for those who could self-assess on the </w:t>
            </w:r>
            <w:proofErr w:type="spellStart"/>
            <w:r w:rsidRPr="002560B9">
              <w:rPr>
                <w:rFonts w:cstheme="minorHAnsi"/>
                <w:sz w:val="20"/>
                <w:szCs w:val="20"/>
              </w:rPr>
              <w:t>QoL</w:t>
            </w:r>
            <w:proofErr w:type="spellEnd"/>
            <w:r w:rsidRPr="002560B9">
              <w:rPr>
                <w:rFonts w:cstheme="minorHAnsi"/>
                <w:sz w:val="20"/>
                <w:szCs w:val="20"/>
              </w:rPr>
              <w:t>-AD, one QOC variable (restraint) related to lower QOL, and two within-resident/QOL variables (pain and challenging behaviour) related to lower QOL. No e</w:t>
            </w:r>
            <w:r>
              <w:rPr>
                <w:rFonts w:cstheme="minorHAnsi"/>
                <w:sz w:val="20"/>
                <w:szCs w:val="20"/>
              </w:rPr>
              <w:t xml:space="preserve">ffect: MMSE, regular GP review, </w:t>
            </w:r>
            <w:r w:rsidRPr="002560B9">
              <w:rPr>
                <w:rFonts w:cstheme="minorHAnsi"/>
                <w:sz w:val="20"/>
                <w:szCs w:val="20"/>
              </w:rPr>
              <w:t>case conference, perimeter fence, sent to hospital, falls, and staff distress</w:t>
            </w:r>
            <w:r>
              <w:rPr>
                <w:rFonts w:cstheme="minorHAnsi"/>
                <w:sz w:val="20"/>
                <w:szCs w:val="20"/>
              </w:rPr>
              <w:t>.</w:t>
            </w:r>
          </w:p>
        </w:tc>
      </w:tr>
      <w:tr w:rsidR="00E750E1" w:rsidRPr="002560B9" w:rsidTr="00063F0F">
        <w:trPr>
          <w:cantSplit/>
          <w:trHeight w:val="136"/>
          <w:jc w:val="center"/>
        </w:trPr>
        <w:tc>
          <w:tcPr>
            <w:tcW w:w="704" w:type="dxa"/>
            <w:vMerge/>
            <w:textDirection w:val="btLr"/>
          </w:tcPr>
          <w:p w:rsidR="00E750E1" w:rsidRPr="002560B9" w:rsidRDefault="00E750E1" w:rsidP="00063F0F">
            <w:pPr>
              <w:spacing w:before="2" w:after="2" w:line="22" w:lineRule="atLeast"/>
              <w:ind w:left="113" w:right="113"/>
              <w:jc w:val="center"/>
              <w:rPr>
                <w:rFonts w:cstheme="minorHAnsi"/>
                <w:b/>
                <w:sz w:val="20"/>
                <w:szCs w:val="20"/>
              </w:rPr>
            </w:pPr>
          </w:p>
        </w:tc>
        <w:tc>
          <w:tcPr>
            <w:tcW w:w="14895" w:type="dxa"/>
            <w:gridSpan w:val="5"/>
          </w:tcPr>
          <w:p w:rsidR="00E750E1" w:rsidRPr="002560B9" w:rsidRDefault="00E750E1" w:rsidP="00063F0F">
            <w:pPr>
              <w:spacing w:before="2" w:after="2" w:line="22" w:lineRule="atLeast"/>
              <w:rPr>
                <w:rFonts w:cstheme="minorHAnsi"/>
                <w:b/>
                <w:sz w:val="20"/>
                <w:szCs w:val="20"/>
              </w:rPr>
            </w:pPr>
            <w:proofErr w:type="spellStart"/>
            <w:r>
              <w:rPr>
                <w:rFonts w:cstheme="minorHAnsi"/>
                <w:b/>
                <w:sz w:val="20"/>
                <w:szCs w:val="20"/>
              </w:rPr>
              <w:t>Beerens</w:t>
            </w:r>
            <w:proofErr w:type="spellEnd"/>
            <w:r>
              <w:rPr>
                <w:rFonts w:cstheme="minorHAnsi"/>
                <w:b/>
                <w:sz w:val="20"/>
                <w:szCs w:val="20"/>
              </w:rPr>
              <w:t xml:space="preserve">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(2014)</w:t>
            </w:r>
            <w:r w:rsidRPr="002560B9">
              <w:rPr>
                <w:rFonts w:cstheme="minorHAnsi"/>
                <w:b/>
                <w:sz w:val="20"/>
                <w:szCs w:val="20"/>
              </w:rPr>
              <w:t xml:space="preserve">. Quality=++; Comment. </w:t>
            </w:r>
            <w:r w:rsidRPr="002560B9">
              <w:rPr>
                <w:rFonts w:cstheme="minorHAnsi"/>
                <w:sz w:val="20"/>
                <w:szCs w:val="20"/>
              </w:rPr>
              <w:t xml:space="preserve">Cross-sectional study conducted across 8 European countries. Primarily looking at relationships between </w:t>
            </w:r>
            <w:r>
              <w:rPr>
                <w:rFonts w:cstheme="minorHAnsi"/>
                <w:sz w:val="20"/>
                <w:szCs w:val="20"/>
              </w:rPr>
              <w:t>QOC</w:t>
            </w:r>
            <w:r w:rsidRPr="002560B9">
              <w:rPr>
                <w:rFonts w:cstheme="minorHAnsi"/>
                <w:sz w:val="20"/>
                <w:szCs w:val="20"/>
              </w:rPr>
              <w:t xml:space="preserve"> variables and </w:t>
            </w:r>
            <w:r>
              <w:rPr>
                <w:rFonts w:cstheme="minorHAnsi"/>
                <w:sz w:val="20"/>
                <w:szCs w:val="20"/>
              </w:rPr>
              <w:t>QOL</w:t>
            </w:r>
            <w:r w:rsidRPr="002560B9">
              <w:rPr>
                <w:rFonts w:cstheme="minorHAnsi"/>
                <w:sz w:val="20"/>
                <w:szCs w:val="20"/>
              </w:rPr>
              <w:t>.</w:t>
            </w:r>
          </w:p>
        </w:tc>
      </w:tr>
      <w:tr w:rsidR="00E750E1" w:rsidRPr="002560B9" w:rsidTr="00063F0F">
        <w:trPr>
          <w:cantSplit/>
          <w:trHeight w:val="1134"/>
          <w:jc w:val="center"/>
        </w:trPr>
        <w:tc>
          <w:tcPr>
            <w:tcW w:w="704" w:type="dxa"/>
            <w:vMerge/>
            <w:textDirection w:val="btLr"/>
          </w:tcPr>
          <w:p w:rsidR="00E750E1" w:rsidRPr="002560B9" w:rsidRDefault="00E750E1" w:rsidP="00063F0F">
            <w:pPr>
              <w:spacing w:before="2" w:after="2" w:line="22" w:lineRule="atLeast"/>
              <w:ind w:left="113" w:right="113"/>
              <w:jc w:val="center"/>
              <w:rPr>
                <w:rFonts w:cstheme="minorHAnsi"/>
                <w:b/>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rPr>
              <w:t>N=791 (76 UK; 115 Estonia; 122 Finland; 49 France; 119 Germany; 113</w:t>
            </w:r>
            <w:r w:rsidR="00063F0F">
              <w:rPr>
                <w:rFonts w:asciiTheme="minorHAnsi" w:hAnsiTheme="minorHAnsi" w:cstheme="minorHAnsi"/>
                <w:sz w:val="20"/>
                <w:szCs w:val="20"/>
              </w:rPr>
              <w:t xml:space="preserve"> Holland; 113 Spain; 84 Sweden);</w:t>
            </w:r>
            <w:r w:rsidRPr="002560B9">
              <w:rPr>
                <w:rFonts w:asciiTheme="minorHAnsi" w:hAnsiTheme="minorHAnsi" w:cstheme="minorHAnsi"/>
                <w:sz w:val="20"/>
                <w:szCs w:val="20"/>
              </w:rPr>
              <w:t xml:space="preserve"> 74% female; M age=84.1 (DS=6.4); M MMSE 11.9 (SD=6.3). 486 were able to self-assess on the </w:t>
            </w:r>
            <w:proofErr w:type="spellStart"/>
            <w:r w:rsidRPr="002560B9">
              <w:rPr>
                <w:rFonts w:asciiTheme="minorHAnsi" w:hAnsiTheme="minorHAnsi" w:cstheme="minorHAnsi"/>
                <w:sz w:val="20"/>
                <w:szCs w:val="20"/>
              </w:rPr>
              <w:t>QoL</w:t>
            </w:r>
            <w:proofErr w:type="spellEnd"/>
            <w:r w:rsidRPr="002560B9">
              <w:rPr>
                <w:rFonts w:asciiTheme="minorHAnsi" w:hAnsiTheme="minorHAnsi" w:cstheme="minorHAnsi"/>
                <w:sz w:val="20"/>
                <w:szCs w:val="20"/>
              </w:rPr>
              <w:t>-AD</w:t>
            </w:r>
            <w:r>
              <w:rPr>
                <w:rFonts w:asciiTheme="minorHAnsi" w:hAnsiTheme="minorHAnsi" w:cstheme="minorHAnsi"/>
                <w:sz w:val="20"/>
                <w:szCs w:val="20"/>
              </w:rPr>
              <w:t>.</w:t>
            </w:r>
          </w:p>
        </w:tc>
        <w:tc>
          <w:tcPr>
            <w:tcW w:w="2977" w:type="dxa"/>
          </w:tcPr>
          <w:p w:rsidR="00E750E1" w:rsidRPr="002560B9" w:rsidRDefault="00E750E1" w:rsidP="00063F0F">
            <w:pPr>
              <w:spacing w:before="2" w:after="2" w:line="22" w:lineRule="atLeast"/>
              <w:rPr>
                <w:rFonts w:cstheme="minorHAnsi"/>
                <w:sz w:val="20"/>
                <w:szCs w:val="20"/>
                <w:u w:val="single"/>
              </w:rPr>
            </w:pPr>
          </w:p>
        </w:tc>
        <w:tc>
          <w:tcPr>
            <w:tcW w:w="3118" w:type="dxa"/>
          </w:tcPr>
          <w:p w:rsidR="00E750E1" w:rsidRPr="002560B9" w:rsidRDefault="00E750E1" w:rsidP="00063F0F">
            <w:pPr>
              <w:spacing w:before="2" w:after="2" w:line="22" w:lineRule="atLeast"/>
              <w:rPr>
                <w:rFonts w:cstheme="minorHAnsi"/>
                <w:sz w:val="20"/>
                <w:szCs w:val="20"/>
              </w:rPr>
            </w:pPr>
            <w:proofErr w:type="spellStart"/>
            <w:r w:rsidRPr="002560B9">
              <w:rPr>
                <w:rFonts w:cstheme="minorHAnsi"/>
                <w:sz w:val="20"/>
                <w:szCs w:val="20"/>
                <w:u w:val="single"/>
              </w:rPr>
              <w:t>Psychotropics</w:t>
            </w:r>
            <w:proofErr w:type="spellEnd"/>
            <w:r w:rsidRPr="002560B9">
              <w:rPr>
                <w:rFonts w:cstheme="minorHAnsi"/>
                <w:sz w:val="20"/>
                <w:szCs w:val="20"/>
                <w:u w:val="single"/>
              </w:rPr>
              <w:t xml:space="preserve"> (including PRN):</w:t>
            </w:r>
            <w:r w:rsidRPr="002560B9">
              <w:rPr>
                <w:rFonts w:cstheme="minorHAnsi"/>
                <w:sz w:val="20"/>
                <w:szCs w:val="20"/>
              </w:rPr>
              <w:t xml:space="preserve"> % yes/no</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Restraint:</w:t>
            </w:r>
            <w:r w:rsidRPr="002560B9">
              <w:rPr>
                <w:rFonts w:cstheme="minorHAnsi"/>
                <w:sz w:val="20"/>
                <w:szCs w:val="20"/>
              </w:rPr>
              <w:t xml:space="preserve"> % present or not in assessment period</w:t>
            </w:r>
            <w:r>
              <w:rPr>
                <w:rFonts w:cstheme="minorHAnsi"/>
                <w:sz w:val="20"/>
                <w:szCs w:val="20"/>
              </w:rPr>
              <w:t>.</w:t>
            </w:r>
          </w:p>
          <w:p w:rsidR="00E750E1" w:rsidRPr="002560B9" w:rsidRDefault="00E750E1" w:rsidP="00063F0F">
            <w:pPr>
              <w:spacing w:before="2" w:after="2" w:line="22" w:lineRule="atLeast"/>
              <w:rPr>
                <w:rFonts w:cstheme="minorHAnsi"/>
                <w:sz w:val="20"/>
                <w:szCs w:val="20"/>
                <w:u w:val="single"/>
              </w:rPr>
            </w:pP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QOL:</w:t>
            </w:r>
            <w:r w:rsidRPr="002560B9">
              <w:rPr>
                <w:rFonts w:asciiTheme="minorHAnsi" w:hAnsiTheme="minorHAnsi" w:cstheme="minorHAnsi"/>
                <w:sz w:val="20"/>
                <w:szCs w:val="20"/>
              </w:rPr>
              <w:t xml:space="preserve"> </w:t>
            </w:r>
            <w:proofErr w:type="spellStart"/>
            <w:r w:rsidRPr="002560B9">
              <w:rPr>
                <w:rFonts w:asciiTheme="minorHAnsi" w:hAnsiTheme="minorHAnsi" w:cstheme="minorHAnsi"/>
                <w:sz w:val="20"/>
                <w:szCs w:val="20"/>
              </w:rPr>
              <w:t>QoL</w:t>
            </w:r>
            <w:proofErr w:type="spellEnd"/>
            <w:r w:rsidRPr="002560B9">
              <w:rPr>
                <w:rFonts w:asciiTheme="minorHAnsi" w:hAnsiTheme="minorHAnsi" w:cstheme="minorHAnsi"/>
                <w:sz w:val="20"/>
                <w:szCs w:val="20"/>
              </w:rPr>
              <w:t>-AD</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Depression:</w:t>
            </w:r>
            <w:r w:rsidR="00063F0F">
              <w:rPr>
                <w:rFonts w:asciiTheme="minorHAnsi" w:hAnsiTheme="minorHAnsi" w:cstheme="minorHAnsi"/>
                <w:sz w:val="20"/>
                <w:szCs w:val="20"/>
              </w:rPr>
              <w:t xml:space="preserve"> P</w:t>
            </w:r>
            <w:r w:rsidRPr="002560B9">
              <w:rPr>
                <w:rFonts w:asciiTheme="minorHAnsi" w:hAnsiTheme="minorHAnsi" w:cstheme="minorHAnsi"/>
                <w:sz w:val="20"/>
                <w:szCs w:val="20"/>
              </w:rPr>
              <w:t>roxy Cornell</w:t>
            </w:r>
            <w:r>
              <w:rPr>
                <w:rFonts w:asciiTheme="minorHAnsi" w:hAnsiTheme="minorHAnsi"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Pain:</w:t>
            </w:r>
            <w:r w:rsidR="00063F0F">
              <w:rPr>
                <w:rFonts w:cstheme="minorHAnsi"/>
                <w:sz w:val="20"/>
                <w:szCs w:val="20"/>
              </w:rPr>
              <w:t xml:space="preserve"> P</w:t>
            </w:r>
            <w:r w:rsidRPr="002560B9">
              <w:rPr>
                <w:rFonts w:cstheme="minorHAnsi"/>
                <w:sz w:val="20"/>
                <w:szCs w:val="20"/>
              </w:rPr>
              <w:t>resence of pain last week yes/no</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Falls:</w:t>
            </w:r>
            <w:r>
              <w:rPr>
                <w:rFonts w:cstheme="minorHAnsi"/>
                <w:sz w:val="20"/>
                <w:szCs w:val="20"/>
              </w:rPr>
              <w:t xml:space="preserve"> No. of falls</w:t>
            </w:r>
            <w:r w:rsidRPr="002560B9">
              <w:rPr>
                <w:rFonts w:cstheme="minorHAnsi"/>
                <w:sz w:val="20"/>
                <w:szCs w:val="20"/>
              </w:rPr>
              <w:t xml:space="preserve"> since admission</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Weight loss:</w:t>
            </w:r>
            <w:r w:rsidRPr="002560B9">
              <w:rPr>
                <w:rFonts w:cstheme="minorHAnsi"/>
                <w:sz w:val="20"/>
                <w:szCs w:val="20"/>
              </w:rPr>
              <w:t xml:space="preserve"> Yes/no</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Pressure ulcers:</w:t>
            </w:r>
            <w:r w:rsidRPr="002560B9">
              <w:rPr>
                <w:rFonts w:cstheme="minorHAnsi"/>
                <w:sz w:val="20"/>
                <w:szCs w:val="20"/>
              </w:rPr>
              <w:t xml:space="preserve"> Yes/No</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Mortality:</w:t>
            </w:r>
            <w:r w:rsidRPr="002560B9">
              <w:rPr>
                <w:rFonts w:cstheme="minorHAnsi"/>
                <w:sz w:val="20"/>
                <w:szCs w:val="20"/>
              </w:rPr>
              <w:t xml:space="preserve"> </w:t>
            </w:r>
            <w:r w:rsidR="00063F0F">
              <w:rPr>
                <w:rFonts w:cstheme="minorHAnsi"/>
                <w:sz w:val="20"/>
                <w:szCs w:val="20"/>
              </w:rPr>
              <w:t>D</w:t>
            </w:r>
            <w:r>
              <w:rPr>
                <w:rFonts w:cstheme="minorHAnsi"/>
                <w:sz w:val="20"/>
                <w:szCs w:val="20"/>
              </w:rPr>
              <w:t>eaths</w:t>
            </w:r>
            <w:r w:rsidRPr="002560B9">
              <w:rPr>
                <w:rFonts w:cstheme="minorHAnsi"/>
                <w:sz w:val="20"/>
                <w:szCs w:val="20"/>
              </w:rPr>
              <w:t xml:space="preserve"> in 3 months after assessment</w:t>
            </w:r>
            <w:r>
              <w:rPr>
                <w:rFonts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Challenging Behaviours:</w:t>
            </w:r>
            <w:r w:rsidRPr="002560B9">
              <w:rPr>
                <w:rFonts w:asciiTheme="minorHAnsi" w:hAnsiTheme="minorHAnsi" w:cstheme="minorHAnsi"/>
                <w:sz w:val="20"/>
                <w:szCs w:val="20"/>
              </w:rPr>
              <w:t xml:space="preserve"> NPI-Q</w:t>
            </w:r>
            <w:r>
              <w:rPr>
                <w:rFonts w:asciiTheme="minorHAnsi" w:hAnsiTheme="minorHAnsi" w:cstheme="minorHAnsi"/>
                <w:sz w:val="20"/>
                <w:szCs w:val="20"/>
              </w:rPr>
              <w:t>.</w:t>
            </w: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 xml:space="preserve">Depression predicted both proxy and self-report QOL. Pressure sores predicted only proxy QOL. </w:t>
            </w:r>
            <w:proofErr w:type="spellStart"/>
            <w:r>
              <w:rPr>
                <w:rFonts w:cstheme="minorHAnsi"/>
                <w:sz w:val="20"/>
                <w:szCs w:val="20"/>
              </w:rPr>
              <w:t>Psychotropics</w:t>
            </w:r>
            <w:proofErr w:type="spellEnd"/>
            <w:r>
              <w:rPr>
                <w:rFonts w:cstheme="minorHAnsi"/>
                <w:sz w:val="20"/>
                <w:szCs w:val="20"/>
              </w:rPr>
              <w:t xml:space="preserve"> and restraint did not predict</w:t>
            </w:r>
            <w:r w:rsidRPr="002560B9">
              <w:rPr>
                <w:rFonts w:cstheme="minorHAnsi"/>
                <w:sz w:val="20"/>
                <w:szCs w:val="20"/>
              </w:rPr>
              <w:t xml:space="preserve"> QOL</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rPr>
              <w:br/>
            </w:r>
          </w:p>
        </w:tc>
      </w:tr>
      <w:tr w:rsidR="00E750E1" w:rsidRPr="002560B9" w:rsidTr="00063F0F">
        <w:trPr>
          <w:cantSplit/>
          <w:trHeight w:val="504"/>
          <w:jc w:val="center"/>
        </w:trPr>
        <w:tc>
          <w:tcPr>
            <w:tcW w:w="704" w:type="dxa"/>
            <w:vMerge/>
            <w:textDirection w:val="btLr"/>
          </w:tcPr>
          <w:p w:rsidR="00E750E1" w:rsidRPr="002560B9" w:rsidRDefault="00E750E1" w:rsidP="00063F0F">
            <w:pPr>
              <w:spacing w:before="2" w:after="2" w:line="22" w:lineRule="atLeast"/>
              <w:ind w:left="113" w:right="113"/>
              <w:jc w:val="center"/>
              <w:rPr>
                <w:rFonts w:cstheme="minorHAnsi"/>
                <w:b/>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r>
              <w:rPr>
                <w:rFonts w:cstheme="minorHAnsi"/>
                <w:b/>
                <w:sz w:val="20"/>
                <w:szCs w:val="20"/>
              </w:rPr>
              <w:t xml:space="preserve">Bravo </w:t>
            </w:r>
            <w:r w:rsidRPr="008B6C69">
              <w:rPr>
                <w:rFonts w:cstheme="minorHAnsi"/>
                <w:b/>
                <w:i/>
                <w:sz w:val="20"/>
                <w:szCs w:val="20"/>
              </w:rPr>
              <w:t>et al.</w:t>
            </w:r>
            <w:r>
              <w:rPr>
                <w:rFonts w:cstheme="minorHAnsi"/>
                <w:b/>
                <w:sz w:val="20"/>
                <w:szCs w:val="20"/>
              </w:rPr>
              <w:t xml:space="preserve">, </w:t>
            </w:r>
            <w:r>
              <w:rPr>
                <w:rFonts w:cstheme="minorHAnsi"/>
                <w:b/>
                <w:noProof/>
                <w:sz w:val="20"/>
                <w:szCs w:val="20"/>
              </w:rPr>
              <w:t>(1999)</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 xml:space="preserve">Rigorous study looking at associations between staff, facility and DON characteristics and </w:t>
            </w:r>
            <w:r>
              <w:rPr>
                <w:rFonts w:cstheme="minorHAnsi"/>
                <w:sz w:val="20"/>
                <w:szCs w:val="20"/>
              </w:rPr>
              <w:t>QOC</w:t>
            </w:r>
            <w:r w:rsidRPr="002560B9">
              <w:rPr>
                <w:rFonts w:cstheme="minorHAnsi"/>
                <w:sz w:val="20"/>
                <w:szCs w:val="20"/>
              </w:rPr>
              <w:t xml:space="preserve">. Facilities and residents were randomly selected. </w:t>
            </w:r>
            <w:r>
              <w:rPr>
                <w:rFonts w:cstheme="minorHAnsi"/>
                <w:sz w:val="20"/>
                <w:szCs w:val="20"/>
              </w:rPr>
              <w:t>QOL</w:t>
            </w:r>
            <w:r w:rsidRPr="002560B9">
              <w:rPr>
                <w:rFonts w:cstheme="minorHAnsi"/>
                <w:sz w:val="20"/>
                <w:szCs w:val="20"/>
              </w:rPr>
              <w:t xml:space="preserve"> variables were not included.</w:t>
            </w:r>
          </w:p>
        </w:tc>
      </w:tr>
      <w:tr w:rsidR="00E750E1" w:rsidRPr="002560B9" w:rsidTr="00063F0F">
        <w:trPr>
          <w:cantSplit/>
          <w:trHeight w:val="1134"/>
          <w:jc w:val="center"/>
        </w:trPr>
        <w:tc>
          <w:tcPr>
            <w:tcW w:w="704" w:type="dxa"/>
            <w:vMerge/>
          </w:tcPr>
          <w:p w:rsidR="00E750E1" w:rsidRPr="002560B9" w:rsidRDefault="00E750E1" w:rsidP="00063F0F">
            <w:pPr>
              <w:spacing w:before="2" w:after="2" w:line="22" w:lineRule="atLeast"/>
              <w:ind w:left="113" w:right="113"/>
              <w:jc w:val="center"/>
              <w:rPr>
                <w:rFonts w:cstheme="minorHAnsi"/>
                <w:b/>
                <w:sz w:val="20"/>
                <w:szCs w:val="20"/>
              </w:rPr>
            </w:pPr>
          </w:p>
        </w:tc>
        <w:tc>
          <w:tcPr>
            <w:tcW w:w="2410"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 xml:space="preserve">Residents: </w:t>
            </w:r>
            <w:r w:rsidRPr="002560B9">
              <w:rPr>
                <w:rFonts w:cstheme="minorHAnsi"/>
                <w:sz w:val="20"/>
                <w:szCs w:val="20"/>
              </w:rPr>
              <w:t>N=301(96% of those enrolled); 66% Female; M age=83.3 (SD=7.1); M 3MS (score 0-100</w:t>
            </w:r>
            <w:proofErr w:type="gramStart"/>
            <w:r w:rsidRPr="002560B9">
              <w:rPr>
                <w:rFonts w:cstheme="minorHAnsi"/>
                <w:sz w:val="20"/>
                <w:szCs w:val="20"/>
              </w:rPr>
              <w:t>)=</w:t>
            </w:r>
            <w:proofErr w:type="gramEnd"/>
            <w:r w:rsidRPr="002560B9">
              <w:rPr>
                <w:rFonts w:cstheme="minorHAnsi"/>
                <w:sz w:val="20"/>
                <w:szCs w:val="20"/>
              </w:rPr>
              <w:t>52.6 (SD=29.0); M SMAF=36.6 (S</w:t>
            </w:r>
            <w:r>
              <w:rPr>
                <w:rFonts w:cstheme="minorHAnsi"/>
                <w:sz w:val="20"/>
                <w:szCs w:val="20"/>
              </w:rPr>
              <w:t>D=17.1);M LOS=4.4 yrs. (SD=4.5).</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Staff</w:t>
            </w:r>
            <w:r w:rsidRPr="002560B9">
              <w:rPr>
                <w:rFonts w:asciiTheme="minorHAnsi" w:hAnsiTheme="minorHAnsi" w:cstheme="minorHAnsi"/>
                <w:sz w:val="20"/>
                <w:szCs w:val="20"/>
              </w:rPr>
              <w:t>: N=88; all DONs; M trained as RNs=.31 (SD=.37); M Age=46.1 (SD=9.4); 80% female; M yrs. employment (1 or less</w:t>
            </w:r>
            <w:proofErr w:type="gramStart"/>
            <w:r w:rsidRPr="002560B9">
              <w:rPr>
                <w:rFonts w:asciiTheme="minorHAnsi" w:hAnsiTheme="minorHAnsi" w:cstheme="minorHAnsi"/>
                <w:sz w:val="20"/>
                <w:szCs w:val="20"/>
              </w:rPr>
              <w:t>)=</w:t>
            </w:r>
            <w:proofErr w:type="gramEnd"/>
            <w:r w:rsidRPr="002560B9">
              <w:rPr>
                <w:rFonts w:asciiTheme="minorHAnsi" w:hAnsiTheme="minorHAnsi" w:cstheme="minorHAnsi"/>
                <w:sz w:val="20"/>
                <w:szCs w:val="20"/>
              </w:rPr>
              <w:t>.16 (SD=.37)</w:t>
            </w:r>
            <w:r>
              <w:rPr>
                <w:rFonts w:asciiTheme="minorHAnsi" w:hAnsiTheme="minorHAnsi" w:cstheme="minorHAnsi"/>
                <w:sz w:val="20"/>
                <w:szCs w:val="20"/>
              </w:rPr>
              <w:t>.</w:t>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DON:</w:t>
            </w:r>
            <w:r w:rsidRPr="002560B9">
              <w:rPr>
                <w:rFonts w:cstheme="minorHAnsi"/>
                <w:sz w:val="20"/>
                <w:szCs w:val="20"/>
              </w:rPr>
              <w:t xml:space="preserve"> Age; gender; university degree; nursing training; </w:t>
            </w:r>
            <w:proofErr w:type="spellStart"/>
            <w:r w:rsidRPr="002560B9">
              <w:rPr>
                <w:rFonts w:cstheme="minorHAnsi"/>
                <w:sz w:val="20"/>
                <w:szCs w:val="20"/>
              </w:rPr>
              <w:t>Yrs</w:t>
            </w:r>
            <w:proofErr w:type="spellEnd"/>
            <w:r w:rsidRPr="002560B9">
              <w:rPr>
                <w:rFonts w:cstheme="minorHAnsi"/>
                <w:sz w:val="20"/>
                <w:szCs w:val="20"/>
              </w:rPr>
              <w:t xml:space="preserve"> of employment (1 or less); prior experience caring for older adults.</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Staff:</w:t>
            </w:r>
            <w:r w:rsidRPr="002560B9">
              <w:rPr>
                <w:rFonts w:cstheme="minorHAnsi"/>
                <w:sz w:val="20"/>
                <w:szCs w:val="20"/>
              </w:rPr>
              <w:t xml:space="preserve"> Staff-to-resident ratio; professional staff; turnover in the last 6 months (%).</w:t>
            </w:r>
          </w:p>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Facility:</w:t>
            </w:r>
            <w:r w:rsidRPr="002560B9">
              <w:rPr>
                <w:rFonts w:cstheme="minorHAnsi"/>
                <w:sz w:val="20"/>
                <w:szCs w:val="20"/>
              </w:rPr>
              <w:t xml:space="preserve"> Regulatory status; size; occupancy;</w:t>
            </w:r>
            <w:r>
              <w:rPr>
                <w:rFonts w:cstheme="minorHAnsi"/>
                <w:sz w:val="20"/>
                <w:szCs w:val="20"/>
              </w:rPr>
              <w:t xml:space="preserve"> non-profit/for-profit</w:t>
            </w:r>
            <w:r w:rsidRPr="002560B9">
              <w:rPr>
                <w:rFonts w:cstheme="minorHAnsi"/>
                <w:sz w:val="20"/>
                <w:szCs w:val="20"/>
              </w:rPr>
              <w:t>; profile of clientele, n</w:t>
            </w:r>
            <w:r>
              <w:rPr>
                <w:rFonts w:cstheme="minorHAnsi"/>
                <w:sz w:val="20"/>
                <w:szCs w:val="20"/>
              </w:rPr>
              <w:t>o. of services</w:t>
            </w:r>
            <w:r w:rsidRPr="002560B9">
              <w:rPr>
                <w:rFonts w:cstheme="minorHAnsi"/>
                <w:sz w:val="20"/>
                <w:szCs w:val="20"/>
              </w:rPr>
              <w:t>; no. of external collaborators</w:t>
            </w:r>
            <w:r>
              <w:rPr>
                <w:rFonts w:cstheme="minorHAnsi"/>
                <w:sz w:val="20"/>
                <w:szCs w:val="20"/>
              </w:rPr>
              <w:t>.</w:t>
            </w:r>
          </w:p>
        </w:tc>
        <w:tc>
          <w:tcPr>
            <w:tcW w:w="3118" w:type="dxa"/>
          </w:tcPr>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QOC:</w:t>
            </w:r>
            <w:r w:rsidRPr="002560B9">
              <w:rPr>
                <w:rFonts w:cstheme="minorHAnsi"/>
                <w:sz w:val="20"/>
                <w:szCs w:val="20"/>
              </w:rPr>
              <w:t xml:space="preserve"> QUALCARE</w:t>
            </w:r>
            <w:r>
              <w:rPr>
                <w:rFonts w:cstheme="minorHAnsi"/>
                <w:sz w:val="20"/>
                <w:szCs w:val="20"/>
              </w:rPr>
              <w:t>.</w:t>
            </w: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Significant relationship between QOC and whether or not the DON is a trained nurse.</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rPr>
              <w:t>Staff variables (staff/resident ratio, turnover in last six months, and whether there were nursing as opposed to care staff) had no effect</w:t>
            </w:r>
            <w:r>
              <w:rPr>
                <w:rFonts w:cstheme="minorHAnsi"/>
                <w:sz w:val="20"/>
                <w:szCs w:val="20"/>
              </w:rPr>
              <w:t>.</w:t>
            </w:r>
          </w:p>
        </w:tc>
      </w:tr>
      <w:tr w:rsidR="00E750E1" w:rsidRPr="002560B9" w:rsidTr="00063F0F">
        <w:trPr>
          <w:cantSplit/>
          <w:trHeight w:val="315"/>
          <w:jc w:val="center"/>
        </w:trPr>
        <w:tc>
          <w:tcPr>
            <w:tcW w:w="704" w:type="dxa"/>
            <w:vMerge/>
          </w:tcPr>
          <w:p w:rsidR="00E750E1" w:rsidRPr="002560B9" w:rsidRDefault="00E750E1" w:rsidP="00063F0F">
            <w:pPr>
              <w:spacing w:before="2" w:after="2" w:line="22" w:lineRule="atLeast"/>
              <w:ind w:left="113" w:right="113"/>
              <w:jc w:val="center"/>
              <w:rPr>
                <w:rFonts w:cstheme="minorHAnsi"/>
                <w:b/>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r>
              <w:rPr>
                <w:rFonts w:cstheme="minorHAnsi"/>
                <w:b/>
                <w:sz w:val="20"/>
                <w:szCs w:val="20"/>
              </w:rPr>
              <w:t xml:space="preserve">Chang &amp; Roberts </w:t>
            </w:r>
            <w:r>
              <w:rPr>
                <w:rFonts w:cstheme="minorHAnsi"/>
                <w:b/>
                <w:noProof/>
                <w:sz w:val="20"/>
                <w:szCs w:val="20"/>
              </w:rPr>
              <w:t>(2011)</w:t>
            </w:r>
            <w:r w:rsidRPr="002560B9">
              <w:rPr>
                <w:rFonts w:cstheme="minorHAnsi"/>
                <w:b/>
                <w:sz w:val="20"/>
                <w:szCs w:val="20"/>
              </w:rPr>
              <w:t xml:space="preserve">. Quality=++; Comment. </w:t>
            </w:r>
            <w:r w:rsidRPr="002560B9">
              <w:rPr>
                <w:rFonts w:cstheme="minorHAnsi"/>
                <w:sz w:val="20"/>
                <w:szCs w:val="20"/>
              </w:rPr>
              <w:t xml:space="preserve">Simple cross-sectional study looking at predictors of malnutrition or risk of malnutrition. </w:t>
            </w:r>
          </w:p>
        </w:tc>
      </w:tr>
      <w:tr w:rsidR="00E750E1" w:rsidRPr="002560B9" w:rsidTr="00063F0F">
        <w:trPr>
          <w:cantSplit/>
          <w:trHeight w:val="1134"/>
          <w:jc w:val="center"/>
        </w:trPr>
        <w:tc>
          <w:tcPr>
            <w:tcW w:w="704" w:type="dxa"/>
            <w:vMerge/>
          </w:tcPr>
          <w:p w:rsidR="00E750E1" w:rsidRPr="002560B9" w:rsidRDefault="00E750E1" w:rsidP="00063F0F">
            <w:pPr>
              <w:spacing w:before="2" w:after="2" w:line="22" w:lineRule="atLeast"/>
              <w:ind w:left="113" w:right="113"/>
              <w:jc w:val="center"/>
              <w:rPr>
                <w:rFonts w:cstheme="minorHAnsi"/>
                <w:b/>
                <w:sz w:val="20"/>
                <w:szCs w:val="20"/>
              </w:rPr>
            </w:pPr>
          </w:p>
        </w:tc>
        <w:tc>
          <w:tcPr>
            <w:tcW w:w="2410" w:type="dxa"/>
          </w:tcPr>
          <w:p w:rsidR="00E750E1" w:rsidRPr="002560B9" w:rsidRDefault="00063F0F" w:rsidP="00063F0F">
            <w:pPr>
              <w:pStyle w:val="NormalWeb"/>
              <w:spacing w:before="2" w:beforeAutospacing="0" w:after="2" w:afterAutospacing="0" w:line="22" w:lineRule="atLeast"/>
              <w:rPr>
                <w:rFonts w:asciiTheme="minorHAnsi" w:hAnsiTheme="minorHAnsi" w:cstheme="minorHAnsi"/>
                <w:sz w:val="20"/>
                <w:szCs w:val="20"/>
                <w:u w:val="single"/>
              </w:rPr>
            </w:pPr>
            <w:r>
              <w:rPr>
                <w:rFonts w:asciiTheme="minorHAnsi" w:hAnsiTheme="minorHAnsi" w:cstheme="minorHAnsi"/>
                <w:sz w:val="20"/>
                <w:szCs w:val="20"/>
                <w:u w:val="single"/>
              </w:rPr>
              <w:t>Residents;</w:t>
            </w:r>
            <w:r w:rsidR="00E750E1" w:rsidRPr="002560B9">
              <w:rPr>
                <w:rFonts w:asciiTheme="minorHAnsi" w:hAnsiTheme="minorHAnsi" w:cstheme="minorHAnsi"/>
                <w:sz w:val="20"/>
                <w:szCs w:val="20"/>
              </w:rPr>
              <w:t xml:space="preserve"> N=83; 59% female; M age=81.5 (SD=7.52); M duration of dementia (months</w:t>
            </w:r>
            <w:proofErr w:type="gramStart"/>
            <w:r w:rsidR="00E750E1" w:rsidRPr="002560B9">
              <w:rPr>
                <w:rFonts w:asciiTheme="minorHAnsi" w:hAnsiTheme="minorHAnsi" w:cstheme="minorHAnsi"/>
                <w:sz w:val="20"/>
                <w:szCs w:val="20"/>
              </w:rPr>
              <w:t>)=</w:t>
            </w:r>
            <w:proofErr w:type="gramEnd"/>
            <w:r w:rsidR="00E750E1" w:rsidRPr="002560B9">
              <w:rPr>
                <w:rFonts w:asciiTheme="minorHAnsi" w:hAnsiTheme="minorHAnsi" w:cstheme="minorHAnsi"/>
                <w:sz w:val="20"/>
                <w:szCs w:val="20"/>
              </w:rPr>
              <w:t>51.1 (SD=26.9)</w:t>
            </w:r>
            <w:r w:rsidR="00E750E1">
              <w:rPr>
                <w:rFonts w:asciiTheme="minorHAnsi" w:hAnsiTheme="minorHAnsi" w:cstheme="minorHAnsi"/>
                <w:sz w:val="20"/>
                <w:szCs w:val="20"/>
              </w:rPr>
              <w:t>.</w:t>
            </w:r>
          </w:p>
        </w:tc>
        <w:tc>
          <w:tcPr>
            <w:tcW w:w="2977" w:type="dxa"/>
          </w:tcPr>
          <w:p w:rsidR="00E750E1" w:rsidRPr="002560B9" w:rsidRDefault="00E750E1" w:rsidP="00063F0F">
            <w:pPr>
              <w:spacing w:before="2" w:after="2" w:line="22" w:lineRule="atLeast"/>
              <w:rPr>
                <w:rFonts w:cstheme="minorHAnsi"/>
                <w:sz w:val="20"/>
                <w:szCs w:val="20"/>
                <w:u w:val="single"/>
              </w:rPr>
            </w:pPr>
          </w:p>
        </w:tc>
        <w:tc>
          <w:tcPr>
            <w:tcW w:w="3118" w:type="dxa"/>
          </w:tcPr>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Medications:</w:t>
            </w:r>
            <w:r w:rsidRPr="002560B9">
              <w:rPr>
                <w:rFonts w:cstheme="minorHAnsi"/>
                <w:sz w:val="20"/>
                <w:szCs w:val="20"/>
              </w:rPr>
              <w:t xml:space="preserve"> Number</w:t>
            </w:r>
            <w:r>
              <w:rPr>
                <w:rFonts w:cstheme="minorHAnsi"/>
                <w:sz w:val="20"/>
                <w:szCs w:val="20"/>
              </w:rPr>
              <w:t>.</w:t>
            </w:r>
          </w:p>
        </w:tc>
        <w:tc>
          <w:tcPr>
            <w:tcW w:w="2552"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Malnutrition:</w:t>
            </w:r>
            <w:r w:rsidRPr="00063F0F">
              <w:rPr>
                <w:rFonts w:cstheme="minorHAnsi"/>
                <w:sz w:val="20"/>
                <w:szCs w:val="20"/>
              </w:rPr>
              <w:t xml:space="preserve"> </w:t>
            </w:r>
            <w:r w:rsidRPr="002560B9">
              <w:rPr>
                <w:rFonts w:cstheme="minorHAnsi"/>
                <w:sz w:val="20"/>
                <w:szCs w:val="20"/>
              </w:rPr>
              <w:t>WHO BMI</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Risk of malnutrition:</w:t>
            </w:r>
            <w:r w:rsidRPr="002560B9">
              <w:rPr>
                <w:rFonts w:cstheme="minorHAnsi"/>
                <w:sz w:val="20"/>
                <w:szCs w:val="20"/>
              </w:rPr>
              <w:t xml:space="preserve"> MNA-SF</w:t>
            </w:r>
            <w:r>
              <w:rPr>
                <w:rFonts w:cstheme="minorHAnsi"/>
                <w:sz w:val="20"/>
                <w:szCs w:val="20"/>
              </w:rPr>
              <w:t>.</w:t>
            </w: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No significant relationships</w:t>
            </w:r>
            <w:r>
              <w:rPr>
                <w:rFonts w:cstheme="minorHAnsi"/>
                <w:sz w:val="20"/>
                <w:szCs w:val="20"/>
              </w:rPr>
              <w:t>.</w:t>
            </w:r>
          </w:p>
        </w:tc>
      </w:tr>
      <w:tr w:rsidR="00E750E1" w:rsidRPr="002560B9" w:rsidTr="00063F0F">
        <w:trPr>
          <w:cantSplit/>
          <w:trHeight w:val="219"/>
          <w:jc w:val="center"/>
        </w:trPr>
        <w:tc>
          <w:tcPr>
            <w:tcW w:w="704" w:type="dxa"/>
            <w:vMerge/>
          </w:tcPr>
          <w:p w:rsidR="00E750E1" w:rsidRPr="002560B9" w:rsidRDefault="00E750E1" w:rsidP="00063F0F">
            <w:pPr>
              <w:spacing w:before="2" w:after="2" w:line="22" w:lineRule="atLeast"/>
              <w:ind w:left="113" w:right="113"/>
              <w:jc w:val="center"/>
              <w:rPr>
                <w:rFonts w:cstheme="minorHAnsi"/>
                <w:b/>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r>
              <w:rPr>
                <w:rFonts w:cstheme="minorHAnsi"/>
                <w:b/>
                <w:sz w:val="20"/>
                <w:szCs w:val="20"/>
              </w:rPr>
              <w:t xml:space="preserve">Crespo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(2013)</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 xml:space="preserve">A well-planned study looking at multiple staff and </w:t>
            </w:r>
            <w:r>
              <w:rPr>
                <w:rFonts w:cstheme="minorHAnsi"/>
                <w:sz w:val="20"/>
                <w:szCs w:val="20"/>
              </w:rPr>
              <w:t>QOC</w:t>
            </w:r>
            <w:r w:rsidRPr="002560B9">
              <w:rPr>
                <w:rFonts w:cstheme="minorHAnsi"/>
                <w:sz w:val="20"/>
                <w:szCs w:val="20"/>
              </w:rPr>
              <w:t xml:space="preserve"> variables with </w:t>
            </w:r>
            <w:r>
              <w:rPr>
                <w:rFonts w:cstheme="minorHAnsi"/>
                <w:sz w:val="20"/>
                <w:szCs w:val="20"/>
              </w:rPr>
              <w:t>QOL</w:t>
            </w:r>
            <w:r w:rsidRPr="002560B9">
              <w:rPr>
                <w:rFonts w:cstheme="minorHAnsi"/>
                <w:sz w:val="20"/>
                <w:szCs w:val="20"/>
              </w:rPr>
              <w:t>. Random selection of</w:t>
            </w:r>
            <w:r>
              <w:rPr>
                <w:rFonts w:cstheme="minorHAnsi"/>
                <w:sz w:val="20"/>
                <w:szCs w:val="20"/>
              </w:rPr>
              <w:t xml:space="preserve"> residents. Basic correlations.</w:t>
            </w:r>
          </w:p>
        </w:tc>
      </w:tr>
      <w:tr w:rsidR="00E750E1" w:rsidRPr="002560B9" w:rsidTr="00063F0F">
        <w:trPr>
          <w:cantSplit/>
          <w:trHeight w:val="532"/>
          <w:jc w:val="center"/>
        </w:trPr>
        <w:tc>
          <w:tcPr>
            <w:tcW w:w="704" w:type="dxa"/>
            <w:vMerge/>
          </w:tcPr>
          <w:p w:rsidR="00E750E1" w:rsidRPr="002560B9" w:rsidRDefault="00E750E1" w:rsidP="00063F0F">
            <w:pPr>
              <w:spacing w:before="2" w:after="2" w:line="22" w:lineRule="atLeast"/>
              <w:ind w:left="113" w:right="113"/>
              <w:jc w:val="center"/>
              <w:rPr>
                <w:rFonts w:cstheme="minorHAnsi"/>
                <w:b/>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i/>
                <w:sz w:val="20"/>
                <w:szCs w:val="20"/>
              </w:rPr>
              <w:t xml:space="preserve"> </w:t>
            </w:r>
            <w:r w:rsidRPr="002560B9">
              <w:rPr>
                <w:rFonts w:asciiTheme="minorHAnsi" w:hAnsiTheme="minorHAnsi" w:cstheme="minorHAnsi"/>
                <w:sz w:val="20"/>
                <w:szCs w:val="20"/>
              </w:rPr>
              <w:t>N=209 (102 able to self-rate QOL); 79.4% female</w:t>
            </w:r>
            <w:r w:rsidRPr="002560B9">
              <w:rPr>
                <w:rFonts w:asciiTheme="minorHAnsi" w:hAnsiTheme="minorHAnsi" w:cstheme="minorHAnsi"/>
                <w:i/>
                <w:sz w:val="20"/>
                <w:szCs w:val="20"/>
              </w:rPr>
              <w:t xml:space="preserve">; </w:t>
            </w:r>
            <w:r w:rsidRPr="002560B9">
              <w:rPr>
                <w:rFonts w:asciiTheme="minorHAnsi" w:hAnsiTheme="minorHAnsi" w:cstheme="minorHAnsi"/>
                <w:sz w:val="20"/>
                <w:szCs w:val="20"/>
              </w:rPr>
              <w:t>M Age=86.07 (</w:t>
            </w:r>
            <w:r>
              <w:rPr>
                <w:rFonts w:asciiTheme="minorHAnsi" w:hAnsiTheme="minorHAnsi" w:cstheme="minorHAnsi"/>
                <w:sz w:val="20"/>
                <w:szCs w:val="20"/>
              </w:rPr>
              <w:t>SD=6.46); M MMSE=13.3 (SD=5.88).</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 xml:space="preserve">Staff: </w:t>
            </w:r>
            <w:r w:rsidRPr="002560B9">
              <w:rPr>
                <w:rFonts w:asciiTheme="minorHAnsi" w:hAnsiTheme="minorHAnsi" w:cstheme="minorHAnsi"/>
                <w:sz w:val="20"/>
                <w:szCs w:val="20"/>
              </w:rPr>
              <w:t>N=92;</w:t>
            </w:r>
            <w:r w:rsidRPr="00063F0F">
              <w:rPr>
                <w:rFonts w:asciiTheme="minorHAnsi" w:hAnsiTheme="minorHAnsi" w:cstheme="minorHAnsi"/>
                <w:sz w:val="20"/>
                <w:szCs w:val="20"/>
              </w:rPr>
              <w:t xml:space="preserve"> </w:t>
            </w:r>
            <w:r w:rsidRPr="002560B9">
              <w:rPr>
                <w:rFonts w:asciiTheme="minorHAnsi" w:hAnsiTheme="minorHAnsi" w:cstheme="minorHAnsi"/>
                <w:sz w:val="20"/>
                <w:szCs w:val="20"/>
              </w:rPr>
              <w:t>M Age=39.8 (SD=9.96); 96.7% female; 88.1% CNAs; M time working in environment=47.34 months (SD=49.52)</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Family:</w:t>
            </w:r>
            <w:r w:rsidRPr="002560B9">
              <w:rPr>
                <w:rFonts w:asciiTheme="minorHAnsi" w:hAnsiTheme="minorHAnsi" w:cstheme="minorHAnsi"/>
                <w:sz w:val="20"/>
                <w:szCs w:val="20"/>
              </w:rPr>
              <w:t xml:space="preserve"> N=184</w:t>
            </w:r>
            <w:r>
              <w:rPr>
                <w:rFonts w:asciiTheme="minorHAnsi" w:hAnsiTheme="minorHAnsi" w:cstheme="minorHAnsi"/>
                <w:sz w:val="20"/>
                <w:szCs w:val="20"/>
              </w:rPr>
              <w:t>.</w:t>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Staff:</w:t>
            </w:r>
            <w:r w:rsidRPr="002560B9">
              <w:rPr>
                <w:rFonts w:cstheme="minorHAnsi"/>
                <w:sz w:val="20"/>
                <w:szCs w:val="20"/>
              </w:rPr>
              <w:t xml:space="preserve"> Gender; age; profession (NA, other); job status (temporary, permanent), work shift (rotating, permanent); burnout (</w:t>
            </w:r>
            <w:proofErr w:type="spellStart"/>
            <w:r w:rsidRPr="002560B9">
              <w:rPr>
                <w:rFonts w:cstheme="minorHAnsi"/>
                <w:sz w:val="20"/>
                <w:szCs w:val="20"/>
              </w:rPr>
              <w:t>Maslach</w:t>
            </w:r>
            <w:proofErr w:type="spellEnd"/>
            <w:r w:rsidRPr="002560B9">
              <w:rPr>
                <w:rFonts w:cstheme="minorHAnsi"/>
                <w:sz w:val="20"/>
                <w:szCs w:val="20"/>
              </w:rPr>
              <w:t>); perceived job satisfaction, job satisfaction (JSQ S21/26); training and experience (specific training with older people and/or dementia; months working at current</w:t>
            </w:r>
            <w:r>
              <w:rPr>
                <w:rFonts w:cstheme="minorHAnsi"/>
                <w:sz w:val="20"/>
                <w:szCs w:val="20"/>
              </w:rPr>
              <w:t xml:space="preserve"> </w:t>
            </w:r>
            <w:r w:rsidRPr="002560B9">
              <w:rPr>
                <w:rFonts w:cstheme="minorHAnsi"/>
                <w:sz w:val="20"/>
                <w:szCs w:val="20"/>
              </w:rPr>
              <w:t>facility; mo</w:t>
            </w:r>
            <w:r>
              <w:rPr>
                <w:rFonts w:cstheme="minorHAnsi"/>
                <w:sz w:val="20"/>
                <w:szCs w:val="20"/>
              </w:rPr>
              <w:t>nths working with older people).</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Facility</w:t>
            </w:r>
            <w:r w:rsidR="00063F0F">
              <w:rPr>
                <w:rFonts w:cstheme="minorHAnsi"/>
                <w:sz w:val="20"/>
                <w:szCs w:val="20"/>
              </w:rPr>
              <w:t>: O</w:t>
            </w:r>
            <w:r w:rsidRPr="002560B9">
              <w:rPr>
                <w:rFonts w:cstheme="minorHAnsi"/>
                <w:sz w:val="20"/>
                <w:szCs w:val="20"/>
              </w:rPr>
              <w:t>wnership (public/private); size</w:t>
            </w:r>
            <w:r>
              <w:rPr>
                <w:rFonts w:cstheme="minorHAnsi"/>
                <w:sz w:val="20"/>
                <w:szCs w:val="20"/>
              </w:rPr>
              <w:t>.</w:t>
            </w:r>
          </w:p>
          <w:p w:rsidR="00E750E1" w:rsidRPr="002560B9" w:rsidRDefault="00E750E1" w:rsidP="00063F0F">
            <w:pPr>
              <w:spacing w:before="2" w:after="2" w:line="22" w:lineRule="atLeast"/>
              <w:rPr>
                <w:rFonts w:cstheme="minorHAnsi"/>
                <w:sz w:val="20"/>
                <w:szCs w:val="20"/>
                <w:u w:val="single"/>
              </w:rPr>
            </w:pPr>
          </w:p>
        </w:tc>
        <w:tc>
          <w:tcPr>
            <w:tcW w:w="311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 xml:space="preserve">Restraint: </w:t>
            </w:r>
            <w:r w:rsidRPr="002560B9">
              <w:rPr>
                <w:rFonts w:cstheme="minorHAnsi"/>
                <w:sz w:val="20"/>
                <w:szCs w:val="20"/>
              </w:rPr>
              <w:t>Physical and chemical (in previous month)</w:t>
            </w:r>
            <w:r>
              <w:rPr>
                <w:rFonts w:cstheme="minorHAnsi"/>
                <w:sz w:val="20"/>
                <w:szCs w:val="20"/>
              </w:rPr>
              <w:t>.</w:t>
            </w:r>
          </w:p>
          <w:p w:rsidR="00E750E1" w:rsidRPr="002560B9" w:rsidRDefault="00E750E1" w:rsidP="00063F0F">
            <w:pPr>
              <w:spacing w:before="2" w:after="2" w:line="22" w:lineRule="atLeast"/>
              <w:rPr>
                <w:rFonts w:cstheme="minorHAnsi"/>
                <w:sz w:val="20"/>
                <w:szCs w:val="20"/>
                <w:u w:val="single"/>
              </w:rPr>
            </w:pP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QOL:</w:t>
            </w:r>
            <w:r w:rsidRPr="002560B9">
              <w:rPr>
                <w:rFonts w:asciiTheme="minorHAnsi" w:hAnsiTheme="minorHAnsi" w:cstheme="minorHAnsi"/>
                <w:sz w:val="20"/>
                <w:szCs w:val="20"/>
              </w:rPr>
              <w:t xml:space="preserve"> </w:t>
            </w:r>
            <w:proofErr w:type="spellStart"/>
            <w:r w:rsidRPr="002560B9">
              <w:rPr>
                <w:rFonts w:asciiTheme="minorHAnsi" w:hAnsiTheme="minorHAnsi" w:cstheme="minorHAnsi"/>
                <w:sz w:val="20"/>
                <w:szCs w:val="20"/>
              </w:rPr>
              <w:t>QoL</w:t>
            </w:r>
            <w:proofErr w:type="spellEnd"/>
            <w:r w:rsidRPr="002560B9">
              <w:rPr>
                <w:rFonts w:asciiTheme="minorHAnsi" w:hAnsiTheme="minorHAnsi" w:cstheme="minorHAnsi"/>
                <w:sz w:val="20"/>
                <w:szCs w:val="20"/>
              </w:rPr>
              <w:t>-AD - Self rated by resident, proxy-rated by staff, proxy by family member</w:t>
            </w:r>
            <w:r>
              <w:rPr>
                <w:rFonts w:asciiTheme="minorHAnsi" w:hAnsiTheme="minorHAnsi"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Residents (as predictors</w:t>
            </w:r>
            <w:r w:rsidRPr="002560B9">
              <w:rPr>
                <w:rFonts w:cstheme="minorHAnsi"/>
                <w:sz w:val="20"/>
                <w:szCs w:val="20"/>
              </w:rPr>
              <w:t>): Depression (Cornell -resident and proxy); challenging behaviours (CMAI, behaviour frequency in previous month); functional status (</w:t>
            </w:r>
            <w:proofErr w:type="spellStart"/>
            <w:r w:rsidRPr="002560B9">
              <w:rPr>
                <w:rFonts w:cstheme="minorHAnsi"/>
                <w:sz w:val="20"/>
                <w:szCs w:val="20"/>
              </w:rPr>
              <w:t>Barthel</w:t>
            </w:r>
            <w:proofErr w:type="spellEnd"/>
            <w:r w:rsidRPr="002560B9">
              <w:rPr>
                <w:rFonts w:cstheme="minorHAnsi"/>
                <w:sz w:val="20"/>
                <w:szCs w:val="20"/>
              </w:rPr>
              <w:t>, record of needs and car</w:t>
            </w:r>
            <w:r>
              <w:rPr>
                <w:rFonts w:cstheme="minorHAnsi"/>
                <w:sz w:val="20"/>
                <w:szCs w:val="20"/>
              </w:rPr>
              <w:t>e provided); visit satisfaction.</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p>
        </w:tc>
        <w:tc>
          <w:tcPr>
            <w:tcW w:w="3838" w:type="dxa"/>
          </w:tcPr>
          <w:p w:rsidR="00E750E1" w:rsidRPr="002560B9" w:rsidRDefault="00E750E1" w:rsidP="00063F0F">
            <w:pPr>
              <w:spacing w:before="2" w:after="2" w:line="22" w:lineRule="atLeast"/>
              <w:rPr>
                <w:rFonts w:cstheme="minorHAnsi"/>
                <w:sz w:val="20"/>
                <w:szCs w:val="20"/>
              </w:rPr>
            </w:pPr>
            <w:proofErr w:type="spellStart"/>
            <w:r w:rsidRPr="002560B9">
              <w:rPr>
                <w:rFonts w:cstheme="minorHAnsi"/>
                <w:sz w:val="20"/>
                <w:szCs w:val="20"/>
                <w:u w:val="single"/>
              </w:rPr>
              <w:t>QoL</w:t>
            </w:r>
            <w:proofErr w:type="spellEnd"/>
            <w:r w:rsidRPr="002560B9">
              <w:rPr>
                <w:rFonts w:cstheme="minorHAnsi"/>
                <w:sz w:val="20"/>
                <w:szCs w:val="20"/>
                <w:u w:val="single"/>
              </w:rPr>
              <w:t>-AD from resident’s perspective:</w:t>
            </w:r>
            <w:r w:rsidRPr="002560B9">
              <w:rPr>
                <w:rFonts w:cstheme="minorHAnsi"/>
                <w:sz w:val="20"/>
                <w:szCs w:val="20"/>
              </w:rPr>
              <w:t xml:space="preserve"> Higher cognitive status and lower </w:t>
            </w:r>
            <w:r>
              <w:rPr>
                <w:rFonts w:cstheme="minorHAnsi"/>
                <w:sz w:val="20"/>
                <w:szCs w:val="20"/>
              </w:rPr>
              <w:t>depression predicts better QOL.</w:t>
            </w:r>
          </w:p>
          <w:p w:rsidR="00E750E1" w:rsidRPr="002560B9" w:rsidRDefault="00E750E1" w:rsidP="00063F0F">
            <w:pPr>
              <w:spacing w:before="2" w:after="2" w:line="22" w:lineRule="atLeast"/>
              <w:rPr>
                <w:rFonts w:cstheme="minorHAnsi"/>
                <w:sz w:val="20"/>
                <w:szCs w:val="20"/>
              </w:rPr>
            </w:pPr>
            <w:proofErr w:type="spellStart"/>
            <w:r w:rsidRPr="002560B9">
              <w:rPr>
                <w:rFonts w:cstheme="minorHAnsi"/>
                <w:sz w:val="20"/>
                <w:szCs w:val="20"/>
                <w:u w:val="single"/>
              </w:rPr>
              <w:t>QoL</w:t>
            </w:r>
            <w:proofErr w:type="spellEnd"/>
            <w:r w:rsidRPr="002560B9">
              <w:rPr>
                <w:rFonts w:cstheme="minorHAnsi"/>
                <w:sz w:val="20"/>
                <w:szCs w:val="20"/>
                <w:u w:val="single"/>
              </w:rPr>
              <w:t>-AD from families’ perspective:</w:t>
            </w:r>
            <w:r>
              <w:rPr>
                <w:rFonts w:cstheme="minorHAnsi"/>
                <w:sz w:val="20"/>
                <w:szCs w:val="20"/>
              </w:rPr>
              <w:t xml:space="preserve"> R</w:t>
            </w:r>
            <w:r w:rsidRPr="002560B9">
              <w:rPr>
                <w:rFonts w:cstheme="minorHAnsi"/>
                <w:sz w:val="20"/>
                <w:szCs w:val="20"/>
              </w:rPr>
              <w:t>esident's ADL dependence, family contribution to facility fees and use of feeding tubes pr</w:t>
            </w:r>
            <w:r>
              <w:rPr>
                <w:rFonts w:cstheme="minorHAnsi"/>
                <w:sz w:val="20"/>
                <w:szCs w:val="20"/>
              </w:rPr>
              <w:t>edicts</w:t>
            </w:r>
            <w:r w:rsidRPr="002560B9">
              <w:rPr>
                <w:rFonts w:cstheme="minorHAnsi"/>
                <w:sz w:val="20"/>
                <w:szCs w:val="20"/>
              </w:rPr>
              <w:t xml:space="preserve"> lower QOL. </w:t>
            </w:r>
          </w:p>
          <w:p w:rsidR="00E750E1" w:rsidRPr="002560B9" w:rsidRDefault="00E750E1" w:rsidP="00063F0F">
            <w:pPr>
              <w:spacing w:before="2" w:after="2" w:line="22" w:lineRule="atLeast"/>
              <w:rPr>
                <w:rFonts w:cstheme="minorHAnsi"/>
                <w:sz w:val="20"/>
                <w:szCs w:val="20"/>
              </w:rPr>
            </w:pPr>
            <w:proofErr w:type="spellStart"/>
            <w:r w:rsidRPr="002560B9">
              <w:rPr>
                <w:rFonts w:cstheme="minorHAnsi"/>
                <w:sz w:val="20"/>
                <w:szCs w:val="20"/>
                <w:u w:val="single"/>
              </w:rPr>
              <w:t>QoL</w:t>
            </w:r>
            <w:proofErr w:type="spellEnd"/>
            <w:r w:rsidRPr="002560B9">
              <w:rPr>
                <w:rFonts w:cstheme="minorHAnsi"/>
                <w:sz w:val="20"/>
                <w:szCs w:val="20"/>
                <w:u w:val="single"/>
              </w:rPr>
              <w:t>-AD from staff perspective:</w:t>
            </w:r>
            <w:r w:rsidRPr="002560B9">
              <w:rPr>
                <w:rFonts w:cstheme="minorHAnsi"/>
                <w:sz w:val="20"/>
                <w:szCs w:val="20"/>
              </w:rPr>
              <w:t xml:space="preserve"> Resident's ADL dependence, restraint use, higher cognitive impairment and increased </w:t>
            </w:r>
            <w:r>
              <w:rPr>
                <w:rFonts w:cstheme="minorHAnsi"/>
                <w:sz w:val="20"/>
                <w:szCs w:val="20"/>
              </w:rPr>
              <w:t>depression predicts lower QOL. P</w:t>
            </w:r>
            <w:r w:rsidRPr="002560B9">
              <w:rPr>
                <w:rFonts w:cstheme="minorHAnsi"/>
                <w:sz w:val="20"/>
                <w:szCs w:val="20"/>
              </w:rPr>
              <w:t>ermanent shifts for staff and private administration of the facility are associated with better QOL.</w:t>
            </w:r>
          </w:p>
        </w:tc>
      </w:tr>
      <w:tr w:rsidR="00E750E1" w:rsidRPr="002560B9" w:rsidTr="00063F0F">
        <w:trPr>
          <w:cantSplit/>
          <w:trHeight w:val="431"/>
          <w:jc w:val="center"/>
        </w:trPr>
        <w:tc>
          <w:tcPr>
            <w:tcW w:w="704" w:type="dxa"/>
            <w:vMerge/>
          </w:tcPr>
          <w:p w:rsidR="00E750E1" w:rsidRPr="002560B9" w:rsidRDefault="00E750E1" w:rsidP="00063F0F">
            <w:pPr>
              <w:spacing w:before="2" w:after="2" w:line="22" w:lineRule="atLeast"/>
              <w:ind w:left="113" w:right="113"/>
              <w:jc w:val="center"/>
              <w:rPr>
                <w:rFonts w:cstheme="minorHAnsi"/>
                <w:b/>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r w:rsidRPr="002560B9">
              <w:rPr>
                <w:rFonts w:cstheme="minorHAnsi"/>
                <w:b/>
                <w:sz w:val="20"/>
                <w:szCs w:val="20"/>
              </w:rPr>
              <w:t>Dob</w:t>
            </w:r>
            <w:r>
              <w:rPr>
                <w:rFonts w:cstheme="minorHAnsi"/>
                <w:b/>
                <w:sz w:val="20"/>
                <w:szCs w:val="20"/>
              </w:rPr>
              <w:t xml:space="preserve">bs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(2005)</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 xml:space="preserve">Large no. of facility and </w:t>
            </w:r>
            <w:r>
              <w:rPr>
                <w:rFonts w:cstheme="minorHAnsi"/>
                <w:sz w:val="20"/>
                <w:szCs w:val="20"/>
              </w:rPr>
              <w:t>QOC</w:t>
            </w:r>
            <w:r w:rsidRPr="002560B9">
              <w:rPr>
                <w:rFonts w:cstheme="minorHAnsi"/>
                <w:sz w:val="20"/>
                <w:szCs w:val="20"/>
              </w:rPr>
              <w:t xml:space="preserve"> variables with </w:t>
            </w:r>
            <w:r>
              <w:rPr>
                <w:rFonts w:cstheme="minorHAnsi"/>
                <w:sz w:val="20"/>
                <w:szCs w:val="20"/>
              </w:rPr>
              <w:t>QOL</w:t>
            </w:r>
            <w:r w:rsidRPr="002560B9">
              <w:rPr>
                <w:rFonts w:cstheme="minorHAnsi"/>
                <w:sz w:val="20"/>
                <w:szCs w:val="20"/>
              </w:rPr>
              <w:t>. Data was collected very comprehensively but there was a large proportion of predictors to outcome</w:t>
            </w:r>
            <w:r>
              <w:rPr>
                <w:rFonts w:cstheme="minorHAnsi"/>
                <w:sz w:val="20"/>
                <w:szCs w:val="20"/>
              </w:rPr>
              <w:t xml:space="preserve">, increasing the likelihood of type I errors (i.e. false positives). </w:t>
            </w:r>
          </w:p>
        </w:tc>
      </w:tr>
      <w:tr w:rsidR="00E750E1" w:rsidRPr="002560B9" w:rsidTr="00063F0F">
        <w:trPr>
          <w:cantSplit/>
          <w:trHeight w:val="1134"/>
          <w:jc w:val="center"/>
        </w:trPr>
        <w:tc>
          <w:tcPr>
            <w:tcW w:w="704" w:type="dxa"/>
            <w:vMerge/>
          </w:tcPr>
          <w:p w:rsidR="00E750E1" w:rsidRPr="002560B9" w:rsidRDefault="00E750E1" w:rsidP="00063F0F">
            <w:pPr>
              <w:spacing w:before="2" w:after="2" w:line="22" w:lineRule="atLeast"/>
              <w:ind w:left="113" w:right="113"/>
              <w:jc w:val="center"/>
              <w:rPr>
                <w:rFonts w:cstheme="minorHAnsi"/>
                <w:b/>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rPr>
              <w:t>Residents: N=400; 80% female; M Age=84.7 (range 66-101)</w:t>
            </w:r>
            <w:r>
              <w:rPr>
                <w:rFonts w:asciiTheme="minorHAnsi" w:hAnsiTheme="minorHAnsi" w:cstheme="minorHAnsi"/>
                <w:sz w:val="20"/>
                <w:szCs w:val="20"/>
              </w:rPr>
              <w:t>.</w:t>
            </w:r>
            <w:r w:rsidRPr="002560B9">
              <w:rPr>
                <w:rFonts w:asciiTheme="minorHAnsi" w:hAnsiTheme="minorHAnsi" w:cstheme="minorHAnsi"/>
                <w:sz w:val="20"/>
                <w:szCs w:val="20"/>
              </w:rPr>
              <w:br/>
            </w:r>
            <w:r w:rsidRPr="002560B9">
              <w:rPr>
                <w:rFonts w:asciiTheme="minorHAnsi" w:hAnsiTheme="minorHAnsi" w:cstheme="minorHAnsi"/>
                <w:sz w:val="20"/>
                <w:szCs w:val="20"/>
              </w:rPr>
              <w:br/>
            </w:r>
            <w:r w:rsidRPr="002560B9">
              <w:rPr>
                <w:rFonts w:asciiTheme="minorHAnsi" w:hAnsiTheme="minorHAnsi" w:cstheme="minorHAnsi"/>
                <w:sz w:val="20"/>
                <w:szCs w:val="20"/>
              </w:rPr>
              <w:br/>
            </w:r>
          </w:p>
        </w:tc>
        <w:tc>
          <w:tcPr>
            <w:tcW w:w="2977" w:type="dxa"/>
          </w:tcPr>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Facility:</w:t>
            </w:r>
            <w:r w:rsidRPr="002560B9">
              <w:rPr>
                <w:rFonts w:cstheme="minorHAnsi"/>
                <w:sz w:val="20"/>
                <w:szCs w:val="20"/>
              </w:rPr>
              <w:t xml:space="preserve"> Type; ownership type (non-profit/for-profit); bed size</w:t>
            </w:r>
            <w:r>
              <w:rPr>
                <w:rFonts w:cstheme="minorHAnsi"/>
                <w:sz w:val="20"/>
                <w:szCs w:val="20"/>
              </w:rPr>
              <w:t>.</w:t>
            </w:r>
          </w:p>
        </w:tc>
        <w:tc>
          <w:tcPr>
            <w:tcW w:w="3118" w:type="dxa"/>
          </w:tcPr>
          <w:p w:rsidR="00E750E1" w:rsidRPr="002560B9" w:rsidRDefault="00E750E1" w:rsidP="00063F0F">
            <w:pPr>
              <w:autoSpaceDE w:val="0"/>
              <w:autoSpaceDN w:val="0"/>
              <w:adjustRightInd w:val="0"/>
              <w:spacing w:before="2" w:after="2" w:line="22" w:lineRule="atLeast"/>
              <w:rPr>
                <w:rFonts w:cstheme="minorHAnsi"/>
                <w:sz w:val="20"/>
                <w:szCs w:val="20"/>
              </w:rPr>
            </w:pPr>
            <w:r w:rsidRPr="002560B9">
              <w:rPr>
                <w:rFonts w:cstheme="minorHAnsi"/>
                <w:sz w:val="20"/>
                <w:szCs w:val="20"/>
                <w:u w:val="single"/>
              </w:rPr>
              <w:t>Activity Involvement:</w:t>
            </w:r>
            <w:r w:rsidRPr="002560B9">
              <w:rPr>
                <w:rFonts w:cstheme="minorHAnsi"/>
                <w:sz w:val="20"/>
                <w:szCs w:val="20"/>
              </w:rPr>
              <w:t xml:space="preserve"> PAS-AD; Administrator Interview: degree the facility provides and encourages resident participation in 10 activities; Supervisor interviews: whether or not the </w:t>
            </w:r>
            <w:proofErr w:type="spellStart"/>
            <w:r w:rsidRPr="002560B9">
              <w:rPr>
                <w:rFonts w:cstheme="minorHAnsi"/>
                <w:sz w:val="20"/>
                <w:szCs w:val="20"/>
              </w:rPr>
              <w:t>resident’s</w:t>
            </w:r>
            <w:proofErr w:type="spellEnd"/>
            <w:r w:rsidRPr="002560B9">
              <w:rPr>
                <w:rFonts w:cstheme="minorHAnsi"/>
                <w:sz w:val="20"/>
                <w:szCs w:val="20"/>
              </w:rPr>
              <w:t xml:space="preserve"> ability to participate and preferences for participation were assessed by activity director; or by a written assessment; and how involved family members were in determining activities; is anything done to encourage involvement in activitie</w:t>
            </w:r>
            <w:r>
              <w:rPr>
                <w:rFonts w:cstheme="minorHAnsi"/>
                <w:sz w:val="20"/>
                <w:szCs w:val="20"/>
              </w:rPr>
              <w:t>s the resident preferred and</w:t>
            </w:r>
            <w:r w:rsidRPr="002560B9">
              <w:rPr>
                <w:rFonts w:cstheme="minorHAnsi"/>
                <w:sz w:val="20"/>
                <w:szCs w:val="20"/>
              </w:rPr>
              <w:t xml:space="preserve"> able to do (yes/no); how</w:t>
            </w:r>
            <w:r>
              <w:rPr>
                <w:rFonts w:cstheme="minorHAnsi"/>
                <w:sz w:val="20"/>
                <w:szCs w:val="20"/>
              </w:rPr>
              <w:t xml:space="preserve"> well they feel the facility</w:t>
            </w:r>
            <w:r w:rsidRPr="002560B9">
              <w:rPr>
                <w:rFonts w:cstheme="minorHAnsi"/>
                <w:sz w:val="20"/>
                <w:szCs w:val="20"/>
              </w:rPr>
              <w:t xml:space="preserve"> involved residents in activities suited to abilities and preferences; and how well trained they feel in identifying residents’ preferences and abilities to participate in activities, and helping reside</w:t>
            </w:r>
            <w:r>
              <w:rPr>
                <w:rFonts w:cstheme="minorHAnsi"/>
                <w:sz w:val="20"/>
                <w:szCs w:val="20"/>
              </w:rPr>
              <w:t>nts participate in activities</w:t>
            </w:r>
            <w:r w:rsidRPr="002560B9">
              <w:rPr>
                <w:rFonts w:cstheme="minorHAnsi"/>
                <w:sz w:val="20"/>
                <w:szCs w:val="20"/>
              </w:rPr>
              <w:t>; Families reported their involvement in care</w:t>
            </w:r>
            <w:r>
              <w:rPr>
                <w:rFonts w:cstheme="minorHAnsi"/>
                <w:sz w:val="20"/>
                <w:szCs w:val="20"/>
              </w:rPr>
              <w:t>.</w:t>
            </w:r>
          </w:p>
        </w:tc>
        <w:tc>
          <w:tcPr>
            <w:tcW w:w="2552"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Depression:</w:t>
            </w:r>
            <w:r>
              <w:rPr>
                <w:rFonts w:cstheme="minorHAnsi"/>
                <w:sz w:val="20"/>
                <w:szCs w:val="20"/>
              </w:rPr>
              <w:t xml:space="preserve"> Cornell.</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Challenging Behaviours:</w:t>
            </w:r>
            <w:r w:rsidRPr="002560B9">
              <w:rPr>
                <w:rFonts w:cstheme="minorHAnsi"/>
                <w:sz w:val="20"/>
                <w:szCs w:val="20"/>
              </w:rPr>
              <w:t xml:space="preserve"> CMAI</w:t>
            </w:r>
          </w:p>
          <w:p w:rsidR="00E750E1" w:rsidRPr="002560B9" w:rsidRDefault="00E750E1" w:rsidP="00063F0F">
            <w:pPr>
              <w:autoSpaceDE w:val="0"/>
              <w:autoSpaceDN w:val="0"/>
              <w:adjustRightInd w:val="0"/>
              <w:spacing w:before="2" w:after="2" w:line="22" w:lineRule="atLeast"/>
              <w:rPr>
                <w:rFonts w:cstheme="minorHAnsi"/>
                <w:sz w:val="20"/>
                <w:szCs w:val="20"/>
              </w:rPr>
            </w:pPr>
            <w:r w:rsidRPr="002560B9">
              <w:rPr>
                <w:rFonts w:cstheme="minorHAnsi"/>
                <w:sz w:val="20"/>
                <w:szCs w:val="20"/>
                <w:u w:val="single"/>
              </w:rPr>
              <w:t>Pain:</w:t>
            </w:r>
            <w:r w:rsidRPr="002560B9">
              <w:rPr>
                <w:rFonts w:cstheme="minorHAnsi"/>
                <w:sz w:val="20"/>
                <w:szCs w:val="20"/>
              </w:rPr>
              <w:t xml:space="preserve"> PGC-PIS</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Immobility:</w:t>
            </w:r>
            <w:r w:rsidRPr="002560B9">
              <w:rPr>
                <w:rFonts w:cstheme="minorHAnsi"/>
                <w:sz w:val="20"/>
                <w:szCs w:val="20"/>
              </w:rPr>
              <w:t xml:space="preserve"> Observation</w:t>
            </w:r>
            <w:r>
              <w:rPr>
                <w:rFonts w:cstheme="minorHAnsi"/>
                <w:sz w:val="20"/>
                <w:szCs w:val="20"/>
              </w:rPr>
              <w:t>.</w:t>
            </w:r>
          </w:p>
          <w:p w:rsidR="00E750E1" w:rsidRPr="002560B9" w:rsidRDefault="00E750E1" w:rsidP="00063F0F">
            <w:pPr>
              <w:autoSpaceDE w:val="0"/>
              <w:autoSpaceDN w:val="0"/>
              <w:adjustRightInd w:val="0"/>
              <w:spacing w:before="2" w:after="2" w:line="22" w:lineRule="atLeast"/>
              <w:rPr>
                <w:rFonts w:cstheme="minorHAnsi"/>
                <w:sz w:val="20"/>
                <w:szCs w:val="20"/>
              </w:rPr>
            </w:pPr>
            <w:r w:rsidRPr="002560B9">
              <w:rPr>
                <w:rFonts w:cstheme="minorHAnsi"/>
                <w:sz w:val="20"/>
                <w:szCs w:val="20"/>
                <w:u w:val="single"/>
              </w:rPr>
              <w:t>Low food intake:</w:t>
            </w:r>
            <w:r w:rsidRPr="002560B9">
              <w:rPr>
                <w:rFonts w:cstheme="minorHAnsi"/>
                <w:sz w:val="20"/>
                <w:szCs w:val="20"/>
              </w:rPr>
              <w:t xml:space="preserve"> SMO</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Functional status:</w:t>
            </w:r>
            <w:r w:rsidRPr="002560B9">
              <w:rPr>
                <w:rFonts w:cstheme="minorHAnsi"/>
                <w:sz w:val="20"/>
                <w:szCs w:val="20"/>
              </w:rPr>
              <w:t xml:space="preserve"> MDS-ADL</w:t>
            </w:r>
            <w:r>
              <w:rPr>
                <w:rFonts w:cstheme="minorHAnsi"/>
                <w:sz w:val="20"/>
                <w:szCs w:val="20"/>
              </w:rPr>
              <w:t>.</w:t>
            </w:r>
          </w:p>
          <w:p w:rsidR="00E750E1" w:rsidRPr="002560B9" w:rsidRDefault="00E750E1" w:rsidP="00063F0F">
            <w:pPr>
              <w:spacing w:before="2" w:after="2" w:line="22" w:lineRule="atLeast"/>
              <w:rPr>
                <w:rFonts w:cstheme="minorHAnsi"/>
                <w:sz w:val="20"/>
                <w:szCs w:val="20"/>
              </w:rPr>
            </w:pP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 xml:space="preserve">Lower activity associated with level of cognitive impairment, behavioural symptoms, depression, and ADL impairment (though effect diminished in the adjusted model). More activity associated with family involvement in assessing activities, family social involvement, and staff encouragement of activity involvement. </w:t>
            </w:r>
          </w:p>
        </w:tc>
      </w:tr>
      <w:tr w:rsidR="00E750E1" w:rsidRPr="002560B9" w:rsidTr="00063F0F">
        <w:trPr>
          <w:cantSplit/>
          <w:trHeight w:val="532"/>
          <w:jc w:val="center"/>
        </w:trPr>
        <w:tc>
          <w:tcPr>
            <w:tcW w:w="704" w:type="dxa"/>
            <w:vMerge/>
          </w:tcPr>
          <w:p w:rsidR="00E750E1" w:rsidRPr="002560B9" w:rsidRDefault="00E750E1" w:rsidP="00063F0F">
            <w:pPr>
              <w:spacing w:before="2" w:after="2" w:line="22" w:lineRule="atLeast"/>
              <w:ind w:left="113" w:right="113"/>
              <w:jc w:val="center"/>
              <w:rPr>
                <w:rFonts w:cstheme="minorHAnsi"/>
                <w:b/>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proofErr w:type="spellStart"/>
            <w:r>
              <w:rPr>
                <w:rFonts w:cstheme="minorHAnsi"/>
                <w:b/>
                <w:sz w:val="20"/>
                <w:szCs w:val="20"/>
              </w:rPr>
              <w:t>Edvardsson</w:t>
            </w:r>
            <w:proofErr w:type="spellEnd"/>
            <w:r>
              <w:rPr>
                <w:rFonts w:cstheme="minorHAnsi"/>
                <w:b/>
                <w:sz w:val="20"/>
                <w:szCs w:val="20"/>
              </w:rPr>
              <w:t xml:space="preserve">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(2008)</w:t>
            </w:r>
            <w:r w:rsidRPr="002560B9">
              <w:rPr>
                <w:rFonts w:cstheme="minorHAnsi"/>
                <w:b/>
                <w:sz w:val="20"/>
                <w:szCs w:val="20"/>
              </w:rPr>
              <w:t>.</w:t>
            </w:r>
            <w:r w:rsidRPr="002560B9">
              <w:rPr>
                <w:rFonts w:cstheme="minorHAnsi"/>
                <w:sz w:val="20"/>
                <w:szCs w:val="20"/>
              </w:rPr>
              <w:t xml:space="preserve"> </w:t>
            </w:r>
            <w:r w:rsidRPr="002560B9">
              <w:rPr>
                <w:rFonts w:cstheme="minorHAnsi"/>
                <w:b/>
                <w:sz w:val="20"/>
                <w:szCs w:val="20"/>
              </w:rPr>
              <w:t xml:space="preserve">Quality=0; Comment. </w:t>
            </w:r>
            <w:r w:rsidRPr="002560B9">
              <w:rPr>
                <w:rFonts w:cstheme="minorHAnsi"/>
                <w:sz w:val="20"/>
                <w:szCs w:val="20"/>
              </w:rPr>
              <w:t>Convenience sample from an intervention study (reference was not reported by the authors). Simplistic look at the relationships between challenging behaviours, ADL and staff work strain, care climate and opportunities to discuss difficulties/ethical conflicts.</w:t>
            </w:r>
          </w:p>
        </w:tc>
      </w:tr>
      <w:tr w:rsidR="00E750E1" w:rsidRPr="002560B9" w:rsidTr="00063F0F">
        <w:trPr>
          <w:cantSplit/>
          <w:trHeight w:val="1134"/>
          <w:jc w:val="center"/>
        </w:trPr>
        <w:tc>
          <w:tcPr>
            <w:tcW w:w="704" w:type="dxa"/>
            <w:vMerge/>
          </w:tcPr>
          <w:p w:rsidR="00E750E1" w:rsidRPr="002560B9" w:rsidRDefault="00E750E1" w:rsidP="00063F0F">
            <w:pPr>
              <w:spacing w:before="2" w:after="2" w:line="22" w:lineRule="atLeast"/>
              <w:ind w:left="113" w:right="113"/>
              <w:jc w:val="center"/>
              <w:rPr>
                <w:rFonts w:cstheme="minorHAnsi"/>
                <w:b/>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sz w:val="20"/>
                <w:szCs w:val="20"/>
              </w:rPr>
              <w:t xml:space="preserve"> N=344; 71.2% female; M Age=82.1 (SD=7.8)</w:t>
            </w:r>
            <w:r>
              <w:rPr>
                <w:rFonts w:asciiTheme="minorHAnsi" w:hAnsiTheme="minorHAnsi" w:cstheme="minorHAnsi"/>
                <w:sz w:val="20"/>
                <w:szCs w:val="20"/>
              </w:rPr>
              <w:t>.</w:t>
            </w:r>
            <w:r w:rsidRPr="002560B9">
              <w:rPr>
                <w:rFonts w:asciiTheme="minorHAnsi" w:hAnsiTheme="minorHAnsi" w:cstheme="minorHAnsi"/>
                <w:sz w:val="20"/>
                <w:szCs w:val="20"/>
              </w:rPr>
              <w:br/>
            </w:r>
            <w:r w:rsidRPr="002560B9">
              <w:rPr>
                <w:rFonts w:asciiTheme="minorHAnsi" w:hAnsiTheme="minorHAnsi" w:cstheme="minorHAnsi"/>
                <w:sz w:val="20"/>
                <w:szCs w:val="20"/>
                <w:u w:val="single"/>
              </w:rPr>
              <w:t>Staff:</w:t>
            </w:r>
            <w:r w:rsidRPr="002560B9">
              <w:rPr>
                <w:rFonts w:asciiTheme="minorHAnsi" w:hAnsiTheme="minorHAnsi" w:cstheme="minorHAnsi"/>
                <w:sz w:val="20"/>
                <w:szCs w:val="20"/>
              </w:rPr>
              <w:t xml:space="preserve"> N=346; M Age=42.6 (SD=12.1); 90% female; M 90.8 to 93.0% are N</w:t>
            </w:r>
            <w:r>
              <w:rPr>
                <w:rFonts w:asciiTheme="minorHAnsi" w:hAnsiTheme="minorHAnsi" w:cstheme="minorHAnsi"/>
                <w:sz w:val="20"/>
                <w:szCs w:val="20"/>
              </w:rPr>
              <w:t>urse Aides (N</w:t>
            </w:r>
            <w:r w:rsidRPr="002560B9">
              <w:rPr>
                <w:rFonts w:asciiTheme="minorHAnsi" w:hAnsiTheme="minorHAnsi" w:cstheme="minorHAnsi"/>
                <w:sz w:val="20"/>
                <w:szCs w:val="20"/>
              </w:rPr>
              <w:t>As</w:t>
            </w:r>
            <w:r>
              <w:rPr>
                <w:rFonts w:asciiTheme="minorHAnsi" w:hAnsiTheme="minorHAnsi" w:cstheme="minorHAnsi"/>
                <w:sz w:val="20"/>
                <w:szCs w:val="20"/>
              </w:rPr>
              <w:t>)</w:t>
            </w:r>
            <w:r w:rsidRPr="002560B9">
              <w:rPr>
                <w:rFonts w:asciiTheme="minorHAnsi" w:hAnsiTheme="minorHAnsi" w:cstheme="minorHAnsi"/>
                <w:sz w:val="20"/>
                <w:szCs w:val="20"/>
              </w:rPr>
              <w:t xml:space="preserve"> or LPNs; M</w:t>
            </w:r>
            <w:r>
              <w:rPr>
                <w:rFonts w:asciiTheme="minorHAnsi" w:hAnsiTheme="minorHAnsi" w:cstheme="minorHAnsi"/>
                <w:sz w:val="20"/>
                <w:szCs w:val="20"/>
              </w:rPr>
              <w:t xml:space="preserve"> range: 14.2-17.4yrs experience.</w:t>
            </w:r>
            <w:r w:rsidRPr="002560B9">
              <w:rPr>
                <w:rFonts w:asciiTheme="minorHAnsi" w:hAnsiTheme="minorHAnsi" w:cstheme="minorHAnsi"/>
                <w:sz w:val="20"/>
                <w:szCs w:val="20"/>
              </w:rPr>
              <w:br/>
            </w:r>
            <w:r w:rsidRPr="002560B9">
              <w:rPr>
                <w:rFonts w:asciiTheme="minorHAnsi" w:hAnsiTheme="minorHAnsi" w:cstheme="minorHAnsi"/>
                <w:sz w:val="20"/>
                <w:szCs w:val="20"/>
              </w:rPr>
              <w:br/>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Staff:</w:t>
            </w:r>
            <w:r w:rsidRPr="00063F0F">
              <w:rPr>
                <w:rFonts w:cstheme="minorHAnsi"/>
                <w:sz w:val="20"/>
                <w:szCs w:val="20"/>
              </w:rPr>
              <w:t xml:space="preserve"> </w:t>
            </w:r>
            <w:r w:rsidRPr="002560B9">
              <w:rPr>
                <w:rFonts w:cstheme="minorHAnsi"/>
                <w:sz w:val="20"/>
                <w:szCs w:val="20"/>
              </w:rPr>
              <w:t>Work strain (JSAS -job demands, job control, social suppo</w:t>
            </w:r>
            <w:r>
              <w:rPr>
                <w:rFonts w:cstheme="minorHAnsi"/>
                <w:sz w:val="20"/>
                <w:szCs w:val="20"/>
              </w:rPr>
              <w:t>rt); knowledge in caring for people with dementia</w:t>
            </w:r>
            <w:r w:rsidRPr="002560B9">
              <w:rPr>
                <w:rFonts w:cstheme="minorHAnsi"/>
                <w:sz w:val="20"/>
                <w:szCs w:val="20"/>
              </w:rPr>
              <w:t xml:space="preserve"> (self-report rating)</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Facility</w:t>
            </w:r>
            <w:r w:rsidRPr="002560B9">
              <w:rPr>
                <w:rFonts w:cstheme="minorHAnsi"/>
                <w:sz w:val="20"/>
                <w:szCs w:val="20"/>
              </w:rPr>
              <w:t>: Care climate (self-report rating); opportunities to discuss difficulties and ethical conflicts (self-report rating)</w:t>
            </w:r>
            <w:r>
              <w:rPr>
                <w:rFonts w:cstheme="minorHAnsi"/>
                <w:sz w:val="20"/>
                <w:szCs w:val="20"/>
              </w:rPr>
              <w:t>.</w:t>
            </w:r>
          </w:p>
          <w:p w:rsidR="00E750E1" w:rsidRPr="002560B9" w:rsidRDefault="00E750E1" w:rsidP="00063F0F">
            <w:pPr>
              <w:spacing w:before="2" w:after="2" w:line="22" w:lineRule="atLeast"/>
              <w:rPr>
                <w:rFonts w:cstheme="minorHAnsi"/>
                <w:sz w:val="20"/>
                <w:szCs w:val="20"/>
              </w:rPr>
            </w:pPr>
          </w:p>
        </w:tc>
        <w:tc>
          <w:tcPr>
            <w:tcW w:w="3118" w:type="dxa"/>
          </w:tcPr>
          <w:p w:rsidR="00E750E1" w:rsidRPr="002560B9" w:rsidRDefault="00E750E1" w:rsidP="00063F0F">
            <w:pPr>
              <w:autoSpaceDE w:val="0"/>
              <w:autoSpaceDN w:val="0"/>
              <w:adjustRightInd w:val="0"/>
              <w:spacing w:before="2" w:after="2" w:line="22" w:lineRule="atLeast"/>
              <w:rPr>
                <w:rFonts w:cstheme="minorHAnsi"/>
                <w:sz w:val="20"/>
                <w:szCs w:val="20"/>
                <w:u w:val="single"/>
              </w:rPr>
            </w:pP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Challenging Behaviours:</w:t>
            </w:r>
            <w:r w:rsidRPr="002560B9">
              <w:rPr>
                <w:rFonts w:asciiTheme="minorHAnsi" w:hAnsiTheme="minorHAnsi" w:cstheme="minorHAnsi"/>
                <w:sz w:val="20"/>
                <w:szCs w:val="20"/>
              </w:rPr>
              <w:t xml:space="preserve"> MDDAS</w:t>
            </w:r>
            <w:r>
              <w:rPr>
                <w:rFonts w:asciiTheme="minorHAnsi" w:hAnsiTheme="minorHAnsi" w:cstheme="minorHAnsi"/>
                <w:sz w:val="20"/>
                <w:szCs w:val="20"/>
              </w:rPr>
              <w:t>.</w:t>
            </w:r>
            <w:r w:rsidRPr="002560B9">
              <w:rPr>
                <w:rFonts w:asciiTheme="minorHAnsi" w:hAnsiTheme="minorHAnsi" w:cstheme="minorHAnsi"/>
                <w:sz w:val="20"/>
                <w:szCs w:val="20"/>
              </w:rPr>
              <w:br/>
            </w:r>
            <w:r w:rsidRPr="002560B9">
              <w:rPr>
                <w:rFonts w:asciiTheme="minorHAnsi" w:hAnsiTheme="minorHAnsi" w:cstheme="minorHAnsi"/>
                <w:sz w:val="20"/>
                <w:szCs w:val="20"/>
                <w:u w:val="single"/>
              </w:rPr>
              <w:t>ADL:</w:t>
            </w:r>
            <w:r w:rsidRPr="002560B9">
              <w:rPr>
                <w:rFonts w:asciiTheme="minorHAnsi" w:hAnsiTheme="minorHAnsi" w:cstheme="minorHAnsi"/>
                <w:sz w:val="20"/>
                <w:szCs w:val="20"/>
              </w:rPr>
              <w:t xml:space="preserve"> MDDAS</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rPr>
              <w:br/>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p>
          <w:p w:rsidR="00E750E1" w:rsidRPr="002560B9" w:rsidRDefault="00E750E1" w:rsidP="00063F0F">
            <w:pPr>
              <w:spacing w:before="2" w:after="2" w:line="22" w:lineRule="atLeast"/>
              <w:rPr>
                <w:rFonts w:cstheme="minorHAnsi"/>
                <w:sz w:val="20"/>
                <w:szCs w:val="20"/>
                <w:u w:val="single"/>
              </w:rPr>
            </w:pPr>
          </w:p>
        </w:tc>
        <w:tc>
          <w:tcPr>
            <w:tcW w:w="3838" w:type="dxa"/>
          </w:tcPr>
          <w:p w:rsidR="00E750E1" w:rsidRPr="002560B9" w:rsidRDefault="00E750E1" w:rsidP="00063F0F">
            <w:pPr>
              <w:spacing w:before="2" w:after="2" w:line="22" w:lineRule="atLeast"/>
              <w:rPr>
                <w:rFonts w:cstheme="minorHAnsi"/>
                <w:sz w:val="20"/>
                <w:szCs w:val="20"/>
              </w:rPr>
            </w:pPr>
            <w:r>
              <w:rPr>
                <w:rFonts w:cstheme="minorHAnsi"/>
                <w:sz w:val="20"/>
                <w:szCs w:val="20"/>
              </w:rPr>
              <w:t>In h</w:t>
            </w:r>
            <w:r w:rsidRPr="002560B9">
              <w:rPr>
                <w:rFonts w:cstheme="minorHAnsi"/>
                <w:sz w:val="20"/>
                <w:szCs w:val="20"/>
              </w:rPr>
              <w:t>ighest strain units</w:t>
            </w:r>
            <w:r>
              <w:rPr>
                <w:rFonts w:cstheme="minorHAnsi"/>
                <w:sz w:val="20"/>
                <w:szCs w:val="20"/>
              </w:rPr>
              <w:t>,</w:t>
            </w:r>
            <w:r w:rsidRPr="002560B9">
              <w:rPr>
                <w:rFonts w:cstheme="minorHAnsi"/>
                <w:sz w:val="20"/>
                <w:szCs w:val="20"/>
              </w:rPr>
              <w:t xml:space="preserve"> staff tended to be women, younger, less experienced, saw care climate as less positive, and fewer opportunities to discuss work difficulties. Residents tended to be more impaired.</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rPr>
              <w:t xml:space="preserve">More verbal </w:t>
            </w:r>
            <w:r>
              <w:rPr>
                <w:rFonts w:cstheme="minorHAnsi"/>
                <w:sz w:val="20"/>
                <w:szCs w:val="20"/>
              </w:rPr>
              <w:t>disruption in high strain units</w:t>
            </w:r>
            <w:r w:rsidRPr="002560B9">
              <w:rPr>
                <w:rFonts w:cstheme="minorHAnsi"/>
                <w:sz w:val="20"/>
                <w:szCs w:val="20"/>
              </w:rPr>
              <w:t>. Wandering was more prevalent in the 20 units where the caring c</w:t>
            </w:r>
            <w:r>
              <w:rPr>
                <w:rFonts w:cstheme="minorHAnsi"/>
                <w:sz w:val="20"/>
                <w:szCs w:val="20"/>
              </w:rPr>
              <w:t>limate was rated least positive</w:t>
            </w:r>
            <w:r w:rsidRPr="002560B9">
              <w:rPr>
                <w:rFonts w:cstheme="minorHAnsi"/>
                <w:sz w:val="20"/>
                <w:szCs w:val="20"/>
              </w:rPr>
              <w:t>. Escape behaviour, restless behaviour and wandering more common in lowest 10% of units on care climate. No relationship between knowledge in high vs low strain sites</w:t>
            </w:r>
            <w:r>
              <w:rPr>
                <w:rFonts w:cstheme="minorHAnsi"/>
                <w:sz w:val="20"/>
                <w:szCs w:val="20"/>
              </w:rPr>
              <w:t>.</w:t>
            </w:r>
          </w:p>
        </w:tc>
      </w:tr>
      <w:tr w:rsidR="00E750E1" w:rsidRPr="002560B9" w:rsidTr="00063F0F">
        <w:trPr>
          <w:cantSplit/>
          <w:trHeight w:val="425"/>
          <w:jc w:val="center"/>
        </w:trPr>
        <w:tc>
          <w:tcPr>
            <w:tcW w:w="704" w:type="dxa"/>
            <w:vMerge/>
          </w:tcPr>
          <w:p w:rsidR="00E750E1" w:rsidRPr="002560B9" w:rsidRDefault="00E750E1" w:rsidP="00063F0F">
            <w:pPr>
              <w:spacing w:before="2" w:after="2" w:line="22" w:lineRule="atLeast"/>
              <w:ind w:left="113" w:right="113"/>
              <w:jc w:val="center"/>
              <w:rPr>
                <w:rFonts w:cstheme="minorHAnsi"/>
                <w:b/>
                <w:sz w:val="20"/>
                <w:szCs w:val="20"/>
              </w:rPr>
            </w:pPr>
          </w:p>
        </w:tc>
        <w:tc>
          <w:tcPr>
            <w:tcW w:w="14895" w:type="dxa"/>
            <w:gridSpan w:val="5"/>
          </w:tcPr>
          <w:p w:rsidR="00E750E1" w:rsidRPr="002560B9" w:rsidRDefault="00E750E1" w:rsidP="00063F0F">
            <w:pPr>
              <w:spacing w:before="2" w:after="2" w:line="22" w:lineRule="atLeast"/>
              <w:rPr>
                <w:rFonts w:cstheme="minorHAnsi"/>
                <w:b/>
                <w:sz w:val="20"/>
                <w:szCs w:val="20"/>
              </w:rPr>
            </w:pPr>
            <w:proofErr w:type="spellStart"/>
            <w:r>
              <w:rPr>
                <w:rFonts w:cstheme="minorHAnsi"/>
                <w:b/>
                <w:sz w:val="20"/>
                <w:szCs w:val="20"/>
              </w:rPr>
              <w:t>Edvardsson</w:t>
            </w:r>
            <w:proofErr w:type="spellEnd"/>
            <w:r>
              <w:rPr>
                <w:rFonts w:cstheme="minorHAnsi"/>
                <w:b/>
                <w:sz w:val="20"/>
                <w:szCs w:val="20"/>
              </w:rPr>
              <w:t xml:space="preserve">,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(2014)</w:t>
            </w:r>
            <w:r w:rsidRPr="002560B9">
              <w:rPr>
                <w:rFonts w:cstheme="minorHAnsi"/>
                <w:b/>
                <w:sz w:val="20"/>
                <w:szCs w:val="20"/>
              </w:rPr>
              <w:t xml:space="preserve">. Quality=0; Comment. </w:t>
            </w:r>
            <w:r w:rsidRPr="002560B9">
              <w:rPr>
                <w:rFonts w:cstheme="minorHAnsi"/>
                <w:sz w:val="20"/>
                <w:szCs w:val="20"/>
              </w:rPr>
              <w:t>Large cross-sectional study looking at person-centred care and activity engagement with QOL. No attempts to contro</w:t>
            </w:r>
            <w:r>
              <w:rPr>
                <w:rFonts w:cstheme="minorHAnsi"/>
                <w:sz w:val="20"/>
                <w:szCs w:val="20"/>
              </w:rPr>
              <w:t>l for common fixed variables. S</w:t>
            </w:r>
            <w:r w:rsidRPr="002560B9">
              <w:rPr>
                <w:rFonts w:cstheme="minorHAnsi"/>
                <w:sz w:val="20"/>
                <w:szCs w:val="20"/>
              </w:rPr>
              <w:t>imple statistics.</w:t>
            </w:r>
            <w:r w:rsidRPr="002560B9">
              <w:rPr>
                <w:rFonts w:cstheme="minorHAnsi"/>
                <w:b/>
                <w:sz w:val="20"/>
                <w:szCs w:val="20"/>
              </w:rPr>
              <w:t xml:space="preserve"> </w:t>
            </w:r>
          </w:p>
        </w:tc>
      </w:tr>
      <w:tr w:rsidR="00E750E1" w:rsidRPr="002560B9" w:rsidTr="00063F0F">
        <w:trPr>
          <w:cantSplit/>
          <w:trHeight w:val="946"/>
          <w:jc w:val="center"/>
        </w:trPr>
        <w:tc>
          <w:tcPr>
            <w:tcW w:w="704" w:type="dxa"/>
            <w:vMerge/>
          </w:tcPr>
          <w:p w:rsidR="00E750E1" w:rsidRPr="002560B9" w:rsidRDefault="00E750E1" w:rsidP="00063F0F">
            <w:pPr>
              <w:spacing w:before="2" w:after="2" w:line="22" w:lineRule="atLeast"/>
              <w:ind w:left="113" w:right="113"/>
              <w:jc w:val="center"/>
              <w:rPr>
                <w:rFonts w:cstheme="minorHAnsi"/>
                <w:b/>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sz w:val="20"/>
                <w:szCs w:val="20"/>
              </w:rPr>
              <w:t xml:space="preserve"> N=1266; 70% female; M Age=86 (SD=7.5); &lt; 24 on GRS; M LOS.=2.5 yrs</w:t>
            </w:r>
            <w:r>
              <w:rPr>
                <w:rFonts w:asciiTheme="minorHAnsi" w:hAnsiTheme="minorHAnsi" w:cstheme="minorHAnsi"/>
                <w:sz w:val="20"/>
                <w:szCs w:val="20"/>
              </w:rPr>
              <w:t>.</w:t>
            </w:r>
          </w:p>
        </w:tc>
        <w:tc>
          <w:tcPr>
            <w:tcW w:w="2977" w:type="dxa"/>
          </w:tcPr>
          <w:p w:rsidR="00E750E1" w:rsidRPr="002560B9" w:rsidRDefault="00E750E1" w:rsidP="00063F0F">
            <w:pPr>
              <w:spacing w:before="2" w:after="2" w:line="22" w:lineRule="atLeast"/>
              <w:rPr>
                <w:rFonts w:cstheme="minorHAnsi"/>
                <w:sz w:val="20"/>
                <w:szCs w:val="20"/>
                <w:u w:val="single"/>
              </w:rPr>
            </w:pPr>
          </w:p>
        </w:tc>
        <w:tc>
          <w:tcPr>
            <w:tcW w:w="311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PCC:</w:t>
            </w:r>
            <w:r w:rsidRPr="002560B9">
              <w:rPr>
                <w:rFonts w:cstheme="minorHAnsi"/>
                <w:sz w:val="20"/>
                <w:szCs w:val="20"/>
              </w:rPr>
              <w:t xml:space="preserve"> P-CAT (Swedish version)</w:t>
            </w:r>
            <w:r>
              <w:rPr>
                <w:rFonts w:cstheme="minorHAnsi"/>
                <w:sz w:val="20"/>
                <w:szCs w:val="20"/>
              </w:rPr>
              <w:t>.</w:t>
            </w:r>
          </w:p>
          <w:p w:rsidR="00E750E1" w:rsidRPr="002560B9" w:rsidRDefault="00E750E1" w:rsidP="00063F0F">
            <w:pPr>
              <w:autoSpaceDE w:val="0"/>
              <w:autoSpaceDN w:val="0"/>
              <w:adjustRightInd w:val="0"/>
              <w:spacing w:before="2" w:after="2" w:line="22" w:lineRule="atLeast"/>
              <w:rPr>
                <w:rFonts w:cstheme="minorHAnsi"/>
                <w:sz w:val="20"/>
                <w:szCs w:val="20"/>
                <w:u w:val="single"/>
              </w:rPr>
            </w:pPr>
            <w:r w:rsidRPr="002560B9">
              <w:rPr>
                <w:rFonts w:cstheme="minorHAnsi"/>
                <w:sz w:val="20"/>
                <w:szCs w:val="20"/>
                <w:u w:val="single"/>
              </w:rPr>
              <w:t xml:space="preserve">Engagement in everyday activity: </w:t>
            </w:r>
            <w:r w:rsidRPr="002560B9">
              <w:rPr>
                <w:rFonts w:cstheme="minorHAnsi"/>
                <w:sz w:val="20"/>
                <w:szCs w:val="20"/>
              </w:rPr>
              <w:t>MDDAS</w:t>
            </w:r>
            <w:r>
              <w:rPr>
                <w:rFonts w:cstheme="minorHAnsi"/>
                <w:sz w:val="20"/>
                <w:szCs w:val="20"/>
              </w:rPr>
              <w:t>.</w:t>
            </w: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QOL:</w:t>
            </w:r>
            <w:r w:rsidRPr="002560B9">
              <w:rPr>
                <w:rFonts w:asciiTheme="minorHAnsi" w:hAnsiTheme="minorHAnsi" w:cstheme="minorHAnsi"/>
                <w:sz w:val="20"/>
                <w:szCs w:val="20"/>
              </w:rPr>
              <w:t xml:space="preserve"> QUALID (Swedish version)</w:t>
            </w:r>
            <w:r>
              <w:rPr>
                <w:rFonts w:asciiTheme="minorHAnsi" w:hAnsiTheme="minorHAnsi" w:cstheme="minorHAnsi"/>
                <w:sz w:val="20"/>
                <w:szCs w:val="20"/>
              </w:rPr>
              <w:t>.</w:t>
            </w:r>
            <w:r>
              <w:rPr>
                <w:rFonts w:asciiTheme="minorHAnsi" w:hAnsiTheme="minorHAnsi" w:cstheme="minorHAnsi"/>
                <w:sz w:val="20"/>
                <w:szCs w:val="20"/>
              </w:rPr>
              <w:br/>
            </w: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Those that take part in everyday activity have</w:t>
            </w:r>
            <w:r>
              <w:rPr>
                <w:rFonts w:cstheme="minorHAnsi"/>
                <w:sz w:val="20"/>
                <w:szCs w:val="20"/>
              </w:rPr>
              <w:t xml:space="preserve"> better QOL, higher </w:t>
            </w:r>
            <w:r w:rsidR="00063F0F">
              <w:rPr>
                <w:rFonts w:cstheme="minorHAnsi"/>
                <w:sz w:val="20"/>
                <w:szCs w:val="20"/>
              </w:rPr>
              <w:t xml:space="preserve">cognitive </w:t>
            </w:r>
            <w:r>
              <w:rPr>
                <w:rFonts w:cstheme="minorHAnsi"/>
                <w:sz w:val="20"/>
                <w:szCs w:val="20"/>
              </w:rPr>
              <w:t xml:space="preserve">status and </w:t>
            </w:r>
            <w:r w:rsidRPr="002560B9">
              <w:rPr>
                <w:rFonts w:cstheme="minorHAnsi"/>
                <w:sz w:val="20"/>
                <w:szCs w:val="20"/>
              </w:rPr>
              <w:t xml:space="preserve">lived in units with higher </w:t>
            </w:r>
            <w:r>
              <w:rPr>
                <w:rFonts w:cstheme="minorHAnsi"/>
                <w:sz w:val="20"/>
                <w:szCs w:val="20"/>
              </w:rPr>
              <w:t>PCC</w:t>
            </w:r>
            <w:r w:rsidRPr="002560B9">
              <w:rPr>
                <w:rFonts w:cstheme="minorHAnsi"/>
                <w:sz w:val="20"/>
                <w:szCs w:val="20"/>
              </w:rPr>
              <w:t xml:space="preserve"> scores. No sig relationship between excursions and </w:t>
            </w:r>
            <w:r>
              <w:rPr>
                <w:rFonts w:cstheme="minorHAnsi"/>
                <w:sz w:val="20"/>
                <w:szCs w:val="20"/>
              </w:rPr>
              <w:t>PCC</w:t>
            </w:r>
            <w:r w:rsidRPr="002560B9">
              <w:rPr>
                <w:rFonts w:cstheme="minorHAnsi"/>
                <w:sz w:val="20"/>
                <w:szCs w:val="20"/>
              </w:rPr>
              <w:t>.</w:t>
            </w:r>
          </w:p>
        </w:tc>
      </w:tr>
      <w:tr w:rsidR="00E750E1" w:rsidRPr="002560B9" w:rsidTr="00063F0F">
        <w:trPr>
          <w:cantSplit/>
          <w:trHeight w:val="226"/>
          <w:jc w:val="center"/>
        </w:trPr>
        <w:tc>
          <w:tcPr>
            <w:tcW w:w="704" w:type="dxa"/>
            <w:vMerge/>
          </w:tcPr>
          <w:p w:rsidR="00E750E1" w:rsidRPr="002560B9" w:rsidRDefault="00E750E1" w:rsidP="00063F0F">
            <w:pPr>
              <w:spacing w:before="2" w:after="2" w:line="22" w:lineRule="atLeast"/>
              <w:ind w:left="113" w:right="113"/>
              <w:jc w:val="center"/>
              <w:rPr>
                <w:rFonts w:cstheme="minorHAnsi"/>
                <w:b/>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proofErr w:type="spellStart"/>
            <w:r>
              <w:rPr>
                <w:rFonts w:cstheme="minorHAnsi"/>
                <w:b/>
                <w:sz w:val="20"/>
                <w:szCs w:val="20"/>
              </w:rPr>
              <w:t>Huizing</w:t>
            </w:r>
            <w:proofErr w:type="spellEnd"/>
            <w:r>
              <w:rPr>
                <w:rFonts w:cstheme="minorHAnsi"/>
                <w:b/>
                <w:sz w:val="20"/>
                <w:szCs w:val="20"/>
              </w:rPr>
              <w:t xml:space="preserve">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(2007)</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Staff variables with physical restraint. Several observers were used and many resident variables were controlled for.</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b/>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Residents:</w:t>
            </w:r>
            <w:r w:rsidRPr="002560B9">
              <w:rPr>
                <w:rFonts w:asciiTheme="minorHAnsi" w:hAnsiTheme="minorHAnsi" w:cstheme="minorHAnsi"/>
                <w:sz w:val="20"/>
                <w:szCs w:val="20"/>
              </w:rPr>
              <w:t xml:space="preserve"> N=371; 80% female; M Age=83 (SD=6.9); M MDS-CPS=3.9 (1.7)</w:t>
            </w:r>
            <w:r w:rsidR="00063F0F">
              <w:rPr>
                <w:rFonts w:asciiTheme="minorHAnsi" w:hAnsiTheme="minorHAnsi" w:cstheme="minorHAnsi"/>
                <w:sz w:val="20"/>
                <w:szCs w:val="20"/>
              </w:rPr>
              <w:t>;</w:t>
            </w:r>
            <w:r w:rsidRPr="002560B9">
              <w:rPr>
                <w:rFonts w:asciiTheme="minorHAnsi" w:hAnsiTheme="minorHAnsi" w:cstheme="minorHAnsi"/>
                <w:sz w:val="20"/>
                <w:szCs w:val="20"/>
              </w:rPr>
              <w:t xml:space="preserve"> MDS-ADL=3.6 (SD=1.9); M Mobility from MDS=1.9 (1.7)</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i/>
                <w:sz w:val="20"/>
                <w:szCs w:val="20"/>
              </w:rPr>
            </w:pPr>
            <w:r w:rsidRPr="002560B9">
              <w:rPr>
                <w:rFonts w:asciiTheme="minorHAnsi" w:hAnsiTheme="minorHAnsi" w:cstheme="minorHAnsi"/>
                <w:sz w:val="20"/>
                <w:szCs w:val="20"/>
                <w:u w:val="single"/>
              </w:rPr>
              <w:t>Staff:</w:t>
            </w:r>
            <w:r w:rsidRPr="002560B9">
              <w:rPr>
                <w:rFonts w:asciiTheme="minorHAnsi" w:hAnsiTheme="minorHAnsi" w:cstheme="minorHAnsi"/>
                <w:i/>
                <w:sz w:val="20"/>
                <w:szCs w:val="20"/>
              </w:rPr>
              <w:t xml:space="preserve"> </w:t>
            </w:r>
            <w:r w:rsidRPr="002560B9">
              <w:rPr>
                <w:rFonts w:asciiTheme="minorHAnsi" w:hAnsiTheme="minorHAnsi" w:cstheme="minorHAnsi"/>
                <w:sz w:val="20"/>
                <w:szCs w:val="20"/>
              </w:rPr>
              <w:t>N=193; M Age=36.9 (SD=10.1); 94.8% female; 69.4% care workers, 10.4% RNs, 16.1% care helpers, 4.1% care assistants</w:t>
            </w:r>
            <w:r>
              <w:rPr>
                <w:rFonts w:asciiTheme="minorHAnsi" w:hAnsiTheme="minorHAnsi" w:cstheme="minorHAnsi"/>
                <w:sz w:val="20"/>
                <w:szCs w:val="20"/>
              </w:rPr>
              <w:t>.</w:t>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Staff:</w:t>
            </w:r>
            <w:r w:rsidRPr="00063F0F">
              <w:rPr>
                <w:rFonts w:cstheme="minorHAnsi"/>
                <w:sz w:val="20"/>
                <w:szCs w:val="20"/>
              </w:rPr>
              <w:t xml:space="preserve"> </w:t>
            </w:r>
            <w:r w:rsidRPr="002560B9">
              <w:rPr>
                <w:rFonts w:cstheme="minorHAnsi"/>
                <w:sz w:val="20"/>
                <w:szCs w:val="20"/>
              </w:rPr>
              <w:t xml:space="preserve">Workload (1-5 </w:t>
            </w:r>
            <w:proofErr w:type="spellStart"/>
            <w:r w:rsidRPr="002560B9">
              <w:rPr>
                <w:rFonts w:cstheme="minorHAnsi"/>
                <w:sz w:val="20"/>
                <w:szCs w:val="20"/>
              </w:rPr>
              <w:t>likert</w:t>
            </w:r>
            <w:proofErr w:type="spellEnd"/>
            <w:r w:rsidRPr="002560B9">
              <w:rPr>
                <w:rFonts w:cstheme="minorHAnsi"/>
                <w:sz w:val="20"/>
                <w:szCs w:val="20"/>
              </w:rPr>
              <w:t xml:space="preserve"> scale for each of its 8 items), autonomy (MAQ), social support (JCQ)</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Facility:</w:t>
            </w:r>
            <w:r w:rsidRPr="002560B9">
              <w:rPr>
                <w:rFonts w:cstheme="minorHAnsi"/>
                <w:sz w:val="20"/>
                <w:szCs w:val="20"/>
              </w:rPr>
              <w:t xml:space="preserve"> FTE ratio per ward, %RNs per ward, %sickness/absence per ward (all over 1 month period)</w:t>
            </w:r>
            <w:r>
              <w:rPr>
                <w:rFonts w:cstheme="minorHAnsi"/>
                <w:sz w:val="20"/>
                <w:szCs w:val="20"/>
              </w:rPr>
              <w:t>.</w:t>
            </w:r>
          </w:p>
          <w:p w:rsidR="00E750E1" w:rsidRPr="002560B9" w:rsidRDefault="00E750E1" w:rsidP="00063F0F">
            <w:pPr>
              <w:spacing w:before="2" w:after="2" w:line="22" w:lineRule="atLeast"/>
              <w:rPr>
                <w:rFonts w:cstheme="minorHAnsi"/>
                <w:sz w:val="20"/>
                <w:szCs w:val="20"/>
                <w:u w:val="single"/>
              </w:rPr>
            </w:pPr>
          </w:p>
        </w:tc>
        <w:tc>
          <w:tcPr>
            <w:tcW w:w="3118" w:type="dxa"/>
          </w:tcPr>
          <w:p w:rsidR="00E750E1" w:rsidRPr="002560B9" w:rsidRDefault="00E750E1" w:rsidP="00063F0F">
            <w:pPr>
              <w:autoSpaceDE w:val="0"/>
              <w:autoSpaceDN w:val="0"/>
              <w:adjustRightInd w:val="0"/>
              <w:spacing w:before="2" w:after="2" w:line="22" w:lineRule="atLeast"/>
              <w:rPr>
                <w:rFonts w:cstheme="minorHAnsi"/>
                <w:sz w:val="20"/>
                <w:szCs w:val="20"/>
                <w:u w:val="single"/>
              </w:rPr>
            </w:pPr>
            <w:r w:rsidRPr="002560B9">
              <w:rPr>
                <w:rFonts w:cstheme="minorHAnsi"/>
                <w:sz w:val="20"/>
                <w:szCs w:val="20"/>
                <w:u w:val="single"/>
              </w:rPr>
              <w:t>Restraint:</w:t>
            </w:r>
            <w:r w:rsidRPr="002560B9">
              <w:rPr>
                <w:rFonts w:cstheme="minorHAnsi"/>
                <w:sz w:val="20"/>
                <w:szCs w:val="20"/>
              </w:rPr>
              <w:t xml:space="preserve"> present or not on the day of the data collection. Observed on four separate occasions over a 24 hour period during all 3 shifts. Any limitation of movement is restraint</w:t>
            </w:r>
            <w:r>
              <w:rPr>
                <w:rFonts w:cstheme="minorHAnsi"/>
                <w:sz w:val="20"/>
                <w:szCs w:val="20"/>
              </w:rPr>
              <w:t>.</w:t>
            </w: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56% of residents were physically restrained. Higher restraint use was linked to higher job autonomy for nursing staff and a higher FTE ratio. Resident characteristics were also associated with restraint use.</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rPr>
              <w:t>No association between restraint use and staff workload, social support, absenteeism</w:t>
            </w:r>
            <w:r>
              <w:rPr>
                <w:rFonts w:cstheme="minorHAnsi"/>
                <w:sz w:val="20"/>
                <w:szCs w:val="20"/>
              </w:rPr>
              <w:t>.</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b/>
                <w:sz w:val="20"/>
                <w:szCs w:val="20"/>
              </w:rPr>
            </w:pPr>
          </w:p>
        </w:tc>
        <w:tc>
          <w:tcPr>
            <w:tcW w:w="14895" w:type="dxa"/>
            <w:gridSpan w:val="5"/>
          </w:tcPr>
          <w:p w:rsidR="00E750E1" w:rsidRPr="00147579" w:rsidRDefault="00E750E1" w:rsidP="00063F0F">
            <w:pPr>
              <w:spacing w:before="2" w:after="2" w:line="22" w:lineRule="atLeast"/>
              <w:rPr>
                <w:rFonts w:cstheme="minorHAnsi"/>
                <w:sz w:val="20"/>
                <w:szCs w:val="20"/>
              </w:rPr>
            </w:pPr>
            <w:proofErr w:type="spellStart"/>
            <w:r>
              <w:rPr>
                <w:rFonts w:cstheme="minorHAnsi"/>
                <w:b/>
                <w:sz w:val="20"/>
                <w:szCs w:val="20"/>
              </w:rPr>
              <w:t>Isaksson</w:t>
            </w:r>
            <w:proofErr w:type="spellEnd"/>
            <w:r>
              <w:rPr>
                <w:rFonts w:cstheme="minorHAnsi"/>
                <w:b/>
                <w:sz w:val="20"/>
                <w:szCs w:val="20"/>
              </w:rPr>
              <w:t xml:space="preserve">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(2009)</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xml:space="preserve">; Comment. </w:t>
            </w:r>
            <w:r w:rsidRPr="00147579">
              <w:rPr>
                <w:rFonts w:cstheme="minorHAnsi"/>
                <w:sz w:val="20"/>
                <w:szCs w:val="20"/>
              </w:rPr>
              <w:t>Large no. of staff and facility factors with challenging behaviours. Split 33 wards between low proportion of violence (n=18) and high proportion of violence, based on a median split from two items on the MDDAS (</w:t>
            </w:r>
            <w:r w:rsidRPr="00147579">
              <w:rPr>
                <w:rFonts w:eastAsiaTheme="minorHAnsi" w:cstheme="minorHAnsi"/>
                <w:sz w:val="20"/>
                <w:szCs w:val="20"/>
                <w:lang w:eastAsia="en-US" w:bidi="ar-SA"/>
              </w:rPr>
              <w:t>‘hits patients/staff’</w:t>
            </w:r>
            <w:r>
              <w:rPr>
                <w:rFonts w:eastAsiaTheme="minorHAnsi" w:cstheme="minorHAnsi"/>
                <w:sz w:val="20"/>
                <w:szCs w:val="20"/>
                <w:lang w:eastAsia="en-US" w:bidi="ar-SA"/>
              </w:rPr>
              <w:t xml:space="preserve"> and</w:t>
            </w:r>
            <w:r w:rsidRPr="00147579">
              <w:rPr>
                <w:rFonts w:eastAsiaTheme="minorHAnsi" w:cstheme="minorHAnsi"/>
                <w:sz w:val="20"/>
                <w:szCs w:val="20"/>
                <w:lang w:eastAsia="en-US" w:bidi="ar-SA"/>
              </w:rPr>
              <w:t xml:space="preserve"> ‘aims aggressive threats, words and gestures to patients/staff’</w:t>
            </w:r>
            <w:r>
              <w:rPr>
                <w:rFonts w:eastAsiaTheme="minorHAnsi" w:cstheme="minorHAnsi"/>
                <w:sz w:val="20"/>
                <w:szCs w:val="20"/>
                <w:lang w:eastAsia="en-US" w:bidi="ar-SA"/>
              </w:rPr>
              <w:t>)</w:t>
            </w:r>
            <w:r w:rsidRPr="00147579">
              <w:rPr>
                <w:rFonts w:eastAsiaTheme="minorHAnsi" w:cstheme="minorHAnsi"/>
                <w:sz w:val="20"/>
                <w:szCs w:val="20"/>
                <w:lang w:eastAsia="en-US" w:bidi="ar-SA"/>
              </w:rPr>
              <w:t>. Residents were said to be exhibiting violent behaviour if they exhibited both once a day or at least once during the last week.</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b/>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i/>
                <w:sz w:val="20"/>
                <w:szCs w:val="20"/>
              </w:rPr>
              <w:t xml:space="preserve">: </w:t>
            </w:r>
            <w:r w:rsidRPr="002560B9">
              <w:rPr>
                <w:rFonts w:asciiTheme="minorHAnsi" w:hAnsiTheme="minorHAnsi" w:cstheme="minorHAnsi"/>
                <w:sz w:val="20"/>
                <w:szCs w:val="20"/>
              </w:rPr>
              <w:t>N=450; 66.4% female; M Age=82.47 (SD=8.58); 'Orientation' score from 27 MDS items=12 (range 4-22) for low violence facilities and 10 (5-19.5) for high violence.</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Staff</w:t>
            </w:r>
            <w:r w:rsidRPr="002560B9">
              <w:rPr>
                <w:rFonts w:asciiTheme="minorHAnsi" w:hAnsiTheme="minorHAnsi" w:cstheme="minorHAnsi"/>
                <w:sz w:val="20"/>
                <w:szCs w:val="20"/>
              </w:rPr>
              <w:t>: N=364; M</w:t>
            </w:r>
            <w:r w:rsidR="00063F0F">
              <w:rPr>
                <w:rFonts w:asciiTheme="minorHAnsi" w:hAnsiTheme="minorHAnsi" w:cstheme="minorHAnsi"/>
                <w:sz w:val="20"/>
                <w:szCs w:val="20"/>
              </w:rPr>
              <w:t xml:space="preserve"> nurse assistant=2.49 (SD=2.49);</w:t>
            </w:r>
            <w:r w:rsidRPr="002560B9">
              <w:rPr>
                <w:rFonts w:asciiTheme="minorHAnsi" w:hAnsiTheme="minorHAnsi" w:cstheme="minorHAnsi"/>
                <w:sz w:val="20"/>
                <w:szCs w:val="20"/>
              </w:rPr>
              <w:t xml:space="preserve"> M </w:t>
            </w:r>
            <w:r>
              <w:rPr>
                <w:rFonts w:asciiTheme="minorHAnsi" w:hAnsiTheme="minorHAnsi" w:cstheme="minorHAnsi"/>
                <w:sz w:val="20"/>
                <w:szCs w:val="20"/>
              </w:rPr>
              <w:t>Enrolled Nurses (</w:t>
            </w:r>
            <w:r w:rsidRPr="002560B9">
              <w:rPr>
                <w:rFonts w:asciiTheme="minorHAnsi" w:hAnsiTheme="minorHAnsi" w:cstheme="minorHAnsi"/>
                <w:sz w:val="20"/>
                <w:szCs w:val="20"/>
              </w:rPr>
              <w:t>ENs</w:t>
            </w:r>
            <w:proofErr w:type="gramStart"/>
            <w:r>
              <w:rPr>
                <w:rFonts w:asciiTheme="minorHAnsi" w:hAnsiTheme="minorHAnsi" w:cstheme="minorHAnsi"/>
                <w:sz w:val="20"/>
                <w:szCs w:val="20"/>
              </w:rPr>
              <w:t>)</w:t>
            </w:r>
            <w:r w:rsidR="00063F0F">
              <w:rPr>
                <w:rFonts w:asciiTheme="minorHAnsi" w:hAnsiTheme="minorHAnsi" w:cstheme="minorHAnsi"/>
                <w:sz w:val="20"/>
                <w:szCs w:val="20"/>
              </w:rPr>
              <w:t>=</w:t>
            </w:r>
            <w:proofErr w:type="gramEnd"/>
            <w:r w:rsidR="00063F0F">
              <w:rPr>
                <w:rFonts w:asciiTheme="minorHAnsi" w:hAnsiTheme="minorHAnsi" w:cstheme="minorHAnsi"/>
                <w:sz w:val="20"/>
                <w:szCs w:val="20"/>
              </w:rPr>
              <w:t>9.55 (SD=4.12);</w:t>
            </w:r>
            <w:r w:rsidRPr="002560B9">
              <w:rPr>
                <w:rFonts w:asciiTheme="minorHAnsi" w:hAnsiTheme="minorHAnsi" w:cstheme="minorHAnsi"/>
                <w:sz w:val="20"/>
                <w:szCs w:val="20"/>
              </w:rPr>
              <w:t xml:space="preserve"> M RN=2.46 (SD=1.30); M Experience=13.62 (SD=3.26) yrs.</w:t>
            </w:r>
            <w:r w:rsidRPr="002560B9">
              <w:rPr>
                <w:rFonts w:asciiTheme="minorHAnsi" w:hAnsiTheme="minorHAnsi" w:cstheme="minorHAnsi"/>
                <w:sz w:val="20"/>
                <w:szCs w:val="20"/>
              </w:rPr>
              <w:br/>
            </w:r>
            <w:r w:rsidRPr="002560B9">
              <w:rPr>
                <w:rFonts w:asciiTheme="minorHAnsi" w:hAnsiTheme="minorHAnsi" w:cstheme="minorHAnsi"/>
                <w:sz w:val="20"/>
                <w:szCs w:val="20"/>
              </w:rPr>
              <w:br/>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Staff:</w:t>
            </w:r>
            <w:r w:rsidRPr="00063F0F">
              <w:rPr>
                <w:rFonts w:cstheme="minorHAnsi"/>
                <w:sz w:val="20"/>
                <w:szCs w:val="20"/>
              </w:rPr>
              <w:t xml:space="preserve"> </w:t>
            </w:r>
            <w:r w:rsidRPr="002560B9">
              <w:rPr>
                <w:rFonts w:cstheme="minorHAnsi"/>
                <w:sz w:val="20"/>
                <w:szCs w:val="20"/>
              </w:rPr>
              <w:t>Staff/resident ratio; professional experience; experience with older person; dementia education and knowledge; creative climate (CCQ: challenge/motivation, freedom, idea support, trust/</w:t>
            </w:r>
            <w:r>
              <w:rPr>
                <w:rFonts w:cstheme="minorHAnsi"/>
                <w:sz w:val="20"/>
                <w:szCs w:val="20"/>
              </w:rPr>
              <w:t xml:space="preserve"> </w:t>
            </w:r>
            <w:r w:rsidRPr="002560B9">
              <w:rPr>
                <w:rFonts w:cstheme="minorHAnsi"/>
                <w:sz w:val="20"/>
                <w:szCs w:val="20"/>
              </w:rPr>
              <w:t>openness, liveliness/dynamism, playfulness/humour, debates, conflicts, risk taking, idea time); job satisfaction (competence, emotions, control, initiative, relationships)</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Facility:</w:t>
            </w:r>
            <w:r w:rsidRPr="002560B9">
              <w:rPr>
                <w:rFonts w:cstheme="minorHAnsi"/>
                <w:sz w:val="20"/>
                <w:szCs w:val="20"/>
              </w:rPr>
              <w:t xml:space="preserve"> No. of beds; area available residents (communal and private); possibilities of surveying resident; length of corridors; locked doors. </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Residents:</w:t>
            </w:r>
            <w:r w:rsidRPr="002560B9">
              <w:rPr>
                <w:rFonts w:cstheme="minorHAnsi"/>
                <w:sz w:val="20"/>
                <w:szCs w:val="20"/>
              </w:rPr>
              <w:t xml:space="preserve"> Physical workload, psychological workload, general behaviour, psychiatric inde</w:t>
            </w:r>
            <w:r w:rsidR="00063F0F">
              <w:rPr>
                <w:rFonts w:cstheme="minorHAnsi"/>
                <w:sz w:val="20"/>
                <w:szCs w:val="20"/>
              </w:rPr>
              <w:t>x, ADL (MDDAS); cognition (GRS)</w:t>
            </w:r>
            <w:r>
              <w:rPr>
                <w:rFonts w:cstheme="minorHAnsi"/>
                <w:sz w:val="20"/>
                <w:szCs w:val="20"/>
              </w:rPr>
              <w:t>.</w:t>
            </w:r>
          </w:p>
        </w:tc>
        <w:tc>
          <w:tcPr>
            <w:tcW w:w="3118" w:type="dxa"/>
          </w:tcPr>
          <w:p w:rsidR="00E750E1" w:rsidRPr="002560B9" w:rsidRDefault="00E750E1" w:rsidP="00063F0F">
            <w:pPr>
              <w:autoSpaceDE w:val="0"/>
              <w:autoSpaceDN w:val="0"/>
              <w:adjustRightInd w:val="0"/>
              <w:spacing w:before="2" w:after="2" w:line="22" w:lineRule="atLeast"/>
              <w:rPr>
                <w:rFonts w:cstheme="minorHAnsi"/>
                <w:sz w:val="20"/>
                <w:szCs w:val="20"/>
                <w:u w:val="single"/>
              </w:rPr>
            </w:pP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Challenging Behaviours:</w:t>
            </w:r>
            <w:r w:rsidRPr="002560B9">
              <w:rPr>
                <w:rFonts w:asciiTheme="minorHAnsi" w:hAnsiTheme="minorHAnsi" w:cstheme="minorHAnsi"/>
                <w:sz w:val="20"/>
                <w:szCs w:val="20"/>
              </w:rPr>
              <w:t xml:space="preserve"> Violent behaviours from 2 items from the MDDAS (both items endorsed once a day or at least once during the last week=violent behaviour)</w:t>
            </w:r>
            <w:r>
              <w:rPr>
                <w:rFonts w:asciiTheme="minorHAnsi" w:hAnsiTheme="minorHAnsi" w:cstheme="minorHAnsi"/>
                <w:sz w:val="20"/>
                <w:szCs w:val="20"/>
              </w:rPr>
              <w:t>.</w:t>
            </w: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14 variables that discriminate best between high and low violence units: caregiver-to-resident ratio, professional experience, experience of working with older people, job satisfaction (competence), CCQ (risk-taking), no. of beds, total area/resident, corridor length, physical workload, psychological workload, behaviour index, psychiatric index, gender and needing help with dressing. Stepwise analysis: 5 predictors of differences between high and low violence unit: behaviour index (general behaviour), psychiatric index, psychological workload, assistance with dressing and competence from job satisfaction</w:t>
            </w:r>
            <w:r>
              <w:rPr>
                <w:rFonts w:cstheme="minorHAnsi"/>
                <w:sz w:val="20"/>
                <w:szCs w:val="20"/>
              </w:rPr>
              <w:t>.</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proofErr w:type="spellStart"/>
            <w:r>
              <w:rPr>
                <w:rFonts w:cstheme="minorHAnsi"/>
                <w:b/>
                <w:sz w:val="20"/>
                <w:szCs w:val="20"/>
              </w:rPr>
              <w:t>Karlsson</w:t>
            </w:r>
            <w:proofErr w:type="spellEnd"/>
            <w:r>
              <w:rPr>
                <w:rFonts w:cstheme="minorHAnsi"/>
                <w:b/>
                <w:sz w:val="20"/>
                <w:szCs w:val="20"/>
              </w:rPr>
              <w:t xml:space="preserve">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(2001)</w:t>
            </w:r>
            <w:r w:rsidRPr="002560B9">
              <w:rPr>
                <w:rFonts w:cstheme="minorHAnsi"/>
                <w:b/>
                <w:sz w:val="20"/>
                <w:szCs w:val="20"/>
              </w:rPr>
              <w:t>.</w:t>
            </w:r>
            <w:r w:rsidRPr="002560B9">
              <w:rPr>
                <w:rFonts w:cstheme="minorHAnsi"/>
                <w:sz w:val="20"/>
                <w:szCs w:val="20"/>
              </w:rPr>
              <w:t xml:space="preserve"> </w:t>
            </w:r>
            <w:r w:rsidRPr="002560B9">
              <w:rPr>
                <w:rFonts w:cstheme="minorHAnsi"/>
                <w:b/>
                <w:sz w:val="20"/>
                <w:szCs w:val="20"/>
              </w:rPr>
              <w:t>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Analysed each item in each instrument so there is a very large no. of staff predictors, looking for links to restraint. Lack of consistency in method/measures and reporting in results.</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Residents</w:t>
            </w:r>
            <w:r w:rsidRPr="002560B9">
              <w:rPr>
                <w:rFonts w:asciiTheme="minorHAnsi" w:hAnsiTheme="minorHAnsi" w:cstheme="minorHAnsi"/>
                <w:sz w:val="20"/>
                <w:szCs w:val="20"/>
              </w:rPr>
              <w:t>: N=540; N</w:t>
            </w:r>
            <w:r>
              <w:rPr>
                <w:rFonts w:asciiTheme="minorHAnsi" w:hAnsiTheme="minorHAnsi" w:cstheme="minorHAnsi"/>
                <w:sz w:val="20"/>
                <w:szCs w:val="20"/>
              </w:rPr>
              <w:t>ursing Home (N</w:t>
            </w:r>
            <w:r w:rsidRPr="002560B9">
              <w:rPr>
                <w:rFonts w:asciiTheme="minorHAnsi" w:hAnsiTheme="minorHAnsi" w:cstheme="minorHAnsi"/>
                <w:sz w:val="20"/>
                <w:szCs w:val="20"/>
              </w:rPr>
              <w:t>H</w:t>
            </w:r>
            <w:proofErr w:type="gramStart"/>
            <w:r>
              <w:rPr>
                <w:rFonts w:asciiTheme="minorHAnsi" w:hAnsiTheme="minorHAnsi" w:cstheme="minorHAnsi"/>
                <w:sz w:val="20"/>
                <w:szCs w:val="20"/>
              </w:rPr>
              <w:t>)</w:t>
            </w:r>
            <w:r w:rsidRPr="002560B9">
              <w:rPr>
                <w:rFonts w:asciiTheme="minorHAnsi" w:hAnsiTheme="minorHAnsi" w:cstheme="minorHAnsi"/>
                <w:sz w:val="20"/>
                <w:szCs w:val="20"/>
              </w:rPr>
              <w:t>=</w:t>
            </w:r>
            <w:proofErr w:type="gramEnd"/>
            <w:r w:rsidRPr="002560B9">
              <w:rPr>
                <w:rFonts w:asciiTheme="minorHAnsi" w:hAnsiTheme="minorHAnsi" w:cstheme="minorHAnsi"/>
                <w:sz w:val="20"/>
                <w:szCs w:val="20"/>
              </w:rPr>
              <w:t>66.4% female, Group Living (GL)=75.6% female; M Age NH=82.5 (SD=8.6), GL=81.1 (SD=7.4); % cognitive impairment NH=81.1%, GL=96.6%;</w:t>
            </w:r>
            <w:r w:rsidRPr="002560B9">
              <w:rPr>
                <w:rFonts w:asciiTheme="minorHAnsi" w:hAnsiTheme="minorHAnsi" w:cstheme="minorHAnsi"/>
                <w:sz w:val="20"/>
                <w:szCs w:val="20"/>
              </w:rPr>
              <w:br/>
              <w:t xml:space="preserve">% </w:t>
            </w:r>
            <w:proofErr w:type="spellStart"/>
            <w:r w:rsidRPr="002560B9">
              <w:rPr>
                <w:rFonts w:asciiTheme="minorHAnsi" w:hAnsiTheme="minorHAnsi" w:cstheme="minorHAnsi"/>
                <w:sz w:val="20"/>
                <w:szCs w:val="20"/>
              </w:rPr>
              <w:t>Psychotropics</w:t>
            </w:r>
            <w:proofErr w:type="spellEnd"/>
            <w:r w:rsidRPr="002560B9">
              <w:rPr>
                <w:rFonts w:asciiTheme="minorHAnsi" w:hAnsiTheme="minorHAnsi" w:cstheme="minorHAnsi"/>
                <w:sz w:val="20"/>
                <w:szCs w:val="20"/>
              </w:rPr>
              <w:t xml:space="preserve"> NH=72.9%, GL=75.6%.</w:t>
            </w:r>
            <w:r w:rsidRPr="002560B9">
              <w:rPr>
                <w:rFonts w:asciiTheme="minorHAnsi" w:hAnsiTheme="minorHAnsi" w:cstheme="minorHAnsi"/>
                <w:sz w:val="20"/>
                <w:szCs w:val="20"/>
              </w:rPr>
              <w:br/>
            </w:r>
            <w:r w:rsidRPr="002560B9">
              <w:rPr>
                <w:rFonts w:asciiTheme="minorHAnsi" w:hAnsiTheme="minorHAnsi" w:cstheme="minorHAnsi"/>
                <w:sz w:val="20"/>
                <w:szCs w:val="20"/>
                <w:u w:val="single"/>
              </w:rPr>
              <w:t>Staff</w:t>
            </w:r>
            <w:r w:rsidRPr="002560B9">
              <w:rPr>
                <w:rFonts w:asciiTheme="minorHAnsi" w:hAnsiTheme="minorHAnsi" w:cstheme="minorHAnsi"/>
                <w:sz w:val="20"/>
                <w:szCs w:val="20"/>
              </w:rPr>
              <w:t xml:space="preserve">: N=529; Age between 20 and 49; approx. 90% female; </w:t>
            </w:r>
            <w:proofErr w:type="spellStart"/>
            <w:r w:rsidRPr="002560B9">
              <w:rPr>
                <w:rFonts w:asciiTheme="minorHAnsi" w:hAnsiTheme="minorHAnsi" w:cstheme="minorHAnsi"/>
                <w:sz w:val="20"/>
                <w:szCs w:val="20"/>
              </w:rPr>
              <w:t>Nurses</w:t>
            </w:r>
            <w:proofErr w:type="spellEnd"/>
            <w:r w:rsidRPr="002560B9">
              <w:rPr>
                <w:rFonts w:asciiTheme="minorHAnsi" w:hAnsiTheme="minorHAnsi" w:cstheme="minorHAnsi"/>
                <w:sz w:val="20"/>
                <w:szCs w:val="20"/>
              </w:rPr>
              <w:t xml:space="preserve"> aid</w:t>
            </w:r>
            <w:r>
              <w:rPr>
                <w:rFonts w:asciiTheme="minorHAnsi" w:hAnsiTheme="minorHAnsi" w:cstheme="minorHAnsi"/>
                <w:sz w:val="20"/>
                <w:szCs w:val="20"/>
              </w:rPr>
              <w:t>e</w:t>
            </w:r>
            <w:r w:rsidRPr="002560B9">
              <w:rPr>
                <w:rFonts w:asciiTheme="minorHAnsi" w:hAnsiTheme="minorHAnsi" w:cstheme="minorHAnsi"/>
                <w:sz w:val="20"/>
                <w:szCs w:val="20"/>
              </w:rPr>
              <w:t xml:space="preserve">=96, </w:t>
            </w:r>
            <w:r>
              <w:rPr>
                <w:rFonts w:asciiTheme="minorHAnsi" w:hAnsiTheme="minorHAnsi" w:cstheme="minorHAnsi"/>
                <w:sz w:val="20"/>
                <w:szCs w:val="20"/>
              </w:rPr>
              <w:t>LPN</w:t>
            </w:r>
            <w:r w:rsidRPr="002560B9">
              <w:rPr>
                <w:rFonts w:asciiTheme="minorHAnsi" w:hAnsiTheme="minorHAnsi" w:cstheme="minorHAnsi"/>
                <w:sz w:val="20"/>
                <w:szCs w:val="20"/>
              </w:rPr>
              <w:t xml:space="preserve">=300, RN=68, Physician=18, Nurse Administrator=28, Physios=9, OT=10; Median 2-16.5 </w:t>
            </w:r>
            <w:proofErr w:type="spellStart"/>
            <w:r w:rsidRPr="002560B9">
              <w:rPr>
                <w:rFonts w:asciiTheme="minorHAnsi" w:hAnsiTheme="minorHAnsi" w:cstheme="minorHAnsi"/>
                <w:sz w:val="20"/>
                <w:szCs w:val="20"/>
              </w:rPr>
              <w:t>yrs</w:t>
            </w:r>
            <w:proofErr w:type="spellEnd"/>
            <w:r w:rsidRPr="002560B9">
              <w:rPr>
                <w:rFonts w:asciiTheme="minorHAnsi" w:hAnsiTheme="minorHAnsi" w:cstheme="minorHAnsi"/>
                <w:sz w:val="20"/>
                <w:szCs w:val="20"/>
              </w:rPr>
              <w:t xml:space="preserve"> experience in geriatric care</w:t>
            </w:r>
            <w:r>
              <w:rPr>
                <w:rFonts w:asciiTheme="minorHAnsi" w:hAnsiTheme="minorHAnsi" w:cstheme="minorHAnsi"/>
                <w:sz w:val="20"/>
                <w:szCs w:val="20"/>
              </w:rPr>
              <w:t>.</w:t>
            </w:r>
          </w:p>
        </w:tc>
        <w:tc>
          <w:tcPr>
            <w:tcW w:w="2977"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Staff:</w:t>
            </w:r>
            <w:r w:rsidR="00BB24BA">
              <w:rPr>
                <w:rFonts w:asciiTheme="minorHAnsi" w:hAnsiTheme="minorHAnsi" w:cstheme="minorHAnsi"/>
                <w:sz w:val="20"/>
                <w:szCs w:val="20"/>
              </w:rPr>
              <w:t xml:space="preserve"> K</w:t>
            </w:r>
            <w:r w:rsidRPr="002560B9">
              <w:rPr>
                <w:rFonts w:asciiTheme="minorHAnsi" w:hAnsiTheme="minorHAnsi" w:cstheme="minorHAnsi"/>
                <w:sz w:val="20"/>
                <w:szCs w:val="20"/>
              </w:rPr>
              <w:t>nowledge of restraint; attitudes about restraint; profession; gender; time working in aged care; education about dementia care; knowledge of dementia care; job satisfaction; staff ratio;</w:t>
            </w:r>
            <w:r>
              <w:rPr>
                <w:rFonts w:asciiTheme="minorHAnsi" w:hAnsiTheme="minorHAnsi" w:cstheme="minorHAnsi"/>
                <w:sz w:val="20"/>
                <w:szCs w:val="20"/>
              </w:rPr>
              <w:t xml:space="preserve"> </w:t>
            </w:r>
            <w:r w:rsidRPr="002560B9">
              <w:rPr>
                <w:rFonts w:asciiTheme="minorHAnsi" w:hAnsiTheme="minorHAnsi" w:cstheme="minorHAnsi"/>
                <w:sz w:val="20"/>
                <w:szCs w:val="20"/>
              </w:rPr>
              <w:t>creative climate (CCQ – nursing staff only).</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Facility:</w:t>
            </w:r>
            <w:r w:rsidRPr="002560B9">
              <w:rPr>
                <w:rFonts w:asciiTheme="minorHAnsi" w:hAnsiTheme="minorHAnsi" w:cstheme="minorHAnsi"/>
                <w:sz w:val="20"/>
                <w:szCs w:val="20"/>
              </w:rPr>
              <w:t xml:space="preserve"> Total size ward; distance to nursing station/common room;</w:t>
            </w:r>
            <w:r>
              <w:rPr>
                <w:rFonts w:asciiTheme="minorHAnsi" w:hAnsiTheme="minorHAnsi" w:cstheme="minorHAnsi"/>
                <w:sz w:val="20"/>
                <w:szCs w:val="20"/>
              </w:rPr>
              <w:t xml:space="preserve"> </w:t>
            </w:r>
            <w:r w:rsidRPr="002560B9">
              <w:rPr>
                <w:rFonts w:asciiTheme="minorHAnsi" w:hAnsiTheme="minorHAnsi" w:cstheme="minorHAnsi"/>
                <w:sz w:val="20"/>
                <w:szCs w:val="20"/>
              </w:rPr>
              <w:t>no. of beds;</w:t>
            </w:r>
            <w:r>
              <w:rPr>
                <w:rFonts w:asciiTheme="minorHAnsi" w:hAnsiTheme="minorHAnsi" w:cstheme="minorHAnsi"/>
                <w:sz w:val="20"/>
                <w:szCs w:val="20"/>
              </w:rPr>
              <w:t xml:space="preserve"> </w:t>
            </w:r>
            <w:r w:rsidRPr="002560B9">
              <w:rPr>
                <w:rFonts w:asciiTheme="minorHAnsi" w:hAnsiTheme="minorHAnsi" w:cstheme="minorHAnsi"/>
                <w:sz w:val="20"/>
                <w:szCs w:val="20"/>
              </w:rPr>
              <w:t>locked door;</w:t>
            </w:r>
            <w:r>
              <w:rPr>
                <w:rFonts w:asciiTheme="minorHAnsi" w:hAnsiTheme="minorHAnsi" w:cstheme="minorHAnsi"/>
                <w:sz w:val="20"/>
                <w:szCs w:val="20"/>
              </w:rPr>
              <w:t xml:space="preserve"> </w:t>
            </w:r>
            <w:r w:rsidRPr="002560B9">
              <w:rPr>
                <w:rFonts w:asciiTheme="minorHAnsi" w:hAnsiTheme="minorHAnsi" w:cstheme="minorHAnsi"/>
                <w:sz w:val="20"/>
                <w:szCs w:val="20"/>
              </w:rPr>
              <w:t>residents per unit; access to therapist staff and physicians, possibilities to survey residents from ward design and staff ratio; degree ward design is adjusted to meet resident needs</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p>
        </w:tc>
        <w:tc>
          <w:tcPr>
            <w:tcW w:w="311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Restraint:</w:t>
            </w:r>
            <w:r w:rsidRPr="002560B9">
              <w:rPr>
                <w:rFonts w:cstheme="minorHAnsi"/>
                <w:sz w:val="20"/>
                <w:szCs w:val="20"/>
              </w:rPr>
              <w:t xml:space="preserve"> Restraint free wards (n=11); low restraint (n=14 wards); high restraint wards (n=20 wards). Restrained at any time in previous week (Yes/No)</w:t>
            </w:r>
            <w:r>
              <w:rPr>
                <w:rFonts w:cstheme="minorHAnsi"/>
                <w:sz w:val="20"/>
                <w:szCs w:val="20"/>
              </w:rPr>
              <w:t>.</w:t>
            </w:r>
          </w:p>
          <w:p w:rsidR="00E750E1" w:rsidRPr="002560B9" w:rsidRDefault="00E750E1" w:rsidP="00063F0F">
            <w:pPr>
              <w:autoSpaceDE w:val="0"/>
              <w:autoSpaceDN w:val="0"/>
              <w:adjustRightInd w:val="0"/>
              <w:spacing w:before="2" w:after="2" w:line="22" w:lineRule="atLeast"/>
              <w:rPr>
                <w:rFonts w:cstheme="minorHAnsi"/>
                <w:sz w:val="20"/>
                <w:szCs w:val="20"/>
                <w:u w:val="single"/>
              </w:rPr>
            </w:pP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 (as predictors):</w:t>
            </w:r>
            <w:r w:rsidR="00BB24BA">
              <w:rPr>
                <w:rFonts w:asciiTheme="minorHAnsi" w:hAnsiTheme="minorHAnsi" w:cstheme="minorHAnsi"/>
                <w:sz w:val="20"/>
                <w:szCs w:val="20"/>
              </w:rPr>
              <w:t xml:space="preserve"> A</w:t>
            </w:r>
            <w:r w:rsidRPr="002560B9">
              <w:rPr>
                <w:rFonts w:asciiTheme="minorHAnsi" w:hAnsiTheme="minorHAnsi" w:cstheme="minorHAnsi"/>
                <w:sz w:val="20"/>
                <w:szCs w:val="20"/>
              </w:rPr>
              <w:t xml:space="preserve">ge; gender; </w:t>
            </w:r>
            <w:r w:rsidR="00063F0F">
              <w:rPr>
                <w:rFonts w:asciiTheme="minorHAnsi" w:hAnsiTheme="minorHAnsi" w:cstheme="minorHAnsi"/>
                <w:sz w:val="20"/>
                <w:szCs w:val="20"/>
              </w:rPr>
              <w:t xml:space="preserve">cognitive </w:t>
            </w:r>
            <w:r w:rsidRPr="002560B9">
              <w:rPr>
                <w:rFonts w:asciiTheme="minorHAnsi" w:hAnsiTheme="minorHAnsi" w:cstheme="minorHAnsi"/>
                <w:sz w:val="20"/>
                <w:szCs w:val="20"/>
              </w:rPr>
              <w:t>impairment (GRS);</w:t>
            </w:r>
            <w:r>
              <w:rPr>
                <w:rFonts w:asciiTheme="minorHAnsi" w:hAnsiTheme="minorHAnsi" w:cstheme="minorHAnsi"/>
                <w:sz w:val="20"/>
                <w:szCs w:val="20"/>
              </w:rPr>
              <w:t xml:space="preserve"> </w:t>
            </w:r>
            <w:r w:rsidRPr="002560B9">
              <w:rPr>
                <w:rFonts w:asciiTheme="minorHAnsi" w:hAnsiTheme="minorHAnsi" w:cstheme="minorHAnsi"/>
                <w:sz w:val="20"/>
                <w:szCs w:val="20"/>
              </w:rPr>
              <w:t>MDDAS (motor function, vision, speech, ADLs, psychotropic use, behavioural symptoms, psychiatric symptoms walk without assistance, incontinence, Physical workload, psychological workload); falls</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p>
        </w:tc>
        <w:tc>
          <w:tcPr>
            <w:tcW w:w="3838" w:type="dxa"/>
          </w:tcPr>
          <w:p w:rsidR="00E750E1" w:rsidRPr="002560B9" w:rsidRDefault="00E750E1" w:rsidP="00063F0F">
            <w:pPr>
              <w:spacing w:before="2" w:after="2" w:line="22" w:lineRule="atLeast"/>
              <w:rPr>
                <w:rFonts w:cstheme="minorHAnsi"/>
                <w:sz w:val="20"/>
                <w:szCs w:val="20"/>
              </w:rPr>
            </w:pPr>
            <w:r>
              <w:rPr>
                <w:rFonts w:cstheme="minorHAnsi"/>
                <w:sz w:val="20"/>
                <w:szCs w:val="20"/>
              </w:rPr>
              <w:t>R</w:t>
            </w:r>
            <w:r w:rsidRPr="002560B9">
              <w:rPr>
                <w:rFonts w:cstheme="minorHAnsi"/>
                <w:sz w:val="20"/>
                <w:szCs w:val="20"/>
              </w:rPr>
              <w:t>estraint wards need</w:t>
            </w:r>
            <w:r>
              <w:rPr>
                <w:rFonts w:cstheme="minorHAnsi"/>
                <w:sz w:val="20"/>
                <w:szCs w:val="20"/>
              </w:rPr>
              <w:t>ed more assistance</w:t>
            </w:r>
            <w:r w:rsidRPr="002560B9">
              <w:rPr>
                <w:rFonts w:cstheme="minorHAnsi"/>
                <w:sz w:val="20"/>
                <w:szCs w:val="20"/>
              </w:rPr>
              <w:t xml:space="preserve"> to manage dressing, eating, and bowel and bladder functions. </w:t>
            </w:r>
            <w:r>
              <w:rPr>
                <w:rFonts w:cstheme="minorHAnsi"/>
                <w:sz w:val="20"/>
                <w:szCs w:val="20"/>
              </w:rPr>
              <w:t>P</w:t>
            </w:r>
            <w:r w:rsidRPr="002560B9">
              <w:rPr>
                <w:rFonts w:cstheme="minorHAnsi"/>
                <w:sz w:val="20"/>
                <w:szCs w:val="20"/>
              </w:rPr>
              <w:t>hysical workload also higher, as was the proportion of residents rated as aggressive and requiring 2 attendants with morning care. Residents in high restraint ward were more likely to demonstrate extremity</w:t>
            </w:r>
            <w:r>
              <w:rPr>
                <w:rFonts w:cstheme="minorHAnsi"/>
                <w:sz w:val="20"/>
                <w:szCs w:val="20"/>
              </w:rPr>
              <w:t xml:space="preserve"> paresis, impaired speech and be</w:t>
            </w:r>
            <w:r w:rsidRPr="002560B9">
              <w:rPr>
                <w:rFonts w:cstheme="minorHAnsi"/>
                <w:sz w:val="20"/>
                <w:szCs w:val="20"/>
              </w:rPr>
              <w:t xml:space="preserve"> unable to walk independently. </w:t>
            </w:r>
            <w:r>
              <w:rPr>
                <w:rFonts w:cstheme="minorHAnsi"/>
                <w:sz w:val="20"/>
                <w:szCs w:val="20"/>
              </w:rPr>
              <w:t>More negative</w:t>
            </w:r>
            <w:r w:rsidRPr="002560B9">
              <w:rPr>
                <w:rFonts w:cstheme="minorHAnsi"/>
                <w:sz w:val="20"/>
                <w:szCs w:val="20"/>
              </w:rPr>
              <w:t xml:space="preserve"> staff attitude</w:t>
            </w:r>
            <w:r>
              <w:rPr>
                <w:rFonts w:cstheme="minorHAnsi"/>
                <w:sz w:val="20"/>
                <w:szCs w:val="20"/>
              </w:rPr>
              <w:t>s</w:t>
            </w:r>
            <w:r w:rsidRPr="002560B9">
              <w:rPr>
                <w:rFonts w:cstheme="minorHAnsi"/>
                <w:sz w:val="20"/>
                <w:szCs w:val="20"/>
              </w:rPr>
              <w:t xml:space="preserve"> toward restraint use in restraint-free wards</w:t>
            </w:r>
            <w:r>
              <w:rPr>
                <w:rFonts w:cstheme="minorHAnsi"/>
                <w:sz w:val="20"/>
                <w:szCs w:val="20"/>
              </w:rPr>
              <w:t xml:space="preserve">. Restraint-free wards </w:t>
            </w:r>
            <w:r w:rsidRPr="002560B9">
              <w:rPr>
                <w:rFonts w:cstheme="minorHAnsi"/>
                <w:sz w:val="20"/>
                <w:szCs w:val="20"/>
              </w:rPr>
              <w:t>more knowledge</w:t>
            </w:r>
            <w:r>
              <w:rPr>
                <w:rFonts w:cstheme="minorHAnsi"/>
                <w:sz w:val="20"/>
                <w:szCs w:val="20"/>
              </w:rPr>
              <w:t>able</w:t>
            </w:r>
            <w:r w:rsidRPr="002560B9">
              <w:rPr>
                <w:rFonts w:cstheme="minorHAnsi"/>
                <w:sz w:val="20"/>
                <w:szCs w:val="20"/>
              </w:rPr>
              <w:t xml:space="preserve"> about </w:t>
            </w:r>
            <w:r>
              <w:rPr>
                <w:rFonts w:cstheme="minorHAnsi"/>
                <w:sz w:val="20"/>
                <w:szCs w:val="20"/>
              </w:rPr>
              <w:t xml:space="preserve">restraint use regulations </w:t>
            </w:r>
            <w:r w:rsidRPr="002560B9">
              <w:rPr>
                <w:rFonts w:cstheme="minorHAnsi"/>
                <w:sz w:val="20"/>
                <w:szCs w:val="20"/>
              </w:rPr>
              <w:t xml:space="preserve">and better scores on the Job satisfaction </w:t>
            </w:r>
            <w:r>
              <w:rPr>
                <w:rFonts w:cstheme="minorHAnsi"/>
                <w:sz w:val="20"/>
                <w:szCs w:val="20"/>
              </w:rPr>
              <w:t>“to be in control of the job”. Three</w:t>
            </w:r>
            <w:r w:rsidRPr="002560B9">
              <w:rPr>
                <w:rFonts w:cstheme="minorHAnsi"/>
                <w:sz w:val="20"/>
                <w:szCs w:val="20"/>
              </w:rPr>
              <w:t xml:space="preserve"> factors maximally separate </w:t>
            </w:r>
            <w:r>
              <w:rPr>
                <w:rFonts w:cstheme="minorHAnsi"/>
                <w:sz w:val="20"/>
                <w:szCs w:val="20"/>
              </w:rPr>
              <w:t xml:space="preserve">restraint-free </w:t>
            </w:r>
            <w:r w:rsidRPr="002560B9">
              <w:rPr>
                <w:rFonts w:cstheme="minorHAnsi"/>
                <w:sz w:val="20"/>
                <w:szCs w:val="20"/>
              </w:rPr>
              <w:t>wards</w:t>
            </w:r>
            <w:r>
              <w:rPr>
                <w:rFonts w:cstheme="minorHAnsi"/>
                <w:sz w:val="20"/>
                <w:szCs w:val="20"/>
              </w:rPr>
              <w:t xml:space="preserve"> from restraint wards</w:t>
            </w:r>
            <w:r w:rsidRPr="002560B9">
              <w:rPr>
                <w:rFonts w:cstheme="minorHAnsi"/>
                <w:sz w:val="20"/>
                <w:szCs w:val="20"/>
              </w:rPr>
              <w:t xml:space="preserve">: proportion of residents unable to walk independently, staff attitudes to restraint, proportion of residents physically abusive to others. </w:t>
            </w:r>
            <w:r>
              <w:rPr>
                <w:rFonts w:cstheme="minorHAnsi"/>
                <w:sz w:val="20"/>
                <w:szCs w:val="20"/>
              </w:rPr>
              <w:t>I</w:t>
            </w:r>
            <w:r w:rsidRPr="002560B9">
              <w:rPr>
                <w:rFonts w:cstheme="minorHAnsi"/>
                <w:sz w:val="20"/>
                <w:szCs w:val="20"/>
              </w:rPr>
              <w:t>mportant predictors of restraint: Staff attitude to restraint use; knowledge of restraint le</w:t>
            </w:r>
            <w:r>
              <w:rPr>
                <w:rFonts w:cstheme="minorHAnsi"/>
                <w:sz w:val="20"/>
                <w:szCs w:val="20"/>
              </w:rPr>
              <w:t>gislation and resident violence.</w:t>
            </w:r>
          </w:p>
        </w:tc>
      </w:tr>
      <w:tr w:rsidR="00E750E1" w:rsidRPr="002560B9" w:rsidTr="00063F0F">
        <w:trPr>
          <w:cantSplit/>
          <w:trHeight w:val="22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r>
              <w:rPr>
                <w:rFonts w:cstheme="minorHAnsi"/>
                <w:b/>
                <w:sz w:val="20"/>
                <w:szCs w:val="20"/>
              </w:rPr>
              <w:t xml:space="preserve">Kim &amp; </w:t>
            </w:r>
            <w:proofErr w:type="spellStart"/>
            <w:r>
              <w:rPr>
                <w:rFonts w:cstheme="minorHAnsi"/>
                <w:b/>
                <w:sz w:val="20"/>
                <w:szCs w:val="20"/>
              </w:rPr>
              <w:t>Whall</w:t>
            </w:r>
            <w:proofErr w:type="spellEnd"/>
            <w:r>
              <w:rPr>
                <w:rFonts w:cstheme="minorHAnsi"/>
                <w:b/>
                <w:sz w:val="20"/>
                <w:szCs w:val="20"/>
              </w:rPr>
              <w:t xml:space="preserve"> </w:t>
            </w:r>
            <w:r>
              <w:rPr>
                <w:rFonts w:cstheme="minorHAnsi"/>
                <w:b/>
                <w:noProof/>
                <w:sz w:val="20"/>
                <w:szCs w:val="20"/>
              </w:rPr>
              <w:t>(2006)</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Simple study with some easily measured institutional factors with psychotropic use. Lacks detail on staff and parsimonious with information about residents.</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2410" w:type="dxa"/>
          </w:tcPr>
          <w:p w:rsidR="00E750E1" w:rsidRPr="002560B9" w:rsidRDefault="00BB24BA" w:rsidP="00063F0F">
            <w:pPr>
              <w:pStyle w:val="NormalWeb"/>
              <w:spacing w:before="2" w:beforeAutospacing="0" w:after="2" w:afterAutospacing="0" w:line="22" w:lineRule="atLeast"/>
              <w:rPr>
                <w:rFonts w:asciiTheme="minorHAnsi" w:hAnsiTheme="minorHAnsi" w:cstheme="minorHAnsi"/>
                <w:sz w:val="20"/>
                <w:szCs w:val="20"/>
              </w:rPr>
            </w:pPr>
            <w:r w:rsidRPr="00BB24BA">
              <w:rPr>
                <w:rFonts w:asciiTheme="minorHAnsi" w:hAnsiTheme="minorHAnsi" w:cstheme="minorHAnsi"/>
                <w:sz w:val="20"/>
                <w:szCs w:val="20"/>
                <w:u w:val="single"/>
              </w:rPr>
              <w:t>Residents:</w:t>
            </w:r>
            <w:r w:rsidR="00E750E1" w:rsidRPr="002560B9">
              <w:rPr>
                <w:rFonts w:asciiTheme="minorHAnsi" w:hAnsiTheme="minorHAnsi" w:cstheme="minorHAnsi"/>
                <w:sz w:val="20"/>
                <w:szCs w:val="20"/>
              </w:rPr>
              <w:t xml:space="preserve"> N=107; 88% female; M Age=87.1</w:t>
            </w:r>
            <w:r w:rsidR="00E750E1">
              <w:rPr>
                <w:rFonts w:asciiTheme="minorHAnsi" w:hAnsiTheme="minorHAnsi" w:cstheme="minorHAnsi"/>
                <w:sz w:val="20"/>
                <w:szCs w:val="20"/>
              </w:rPr>
              <w:t>.</w:t>
            </w:r>
            <w:r w:rsidR="00E750E1" w:rsidRPr="002560B9">
              <w:rPr>
                <w:rFonts w:asciiTheme="minorHAnsi" w:hAnsiTheme="minorHAnsi" w:cstheme="minorHAnsi"/>
                <w:sz w:val="20"/>
                <w:szCs w:val="20"/>
              </w:rPr>
              <w:br/>
            </w:r>
            <w:r w:rsidR="00E750E1" w:rsidRPr="002560B9">
              <w:rPr>
                <w:rFonts w:asciiTheme="minorHAnsi" w:hAnsiTheme="minorHAnsi" w:cstheme="minorHAnsi"/>
                <w:sz w:val="20"/>
                <w:szCs w:val="20"/>
              </w:rPr>
              <w:br/>
            </w:r>
            <w:r w:rsidR="00E750E1" w:rsidRPr="002560B9">
              <w:rPr>
                <w:rFonts w:asciiTheme="minorHAnsi" w:hAnsiTheme="minorHAnsi" w:cstheme="minorHAnsi"/>
                <w:sz w:val="20"/>
                <w:szCs w:val="20"/>
              </w:rPr>
              <w:br/>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Facility:</w:t>
            </w:r>
            <w:r w:rsidR="00BB24BA">
              <w:rPr>
                <w:rFonts w:cstheme="minorHAnsi"/>
                <w:sz w:val="20"/>
                <w:szCs w:val="20"/>
              </w:rPr>
              <w:t xml:space="preserve"> S</w:t>
            </w:r>
            <w:r w:rsidRPr="002560B9">
              <w:rPr>
                <w:rFonts w:cstheme="minorHAnsi"/>
                <w:sz w:val="20"/>
                <w:szCs w:val="20"/>
              </w:rPr>
              <w:t>ize; ownership type</w:t>
            </w:r>
            <w:r>
              <w:rPr>
                <w:rFonts w:cstheme="minorHAnsi"/>
                <w:sz w:val="20"/>
                <w:szCs w:val="20"/>
              </w:rPr>
              <w:t xml:space="preserve"> (non-profit/for-profit).</w:t>
            </w:r>
          </w:p>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Staff</w:t>
            </w:r>
            <w:r w:rsidRPr="002560B9">
              <w:rPr>
                <w:rFonts w:cstheme="minorHAnsi"/>
                <w:sz w:val="20"/>
                <w:szCs w:val="20"/>
              </w:rPr>
              <w:t>: Proportion of RNs, RN hours (Medicare website)</w:t>
            </w:r>
            <w:r>
              <w:rPr>
                <w:rFonts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p>
        </w:tc>
        <w:tc>
          <w:tcPr>
            <w:tcW w:w="311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Psychotropic Use</w:t>
            </w:r>
            <w:r w:rsidRPr="002560B9">
              <w:rPr>
                <w:rFonts w:cstheme="minorHAnsi"/>
                <w:sz w:val="20"/>
                <w:szCs w:val="20"/>
              </w:rPr>
              <w:t>: (Yes/No)</w:t>
            </w:r>
            <w:r>
              <w:rPr>
                <w:rFonts w:cstheme="minorHAnsi"/>
                <w:sz w:val="20"/>
                <w:szCs w:val="20"/>
              </w:rPr>
              <w:t>.</w:t>
            </w:r>
          </w:p>
          <w:p w:rsidR="00E750E1" w:rsidRPr="002560B9" w:rsidRDefault="00E750E1" w:rsidP="00063F0F">
            <w:pPr>
              <w:spacing w:before="2" w:after="2" w:line="22" w:lineRule="atLeast"/>
              <w:rPr>
                <w:rFonts w:cstheme="minorHAnsi"/>
                <w:sz w:val="20"/>
                <w:szCs w:val="20"/>
                <w:u w:val="single"/>
              </w:rPr>
            </w:pP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 (as predictors):</w:t>
            </w:r>
            <w:r w:rsidRPr="002560B9">
              <w:rPr>
                <w:rFonts w:asciiTheme="minorHAnsi" w:hAnsiTheme="minorHAnsi" w:cstheme="minorHAnsi"/>
                <w:sz w:val="20"/>
                <w:szCs w:val="20"/>
              </w:rPr>
              <w:t xml:space="preserve"> History of aggressive behaviour; LOS; age; gender; MMSE; functional status (MDS-ADL); depressive symptoms (MDS-DRS)</w:t>
            </w:r>
            <w:r>
              <w:rPr>
                <w:rFonts w:asciiTheme="minorHAnsi" w:hAnsiTheme="minorHAnsi" w:cstheme="minorHAnsi"/>
                <w:sz w:val="20"/>
                <w:szCs w:val="20"/>
              </w:rPr>
              <w:t>.</w:t>
            </w:r>
          </w:p>
        </w:tc>
        <w:tc>
          <w:tcPr>
            <w:tcW w:w="3838" w:type="dxa"/>
          </w:tcPr>
          <w:p w:rsidR="00E750E1" w:rsidRPr="002560B9" w:rsidRDefault="00E750E1" w:rsidP="00063F0F">
            <w:pPr>
              <w:autoSpaceDE w:val="0"/>
              <w:autoSpaceDN w:val="0"/>
              <w:adjustRightInd w:val="0"/>
              <w:spacing w:before="2" w:after="2" w:line="22" w:lineRule="atLeast"/>
              <w:rPr>
                <w:rFonts w:cstheme="minorHAnsi"/>
                <w:sz w:val="20"/>
                <w:szCs w:val="20"/>
              </w:rPr>
            </w:pPr>
            <w:r w:rsidRPr="002560B9">
              <w:rPr>
                <w:rFonts w:cstheme="minorHAnsi"/>
                <w:sz w:val="20"/>
                <w:szCs w:val="20"/>
              </w:rPr>
              <w:t>67</w:t>
            </w:r>
            <w:r>
              <w:rPr>
                <w:rFonts w:cstheme="minorHAnsi"/>
                <w:sz w:val="20"/>
                <w:szCs w:val="20"/>
              </w:rPr>
              <w:t xml:space="preserve">.3% of residents on at least one </w:t>
            </w:r>
            <w:r w:rsidRPr="002560B9">
              <w:rPr>
                <w:rFonts w:cstheme="minorHAnsi"/>
                <w:sz w:val="20"/>
                <w:szCs w:val="20"/>
              </w:rPr>
              <w:t xml:space="preserve">psychotropic, mostly antidepressants (41.1%) and antipsychotics (37.4%). Presence of depressive symptoms and fewer RN hours per resident associated with use of any </w:t>
            </w:r>
            <w:proofErr w:type="spellStart"/>
            <w:r w:rsidRPr="002560B9">
              <w:rPr>
                <w:rFonts w:cstheme="minorHAnsi"/>
                <w:sz w:val="20"/>
                <w:szCs w:val="20"/>
              </w:rPr>
              <w:t>psychotropics</w:t>
            </w:r>
            <w:proofErr w:type="spellEnd"/>
            <w:r>
              <w:rPr>
                <w:rFonts w:cstheme="minorHAnsi"/>
                <w:sz w:val="20"/>
                <w:szCs w:val="20"/>
              </w:rPr>
              <w:t>.</w:t>
            </w:r>
          </w:p>
        </w:tc>
      </w:tr>
      <w:tr w:rsidR="00E750E1" w:rsidRPr="002560B9" w:rsidTr="00063F0F">
        <w:trPr>
          <w:cantSplit/>
          <w:trHeight w:val="307"/>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proofErr w:type="spellStart"/>
            <w:r>
              <w:rPr>
                <w:rFonts w:cstheme="minorHAnsi"/>
                <w:b/>
                <w:sz w:val="20"/>
                <w:szCs w:val="20"/>
              </w:rPr>
              <w:t>Kleijer</w:t>
            </w:r>
            <w:proofErr w:type="spellEnd"/>
            <w:r>
              <w:rPr>
                <w:rFonts w:cstheme="minorHAnsi"/>
                <w:b/>
                <w:sz w:val="20"/>
                <w:szCs w:val="20"/>
              </w:rPr>
              <w:t xml:space="preserve">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(2014)</w:t>
            </w:r>
            <w:r w:rsidRPr="002560B9">
              <w:rPr>
                <w:rFonts w:cstheme="minorHAnsi"/>
                <w:b/>
                <w:sz w:val="20"/>
                <w:szCs w:val="20"/>
              </w:rPr>
              <w:t xml:space="preserve">. Quality=0; Comment. </w:t>
            </w:r>
            <w:r w:rsidRPr="002560B9">
              <w:rPr>
                <w:rFonts w:cstheme="minorHAnsi"/>
                <w:sz w:val="20"/>
                <w:szCs w:val="20"/>
              </w:rPr>
              <w:t>MDS data with very few resident characteristics and very simple statistics.</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Residents:</w:t>
            </w:r>
            <w:r w:rsidRPr="00BB24BA">
              <w:rPr>
                <w:rFonts w:asciiTheme="minorHAnsi" w:hAnsiTheme="minorHAnsi" w:cstheme="minorHAnsi"/>
                <w:sz w:val="20"/>
                <w:szCs w:val="20"/>
              </w:rPr>
              <w:t xml:space="preserve"> </w:t>
            </w:r>
            <w:r w:rsidRPr="002560B9">
              <w:rPr>
                <w:rFonts w:asciiTheme="minorHAnsi" w:hAnsiTheme="minorHAnsi" w:cstheme="minorHAnsi"/>
                <w:sz w:val="20"/>
                <w:szCs w:val="20"/>
              </w:rPr>
              <w:t xml:space="preserve">N=1090; 75% female; 9% 60-74 </w:t>
            </w:r>
            <w:proofErr w:type="spellStart"/>
            <w:r w:rsidRPr="002560B9">
              <w:rPr>
                <w:rFonts w:asciiTheme="minorHAnsi" w:hAnsiTheme="minorHAnsi" w:cstheme="minorHAnsi"/>
                <w:sz w:val="20"/>
                <w:szCs w:val="20"/>
              </w:rPr>
              <w:t>yrs</w:t>
            </w:r>
            <w:proofErr w:type="spellEnd"/>
            <w:r w:rsidRPr="002560B9">
              <w:rPr>
                <w:rFonts w:asciiTheme="minorHAnsi" w:hAnsiTheme="minorHAnsi" w:cstheme="minorHAnsi"/>
                <w:sz w:val="20"/>
                <w:szCs w:val="20"/>
              </w:rPr>
              <w:t xml:space="preserve">, 38% 74-85 </w:t>
            </w:r>
            <w:proofErr w:type="spellStart"/>
            <w:r w:rsidRPr="002560B9">
              <w:rPr>
                <w:rFonts w:asciiTheme="minorHAnsi" w:hAnsiTheme="minorHAnsi" w:cstheme="minorHAnsi"/>
                <w:sz w:val="20"/>
                <w:szCs w:val="20"/>
              </w:rPr>
              <w:t>yrs</w:t>
            </w:r>
            <w:proofErr w:type="spellEnd"/>
            <w:r w:rsidRPr="002560B9">
              <w:rPr>
                <w:rFonts w:asciiTheme="minorHAnsi" w:hAnsiTheme="minorHAnsi" w:cstheme="minorHAnsi"/>
                <w:sz w:val="20"/>
                <w:szCs w:val="20"/>
              </w:rPr>
              <w:t>, 53% over 85</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rPr>
              <w:br/>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Facility:</w:t>
            </w:r>
            <w:r w:rsidRPr="002560B9">
              <w:rPr>
                <w:rFonts w:cstheme="minorHAnsi"/>
                <w:sz w:val="20"/>
                <w:szCs w:val="20"/>
              </w:rPr>
              <w:t xml:space="preserve"> Setting (rural/urban); size; gender; age group; offering acute admissions or respite care; availability of qualified personnel; personal attention and care; provided recreational and social activities</w:t>
            </w:r>
            <w:r>
              <w:rPr>
                <w:rFonts w:cstheme="minorHAnsi"/>
                <w:sz w:val="20"/>
                <w:szCs w:val="20"/>
              </w:rPr>
              <w:t>.</w:t>
            </w:r>
          </w:p>
        </w:tc>
        <w:tc>
          <w:tcPr>
            <w:tcW w:w="311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Antipsychotic Use:</w:t>
            </w:r>
            <w:r w:rsidRPr="002560B9">
              <w:rPr>
                <w:rFonts w:cstheme="minorHAnsi"/>
                <w:sz w:val="20"/>
                <w:szCs w:val="20"/>
              </w:rPr>
              <w:t xml:space="preserve"> In previous week. </w:t>
            </w:r>
            <w:proofErr w:type="spellStart"/>
            <w:r w:rsidRPr="002560B9">
              <w:rPr>
                <w:rFonts w:cstheme="minorHAnsi"/>
                <w:sz w:val="20"/>
                <w:szCs w:val="20"/>
              </w:rPr>
              <w:t>Tertile</w:t>
            </w:r>
            <w:proofErr w:type="spellEnd"/>
            <w:r w:rsidRPr="002560B9">
              <w:rPr>
                <w:rFonts w:cstheme="minorHAnsi"/>
                <w:sz w:val="20"/>
                <w:szCs w:val="20"/>
              </w:rPr>
              <w:t xml:space="preserve"> split of the 20 facilities to lowest in AP use (N=7), middle (n=7) and highest (n=6).</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Medication:</w:t>
            </w:r>
            <w:r w:rsidRPr="00BB24BA">
              <w:rPr>
                <w:rFonts w:asciiTheme="minorHAnsi" w:hAnsiTheme="minorHAnsi" w:cstheme="minorHAnsi"/>
                <w:sz w:val="20"/>
                <w:szCs w:val="20"/>
              </w:rPr>
              <w:t xml:space="preserve"> </w:t>
            </w:r>
            <w:r w:rsidRPr="002560B9">
              <w:rPr>
                <w:rFonts w:asciiTheme="minorHAnsi" w:hAnsiTheme="minorHAnsi" w:cstheme="minorHAnsi"/>
                <w:sz w:val="20"/>
                <w:szCs w:val="20"/>
              </w:rPr>
              <w:t>Psychotropic, anxiolytics, antidepressants, hypnotics</w:t>
            </w:r>
            <w:r>
              <w:rPr>
                <w:rFonts w:asciiTheme="minorHAnsi" w:hAnsiTheme="minorHAnsi" w:cstheme="minorHAnsi"/>
                <w:sz w:val="20"/>
                <w:szCs w:val="20"/>
                <w:u w:val="single"/>
              </w:rPr>
              <w:t>.</w:t>
            </w:r>
          </w:p>
          <w:p w:rsidR="00E750E1" w:rsidRPr="009E7681" w:rsidRDefault="00E750E1" w:rsidP="00063F0F">
            <w:pPr>
              <w:spacing w:before="2" w:after="2" w:line="22" w:lineRule="atLeast"/>
              <w:rPr>
                <w:rFonts w:cstheme="minorHAnsi"/>
                <w:sz w:val="20"/>
                <w:szCs w:val="20"/>
              </w:rPr>
            </w:pPr>
            <w:r w:rsidRPr="002560B9">
              <w:rPr>
                <w:rFonts w:cstheme="minorHAnsi"/>
                <w:sz w:val="20"/>
                <w:szCs w:val="20"/>
                <w:u w:val="single"/>
              </w:rPr>
              <w:t>Quality of Care:</w:t>
            </w:r>
            <w:r>
              <w:rPr>
                <w:rFonts w:cstheme="minorHAnsi"/>
                <w:sz w:val="20"/>
                <w:szCs w:val="20"/>
              </w:rPr>
              <w:t xml:space="preserve"> 3 items from the CQ</w:t>
            </w:r>
            <w:r w:rsidR="00BB24BA">
              <w:rPr>
                <w:rFonts w:cstheme="minorHAnsi"/>
                <w:sz w:val="20"/>
                <w:szCs w:val="20"/>
              </w:rPr>
              <w:t>:</w:t>
            </w:r>
            <w:r w:rsidRPr="002560B9">
              <w:rPr>
                <w:rFonts w:cstheme="minorHAnsi"/>
                <w:sz w:val="20"/>
                <w:szCs w:val="20"/>
              </w:rPr>
              <w:t xml:space="preserve"> (1) do you feel there are enough nurses and aides; (2) do the nurses and aides pay enough personal attention to your family member; and (3) does the nursing home provide enough recreational and social activities</w:t>
            </w:r>
            <w:r>
              <w:rPr>
                <w:rFonts w:cstheme="minorHAnsi"/>
                <w:sz w:val="20"/>
                <w:szCs w:val="20"/>
              </w:rPr>
              <w:t>.</w:t>
            </w: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Functional ability:</w:t>
            </w:r>
            <w:r w:rsidRPr="00BB24BA">
              <w:rPr>
                <w:rFonts w:asciiTheme="minorHAnsi" w:hAnsiTheme="minorHAnsi" w:cstheme="minorHAnsi"/>
                <w:sz w:val="20"/>
                <w:szCs w:val="20"/>
              </w:rPr>
              <w:t xml:space="preserve"> </w:t>
            </w:r>
            <w:r w:rsidRPr="002560B9">
              <w:rPr>
                <w:rFonts w:asciiTheme="minorHAnsi" w:hAnsiTheme="minorHAnsi" w:cstheme="minorHAnsi"/>
                <w:sz w:val="20"/>
                <w:szCs w:val="20"/>
              </w:rPr>
              <w:t>MDS-ADL</w:t>
            </w:r>
            <w:r>
              <w:rPr>
                <w:rFonts w:asciiTheme="minorHAnsi" w:hAnsiTheme="minorHAnsi" w:cstheme="minorHAnsi"/>
                <w:sz w:val="20"/>
                <w:szCs w:val="20"/>
              </w:rPr>
              <w:t>.</w:t>
            </w:r>
            <w:r w:rsidRPr="002560B9">
              <w:rPr>
                <w:rFonts w:asciiTheme="minorHAnsi" w:hAnsiTheme="minorHAnsi" w:cstheme="minorHAnsi"/>
                <w:sz w:val="20"/>
                <w:szCs w:val="20"/>
              </w:rPr>
              <w:t xml:space="preserve"> </w:t>
            </w:r>
            <w:r w:rsidRPr="002560B9">
              <w:rPr>
                <w:rFonts w:asciiTheme="minorHAnsi" w:hAnsiTheme="minorHAnsi" w:cstheme="minorHAnsi"/>
                <w:sz w:val="20"/>
                <w:szCs w:val="20"/>
                <w:u w:val="single"/>
              </w:rPr>
              <w:t>Depression:</w:t>
            </w:r>
            <w:r w:rsidRPr="00BB24BA">
              <w:rPr>
                <w:rFonts w:asciiTheme="minorHAnsi" w:hAnsiTheme="minorHAnsi" w:cstheme="minorHAnsi"/>
                <w:sz w:val="20"/>
                <w:szCs w:val="20"/>
              </w:rPr>
              <w:t xml:space="preserve"> </w:t>
            </w:r>
            <w:r w:rsidRPr="002560B9">
              <w:rPr>
                <w:rFonts w:asciiTheme="minorHAnsi" w:hAnsiTheme="minorHAnsi" w:cstheme="minorHAnsi"/>
                <w:sz w:val="20"/>
                <w:szCs w:val="20"/>
              </w:rPr>
              <w:t>MDS-DRS</w:t>
            </w:r>
            <w:r>
              <w:rPr>
                <w:rFonts w:asciiTheme="minorHAnsi" w:hAnsiTheme="minorHAnsi" w:cstheme="minorHAnsi"/>
                <w:sz w:val="20"/>
                <w:szCs w:val="20"/>
              </w:rPr>
              <w:t>.</w:t>
            </w:r>
          </w:p>
          <w:p w:rsidR="00E750E1"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Cognition</w:t>
            </w:r>
            <w:r w:rsidRPr="002560B9">
              <w:rPr>
                <w:rFonts w:asciiTheme="minorHAnsi" w:hAnsiTheme="minorHAnsi" w:cstheme="minorHAnsi"/>
                <w:sz w:val="20"/>
                <w:szCs w:val="20"/>
              </w:rPr>
              <w:t>: MDS-CPS</w:t>
            </w:r>
            <w:r w:rsidRPr="00BB24BA">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Behavioural symptoms:</w:t>
            </w:r>
            <w:r w:rsidR="00BB24BA">
              <w:rPr>
                <w:rFonts w:asciiTheme="minorHAnsi" w:hAnsiTheme="minorHAnsi" w:cstheme="minorHAnsi"/>
                <w:sz w:val="20"/>
                <w:szCs w:val="20"/>
              </w:rPr>
              <w:t xml:space="preserve"> R</w:t>
            </w:r>
            <w:r w:rsidRPr="002560B9">
              <w:rPr>
                <w:rFonts w:asciiTheme="minorHAnsi" w:hAnsiTheme="minorHAnsi" w:cstheme="minorHAnsi"/>
                <w:sz w:val="20"/>
                <w:szCs w:val="20"/>
              </w:rPr>
              <w:t>esisting care, anxiousness or restlessness, verbally abusive, physically abusive, conflict with caregiver, socially inappropriate/ disruptive behaviour, wandering, hallucinat</w:t>
            </w:r>
            <w:r>
              <w:rPr>
                <w:rFonts w:asciiTheme="minorHAnsi" w:hAnsiTheme="minorHAnsi" w:cstheme="minorHAnsi"/>
                <w:sz w:val="20"/>
                <w:szCs w:val="20"/>
              </w:rPr>
              <w:t>ions, delusions, delirium signs.</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rPr>
              <w:t>* All from the MDS</w:t>
            </w:r>
            <w:r>
              <w:rPr>
                <w:rFonts w:asciiTheme="minorHAnsi" w:hAnsiTheme="minorHAnsi" w:cstheme="minorHAnsi"/>
                <w:sz w:val="20"/>
                <w:szCs w:val="20"/>
              </w:rPr>
              <w:t>.</w:t>
            </w:r>
          </w:p>
        </w:tc>
        <w:tc>
          <w:tcPr>
            <w:tcW w:w="3838" w:type="dxa"/>
          </w:tcPr>
          <w:p w:rsidR="00E750E1" w:rsidRPr="002560B9" w:rsidRDefault="00E750E1" w:rsidP="00063F0F">
            <w:pPr>
              <w:autoSpaceDE w:val="0"/>
              <w:autoSpaceDN w:val="0"/>
              <w:adjustRightInd w:val="0"/>
              <w:spacing w:before="2" w:after="2" w:line="22" w:lineRule="atLeast"/>
              <w:rPr>
                <w:rFonts w:cstheme="minorHAnsi"/>
                <w:sz w:val="20"/>
                <w:szCs w:val="20"/>
              </w:rPr>
            </w:pPr>
            <w:r w:rsidRPr="002560B9">
              <w:rPr>
                <w:rFonts w:cstheme="minorHAnsi"/>
                <w:sz w:val="20"/>
                <w:szCs w:val="20"/>
              </w:rPr>
              <w:t xml:space="preserve"> (1) 'Almost significant' trend for more behaviour symptoms overall in the High Use facilities. (2) The high AP use facilities have significantly more verbally abusive, socially disruptive behaviours and delusions. (3) The high AP use group have less indicators of delirium (distracted, fluctuating consciousness). (4) The high use facilities have more functionally dependent and cognitively impaired residents</w:t>
            </w:r>
            <w:r w:rsidR="00BB24BA">
              <w:rPr>
                <w:rFonts w:cstheme="minorHAnsi"/>
                <w:sz w:val="20"/>
                <w:szCs w:val="20"/>
              </w:rPr>
              <w:t>.</w:t>
            </w:r>
            <w:r w:rsidRPr="002560B9">
              <w:rPr>
                <w:rFonts w:cstheme="minorHAnsi"/>
                <w:sz w:val="20"/>
                <w:szCs w:val="20"/>
              </w:rPr>
              <w:t xml:space="preserve"> (5) High use facilities have more with depression</w:t>
            </w:r>
            <w:r w:rsidR="00BB24BA">
              <w:rPr>
                <w:rFonts w:cstheme="minorHAnsi"/>
                <w:sz w:val="20"/>
                <w:szCs w:val="20"/>
              </w:rPr>
              <w:t>.</w:t>
            </w:r>
            <w:r w:rsidRPr="002560B9">
              <w:rPr>
                <w:rFonts w:cstheme="minorHAnsi"/>
                <w:sz w:val="20"/>
                <w:szCs w:val="20"/>
              </w:rPr>
              <w:t xml:space="preserve"> (6) High use units more likely than low use to be urban and larger size</w:t>
            </w:r>
            <w:r w:rsidR="00BB24BA">
              <w:rPr>
                <w:rFonts w:cstheme="minorHAnsi"/>
                <w:sz w:val="20"/>
                <w:szCs w:val="20"/>
              </w:rPr>
              <w:t>.</w:t>
            </w:r>
            <w:r w:rsidRPr="002560B9">
              <w:rPr>
                <w:rFonts w:cstheme="minorHAnsi"/>
                <w:sz w:val="20"/>
                <w:szCs w:val="20"/>
              </w:rPr>
              <w:t xml:space="preserve"> (7) The high use of antipsychotics units have below average satisfaction with levels of staffing, and staff attention and care</w:t>
            </w:r>
            <w:r>
              <w:rPr>
                <w:rFonts w:cstheme="minorHAnsi"/>
                <w:sz w:val="20"/>
                <w:szCs w:val="20"/>
              </w:rPr>
              <w:t>.</w:t>
            </w:r>
          </w:p>
        </w:tc>
      </w:tr>
      <w:tr w:rsidR="00E750E1" w:rsidRPr="002560B9" w:rsidTr="00063F0F">
        <w:trPr>
          <w:cantSplit/>
          <w:trHeight w:val="175"/>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14895" w:type="dxa"/>
            <w:gridSpan w:val="5"/>
          </w:tcPr>
          <w:p w:rsidR="00E750E1" w:rsidRPr="002560B9" w:rsidRDefault="00E750E1" w:rsidP="00063F0F">
            <w:pPr>
              <w:autoSpaceDE w:val="0"/>
              <w:autoSpaceDN w:val="0"/>
              <w:adjustRightInd w:val="0"/>
              <w:spacing w:before="2" w:after="2" w:line="22" w:lineRule="atLeast"/>
              <w:rPr>
                <w:rFonts w:cstheme="minorHAnsi"/>
                <w:sz w:val="20"/>
                <w:szCs w:val="20"/>
              </w:rPr>
            </w:pPr>
            <w:r>
              <w:rPr>
                <w:rFonts w:cstheme="minorHAnsi"/>
                <w:b/>
                <w:sz w:val="20"/>
                <w:szCs w:val="20"/>
              </w:rPr>
              <w:t xml:space="preserve">Lin, Watson &amp; Wu </w:t>
            </w:r>
            <w:r>
              <w:rPr>
                <w:rFonts w:cstheme="minorHAnsi"/>
                <w:b/>
                <w:noProof/>
                <w:sz w:val="20"/>
                <w:szCs w:val="20"/>
              </w:rPr>
              <w:t>(2010a)</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 xml:space="preserve">Good targeting of staff predictors of food intake. </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i/>
                <w:sz w:val="20"/>
                <w:szCs w:val="20"/>
              </w:rPr>
              <w:t xml:space="preserve"> </w:t>
            </w:r>
            <w:r w:rsidRPr="002560B9">
              <w:rPr>
                <w:rFonts w:asciiTheme="minorHAnsi" w:hAnsiTheme="minorHAnsi" w:cstheme="minorHAnsi"/>
                <w:sz w:val="20"/>
                <w:szCs w:val="20"/>
              </w:rPr>
              <w:t>N=477; 32.29%</w:t>
            </w:r>
            <w:r w:rsidR="00BB24BA">
              <w:rPr>
                <w:rFonts w:asciiTheme="minorHAnsi" w:hAnsiTheme="minorHAnsi" w:cstheme="minorHAnsi"/>
                <w:sz w:val="20"/>
                <w:szCs w:val="20"/>
              </w:rPr>
              <w:t xml:space="preserve"> female; M Age=79.46 (SD=9.62); Low food intake group M MMSE=8.51 (SD=8.16); N</w:t>
            </w:r>
            <w:r w:rsidRPr="002560B9">
              <w:rPr>
                <w:rFonts w:asciiTheme="minorHAnsi" w:hAnsiTheme="minorHAnsi" w:cstheme="minorHAnsi"/>
                <w:sz w:val="20"/>
                <w:szCs w:val="20"/>
              </w:rPr>
              <w:t>ormal intake M MMSE=9.82 (SD=7.28)</w:t>
            </w:r>
            <w:r>
              <w:rPr>
                <w:rFonts w:asciiTheme="minorHAnsi" w:hAnsiTheme="minorHAnsi" w:cstheme="minorHAnsi"/>
                <w:sz w:val="20"/>
                <w:szCs w:val="20"/>
              </w:rPr>
              <w:t>.</w:t>
            </w:r>
          </w:p>
        </w:tc>
        <w:tc>
          <w:tcPr>
            <w:tcW w:w="2977" w:type="dxa"/>
          </w:tcPr>
          <w:p w:rsidR="00E750E1" w:rsidRPr="002560B9" w:rsidRDefault="00E750E1" w:rsidP="00063F0F">
            <w:pPr>
              <w:spacing w:before="2" w:after="2" w:line="22" w:lineRule="atLeast"/>
              <w:rPr>
                <w:rFonts w:cstheme="minorHAnsi"/>
                <w:sz w:val="20"/>
                <w:szCs w:val="20"/>
              </w:rPr>
            </w:pPr>
          </w:p>
          <w:p w:rsidR="00E750E1" w:rsidRPr="002560B9" w:rsidRDefault="00E750E1" w:rsidP="00063F0F">
            <w:pPr>
              <w:spacing w:before="2" w:after="2" w:line="22" w:lineRule="atLeast"/>
              <w:rPr>
                <w:rFonts w:cstheme="minorHAnsi"/>
                <w:sz w:val="20"/>
                <w:szCs w:val="20"/>
                <w:u w:val="single"/>
              </w:rPr>
            </w:pPr>
          </w:p>
        </w:tc>
        <w:tc>
          <w:tcPr>
            <w:tcW w:w="3118" w:type="dxa"/>
          </w:tcPr>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Food Intake:</w:t>
            </w:r>
            <w:r w:rsidRPr="002560B9">
              <w:rPr>
                <w:rFonts w:cstheme="minorHAnsi"/>
                <w:sz w:val="20"/>
                <w:szCs w:val="20"/>
              </w:rPr>
              <w:t xml:space="preserve"> Low defined as consumption of &lt;75% of a meal; BMI</w:t>
            </w:r>
            <w:r>
              <w:rPr>
                <w:rFonts w:cstheme="minorHAnsi"/>
                <w:sz w:val="20"/>
                <w:szCs w:val="20"/>
              </w:rPr>
              <w:t>.</w:t>
            </w:r>
            <w:r w:rsidRPr="002560B9">
              <w:rPr>
                <w:rFonts w:cstheme="minorHAnsi"/>
                <w:sz w:val="20"/>
                <w:szCs w:val="20"/>
              </w:rPr>
              <w:t xml:space="preserve"> </w:t>
            </w: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 (as predictors):</w:t>
            </w:r>
            <w:r w:rsidRPr="002560B9">
              <w:rPr>
                <w:rFonts w:asciiTheme="minorHAnsi" w:hAnsiTheme="minorHAnsi" w:cstheme="minorHAnsi"/>
                <w:sz w:val="20"/>
                <w:szCs w:val="20"/>
              </w:rPr>
              <w:t xml:space="preserve"> Age; gender; MMSE; functional ability (</w:t>
            </w:r>
            <w:proofErr w:type="spellStart"/>
            <w:r w:rsidRPr="002560B9">
              <w:rPr>
                <w:rFonts w:asciiTheme="minorHAnsi" w:hAnsiTheme="minorHAnsi" w:cstheme="minorHAnsi"/>
                <w:sz w:val="20"/>
                <w:szCs w:val="20"/>
              </w:rPr>
              <w:t>Barthel</w:t>
            </w:r>
            <w:proofErr w:type="spellEnd"/>
            <w:r w:rsidRPr="002560B9">
              <w:rPr>
                <w:rFonts w:asciiTheme="minorHAnsi" w:hAnsiTheme="minorHAnsi" w:cstheme="minorHAnsi"/>
                <w:sz w:val="20"/>
                <w:szCs w:val="20"/>
              </w:rPr>
              <w:t xml:space="preserve">); CVA; Parkinson’s disease; depression; length of time in facility; family visits (frequency); eating difficulty and feeding assistance (Yes/No: </w:t>
            </w:r>
            <w:proofErr w:type="spellStart"/>
            <w:r w:rsidRPr="002560B9">
              <w:rPr>
                <w:rFonts w:asciiTheme="minorHAnsi" w:hAnsiTheme="minorHAnsi" w:cstheme="minorHAnsi"/>
                <w:sz w:val="20"/>
                <w:szCs w:val="20"/>
              </w:rPr>
              <w:t>EdFED</w:t>
            </w:r>
            <w:proofErr w:type="spellEnd"/>
            <w:r w:rsidRPr="002560B9">
              <w:rPr>
                <w:rFonts w:asciiTheme="minorHAnsi" w:hAnsiTheme="minorHAnsi" w:cstheme="minorHAnsi"/>
                <w:sz w:val="20"/>
                <w:szCs w:val="20"/>
              </w:rPr>
              <w:t>)</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p>
        </w:tc>
        <w:tc>
          <w:tcPr>
            <w:tcW w:w="3838" w:type="dxa"/>
          </w:tcPr>
          <w:p w:rsidR="00E750E1" w:rsidRPr="002560B9" w:rsidRDefault="00E750E1" w:rsidP="00063F0F">
            <w:pPr>
              <w:autoSpaceDE w:val="0"/>
              <w:autoSpaceDN w:val="0"/>
              <w:adjustRightInd w:val="0"/>
              <w:spacing w:before="2" w:after="2" w:line="22" w:lineRule="atLeast"/>
              <w:rPr>
                <w:rFonts w:cstheme="minorHAnsi"/>
                <w:sz w:val="20"/>
                <w:szCs w:val="20"/>
              </w:rPr>
            </w:pPr>
            <w:r w:rsidRPr="002560B9">
              <w:rPr>
                <w:rFonts w:cstheme="minorHAnsi"/>
                <w:sz w:val="20"/>
                <w:szCs w:val="20"/>
              </w:rPr>
              <w:t>Highest association with low food intake is if resident has eating difficulties, next is</w:t>
            </w:r>
            <w:r>
              <w:rPr>
                <w:rFonts w:cstheme="minorHAnsi"/>
                <w:sz w:val="20"/>
                <w:szCs w:val="20"/>
              </w:rPr>
              <w:t xml:space="preserve"> a lack of</w:t>
            </w:r>
            <w:r w:rsidRPr="002560B9">
              <w:rPr>
                <w:rFonts w:cstheme="minorHAnsi"/>
                <w:sz w:val="20"/>
                <w:szCs w:val="20"/>
              </w:rPr>
              <w:t xml:space="preserve"> feeding assistance and next is moderate ADL dependence. Age gender, and family visits also associated – being older, female and having fewer visits are associated with low food intake. Feeding assistance and age are associated with BMI. Thus, feeding assistance has an important association with low food intake and BMI</w:t>
            </w:r>
            <w:r>
              <w:rPr>
                <w:rFonts w:cstheme="minorHAnsi"/>
                <w:sz w:val="20"/>
                <w:szCs w:val="20"/>
              </w:rPr>
              <w:t>.</w:t>
            </w:r>
          </w:p>
        </w:tc>
      </w:tr>
      <w:tr w:rsidR="00E750E1" w:rsidRPr="002560B9" w:rsidTr="00063F0F">
        <w:trPr>
          <w:cantSplit/>
          <w:trHeight w:val="186"/>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14895" w:type="dxa"/>
            <w:gridSpan w:val="5"/>
          </w:tcPr>
          <w:p w:rsidR="00E750E1" w:rsidRPr="002560B9" w:rsidRDefault="00E750E1" w:rsidP="00063F0F">
            <w:pPr>
              <w:autoSpaceDE w:val="0"/>
              <w:autoSpaceDN w:val="0"/>
              <w:adjustRightInd w:val="0"/>
              <w:spacing w:before="2" w:after="2" w:line="22" w:lineRule="atLeast"/>
              <w:rPr>
                <w:rFonts w:cstheme="minorHAnsi"/>
                <w:sz w:val="20"/>
                <w:szCs w:val="20"/>
              </w:rPr>
            </w:pPr>
            <w:r>
              <w:rPr>
                <w:rFonts w:cstheme="minorHAnsi"/>
                <w:b/>
                <w:sz w:val="20"/>
                <w:szCs w:val="20"/>
              </w:rPr>
              <w:t xml:space="preserve">Lin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(2011)</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Restraint use with pain.</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sz w:val="20"/>
                <w:szCs w:val="20"/>
              </w:rPr>
              <w:t xml:space="preserve"> N=112; 42% female; M Age=74.41 (SD=11.08); CDR-C &lt; 3=36, CDR-C=3=32, CDR-C &gt; 3=44; 4 have osteoporosis, 2 have a fracture, 6 have gout, 3 have osteoarthritis, 1 has low back pain, 2 have cancer</w:t>
            </w:r>
            <w:r>
              <w:rPr>
                <w:rFonts w:asciiTheme="minorHAnsi" w:hAnsiTheme="minorHAnsi" w:cstheme="minorHAnsi"/>
                <w:sz w:val="20"/>
                <w:szCs w:val="20"/>
              </w:rPr>
              <w:t>.</w:t>
            </w:r>
          </w:p>
        </w:tc>
        <w:tc>
          <w:tcPr>
            <w:tcW w:w="2977" w:type="dxa"/>
          </w:tcPr>
          <w:p w:rsidR="00E750E1" w:rsidRPr="002560B9" w:rsidRDefault="00E750E1" w:rsidP="00063F0F">
            <w:pPr>
              <w:spacing w:before="2" w:after="2" w:line="22" w:lineRule="atLeast"/>
              <w:rPr>
                <w:rFonts w:cstheme="minorHAnsi"/>
                <w:sz w:val="20"/>
                <w:szCs w:val="20"/>
                <w:u w:val="single"/>
              </w:rPr>
            </w:pPr>
          </w:p>
        </w:tc>
        <w:tc>
          <w:tcPr>
            <w:tcW w:w="311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Restraint:</w:t>
            </w:r>
            <w:r w:rsidRPr="002560B9">
              <w:rPr>
                <w:rFonts w:cstheme="minorHAnsi"/>
                <w:sz w:val="20"/>
                <w:szCs w:val="20"/>
              </w:rPr>
              <w:t xml:space="preserve"> Yes/No</w:t>
            </w:r>
            <w:r>
              <w:rPr>
                <w:rFonts w:cstheme="minorHAnsi"/>
                <w:sz w:val="20"/>
                <w:szCs w:val="20"/>
              </w:rPr>
              <w:t>.</w:t>
            </w:r>
          </w:p>
          <w:p w:rsidR="00E750E1" w:rsidRPr="002560B9" w:rsidRDefault="00E750E1" w:rsidP="00063F0F">
            <w:pPr>
              <w:spacing w:before="2" w:after="2" w:line="22" w:lineRule="atLeast"/>
              <w:rPr>
                <w:rFonts w:cstheme="minorHAnsi"/>
                <w:sz w:val="20"/>
                <w:szCs w:val="20"/>
                <w:u w:val="single"/>
              </w:rPr>
            </w:pP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Pain:</w:t>
            </w:r>
            <w:r w:rsidRPr="002560B9">
              <w:rPr>
                <w:rFonts w:asciiTheme="minorHAnsi" w:hAnsiTheme="minorHAnsi" w:cstheme="minorHAnsi"/>
                <w:sz w:val="20"/>
                <w:szCs w:val="20"/>
              </w:rPr>
              <w:t xml:space="preserve"> PAINAID-C, observed during bathing, or self-transfer or assisted transfer. ≥2=Pain</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 (as predictors):</w:t>
            </w:r>
            <w:r w:rsidRPr="002560B9">
              <w:rPr>
                <w:rFonts w:asciiTheme="minorHAnsi" w:hAnsiTheme="minorHAnsi" w:cstheme="minorHAnsi"/>
                <w:sz w:val="20"/>
                <w:szCs w:val="20"/>
              </w:rPr>
              <w:t xml:space="preserve"> Gender; age; wounds; analgesics; tube insertion; falls last week; medical history (cancer, osteoporosis, fracture, gout, osteoarthritis, back pain); depression; CDR-C (three levels); type of care activities when pain recorded (assisted transfer, bathing, self-transfer)</w:t>
            </w:r>
            <w:r>
              <w:rPr>
                <w:rFonts w:asciiTheme="minorHAnsi" w:hAnsiTheme="minorHAnsi" w:cstheme="minorHAnsi"/>
                <w:sz w:val="20"/>
                <w:szCs w:val="20"/>
              </w:rPr>
              <w:t>.</w:t>
            </w: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 xml:space="preserve">Significant associations with pain: Restraint, advanced dementia, during bathing, and during assisted transfer. Multivariate analysis, controlling for other variables: Restrained people more likely to be in pain, those who </w:t>
            </w:r>
            <w:r>
              <w:rPr>
                <w:rFonts w:cstheme="minorHAnsi"/>
                <w:sz w:val="20"/>
                <w:szCs w:val="20"/>
              </w:rPr>
              <w:t xml:space="preserve">were </w:t>
            </w:r>
            <w:r w:rsidRPr="002560B9">
              <w:rPr>
                <w:rFonts w:cstheme="minorHAnsi"/>
                <w:sz w:val="20"/>
                <w:szCs w:val="20"/>
              </w:rPr>
              <w:t>being bathed when observed for pain behaviour more likely to be in pain, and those having assisted transfer during observation more likely to be in pain than those who transfer independently</w:t>
            </w:r>
            <w:r>
              <w:rPr>
                <w:rFonts w:cstheme="minorHAnsi"/>
                <w:sz w:val="20"/>
                <w:szCs w:val="20"/>
              </w:rPr>
              <w:t>.</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proofErr w:type="spellStart"/>
            <w:r>
              <w:rPr>
                <w:rFonts w:cstheme="minorHAnsi"/>
                <w:b/>
                <w:sz w:val="20"/>
                <w:szCs w:val="20"/>
              </w:rPr>
              <w:t>McGilton</w:t>
            </w:r>
            <w:proofErr w:type="spellEnd"/>
            <w:r>
              <w:rPr>
                <w:rFonts w:cstheme="minorHAnsi"/>
                <w:b/>
                <w:sz w:val="20"/>
                <w:szCs w:val="20"/>
              </w:rPr>
              <w:t xml:space="preserve">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(2012)</w:t>
            </w:r>
            <w:r w:rsidRPr="002560B9">
              <w:rPr>
                <w:rFonts w:cstheme="minorHAnsi"/>
                <w:b/>
                <w:sz w:val="20"/>
                <w:szCs w:val="20"/>
              </w:rPr>
              <w:t>. Quality=0; Comment.</w:t>
            </w:r>
            <w:r>
              <w:rPr>
                <w:rFonts w:cstheme="minorHAnsi"/>
                <w:b/>
                <w:sz w:val="20"/>
                <w:szCs w:val="20"/>
              </w:rPr>
              <w:t xml:space="preserve"> </w:t>
            </w:r>
            <w:r w:rsidRPr="002560B9">
              <w:rPr>
                <w:rFonts w:cstheme="minorHAnsi"/>
                <w:sz w:val="20"/>
                <w:szCs w:val="20"/>
              </w:rPr>
              <w:t>Great way of measuring staff interactions with residents, and the impact it has on resident affect/mood. G</w:t>
            </w:r>
            <w:r>
              <w:rPr>
                <w:rFonts w:cstheme="minorHAnsi"/>
                <w:sz w:val="20"/>
                <w:szCs w:val="20"/>
              </w:rPr>
              <w:t>ood clinical planning though</w:t>
            </w:r>
            <w:r w:rsidRPr="002560B9">
              <w:rPr>
                <w:rFonts w:cstheme="minorHAnsi"/>
                <w:sz w:val="20"/>
                <w:szCs w:val="20"/>
              </w:rPr>
              <w:t xml:space="preserve"> results are only reported at the facility level. </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sz w:val="20"/>
                <w:szCs w:val="20"/>
              </w:rPr>
              <w:t xml:space="preserve"> N=38; 81.6% female; M Age=88.3 (SD=6.2); M MMSE=6.4 (SD=4.6); M Comorbidities=3.1 (SD=1.2); 17 non-resistive and 21 resistive in care; M LOS=36.4 months (SD=32.1)</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Staff</w:t>
            </w:r>
            <w:r w:rsidRPr="002560B9">
              <w:rPr>
                <w:rFonts w:asciiTheme="minorHAnsi" w:hAnsiTheme="minorHAnsi" w:cstheme="minorHAnsi"/>
                <w:sz w:val="20"/>
                <w:szCs w:val="20"/>
              </w:rPr>
              <w:t>: N=35; M Age=34.2 (SD=16.8); 91% female; M years working on unit=approx. 3 years</w:t>
            </w:r>
            <w:r>
              <w:rPr>
                <w:rFonts w:asciiTheme="minorHAnsi" w:hAnsiTheme="minorHAnsi" w:cstheme="minorHAnsi"/>
                <w:sz w:val="20"/>
                <w:szCs w:val="20"/>
              </w:rPr>
              <w:t>.</w:t>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Relational behaviour:</w:t>
            </w:r>
            <w:r w:rsidRPr="002560B9">
              <w:rPr>
                <w:rFonts w:cstheme="minorHAnsi"/>
                <w:sz w:val="20"/>
                <w:szCs w:val="20"/>
              </w:rPr>
              <w:t xml:space="preserve"> RBS</w:t>
            </w:r>
            <w:r>
              <w:rPr>
                <w:rFonts w:cstheme="minorHAnsi"/>
                <w:sz w:val="20"/>
                <w:szCs w:val="20"/>
              </w:rPr>
              <w:t>.</w:t>
            </w:r>
          </w:p>
          <w:p w:rsidR="00E750E1" w:rsidRPr="002560B9" w:rsidRDefault="00E750E1" w:rsidP="00063F0F">
            <w:pPr>
              <w:spacing w:before="2" w:after="2" w:line="22" w:lineRule="atLeast"/>
              <w:rPr>
                <w:rFonts w:cstheme="minorHAnsi"/>
                <w:sz w:val="20"/>
                <w:szCs w:val="20"/>
              </w:rPr>
            </w:pPr>
          </w:p>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rPr>
              <w:t xml:space="preserve"> </w:t>
            </w:r>
          </w:p>
        </w:tc>
        <w:tc>
          <w:tcPr>
            <w:tcW w:w="3118" w:type="dxa"/>
          </w:tcPr>
          <w:p w:rsidR="00E750E1" w:rsidRPr="002560B9" w:rsidRDefault="00E750E1" w:rsidP="00063F0F">
            <w:pPr>
              <w:spacing w:before="2" w:after="2" w:line="22" w:lineRule="atLeast"/>
              <w:rPr>
                <w:rFonts w:cstheme="minorHAnsi"/>
                <w:sz w:val="20"/>
                <w:szCs w:val="20"/>
                <w:u w:val="single"/>
              </w:rPr>
            </w:pPr>
          </w:p>
        </w:tc>
        <w:tc>
          <w:tcPr>
            <w:tcW w:w="2552"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Affect:</w:t>
            </w:r>
            <w:r>
              <w:rPr>
                <w:rFonts w:cstheme="minorHAnsi"/>
                <w:sz w:val="20"/>
                <w:szCs w:val="20"/>
              </w:rPr>
              <w:t xml:space="preserve"> </w:t>
            </w:r>
            <w:r w:rsidRPr="002560B9">
              <w:rPr>
                <w:rFonts w:cstheme="minorHAnsi"/>
                <w:sz w:val="20"/>
                <w:szCs w:val="20"/>
              </w:rPr>
              <w:t>AARS</w:t>
            </w:r>
            <w:r>
              <w:rPr>
                <w:rFonts w:cstheme="minorHAnsi"/>
                <w:sz w:val="20"/>
                <w:szCs w:val="20"/>
              </w:rPr>
              <w:t xml:space="preserve"> </w:t>
            </w:r>
            <w:r w:rsidRPr="002560B9">
              <w:rPr>
                <w:rFonts w:cstheme="minorHAnsi"/>
                <w:sz w:val="20"/>
                <w:szCs w:val="20"/>
              </w:rPr>
              <w:t>(pleasure, interest, anger, anxiety/fear, sadness)</w:t>
            </w:r>
            <w:r>
              <w:rPr>
                <w:rFonts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Mood:</w:t>
            </w:r>
            <w:r w:rsidRPr="002560B9">
              <w:rPr>
                <w:rFonts w:asciiTheme="minorHAnsi" w:hAnsiTheme="minorHAnsi" w:cstheme="minorHAnsi"/>
                <w:sz w:val="20"/>
                <w:szCs w:val="20"/>
              </w:rPr>
              <w:t xml:space="preserve"> DMPT</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rPr>
              <w:br/>
            </w: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Instead of providing the overall RBS scores and relationships with affect and mood, they presented results at facility level. Basically, good RBS scores - showing good care - has positive associations with positive affect (pleasure, interest) -</w:t>
            </w:r>
            <w:r w:rsidR="00BB24BA">
              <w:rPr>
                <w:rFonts w:cstheme="minorHAnsi"/>
                <w:sz w:val="20"/>
                <w:szCs w:val="20"/>
              </w:rPr>
              <w:t xml:space="preserve"> </w:t>
            </w:r>
            <w:r w:rsidRPr="002560B9">
              <w:rPr>
                <w:rFonts w:cstheme="minorHAnsi"/>
                <w:sz w:val="20"/>
                <w:szCs w:val="20"/>
              </w:rPr>
              <w:t>though not positive mood measured on another measure. RBS scores have negative associations with measures of negative affect (anxiety/fear) and mood (sadness). That is, the way staff carry out care affects affect and mood</w:t>
            </w:r>
            <w:r>
              <w:rPr>
                <w:rFonts w:cstheme="minorHAnsi"/>
                <w:sz w:val="20"/>
                <w:szCs w:val="20"/>
              </w:rPr>
              <w:t>.</w:t>
            </w:r>
            <w:r w:rsidRPr="002560B9">
              <w:rPr>
                <w:rFonts w:cstheme="minorHAnsi"/>
                <w:sz w:val="20"/>
                <w:szCs w:val="20"/>
              </w:rPr>
              <w:t xml:space="preserve"> </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proofErr w:type="spellStart"/>
            <w:r>
              <w:rPr>
                <w:rFonts w:cstheme="minorHAnsi"/>
                <w:b/>
                <w:sz w:val="20"/>
                <w:szCs w:val="20"/>
              </w:rPr>
              <w:t>Miu</w:t>
            </w:r>
            <w:proofErr w:type="spellEnd"/>
            <w:r>
              <w:rPr>
                <w:rFonts w:cstheme="minorHAnsi"/>
                <w:b/>
                <w:sz w:val="20"/>
                <w:szCs w:val="20"/>
              </w:rPr>
              <w:t xml:space="preserve"> &amp; Chan </w:t>
            </w:r>
            <w:r>
              <w:rPr>
                <w:rFonts w:cstheme="minorHAnsi"/>
                <w:b/>
                <w:noProof/>
                <w:sz w:val="20"/>
                <w:szCs w:val="20"/>
              </w:rPr>
              <w:t>(2014)</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xml:space="preserve">; Comment. </w:t>
            </w:r>
            <w:r>
              <w:rPr>
                <w:rFonts w:cstheme="minorHAnsi"/>
                <w:sz w:val="20"/>
                <w:szCs w:val="20"/>
              </w:rPr>
              <w:t>Most relevant to this review are</w:t>
            </w:r>
            <w:r w:rsidRPr="002560B9">
              <w:rPr>
                <w:rFonts w:cstheme="minorHAnsi"/>
                <w:sz w:val="20"/>
                <w:szCs w:val="20"/>
              </w:rPr>
              <w:t xml:space="preserve"> the relationships between restraint, analgesics, and </w:t>
            </w:r>
            <w:proofErr w:type="spellStart"/>
            <w:r w:rsidRPr="002560B9">
              <w:rPr>
                <w:rFonts w:cstheme="minorHAnsi"/>
                <w:sz w:val="20"/>
                <w:szCs w:val="20"/>
              </w:rPr>
              <w:t>ps</w:t>
            </w:r>
            <w:r>
              <w:rPr>
                <w:rFonts w:cstheme="minorHAnsi"/>
                <w:sz w:val="20"/>
                <w:szCs w:val="20"/>
              </w:rPr>
              <w:t>ychotropics</w:t>
            </w:r>
            <w:proofErr w:type="spellEnd"/>
            <w:r>
              <w:rPr>
                <w:rFonts w:cstheme="minorHAnsi"/>
                <w:sz w:val="20"/>
                <w:szCs w:val="20"/>
              </w:rPr>
              <w:t xml:space="preserve"> with pain. E</w:t>
            </w:r>
            <w:r w:rsidRPr="002560B9">
              <w:rPr>
                <w:rFonts w:cstheme="minorHAnsi"/>
                <w:sz w:val="20"/>
                <w:szCs w:val="20"/>
              </w:rPr>
              <w:t>ach item for each scale was analysed separately so there is a very large number of statistics. It is unclear why certain variables were controlled and there is a lack of details around some variables.</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 xml:space="preserve">Residents: </w:t>
            </w:r>
            <w:r w:rsidRPr="002560B9">
              <w:rPr>
                <w:rFonts w:asciiTheme="minorHAnsi" w:hAnsiTheme="minorHAnsi" w:cstheme="minorHAnsi"/>
                <w:sz w:val="20"/>
                <w:szCs w:val="20"/>
              </w:rPr>
              <w:t>N=309; 59.5% female; M Age=85 (SD=7.5); M MMSE=9.6 (6.3); Median co-morbidities=3; 33% on psychotropic drugs</w:t>
            </w:r>
            <w:r>
              <w:rPr>
                <w:rFonts w:asciiTheme="minorHAnsi" w:hAnsiTheme="minorHAnsi" w:cstheme="minorHAnsi"/>
                <w:sz w:val="20"/>
                <w:szCs w:val="20"/>
              </w:rPr>
              <w:t>.</w:t>
            </w:r>
            <w:r w:rsidRPr="002560B9">
              <w:rPr>
                <w:rFonts w:asciiTheme="minorHAnsi" w:hAnsiTheme="minorHAnsi" w:cstheme="minorHAnsi"/>
                <w:sz w:val="20"/>
                <w:szCs w:val="20"/>
              </w:rPr>
              <w:br/>
            </w:r>
            <w:r w:rsidRPr="002560B9">
              <w:rPr>
                <w:rFonts w:asciiTheme="minorHAnsi" w:hAnsiTheme="minorHAnsi" w:cstheme="minorHAnsi"/>
                <w:sz w:val="20"/>
                <w:szCs w:val="20"/>
              </w:rPr>
              <w:br/>
            </w:r>
          </w:p>
        </w:tc>
        <w:tc>
          <w:tcPr>
            <w:tcW w:w="2977" w:type="dxa"/>
          </w:tcPr>
          <w:p w:rsidR="00E750E1" w:rsidRPr="002560B9" w:rsidRDefault="00E750E1" w:rsidP="00063F0F">
            <w:pPr>
              <w:spacing w:before="2" w:after="2" w:line="22" w:lineRule="atLeast"/>
              <w:rPr>
                <w:rFonts w:cstheme="minorHAnsi"/>
                <w:sz w:val="20"/>
                <w:szCs w:val="20"/>
                <w:u w:val="single"/>
              </w:rPr>
            </w:pPr>
          </w:p>
        </w:tc>
        <w:tc>
          <w:tcPr>
            <w:tcW w:w="311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Restraint:</w:t>
            </w:r>
            <w:r w:rsidRPr="002560B9">
              <w:rPr>
                <w:rFonts w:cstheme="minorHAnsi"/>
                <w:sz w:val="20"/>
                <w:szCs w:val="20"/>
              </w:rPr>
              <w:t xml:space="preserve"> % restrained (physical)</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Analgesics:</w:t>
            </w:r>
            <w:r w:rsidRPr="002560B9">
              <w:rPr>
                <w:rFonts w:cstheme="minorHAnsi"/>
                <w:sz w:val="20"/>
                <w:szCs w:val="20"/>
              </w:rPr>
              <w:t xml:space="preserve"> % taking analgesics (&gt;4 days in past week); level of analgesic (none, non-opioids, weak opioids, strong opioids)</w:t>
            </w:r>
            <w:r>
              <w:rPr>
                <w:rFonts w:cstheme="minorHAnsi"/>
                <w:sz w:val="20"/>
                <w:szCs w:val="20"/>
              </w:rPr>
              <w:t>.</w:t>
            </w:r>
          </w:p>
          <w:p w:rsidR="00E750E1" w:rsidRPr="002560B9" w:rsidRDefault="00E750E1" w:rsidP="00063F0F">
            <w:pPr>
              <w:spacing w:before="2" w:after="2" w:line="22" w:lineRule="atLeast"/>
              <w:rPr>
                <w:rFonts w:cstheme="minorHAnsi"/>
                <w:sz w:val="20"/>
                <w:szCs w:val="20"/>
                <w:u w:val="single"/>
              </w:rPr>
            </w:pPr>
            <w:proofErr w:type="spellStart"/>
            <w:r w:rsidRPr="002560B9">
              <w:rPr>
                <w:rFonts w:cstheme="minorHAnsi"/>
                <w:sz w:val="20"/>
                <w:szCs w:val="20"/>
                <w:u w:val="single"/>
              </w:rPr>
              <w:t>Psychotropics</w:t>
            </w:r>
            <w:proofErr w:type="spellEnd"/>
            <w:r w:rsidRPr="002560B9">
              <w:rPr>
                <w:rFonts w:cstheme="minorHAnsi"/>
                <w:sz w:val="20"/>
                <w:szCs w:val="20"/>
              </w:rPr>
              <w:t xml:space="preserve">: % taking </w:t>
            </w:r>
            <w:proofErr w:type="spellStart"/>
            <w:r w:rsidRPr="002560B9">
              <w:rPr>
                <w:rFonts w:cstheme="minorHAnsi"/>
                <w:sz w:val="20"/>
                <w:szCs w:val="20"/>
              </w:rPr>
              <w:t>psychotropics</w:t>
            </w:r>
            <w:proofErr w:type="spellEnd"/>
            <w:r w:rsidRPr="002560B9">
              <w:rPr>
                <w:rFonts w:cstheme="minorHAnsi"/>
                <w:sz w:val="20"/>
                <w:szCs w:val="20"/>
              </w:rPr>
              <w:t xml:space="preserve"> (antipsychotic, hypnotic, anxiolytic, antidepressant)</w:t>
            </w:r>
            <w:r>
              <w:rPr>
                <w:rFonts w:cstheme="minorHAnsi"/>
                <w:sz w:val="20"/>
                <w:szCs w:val="20"/>
              </w:rPr>
              <w:t>.</w:t>
            </w: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Pain:</w:t>
            </w:r>
            <w:r w:rsidRPr="002560B9">
              <w:rPr>
                <w:rFonts w:asciiTheme="minorHAnsi" w:hAnsiTheme="minorHAnsi" w:cstheme="minorHAnsi"/>
                <w:sz w:val="20"/>
                <w:szCs w:val="20"/>
              </w:rPr>
              <w:t xml:space="preserve"> PAINAD-C (pain=≥2)</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 (as predictors):</w:t>
            </w:r>
            <w:r w:rsidRPr="002560B9">
              <w:rPr>
                <w:rFonts w:asciiTheme="minorHAnsi" w:hAnsiTheme="minorHAnsi" w:cstheme="minorHAnsi"/>
                <w:sz w:val="20"/>
                <w:szCs w:val="20"/>
              </w:rPr>
              <w:t xml:space="preserve"> Age; gender; MMSE; </w:t>
            </w:r>
            <w:proofErr w:type="spellStart"/>
            <w:r w:rsidRPr="002560B9">
              <w:rPr>
                <w:rFonts w:asciiTheme="minorHAnsi" w:hAnsiTheme="minorHAnsi" w:cstheme="minorHAnsi"/>
                <w:sz w:val="20"/>
                <w:szCs w:val="20"/>
              </w:rPr>
              <w:t>Charlson</w:t>
            </w:r>
            <w:proofErr w:type="spellEnd"/>
            <w:r w:rsidRPr="002560B9">
              <w:rPr>
                <w:rFonts w:asciiTheme="minorHAnsi" w:hAnsiTheme="minorHAnsi" w:cstheme="minorHAnsi"/>
                <w:sz w:val="20"/>
                <w:szCs w:val="20"/>
              </w:rPr>
              <w:t xml:space="preserve"> Comorbidity </w:t>
            </w:r>
            <w:r>
              <w:rPr>
                <w:rFonts w:asciiTheme="minorHAnsi" w:hAnsiTheme="minorHAnsi" w:cstheme="minorHAnsi"/>
                <w:sz w:val="20"/>
                <w:szCs w:val="20"/>
              </w:rPr>
              <w:t>Index</w:t>
            </w:r>
            <w:r w:rsidRPr="002560B9">
              <w:rPr>
                <w:rFonts w:asciiTheme="minorHAnsi" w:hAnsiTheme="minorHAnsi" w:cstheme="minorHAnsi"/>
                <w:sz w:val="20"/>
                <w:szCs w:val="20"/>
              </w:rPr>
              <w:t xml:space="preserve">; M no. of analgesic drugs taken per resident; type of dementia; mobility level </w:t>
            </w:r>
            <w:r>
              <w:rPr>
                <w:rFonts w:asciiTheme="minorHAnsi" w:hAnsiTheme="minorHAnsi" w:cstheme="minorHAnsi"/>
                <w:sz w:val="20"/>
                <w:szCs w:val="20"/>
              </w:rPr>
              <w:t xml:space="preserve">(% that can walk unaided, </w:t>
            </w:r>
            <w:r w:rsidRPr="002560B9">
              <w:rPr>
                <w:rFonts w:asciiTheme="minorHAnsi" w:hAnsiTheme="minorHAnsi" w:cstheme="minorHAnsi"/>
                <w:sz w:val="20"/>
                <w:szCs w:val="20"/>
              </w:rPr>
              <w:t xml:space="preserve">walk with aids, chair bound, bed bound); % people with depression; behaviour symptoms (wandering, verbal disruption, physical aggression, regressive behaviour, hallucinations); </w:t>
            </w:r>
            <w:r>
              <w:rPr>
                <w:rFonts w:asciiTheme="minorHAnsi" w:hAnsiTheme="minorHAnsi" w:cstheme="minorHAnsi"/>
                <w:sz w:val="20"/>
                <w:szCs w:val="20"/>
              </w:rPr>
              <w:t>communicative/</w:t>
            </w:r>
            <w:r w:rsidRPr="002560B9">
              <w:rPr>
                <w:rFonts w:asciiTheme="minorHAnsi" w:hAnsiTheme="minorHAnsi" w:cstheme="minorHAnsi"/>
                <w:sz w:val="20"/>
                <w:szCs w:val="20"/>
              </w:rPr>
              <w:t>uncommunicative</w:t>
            </w:r>
            <w:r>
              <w:rPr>
                <w:rFonts w:asciiTheme="minorHAnsi" w:hAnsiTheme="minorHAnsi" w:cstheme="minorHAnsi"/>
                <w:sz w:val="20"/>
                <w:szCs w:val="20"/>
              </w:rPr>
              <w:t>.</w:t>
            </w: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 xml:space="preserve">61.5% of their sample are in pain and only 30.7% are having analgesics, most commonly paracetamol. Associations between pain and lower MMSE, being male, mobility level, being treated with </w:t>
            </w:r>
            <w:proofErr w:type="spellStart"/>
            <w:r w:rsidRPr="002560B9">
              <w:rPr>
                <w:rFonts w:cstheme="minorHAnsi"/>
                <w:sz w:val="20"/>
                <w:szCs w:val="20"/>
              </w:rPr>
              <w:t>psychotropics</w:t>
            </w:r>
            <w:proofErr w:type="spellEnd"/>
            <w:r w:rsidRPr="002560B9">
              <w:rPr>
                <w:rFonts w:cstheme="minorHAnsi"/>
                <w:sz w:val="20"/>
                <w:szCs w:val="20"/>
              </w:rPr>
              <w:t xml:space="preserve">, use of restraint, being aggressive, and being uncommunicative. Logistic Regression, (adjusted for mobility, treatment with </w:t>
            </w:r>
            <w:proofErr w:type="spellStart"/>
            <w:r w:rsidRPr="002560B9">
              <w:rPr>
                <w:rFonts w:cstheme="minorHAnsi"/>
                <w:sz w:val="20"/>
                <w:szCs w:val="20"/>
              </w:rPr>
              <w:t>psychotropics</w:t>
            </w:r>
            <w:proofErr w:type="spellEnd"/>
            <w:r w:rsidRPr="002560B9">
              <w:rPr>
                <w:rFonts w:cstheme="minorHAnsi"/>
                <w:sz w:val="20"/>
                <w:szCs w:val="20"/>
              </w:rPr>
              <w:t xml:space="preserve">, and uncommunicative) leaves MMSE </w:t>
            </w:r>
            <w:r w:rsidR="00063F0F">
              <w:rPr>
                <w:rFonts w:cstheme="minorHAnsi"/>
                <w:sz w:val="20"/>
                <w:szCs w:val="20"/>
              </w:rPr>
              <w:t xml:space="preserve">cognitive </w:t>
            </w:r>
            <w:r w:rsidRPr="002560B9">
              <w:rPr>
                <w:rFonts w:cstheme="minorHAnsi"/>
                <w:sz w:val="20"/>
                <w:szCs w:val="20"/>
              </w:rPr>
              <w:t>level, use of restraint, being aggressive and male independently associated with the presence of pain</w:t>
            </w:r>
            <w:r>
              <w:rPr>
                <w:rFonts w:cstheme="minorHAnsi"/>
                <w:sz w:val="20"/>
                <w:szCs w:val="20"/>
              </w:rPr>
              <w:t>.</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14895" w:type="dxa"/>
            <w:gridSpan w:val="5"/>
          </w:tcPr>
          <w:p w:rsidR="00E750E1" w:rsidRPr="002560B9" w:rsidRDefault="00E750E1" w:rsidP="00063F0F">
            <w:pPr>
              <w:spacing w:before="2" w:after="2" w:line="22" w:lineRule="atLeast"/>
              <w:rPr>
                <w:rFonts w:cstheme="minorHAnsi"/>
                <w:i/>
                <w:sz w:val="20"/>
                <w:szCs w:val="20"/>
              </w:rPr>
            </w:pPr>
            <w:r>
              <w:rPr>
                <w:rFonts w:cstheme="minorHAnsi"/>
                <w:b/>
                <w:sz w:val="20"/>
                <w:szCs w:val="20"/>
              </w:rPr>
              <w:t xml:space="preserve">Reed et al </w:t>
            </w:r>
            <w:r>
              <w:rPr>
                <w:rFonts w:cstheme="minorHAnsi"/>
                <w:b/>
                <w:noProof/>
                <w:sz w:val="20"/>
                <w:szCs w:val="20"/>
              </w:rPr>
              <w:t>(2005)</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Comment.</w:t>
            </w:r>
            <w:r w:rsidR="00A861E2">
              <w:rPr>
                <w:rFonts w:cstheme="minorHAnsi"/>
                <w:b/>
                <w:sz w:val="20"/>
                <w:szCs w:val="20"/>
              </w:rPr>
              <w:t xml:space="preserve"> </w:t>
            </w:r>
            <w:r w:rsidRPr="002560B9">
              <w:rPr>
                <w:rFonts w:cstheme="minorHAnsi"/>
                <w:sz w:val="20"/>
                <w:szCs w:val="20"/>
              </w:rPr>
              <w:t>Very large no. of staff/environmental predictor variables with food and fluid intake, collected very comprehensively.</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i/>
                <w:sz w:val="20"/>
                <w:szCs w:val="20"/>
              </w:rPr>
              <w:t xml:space="preserve"> </w:t>
            </w:r>
            <w:r w:rsidRPr="002560B9">
              <w:rPr>
                <w:rFonts w:asciiTheme="minorHAnsi" w:hAnsiTheme="minorHAnsi" w:cstheme="minorHAnsi"/>
                <w:sz w:val="20"/>
                <w:szCs w:val="20"/>
              </w:rPr>
              <w:t xml:space="preserve">N=407 (N=335 for food intake, N=326 for fluid intake); 79% female; M Age=85; 12% mild </w:t>
            </w:r>
            <w:r w:rsidR="00063F0F">
              <w:rPr>
                <w:rFonts w:asciiTheme="minorHAnsi" w:hAnsiTheme="minorHAnsi" w:cstheme="minorHAnsi"/>
                <w:sz w:val="20"/>
                <w:szCs w:val="20"/>
              </w:rPr>
              <w:t xml:space="preserve">cognitive </w:t>
            </w:r>
            <w:r w:rsidRPr="002560B9">
              <w:rPr>
                <w:rFonts w:asciiTheme="minorHAnsi" w:hAnsiTheme="minorHAnsi" w:cstheme="minorHAnsi"/>
                <w:sz w:val="20"/>
                <w:szCs w:val="20"/>
              </w:rPr>
              <w:t>impairment, 25% moderate, 27% severe, and 37% very severe</w:t>
            </w:r>
            <w:r>
              <w:rPr>
                <w:rFonts w:asciiTheme="minorHAnsi" w:hAnsiTheme="minorHAnsi" w:cstheme="minorHAnsi"/>
                <w:sz w:val="20"/>
                <w:szCs w:val="20"/>
              </w:rPr>
              <w:t>.</w:t>
            </w:r>
            <w:r w:rsidRPr="002560B9">
              <w:rPr>
                <w:rFonts w:asciiTheme="minorHAnsi" w:hAnsiTheme="minorHAnsi" w:cstheme="minorHAnsi"/>
                <w:sz w:val="20"/>
                <w:szCs w:val="20"/>
              </w:rPr>
              <w:br/>
            </w:r>
            <w:r w:rsidRPr="002560B9">
              <w:rPr>
                <w:rFonts w:asciiTheme="minorHAnsi" w:hAnsiTheme="minorHAnsi" w:cstheme="minorHAnsi"/>
                <w:sz w:val="20"/>
                <w:szCs w:val="20"/>
              </w:rPr>
              <w:br/>
            </w:r>
            <w:r w:rsidRPr="002560B9">
              <w:rPr>
                <w:rFonts w:asciiTheme="minorHAnsi" w:hAnsiTheme="minorHAnsi" w:cstheme="minorHAnsi"/>
                <w:sz w:val="20"/>
                <w:szCs w:val="20"/>
              </w:rPr>
              <w:br/>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 xml:space="preserve">Training: </w:t>
            </w:r>
            <w:r w:rsidRPr="002560B9">
              <w:rPr>
                <w:rFonts w:cstheme="minorHAnsi"/>
                <w:sz w:val="20"/>
                <w:szCs w:val="20"/>
              </w:rPr>
              <w:t>Proportion of direct care and supervisory staff with formal training in detection and treatment of resident nutrition/hydration problems; do staff feel adequately trained to asses and treat drinking and eating?</w:t>
            </w:r>
          </w:p>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Eating environment:</w:t>
            </w:r>
            <w:r w:rsidRPr="002560B9">
              <w:rPr>
                <w:rFonts w:cstheme="minorHAnsi"/>
                <w:sz w:val="20"/>
                <w:szCs w:val="20"/>
              </w:rPr>
              <w:t xml:space="preserve"> (a) Residents eating in dining area; (b) Non-institutional features (e.g. not eating off a tray); (c) Low noise level; (d) Pureed food; (f) Residents receiving thickened fluids; (e) Family present; (f) No. of residents grouped together.</w:t>
            </w:r>
            <w:r w:rsidRPr="002560B9">
              <w:rPr>
                <w:rFonts w:cstheme="minorHAnsi"/>
                <w:sz w:val="20"/>
                <w:szCs w:val="20"/>
                <w:u w:val="single"/>
              </w:rPr>
              <w:t xml:space="preserve"> </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Facility:</w:t>
            </w:r>
            <w:r w:rsidR="00A861E2">
              <w:rPr>
                <w:rFonts w:cstheme="minorHAnsi"/>
                <w:sz w:val="20"/>
                <w:szCs w:val="20"/>
              </w:rPr>
              <w:t xml:space="preserve"> O</w:t>
            </w:r>
            <w:r w:rsidRPr="002560B9">
              <w:rPr>
                <w:rFonts w:cstheme="minorHAnsi"/>
                <w:sz w:val="20"/>
                <w:szCs w:val="20"/>
              </w:rPr>
              <w:t>wnership type (non-profit/for-profit; type (nursing home/ residential care); size</w:t>
            </w:r>
            <w:r>
              <w:rPr>
                <w:rFonts w:cstheme="minorHAnsi"/>
                <w:sz w:val="20"/>
                <w:szCs w:val="20"/>
              </w:rPr>
              <w:t>.</w:t>
            </w:r>
          </w:p>
          <w:p w:rsidR="00E750E1" w:rsidRPr="002560B9" w:rsidRDefault="00E750E1" w:rsidP="00063F0F">
            <w:pPr>
              <w:spacing w:before="2" w:after="2" w:line="22" w:lineRule="atLeast"/>
              <w:rPr>
                <w:rFonts w:cstheme="minorHAnsi"/>
                <w:sz w:val="20"/>
                <w:szCs w:val="20"/>
              </w:rPr>
            </w:pPr>
          </w:p>
        </w:tc>
        <w:tc>
          <w:tcPr>
            <w:tcW w:w="311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Food and Fluid Intake:</w:t>
            </w:r>
            <w:r w:rsidRPr="002560B9">
              <w:rPr>
                <w:rFonts w:cstheme="minorHAnsi"/>
                <w:sz w:val="20"/>
                <w:szCs w:val="20"/>
              </w:rPr>
              <w:t xml:space="preserve"> SMO (Low food intake=less than 75% of the meal eaten; low fluid intake=less than 8 fluid </w:t>
            </w:r>
            <w:proofErr w:type="spellStart"/>
            <w:r w:rsidRPr="002560B9">
              <w:rPr>
                <w:rFonts w:cstheme="minorHAnsi"/>
                <w:sz w:val="20"/>
                <w:szCs w:val="20"/>
              </w:rPr>
              <w:t>oz</w:t>
            </w:r>
            <w:proofErr w:type="spellEnd"/>
            <w:r w:rsidRPr="002560B9">
              <w:rPr>
                <w:rFonts w:cstheme="minorHAnsi"/>
                <w:sz w:val="20"/>
                <w:szCs w:val="20"/>
              </w:rPr>
              <w:t xml:space="preserve"> consumed at a meal</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Assessment of eating/drinking problems:</w:t>
            </w:r>
            <w:r w:rsidRPr="002560B9">
              <w:rPr>
                <w:rFonts w:cstheme="minorHAnsi"/>
                <w:sz w:val="20"/>
                <w:szCs w:val="20"/>
              </w:rPr>
              <w:t xml:space="preserve"> (a) Professional assessment for eating difficulty; (b) Written assessment for eating difficulty; (c) Professional assessment for drinking difficulty; (d) Written assessment for drinking difficulty; (e) Perceived presence of eating difficulty by staff; (f) Perceived presence of drinking difficulty by staff</w:t>
            </w:r>
            <w:r>
              <w:rPr>
                <w:rFonts w:cstheme="minorHAnsi"/>
                <w:sz w:val="20"/>
                <w:szCs w:val="20"/>
              </w:rPr>
              <w:t>.</w:t>
            </w:r>
            <w:r w:rsidRPr="002560B9">
              <w:rPr>
                <w:rFonts w:cstheme="minorHAnsi"/>
                <w:sz w:val="20"/>
                <w:szCs w:val="20"/>
              </w:rPr>
              <w:t xml:space="preserve"> </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Treating of eating/drinking problems:</w:t>
            </w:r>
            <w:r w:rsidRPr="002560B9">
              <w:rPr>
                <w:rFonts w:cstheme="minorHAnsi"/>
                <w:sz w:val="20"/>
                <w:szCs w:val="20"/>
              </w:rPr>
              <w:t xml:space="preserve"> (a) Professionally treated for eating problems; (b) Informally treated for eating problems; (c) Professionally treated for drinking problems; (d) Informally treated for drinking problems; (e) Perceived success (eating); (</w:t>
            </w:r>
            <w:r>
              <w:rPr>
                <w:rFonts w:cstheme="minorHAnsi"/>
                <w:sz w:val="20"/>
                <w:szCs w:val="20"/>
              </w:rPr>
              <w:t>f) Perceived success (drinking).</w:t>
            </w:r>
          </w:p>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Observed Staff Assistant during meal:</w:t>
            </w:r>
            <w:r w:rsidRPr="002560B9">
              <w:rPr>
                <w:rFonts w:cstheme="minorHAnsi"/>
                <w:sz w:val="20"/>
                <w:szCs w:val="20"/>
              </w:rPr>
              <w:t xml:space="preserve"> (a) Residents monitored; (b) Residents encouraged; (c) Residents physically assisted; (d) Residents per staff ratio</w:t>
            </w:r>
            <w:r>
              <w:rPr>
                <w:rFonts w:cstheme="minorHAnsi"/>
                <w:sz w:val="20"/>
                <w:szCs w:val="20"/>
              </w:rPr>
              <w:t>.</w:t>
            </w: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r w:rsidRPr="002560B9">
              <w:rPr>
                <w:rFonts w:asciiTheme="minorHAnsi" w:hAnsiTheme="minorHAnsi" w:cstheme="minorHAnsi"/>
                <w:sz w:val="20"/>
                <w:szCs w:val="20"/>
                <w:u w:val="single"/>
              </w:rPr>
              <w:t>Residents (as predicators):</w:t>
            </w:r>
            <w:r w:rsidRPr="002560B9">
              <w:rPr>
                <w:rFonts w:asciiTheme="minorHAnsi" w:hAnsiTheme="minorHAnsi" w:cstheme="minorHAnsi"/>
                <w:sz w:val="20"/>
                <w:szCs w:val="20"/>
              </w:rPr>
              <w:t xml:space="preserve"> At least 1 of 13 mouth and throat problems; affect; behaviour; depression; activity involvement; pain; MMSE or MDS cognition scale; mobility; residents’ difficulty eating and drinking; observed dependency in eating (SMO)</w:t>
            </w:r>
            <w:r>
              <w:rPr>
                <w:rFonts w:asciiTheme="minorHAnsi" w:hAnsiTheme="minorHAnsi" w:cstheme="minorHAnsi"/>
                <w:sz w:val="20"/>
                <w:szCs w:val="20"/>
              </w:rPr>
              <w:t>.</w:t>
            </w: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High prevalence of low food (54%) and fluid (51%) intake. Amongst treatment types, residents whom staff monitor are less likely to have both low food and fluid intake; Places with low staff ratios (more residents per staff member) associated with lower fluid intake. Staff who felt their intervention was successful during feeding had better fluid intake. Residents eating in the dining room rather than bedroom were less likely to have low food/fluids and eating in more naturalistic dining rooms less likely to have low fluid and food intake. Non alert resident associated with low foo</w:t>
            </w:r>
            <w:r>
              <w:rPr>
                <w:rFonts w:cstheme="minorHAnsi"/>
                <w:sz w:val="20"/>
                <w:szCs w:val="20"/>
              </w:rPr>
              <w:t xml:space="preserve">d intake. Small facilities were </w:t>
            </w:r>
            <w:r w:rsidRPr="002560B9">
              <w:rPr>
                <w:rFonts w:cstheme="minorHAnsi"/>
                <w:sz w:val="20"/>
                <w:szCs w:val="20"/>
              </w:rPr>
              <w:t>less likely to have low food intake. Also true for for-profit facilities. Residents in for-profit facilities less likely to have low intake (food and fluid)</w:t>
            </w:r>
            <w:r>
              <w:rPr>
                <w:rFonts w:cstheme="minorHAnsi"/>
                <w:sz w:val="20"/>
                <w:szCs w:val="20"/>
              </w:rPr>
              <w:t>.</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r>
              <w:rPr>
                <w:rFonts w:cstheme="minorHAnsi"/>
                <w:b/>
                <w:sz w:val="20"/>
                <w:szCs w:val="20"/>
              </w:rPr>
              <w:t xml:space="preserve">Schreiner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(2005)</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Observations of structured activity versus ordinary time, measured somewhat at convenient times. Unclear how they randomly selected participants from the larger unit and some statements about the results have been ma</w:t>
            </w:r>
            <w:r>
              <w:rPr>
                <w:rFonts w:cstheme="minorHAnsi"/>
                <w:sz w:val="20"/>
                <w:szCs w:val="20"/>
              </w:rPr>
              <w:t xml:space="preserve">de without reporting the </w:t>
            </w:r>
            <w:r w:rsidRPr="002560B9">
              <w:rPr>
                <w:rFonts w:cstheme="minorHAnsi"/>
                <w:sz w:val="20"/>
                <w:szCs w:val="20"/>
              </w:rPr>
              <w:t>statistics.</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i/>
                <w:sz w:val="20"/>
                <w:szCs w:val="20"/>
              </w:rPr>
              <w:t xml:space="preserve"> </w:t>
            </w:r>
            <w:r w:rsidRPr="002560B9">
              <w:rPr>
                <w:rFonts w:asciiTheme="minorHAnsi" w:hAnsiTheme="minorHAnsi" w:cstheme="minorHAnsi"/>
                <w:sz w:val="20"/>
                <w:szCs w:val="20"/>
              </w:rPr>
              <w:t>N=32; 87.5% female; M Age=83 (range: 68-94); Modal MMSE score was 0, indicating severe cognitive impairment</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rPr>
              <w:br/>
            </w:r>
            <w:r w:rsidRPr="002560B9">
              <w:rPr>
                <w:rFonts w:asciiTheme="minorHAnsi" w:hAnsiTheme="minorHAnsi" w:cstheme="minorHAnsi"/>
                <w:sz w:val="20"/>
                <w:szCs w:val="20"/>
              </w:rPr>
              <w:br/>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Facility:</w:t>
            </w:r>
            <w:r w:rsidRPr="002560B9">
              <w:rPr>
                <w:rFonts w:cstheme="minorHAnsi"/>
                <w:sz w:val="20"/>
                <w:szCs w:val="20"/>
              </w:rPr>
              <w:t xml:space="preserve"> Structured recreational activity vs ordinary time (McCann -location; directed activity)</w:t>
            </w:r>
            <w:r>
              <w:rPr>
                <w:rFonts w:cstheme="minorHAnsi"/>
                <w:sz w:val="20"/>
                <w:szCs w:val="20"/>
              </w:rPr>
              <w:t>.</w:t>
            </w:r>
          </w:p>
          <w:p w:rsidR="00E750E1" w:rsidRPr="002560B9" w:rsidRDefault="00E750E1" w:rsidP="00063F0F">
            <w:pPr>
              <w:spacing w:before="2" w:after="2" w:line="22" w:lineRule="atLeast"/>
              <w:rPr>
                <w:rFonts w:cstheme="minorHAnsi"/>
                <w:sz w:val="20"/>
                <w:szCs w:val="20"/>
              </w:rPr>
            </w:pPr>
          </w:p>
        </w:tc>
        <w:tc>
          <w:tcPr>
            <w:tcW w:w="3118" w:type="dxa"/>
          </w:tcPr>
          <w:p w:rsidR="00E750E1" w:rsidRPr="002560B9" w:rsidRDefault="00E750E1" w:rsidP="00063F0F">
            <w:pPr>
              <w:spacing w:before="2" w:after="2" w:line="22" w:lineRule="atLeast"/>
              <w:rPr>
                <w:rFonts w:cstheme="minorHAnsi"/>
                <w:sz w:val="20"/>
                <w:szCs w:val="20"/>
                <w:u w:val="single"/>
              </w:rPr>
            </w:pP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Mood/Affect:</w:t>
            </w:r>
            <w:r w:rsidRPr="002560B9">
              <w:rPr>
                <w:rFonts w:asciiTheme="minorHAnsi" w:hAnsiTheme="minorHAnsi" w:cstheme="minorHAnsi"/>
                <w:sz w:val="20"/>
                <w:szCs w:val="20"/>
              </w:rPr>
              <w:t xml:space="preserve"> FAE</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Level of consciousness:</w:t>
            </w:r>
            <w:r w:rsidRPr="002560B9">
              <w:rPr>
                <w:rFonts w:asciiTheme="minorHAnsi" w:hAnsiTheme="minorHAnsi" w:cstheme="minorHAnsi"/>
                <w:sz w:val="20"/>
                <w:szCs w:val="20"/>
              </w:rPr>
              <w:t xml:space="preserve"> McCann</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Behaviour:</w:t>
            </w:r>
            <w:r w:rsidRPr="00A861E2">
              <w:rPr>
                <w:rFonts w:asciiTheme="minorHAnsi" w:hAnsiTheme="minorHAnsi" w:cstheme="minorHAnsi"/>
                <w:sz w:val="20"/>
                <w:szCs w:val="20"/>
              </w:rPr>
              <w:t xml:space="preserve"> </w:t>
            </w:r>
            <w:r w:rsidRPr="002560B9">
              <w:rPr>
                <w:rFonts w:asciiTheme="minorHAnsi" w:hAnsiTheme="minorHAnsi" w:cstheme="minorHAnsi"/>
                <w:sz w:val="20"/>
                <w:szCs w:val="20"/>
              </w:rPr>
              <w:t>McCann</w:t>
            </w:r>
            <w:r>
              <w:rPr>
                <w:rFonts w:asciiTheme="minorHAnsi" w:hAnsiTheme="minorHAnsi" w:cstheme="minorHAnsi"/>
                <w:sz w:val="20"/>
                <w:szCs w:val="20"/>
              </w:rPr>
              <w:t>.</w:t>
            </w:r>
          </w:p>
        </w:tc>
        <w:tc>
          <w:tcPr>
            <w:tcW w:w="3838" w:type="dxa"/>
          </w:tcPr>
          <w:p w:rsidR="00E750E1" w:rsidRPr="002560B9" w:rsidRDefault="00E750E1" w:rsidP="00063F0F">
            <w:pPr>
              <w:autoSpaceDE w:val="0"/>
              <w:autoSpaceDN w:val="0"/>
              <w:adjustRightInd w:val="0"/>
              <w:spacing w:before="2" w:after="2" w:line="22" w:lineRule="atLeast"/>
              <w:rPr>
                <w:rFonts w:cstheme="minorHAnsi"/>
                <w:sz w:val="20"/>
                <w:szCs w:val="20"/>
              </w:rPr>
            </w:pPr>
            <w:r w:rsidRPr="002560B9">
              <w:rPr>
                <w:rFonts w:cstheme="minorHAnsi"/>
                <w:sz w:val="20"/>
                <w:szCs w:val="20"/>
                <w:u w:val="single"/>
              </w:rPr>
              <w:t>Affect:</w:t>
            </w:r>
            <w:r w:rsidRPr="002560B9">
              <w:rPr>
                <w:rFonts w:cstheme="minorHAnsi"/>
                <w:sz w:val="20"/>
                <w:szCs w:val="20"/>
              </w:rPr>
              <w:t xml:space="preserve"> Significant differences in positive affect (happy, interested) during recreation time and ordinary time. Most ordinary time was spent not interacting with other residents</w:t>
            </w:r>
            <w:r>
              <w:rPr>
                <w:rFonts w:cstheme="minorHAnsi"/>
                <w:sz w:val="20"/>
                <w:szCs w:val="20"/>
              </w:rPr>
              <w:t>.</w:t>
            </w:r>
          </w:p>
          <w:p w:rsidR="00E750E1" w:rsidRPr="002560B9" w:rsidRDefault="00E750E1" w:rsidP="00063F0F">
            <w:pPr>
              <w:autoSpaceDE w:val="0"/>
              <w:autoSpaceDN w:val="0"/>
              <w:adjustRightInd w:val="0"/>
              <w:spacing w:before="2" w:after="2" w:line="22" w:lineRule="atLeast"/>
              <w:rPr>
                <w:rFonts w:cstheme="minorHAnsi"/>
                <w:sz w:val="20"/>
                <w:szCs w:val="20"/>
              </w:rPr>
            </w:pPr>
            <w:r w:rsidRPr="002560B9">
              <w:rPr>
                <w:rFonts w:cstheme="minorHAnsi"/>
                <w:sz w:val="20"/>
                <w:szCs w:val="20"/>
                <w:u w:val="single"/>
              </w:rPr>
              <w:t>Behaviour:</w:t>
            </w:r>
            <w:r w:rsidRPr="002560B9">
              <w:rPr>
                <w:rFonts w:cstheme="minorHAnsi"/>
                <w:sz w:val="20"/>
                <w:szCs w:val="20"/>
              </w:rPr>
              <w:t xml:space="preserve"> Almost half of all observed behaviours during ordinary time were ‘Null Behaviours’</w:t>
            </w:r>
            <w:r>
              <w:rPr>
                <w:rFonts w:cstheme="minorHAnsi"/>
                <w:sz w:val="20"/>
                <w:szCs w:val="20"/>
              </w:rPr>
              <w:t>.</w:t>
            </w:r>
          </w:p>
          <w:p w:rsidR="00E750E1" w:rsidRPr="002560B9" w:rsidRDefault="00E750E1" w:rsidP="00063F0F">
            <w:pPr>
              <w:autoSpaceDE w:val="0"/>
              <w:autoSpaceDN w:val="0"/>
              <w:adjustRightInd w:val="0"/>
              <w:spacing w:before="2" w:after="2" w:line="22" w:lineRule="atLeast"/>
              <w:rPr>
                <w:rFonts w:cstheme="minorHAnsi"/>
                <w:sz w:val="20"/>
                <w:szCs w:val="20"/>
              </w:rPr>
            </w:pPr>
            <w:r w:rsidRPr="002560B9">
              <w:rPr>
                <w:rFonts w:cstheme="minorHAnsi"/>
                <w:sz w:val="20"/>
                <w:szCs w:val="20"/>
                <w:u w:val="single"/>
              </w:rPr>
              <w:t>Level of consciousness:</w:t>
            </w:r>
            <w:r w:rsidRPr="002560B9">
              <w:rPr>
                <w:rFonts w:cstheme="minorHAnsi"/>
                <w:sz w:val="20"/>
                <w:szCs w:val="20"/>
              </w:rPr>
              <w:t xml:space="preserve"> Residents were significantly more likely to have their eyes open during recreation time.</w:t>
            </w:r>
          </w:p>
        </w:tc>
      </w:tr>
      <w:tr w:rsidR="00E750E1" w:rsidRPr="002560B9" w:rsidTr="00063F0F">
        <w:trPr>
          <w:cantSplit/>
          <w:trHeight w:val="196"/>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proofErr w:type="spellStart"/>
            <w:r>
              <w:rPr>
                <w:rFonts w:cstheme="minorHAnsi"/>
                <w:b/>
                <w:sz w:val="20"/>
                <w:szCs w:val="20"/>
              </w:rPr>
              <w:t>Sjögren</w:t>
            </w:r>
            <w:proofErr w:type="spellEnd"/>
            <w:r>
              <w:rPr>
                <w:rFonts w:cstheme="minorHAnsi"/>
                <w:b/>
                <w:sz w:val="20"/>
                <w:szCs w:val="20"/>
              </w:rPr>
              <w:t xml:space="preserve">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(2012)</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 xml:space="preserve">Simple staff survey looking at person-centred care with </w:t>
            </w:r>
            <w:r>
              <w:rPr>
                <w:rFonts w:cstheme="minorHAnsi"/>
                <w:sz w:val="20"/>
                <w:szCs w:val="20"/>
              </w:rPr>
              <w:t>QOL</w:t>
            </w:r>
            <w:r w:rsidRPr="002560B9">
              <w:rPr>
                <w:rFonts w:cstheme="minorHAnsi"/>
                <w:sz w:val="20"/>
                <w:szCs w:val="20"/>
              </w:rPr>
              <w:t xml:space="preserve"> variables.</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sz w:val="20"/>
                <w:szCs w:val="20"/>
              </w:rPr>
              <w:t xml:space="preserve"> N=1471; 69.88% female; M Age=85 (SD=7.5); "All had cognitive impairment"</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i/>
                <w:sz w:val="20"/>
                <w:szCs w:val="20"/>
              </w:rPr>
            </w:pPr>
            <w:r w:rsidRPr="002560B9">
              <w:rPr>
                <w:rFonts w:asciiTheme="minorHAnsi" w:hAnsiTheme="minorHAnsi" w:cstheme="minorHAnsi"/>
                <w:sz w:val="20"/>
                <w:szCs w:val="20"/>
                <w:u w:val="single"/>
              </w:rPr>
              <w:t>Staff:</w:t>
            </w:r>
            <w:r w:rsidRPr="002560B9">
              <w:rPr>
                <w:rFonts w:asciiTheme="minorHAnsi" w:hAnsiTheme="minorHAnsi" w:cstheme="minorHAnsi"/>
                <w:i/>
                <w:sz w:val="20"/>
                <w:szCs w:val="20"/>
              </w:rPr>
              <w:t xml:space="preserve"> </w:t>
            </w:r>
            <w:r w:rsidRPr="002560B9">
              <w:rPr>
                <w:rFonts w:asciiTheme="minorHAnsi" w:hAnsiTheme="minorHAnsi" w:cstheme="minorHAnsi"/>
                <w:sz w:val="20"/>
                <w:szCs w:val="20"/>
              </w:rPr>
              <w:t>N=1237; M Age=45.8 (SD=11.2); 95.18% female; RN=35 (3.1%), EN=910</w:t>
            </w:r>
            <w:r>
              <w:rPr>
                <w:rFonts w:asciiTheme="minorHAnsi" w:hAnsiTheme="minorHAnsi" w:cstheme="minorHAnsi"/>
                <w:sz w:val="20"/>
                <w:szCs w:val="20"/>
              </w:rPr>
              <w:t xml:space="preserve"> </w:t>
            </w:r>
            <w:r w:rsidRPr="002560B9">
              <w:rPr>
                <w:rFonts w:asciiTheme="minorHAnsi" w:hAnsiTheme="minorHAnsi" w:cstheme="minorHAnsi"/>
                <w:sz w:val="20"/>
                <w:szCs w:val="20"/>
              </w:rPr>
              <w:t>(80.1%), Nurses Assistant=120(10.6%), No formal qualifications=42, other education=29</w:t>
            </w:r>
            <w:r w:rsidRPr="002560B9">
              <w:rPr>
                <w:rFonts w:asciiTheme="minorHAnsi" w:hAnsiTheme="minorHAnsi" w:cstheme="minorHAnsi"/>
                <w:sz w:val="20"/>
                <w:szCs w:val="20"/>
              </w:rPr>
              <w:br/>
              <w:t>M yrs. experience=15.9 (SD=10.4); 598 (SD=56) continuing dementia education; Regular supervision=234 (SD=20.9)</w:t>
            </w:r>
            <w:r>
              <w:rPr>
                <w:rFonts w:asciiTheme="minorHAnsi" w:hAnsiTheme="minorHAnsi" w:cstheme="minorHAnsi"/>
                <w:sz w:val="20"/>
                <w:szCs w:val="20"/>
              </w:rPr>
              <w:t>.</w:t>
            </w:r>
          </w:p>
        </w:tc>
        <w:tc>
          <w:tcPr>
            <w:tcW w:w="2977" w:type="dxa"/>
          </w:tcPr>
          <w:p w:rsidR="00E750E1" w:rsidRPr="002560B9" w:rsidRDefault="00E750E1" w:rsidP="00063F0F">
            <w:pPr>
              <w:spacing w:before="2" w:after="2" w:line="22" w:lineRule="atLeast"/>
              <w:rPr>
                <w:rFonts w:cstheme="minorHAnsi"/>
                <w:sz w:val="20"/>
                <w:szCs w:val="20"/>
                <w:u w:val="single"/>
              </w:rPr>
            </w:pPr>
          </w:p>
        </w:tc>
        <w:tc>
          <w:tcPr>
            <w:tcW w:w="3118" w:type="dxa"/>
          </w:tcPr>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PCC:</w:t>
            </w:r>
            <w:r w:rsidRPr="002560B9">
              <w:rPr>
                <w:rFonts w:cstheme="minorHAnsi"/>
                <w:sz w:val="20"/>
                <w:szCs w:val="20"/>
              </w:rPr>
              <w:t xml:space="preserve"> P-CAT</w:t>
            </w:r>
            <w:r>
              <w:rPr>
                <w:rFonts w:cstheme="minorHAnsi"/>
                <w:sz w:val="20"/>
                <w:szCs w:val="20"/>
              </w:rPr>
              <w:t>.</w:t>
            </w: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Quality of life:</w:t>
            </w:r>
            <w:r>
              <w:rPr>
                <w:rFonts w:asciiTheme="minorHAnsi" w:hAnsiTheme="minorHAnsi" w:cstheme="minorHAnsi"/>
                <w:sz w:val="20"/>
                <w:szCs w:val="20"/>
              </w:rPr>
              <w:t xml:space="preserve"> QUALID.</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Pain:</w:t>
            </w:r>
            <w:r w:rsidRPr="002560B9">
              <w:rPr>
                <w:rFonts w:asciiTheme="minorHAnsi" w:hAnsiTheme="minorHAnsi" w:cstheme="minorHAnsi"/>
                <w:sz w:val="20"/>
                <w:szCs w:val="20"/>
              </w:rPr>
              <w:t xml:space="preserve"> PAINAD</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Depression:</w:t>
            </w:r>
            <w:r>
              <w:rPr>
                <w:rFonts w:asciiTheme="minorHAnsi" w:hAnsiTheme="minorHAnsi" w:cstheme="minorHAnsi"/>
                <w:sz w:val="20"/>
                <w:szCs w:val="20"/>
              </w:rPr>
              <w:t xml:space="preserve"> Cornell.</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 xml:space="preserve">Challenging Behaviours: </w:t>
            </w:r>
            <w:r w:rsidRPr="002560B9">
              <w:rPr>
                <w:rFonts w:asciiTheme="minorHAnsi" w:hAnsiTheme="minorHAnsi" w:cstheme="minorHAnsi"/>
                <w:sz w:val="20"/>
                <w:szCs w:val="20"/>
              </w:rPr>
              <w:t>CMAI</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ADLs:</w:t>
            </w:r>
            <w:r w:rsidRPr="002560B9">
              <w:rPr>
                <w:rFonts w:asciiTheme="minorHAnsi" w:hAnsiTheme="minorHAnsi" w:cstheme="minorHAnsi"/>
                <w:sz w:val="20"/>
                <w:szCs w:val="20"/>
              </w:rPr>
              <w:t xml:space="preserve"> MDDAS</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Cognitive Impairment:</w:t>
            </w:r>
            <w:r w:rsidRPr="002560B9">
              <w:rPr>
                <w:rFonts w:asciiTheme="minorHAnsi" w:hAnsiTheme="minorHAnsi" w:cstheme="minorHAnsi"/>
                <w:sz w:val="20"/>
                <w:szCs w:val="20"/>
              </w:rPr>
              <w:t xml:space="preserve"> GRS</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p>
        </w:tc>
        <w:tc>
          <w:tcPr>
            <w:tcW w:w="3838" w:type="dxa"/>
          </w:tcPr>
          <w:p w:rsidR="00E750E1" w:rsidRPr="002560B9" w:rsidRDefault="00E750E1" w:rsidP="00063F0F">
            <w:pPr>
              <w:autoSpaceDE w:val="0"/>
              <w:autoSpaceDN w:val="0"/>
              <w:adjustRightInd w:val="0"/>
              <w:spacing w:before="2" w:after="2" w:line="22" w:lineRule="atLeast"/>
              <w:rPr>
                <w:rFonts w:cstheme="minorHAnsi"/>
                <w:sz w:val="20"/>
                <w:szCs w:val="20"/>
              </w:rPr>
            </w:pPr>
            <w:r w:rsidRPr="002560B9">
              <w:rPr>
                <w:rFonts w:cstheme="minorHAnsi"/>
                <w:sz w:val="20"/>
                <w:szCs w:val="20"/>
              </w:rPr>
              <w:t xml:space="preserve">Residents in units with higher levels of PCC were rated as having higher </w:t>
            </w:r>
            <w:r>
              <w:rPr>
                <w:rFonts w:cstheme="minorHAnsi"/>
                <w:sz w:val="20"/>
                <w:szCs w:val="20"/>
              </w:rPr>
              <w:t>QOL</w:t>
            </w:r>
            <w:r w:rsidRPr="002560B9">
              <w:rPr>
                <w:rFonts w:cstheme="minorHAnsi"/>
                <w:sz w:val="20"/>
                <w:szCs w:val="20"/>
              </w:rPr>
              <w:t xml:space="preserve"> and better ability to perform ADLs.</w:t>
            </w:r>
            <w:r>
              <w:rPr>
                <w:rFonts w:cstheme="minorHAnsi"/>
                <w:sz w:val="20"/>
                <w:szCs w:val="20"/>
              </w:rPr>
              <w:t xml:space="preserve"> </w:t>
            </w:r>
            <w:r w:rsidRPr="002560B9">
              <w:rPr>
                <w:rFonts w:cstheme="minorHAnsi"/>
                <w:sz w:val="20"/>
                <w:szCs w:val="20"/>
              </w:rPr>
              <w:t xml:space="preserve">Significant </w:t>
            </w:r>
            <w:r>
              <w:rPr>
                <w:rFonts w:cstheme="minorHAnsi"/>
                <w:sz w:val="20"/>
                <w:szCs w:val="20"/>
              </w:rPr>
              <w:t>associations between high</w:t>
            </w:r>
            <w:r w:rsidRPr="002560B9">
              <w:rPr>
                <w:rFonts w:cstheme="minorHAnsi"/>
                <w:sz w:val="20"/>
                <w:szCs w:val="20"/>
              </w:rPr>
              <w:t xml:space="preserve"> </w:t>
            </w:r>
            <w:r>
              <w:rPr>
                <w:rFonts w:cstheme="minorHAnsi"/>
                <w:sz w:val="20"/>
                <w:szCs w:val="20"/>
              </w:rPr>
              <w:t>organis</w:t>
            </w:r>
            <w:r w:rsidRPr="002560B9">
              <w:rPr>
                <w:rFonts w:cstheme="minorHAnsi"/>
                <w:sz w:val="20"/>
                <w:szCs w:val="20"/>
              </w:rPr>
              <w:t>at</w:t>
            </w:r>
            <w:r>
              <w:rPr>
                <w:rFonts w:cstheme="minorHAnsi"/>
                <w:sz w:val="20"/>
                <w:szCs w:val="20"/>
              </w:rPr>
              <w:t>ional and environmental support</w:t>
            </w:r>
            <w:r w:rsidRPr="002560B9">
              <w:rPr>
                <w:rFonts w:cstheme="minorHAnsi"/>
                <w:sz w:val="20"/>
                <w:szCs w:val="20"/>
              </w:rPr>
              <w:t xml:space="preserve"> </w:t>
            </w:r>
            <w:r>
              <w:rPr>
                <w:rFonts w:cstheme="minorHAnsi"/>
                <w:sz w:val="20"/>
                <w:szCs w:val="20"/>
              </w:rPr>
              <w:t xml:space="preserve">(from a subscale of the P-CAT) </w:t>
            </w:r>
            <w:r w:rsidRPr="002560B9">
              <w:rPr>
                <w:rFonts w:cstheme="minorHAnsi"/>
                <w:sz w:val="20"/>
                <w:szCs w:val="20"/>
              </w:rPr>
              <w:t xml:space="preserve">and </w:t>
            </w:r>
            <w:r>
              <w:rPr>
                <w:rFonts w:cstheme="minorHAnsi"/>
                <w:sz w:val="20"/>
                <w:szCs w:val="20"/>
              </w:rPr>
              <w:t>QOL and</w:t>
            </w:r>
            <w:r w:rsidRPr="002560B9">
              <w:rPr>
                <w:rFonts w:cstheme="minorHAnsi"/>
                <w:sz w:val="20"/>
                <w:szCs w:val="20"/>
              </w:rPr>
              <w:t xml:space="preserve"> </w:t>
            </w:r>
            <w:r>
              <w:rPr>
                <w:rFonts w:cstheme="minorHAnsi"/>
                <w:sz w:val="20"/>
                <w:szCs w:val="20"/>
              </w:rPr>
              <w:t>ADL ability.</w:t>
            </w:r>
            <w:r w:rsidRPr="002560B9">
              <w:rPr>
                <w:rFonts w:cstheme="minorHAnsi"/>
                <w:sz w:val="20"/>
                <w:szCs w:val="20"/>
              </w:rPr>
              <w:t xml:space="preserve"> No significant </w:t>
            </w:r>
            <w:r>
              <w:rPr>
                <w:rFonts w:cstheme="minorHAnsi"/>
                <w:sz w:val="20"/>
                <w:szCs w:val="20"/>
              </w:rPr>
              <w:t>association</w:t>
            </w:r>
            <w:r w:rsidRPr="002560B9">
              <w:rPr>
                <w:rFonts w:cstheme="minorHAnsi"/>
                <w:sz w:val="20"/>
                <w:szCs w:val="20"/>
              </w:rPr>
              <w:t xml:space="preserve">s between PCC and </w:t>
            </w:r>
            <w:r>
              <w:rPr>
                <w:rFonts w:cstheme="minorHAnsi"/>
                <w:sz w:val="20"/>
                <w:szCs w:val="20"/>
              </w:rPr>
              <w:t>QOL</w:t>
            </w:r>
            <w:r w:rsidRPr="002560B9">
              <w:rPr>
                <w:rFonts w:cstheme="minorHAnsi"/>
                <w:sz w:val="20"/>
                <w:szCs w:val="20"/>
              </w:rPr>
              <w:t xml:space="preserve">, depressive symptoms, or agitated behaviours. No </w:t>
            </w:r>
            <w:r>
              <w:rPr>
                <w:rFonts w:cstheme="minorHAnsi"/>
                <w:sz w:val="20"/>
                <w:szCs w:val="20"/>
              </w:rPr>
              <w:t>relationship</w:t>
            </w:r>
            <w:r w:rsidRPr="002560B9">
              <w:rPr>
                <w:rFonts w:cstheme="minorHAnsi"/>
                <w:sz w:val="20"/>
                <w:szCs w:val="20"/>
              </w:rPr>
              <w:t>s with</w:t>
            </w:r>
            <w:r>
              <w:rPr>
                <w:rFonts w:cstheme="minorHAnsi"/>
                <w:sz w:val="20"/>
                <w:szCs w:val="20"/>
              </w:rPr>
              <w:t xml:space="preserve"> ‘Extent of personalizing care’ and</w:t>
            </w:r>
            <w:r w:rsidRPr="002560B9">
              <w:rPr>
                <w:rFonts w:cstheme="minorHAnsi"/>
                <w:sz w:val="20"/>
                <w:szCs w:val="20"/>
              </w:rPr>
              <w:t xml:space="preserve"> </w:t>
            </w:r>
            <w:r>
              <w:rPr>
                <w:rFonts w:cstheme="minorHAnsi"/>
                <w:sz w:val="20"/>
                <w:szCs w:val="20"/>
              </w:rPr>
              <w:t>n</w:t>
            </w:r>
            <w:r w:rsidRPr="002560B9">
              <w:rPr>
                <w:rFonts w:cstheme="minorHAnsi"/>
                <w:sz w:val="20"/>
                <w:szCs w:val="20"/>
              </w:rPr>
              <w:t>o significant differences in pain, depressive symptoms, or agitated behaviours between</w:t>
            </w:r>
            <w:r>
              <w:rPr>
                <w:rFonts w:cstheme="minorHAnsi"/>
                <w:sz w:val="20"/>
                <w:szCs w:val="20"/>
              </w:rPr>
              <w:t xml:space="preserve"> high and low PCC units.</w:t>
            </w:r>
          </w:p>
        </w:tc>
      </w:tr>
      <w:tr w:rsidR="00E750E1" w:rsidRPr="002560B9" w:rsidTr="00063F0F">
        <w:trPr>
          <w:cantSplit/>
          <w:trHeight w:val="304"/>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14895" w:type="dxa"/>
            <w:gridSpan w:val="5"/>
          </w:tcPr>
          <w:p w:rsidR="00E750E1" w:rsidRPr="002560B9" w:rsidRDefault="00E750E1" w:rsidP="00063F0F">
            <w:pPr>
              <w:autoSpaceDE w:val="0"/>
              <w:autoSpaceDN w:val="0"/>
              <w:adjustRightInd w:val="0"/>
              <w:spacing w:before="2" w:after="2" w:line="22" w:lineRule="atLeast"/>
              <w:rPr>
                <w:rFonts w:cstheme="minorHAnsi"/>
                <w:sz w:val="20"/>
                <w:szCs w:val="20"/>
              </w:rPr>
            </w:pPr>
            <w:r>
              <w:rPr>
                <w:rFonts w:cstheme="minorHAnsi"/>
                <w:b/>
                <w:sz w:val="20"/>
                <w:szCs w:val="20"/>
              </w:rPr>
              <w:t xml:space="preserve">Sloane </w:t>
            </w:r>
            <w:r w:rsidRPr="008B6C69">
              <w:rPr>
                <w:rFonts w:cstheme="minorHAnsi"/>
                <w:b/>
                <w:i/>
                <w:sz w:val="20"/>
                <w:szCs w:val="20"/>
              </w:rPr>
              <w:t>et al.</w:t>
            </w:r>
            <w:r>
              <w:rPr>
                <w:rFonts w:cstheme="minorHAnsi"/>
                <w:b/>
                <w:sz w:val="20"/>
                <w:szCs w:val="20"/>
              </w:rPr>
              <w:t xml:space="preserve">, </w:t>
            </w:r>
            <w:r>
              <w:rPr>
                <w:rFonts w:cstheme="minorHAnsi"/>
                <w:b/>
                <w:noProof/>
                <w:sz w:val="20"/>
                <w:szCs w:val="20"/>
              </w:rPr>
              <w:t>(1998)</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Environment and staff treatment with challenging behaviours.</w:t>
            </w:r>
          </w:p>
        </w:tc>
      </w:tr>
      <w:tr w:rsidR="00E750E1" w:rsidRPr="002560B9" w:rsidTr="00063F0F">
        <w:trPr>
          <w:cantSplit/>
          <w:trHeight w:val="958"/>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sz w:val="20"/>
                <w:szCs w:val="20"/>
              </w:rPr>
              <w:t xml:space="preserve"> N unclear; 53 SCUs; 3723 observations; MDS-COGS M=4.94 (SD=1.31)</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rPr>
              <w:t>3.8% of observations missing; 1.9% due to closed doors, remainder presumed because resident was off ward.</w:t>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Facility</w:t>
            </w:r>
            <w:r w:rsidR="00A861E2">
              <w:rPr>
                <w:rFonts w:cstheme="minorHAnsi"/>
                <w:sz w:val="20"/>
                <w:szCs w:val="20"/>
              </w:rPr>
              <w:t>: S</w:t>
            </w:r>
            <w:r w:rsidRPr="002560B9">
              <w:rPr>
                <w:rFonts w:cstheme="minorHAnsi"/>
                <w:sz w:val="20"/>
                <w:szCs w:val="20"/>
              </w:rPr>
              <w:t>taffing level; unit size; ownership (non-profit/for-profit); environment (TESS 2</w:t>
            </w:r>
            <w:proofErr w:type="gramStart"/>
            <w:r w:rsidRPr="002560B9">
              <w:rPr>
                <w:rFonts w:cstheme="minorHAnsi"/>
                <w:sz w:val="20"/>
                <w:szCs w:val="20"/>
              </w:rPr>
              <w:t>+ :</w:t>
            </w:r>
            <w:proofErr w:type="gramEnd"/>
            <w:r w:rsidRPr="002560B9">
              <w:rPr>
                <w:rFonts w:cstheme="minorHAnsi"/>
                <w:sz w:val="20"/>
                <w:szCs w:val="20"/>
              </w:rPr>
              <w:t xml:space="preserve"> low stimulus scale, SCU Environmental Quality Scale)</w:t>
            </w:r>
            <w:r>
              <w:rPr>
                <w:rFonts w:cstheme="minorHAnsi"/>
                <w:sz w:val="20"/>
                <w:szCs w:val="20"/>
              </w:rPr>
              <w:t>.</w:t>
            </w:r>
          </w:p>
          <w:p w:rsidR="00E750E1" w:rsidRPr="002560B9" w:rsidRDefault="00E750E1" w:rsidP="00063F0F">
            <w:pPr>
              <w:spacing w:before="2" w:after="2" w:line="22" w:lineRule="atLeast"/>
              <w:rPr>
                <w:rFonts w:cstheme="minorHAnsi"/>
                <w:sz w:val="20"/>
                <w:szCs w:val="20"/>
              </w:rPr>
            </w:pPr>
          </w:p>
          <w:p w:rsidR="00E750E1" w:rsidRPr="002560B9" w:rsidRDefault="00E750E1" w:rsidP="00063F0F">
            <w:pPr>
              <w:spacing w:before="2" w:after="2" w:line="22" w:lineRule="atLeast"/>
              <w:rPr>
                <w:rFonts w:cstheme="minorHAnsi"/>
                <w:sz w:val="20"/>
                <w:szCs w:val="20"/>
              </w:rPr>
            </w:pPr>
          </w:p>
          <w:p w:rsidR="00E750E1" w:rsidRPr="002560B9" w:rsidRDefault="00E750E1" w:rsidP="00063F0F">
            <w:pPr>
              <w:spacing w:before="2" w:after="2" w:line="22" w:lineRule="atLeast"/>
              <w:rPr>
                <w:rFonts w:cstheme="minorHAnsi"/>
                <w:sz w:val="20"/>
                <w:szCs w:val="20"/>
              </w:rPr>
            </w:pPr>
          </w:p>
        </w:tc>
        <w:tc>
          <w:tcPr>
            <w:tcW w:w="311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Medication</w:t>
            </w:r>
            <w:r w:rsidRPr="002560B9">
              <w:rPr>
                <w:rFonts w:cstheme="minorHAnsi"/>
                <w:sz w:val="20"/>
                <w:szCs w:val="20"/>
              </w:rPr>
              <w:t xml:space="preserve">: No. of medication and </w:t>
            </w:r>
            <w:proofErr w:type="spellStart"/>
            <w:r w:rsidRPr="002560B9">
              <w:rPr>
                <w:rFonts w:cstheme="minorHAnsi"/>
                <w:sz w:val="20"/>
                <w:szCs w:val="20"/>
              </w:rPr>
              <w:t>psychotropics</w:t>
            </w:r>
            <w:proofErr w:type="spellEnd"/>
            <w:r w:rsidRPr="002560B9">
              <w:rPr>
                <w:rFonts w:cstheme="minorHAnsi"/>
                <w:sz w:val="20"/>
                <w:szCs w:val="20"/>
              </w:rPr>
              <w:t xml:space="preserve"> in past 7 days (MDS)</w:t>
            </w:r>
            <w:r>
              <w:rPr>
                <w:rFonts w:cstheme="minorHAnsi"/>
                <w:sz w:val="20"/>
                <w:szCs w:val="20"/>
              </w:rPr>
              <w:t>.</w:t>
            </w:r>
          </w:p>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Restraint:</w:t>
            </w:r>
            <w:r>
              <w:rPr>
                <w:rFonts w:cstheme="minorHAnsi"/>
                <w:sz w:val="20"/>
                <w:szCs w:val="20"/>
              </w:rPr>
              <w:t xml:space="preserve"> % of residents restrained.</w:t>
            </w:r>
          </w:p>
          <w:p w:rsidR="00E750E1" w:rsidRPr="002560B9" w:rsidRDefault="00E750E1" w:rsidP="00063F0F">
            <w:pPr>
              <w:spacing w:before="2" w:after="2" w:line="22" w:lineRule="atLeast"/>
              <w:rPr>
                <w:rFonts w:cstheme="minorHAnsi"/>
                <w:sz w:val="20"/>
                <w:szCs w:val="20"/>
                <w:u w:val="single"/>
              </w:rPr>
            </w:pPr>
            <w:r w:rsidRPr="002560B9">
              <w:rPr>
                <w:rFonts w:cstheme="minorHAnsi"/>
                <w:sz w:val="20"/>
                <w:szCs w:val="20"/>
                <w:u w:val="single"/>
              </w:rPr>
              <w:t>Staff resident interaction:</w:t>
            </w:r>
            <w:r w:rsidR="00A861E2">
              <w:rPr>
                <w:rFonts w:cstheme="minorHAnsi"/>
                <w:sz w:val="20"/>
                <w:szCs w:val="20"/>
              </w:rPr>
              <w:t xml:space="preserve"> S</w:t>
            </w:r>
            <w:r w:rsidRPr="002560B9">
              <w:rPr>
                <w:rFonts w:cstheme="minorHAnsi"/>
                <w:sz w:val="20"/>
                <w:szCs w:val="20"/>
              </w:rPr>
              <w:t>everal RSOC items and subjective forms: Staff treatment quality scale, subjective rating of nursing attitudes toward visitors/residents, subjective rating of nursing involvement with residents; M proportion of residents engaged in formal/informal activities, proportion of residents interacting with staff (observation)</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Activity:</w:t>
            </w:r>
            <w:r w:rsidRPr="00A861E2">
              <w:rPr>
                <w:rFonts w:cstheme="minorHAnsi"/>
                <w:sz w:val="20"/>
                <w:szCs w:val="20"/>
              </w:rPr>
              <w:t xml:space="preserve"> </w:t>
            </w:r>
            <w:r w:rsidRPr="002560B9">
              <w:rPr>
                <w:rFonts w:cstheme="minorHAnsi"/>
                <w:sz w:val="20"/>
                <w:szCs w:val="20"/>
              </w:rPr>
              <w:t>TESS 2+, % of residents in bed during daytime observations</w:t>
            </w:r>
            <w:r>
              <w:rPr>
                <w:rFonts w:cstheme="minorHAnsi"/>
                <w:sz w:val="20"/>
                <w:szCs w:val="20"/>
              </w:rPr>
              <w:t>.</w:t>
            </w: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Challenging Behaviours:</w:t>
            </w:r>
            <w:r w:rsidRPr="002560B9">
              <w:rPr>
                <w:rFonts w:asciiTheme="minorHAnsi" w:hAnsiTheme="minorHAnsi" w:cstheme="minorHAnsi"/>
                <w:sz w:val="20"/>
                <w:szCs w:val="20"/>
              </w:rPr>
              <w:t xml:space="preserve"> RSOC</w:t>
            </w:r>
            <w:r>
              <w:rPr>
                <w:rFonts w:asciiTheme="minorHAnsi" w:hAnsiTheme="minorHAnsi"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Functional status:</w:t>
            </w:r>
            <w:r w:rsidRPr="002560B9">
              <w:rPr>
                <w:rFonts w:cstheme="minorHAnsi"/>
                <w:sz w:val="20"/>
                <w:szCs w:val="20"/>
              </w:rPr>
              <w:t xml:space="preserve"> MDS-ADL</w:t>
            </w:r>
            <w:r>
              <w:rPr>
                <w:rFonts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u w:val="single"/>
              </w:rPr>
            </w:pPr>
          </w:p>
        </w:tc>
        <w:tc>
          <w:tcPr>
            <w:tcW w:w="3838" w:type="dxa"/>
          </w:tcPr>
          <w:p w:rsidR="00E750E1" w:rsidRDefault="00E750E1" w:rsidP="00063F0F">
            <w:pPr>
              <w:spacing w:before="2" w:after="2" w:line="22" w:lineRule="atLeast"/>
              <w:rPr>
                <w:rFonts w:cstheme="minorHAnsi"/>
                <w:sz w:val="20"/>
                <w:szCs w:val="20"/>
              </w:rPr>
            </w:pPr>
            <w:r w:rsidRPr="002560B9">
              <w:rPr>
                <w:rFonts w:cstheme="minorHAnsi"/>
                <w:sz w:val="20"/>
                <w:szCs w:val="20"/>
              </w:rPr>
              <w:t xml:space="preserve">Correlations: Increased agitation in units with residents with high levels of dependency and more severe cognitive impairment. Lower unit agitation with higher proportion of residents taking antidepressant medication. A large no. of physical environmental features associated with increased agitation. Staff treatment environment associated with high agitation: proportion of residents restrained; </w:t>
            </w:r>
          </w:p>
          <w:p w:rsidR="00E750E1" w:rsidRPr="00BF734C" w:rsidRDefault="00E750E1" w:rsidP="00063F0F">
            <w:pPr>
              <w:spacing w:before="2" w:after="2" w:line="22" w:lineRule="atLeast"/>
              <w:rPr>
                <w:rFonts w:cstheme="minorHAnsi"/>
                <w:sz w:val="20"/>
                <w:szCs w:val="20"/>
              </w:rPr>
            </w:pPr>
            <w:r>
              <w:rPr>
                <w:rFonts w:cstheme="minorHAnsi"/>
                <w:sz w:val="20"/>
                <w:szCs w:val="20"/>
              </w:rPr>
              <w:t xml:space="preserve">staff </w:t>
            </w:r>
            <w:r w:rsidRPr="00BF734C">
              <w:rPr>
                <w:rFonts w:cstheme="minorHAnsi"/>
                <w:sz w:val="20"/>
                <w:szCs w:val="20"/>
              </w:rPr>
              <w:t xml:space="preserve">treatment quality scale (please note: the authors did not comment on this finding and instead discussed a non-significant finding - </w:t>
            </w:r>
          </w:p>
          <w:p w:rsidR="00E750E1" w:rsidRPr="002560B9" w:rsidRDefault="00E750E1" w:rsidP="00063F0F">
            <w:pPr>
              <w:spacing w:before="2" w:after="2" w:line="22" w:lineRule="atLeast"/>
              <w:rPr>
                <w:rFonts w:cstheme="minorHAnsi"/>
                <w:sz w:val="20"/>
                <w:szCs w:val="20"/>
              </w:rPr>
            </w:pPr>
            <w:proofErr w:type="gramStart"/>
            <w:r w:rsidRPr="00BF734C">
              <w:rPr>
                <w:rFonts w:cstheme="minorHAnsi"/>
                <w:sz w:val="20"/>
                <w:szCs w:val="20"/>
              </w:rPr>
              <w:t>proportion</w:t>
            </w:r>
            <w:proofErr w:type="gramEnd"/>
            <w:r w:rsidRPr="00BF734C">
              <w:rPr>
                <w:rFonts w:cstheme="minorHAnsi"/>
                <w:sz w:val="20"/>
                <w:szCs w:val="20"/>
              </w:rPr>
              <w:t xml:space="preserve"> of residents out of bed during the day – as though it was a significant finding);</w:t>
            </w:r>
            <w:r w:rsidRPr="002560B9">
              <w:rPr>
                <w:rFonts w:cstheme="minorHAnsi"/>
                <w:sz w:val="20"/>
                <w:szCs w:val="20"/>
              </w:rPr>
              <w:t xml:space="preserve"> staff attitudes to visitors/; and ratings of the degree of nursing involvement with residents. </w:t>
            </w:r>
          </w:p>
          <w:p w:rsidR="00E750E1" w:rsidRPr="002560B9" w:rsidRDefault="00E750E1" w:rsidP="00063F0F">
            <w:pPr>
              <w:autoSpaceDE w:val="0"/>
              <w:autoSpaceDN w:val="0"/>
              <w:adjustRightInd w:val="0"/>
              <w:spacing w:before="2" w:after="2" w:line="22" w:lineRule="atLeast"/>
              <w:rPr>
                <w:rFonts w:cstheme="minorHAnsi"/>
                <w:sz w:val="20"/>
                <w:szCs w:val="20"/>
              </w:rPr>
            </w:pPr>
            <w:r w:rsidRPr="002560B9">
              <w:rPr>
                <w:rFonts w:cstheme="minorHAnsi"/>
                <w:sz w:val="20"/>
                <w:szCs w:val="20"/>
              </w:rPr>
              <w:t>Regression: Significant predictors</w:t>
            </w:r>
            <w:r>
              <w:rPr>
                <w:rFonts w:cstheme="minorHAnsi"/>
                <w:sz w:val="20"/>
                <w:szCs w:val="20"/>
              </w:rPr>
              <w:t xml:space="preserve"> of overall agitation</w:t>
            </w:r>
            <w:r w:rsidRPr="002560B9">
              <w:rPr>
                <w:rFonts w:cstheme="minorHAnsi"/>
                <w:sz w:val="20"/>
                <w:szCs w:val="20"/>
              </w:rPr>
              <w:t xml:space="preserve">: SCU environment quality scale, and three components of the staff treatment quality scale (proportion of residents restrained, the proportion of residents in bed during the day and M MDS-ADL score). Works for the overall agitation and </w:t>
            </w:r>
            <w:r>
              <w:rPr>
                <w:rFonts w:cstheme="minorHAnsi"/>
                <w:sz w:val="20"/>
                <w:szCs w:val="20"/>
              </w:rPr>
              <w:t xml:space="preserve">for </w:t>
            </w:r>
            <w:r w:rsidRPr="002560B9">
              <w:rPr>
                <w:rFonts w:cstheme="minorHAnsi"/>
                <w:sz w:val="20"/>
                <w:szCs w:val="20"/>
              </w:rPr>
              <w:t>weighted</w:t>
            </w:r>
            <w:r>
              <w:rPr>
                <w:rFonts w:cstheme="minorHAnsi"/>
                <w:sz w:val="20"/>
                <w:szCs w:val="20"/>
              </w:rPr>
              <w:t xml:space="preserve"> rank</w:t>
            </w:r>
            <w:r w:rsidRPr="002560B9">
              <w:rPr>
                <w:rFonts w:cstheme="minorHAnsi"/>
                <w:sz w:val="20"/>
                <w:szCs w:val="20"/>
              </w:rPr>
              <w:t xml:space="preserve"> agitation</w:t>
            </w:r>
            <w:r>
              <w:rPr>
                <w:rFonts w:cstheme="minorHAnsi"/>
                <w:sz w:val="20"/>
                <w:szCs w:val="20"/>
              </w:rPr>
              <w:t xml:space="preserve"> scores</w:t>
            </w:r>
            <w:r w:rsidRPr="002560B9">
              <w:rPr>
                <w:rFonts w:cstheme="minorHAnsi"/>
                <w:sz w:val="20"/>
                <w:szCs w:val="20"/>
              </w:rPr>
              <w:t xml:space="preserve">. Additional predictors for the weighted </w:t>
            </w:r>
            <w:r>
              <w:rPr>
                <w:rFonts w:cstheme="minorHAnsi"/>
                <w:sz w:val="20"/>
                <w:szCs w:val="20"/>
              </w:rPr>
              <w:t xml:space="preserve">rank </w:t>
            </w:r>
            <w:r w:rsidRPr="002560B9">
              <w:rPr>
                <w:rFonts w:cstheme="minorHAnsi"/>
                <w:sz w:val="20"/>
                <w:szCs w:val="20"/>
              </w:rPr>
              <w:t>agitation</w:t>
            </w:r>
            <w:r>
              <w:rPr>
                <w:rFonts w:cstheme="minorHAnsi"/>
                <w:sz w:val="20"/>
                <w:szCs w:val="20"/>
              </w:rPr>
              <w:t xml:space="preserve"> scores</w:t>
            </w:r>
            <w:r w:rsidRPr="002560B9">
              <w:rPr>
                <w:rFonts w:cstheme="minorHAnsi"/>
                <w:sz w:val="20"/>
                <w:szCs w:val="20"/>
              </w:rPr>
              <w:t>: unit size (less agitation in smaller units)</w:t>
            </w:r>
            <w:r>
              <w:rPr>
                <w:rFonts w:cstheme="minorHAnsi"/>
                <w:sz w:val="20"/>
                <w:szCs w:val="20"/>
              </w:rPr>
              <w:t xml:space="preserve"> </w:t>
            </w:r>
            <w:r w:rsidRPr="002560B9">
              <w:rPr>
                <w:rFonts w:cstheme="minorHAnsi"/>
                <w:sz w:val="20"/>
                <w:szCs w:val="20"/>
              </w:rPr>
              <w:t>and M no. of disease diagnoses (more diagnoses associated with higher agitation)</w:t>
            </w:r>
            <w:r>
              <w:rPr>
                <w:rFonts w:cstheme="minorHAnsi"/>
                <w:sz w:val="20"/>
                <w:szCs w:val="20"/>
              </w:rPr>
              <w:t>.</w:t>
            </w:r>
          </w:p>
        </w:tc>
      </w:tr>
      <w:tr w:rsidR="00E750E1" w:rsidRPr="002560B9" w:rsidTr="00063F0F">
        <w:trPr>
          <w:cantSplit/>
          <w:trHeight w:val="27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proofErr w:type="gramStart"/>
            <w:r>
              <w:rPr>
                <w:rFonts w:cstheme="minorHAnsi"/>
                <w:b/>
                <w:sz w:val="20"/>
                <w:szCs w:val="20"/>
              </w:rPr>
              <w:t>van</w:t>
            </w:r>
            <w:proofErr w:type="gramEnd"/>
            <w:r>
              <w:rPr>
                <w:rFonts w:cstheme="minorHAnsi"/>
                <w:b/>
                <w:sz w:val="20"/>
                <w:szCs w:val="20"/>
              </w:rPr>
              <w:t xml:space="preserve"> </w:t>
            </w:r>
            <w:proofErr w:type="spellStart"/>
            <w:r>
              <w:rPr>
                <w:rFonts w:cstheme="minorHAnsi"/>
                <w:b/>
                <w:sz w:val="20"/>
                <w:szCs w:val="20"/>
              </w:rPr>
              <w:t>Beek</w:t>
            </w:r>
            <w:proofErr w:type="spellEnd"/>
            <w:r>
              <w:rPr>
                <w:rFonts w:cstheme="minorHAnsi"/>
                <w:b/>
                <w:sz w:val="20"/>
                <w:szCs w:val="20"/>
              </w:rPr>
              <w:t xml:space="preserve"> </w:t>
            </w:r>
            <w:r>
              <w:rPr>
                <w:rFonts w:cstheme="minorHAnsi"/>
                <w:b/>
                <w:noProof/>
                <w:sz w:val="20"/>
                <w:szCs w:val="20"/>
              </w:rPr>
              <w:t>(2013)</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xml:space="preserve">; Comment. </w:t>
            </w:r>
            <w:r w:rsidRPr="002560B9">
              <w:rPr>
                <w:rFonts w:cstheme="minorHAnsi"/>
                <w:sz w:val="20"/>
                <w:szCs w:val="20"/>
              </w:rPr>
              <w:t>Very interesting/novel approach to looking at the influence of networks on the way staff behave towards residents.</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Staff:</w:t>
            </w:r>
            <w:r w:rsidRPr="002560B9">
              <w:rPr>
                <w:rFonts w:asciiTheme="minorHAnsi" w:hAnsiTheme="minorHAnsi" w:cstheme="minorHAnsi"/>
                <w:i/>
                <w:sz w:val="20"/>
                <w:szCs w:val="20"/>
              </w:rPr>
              <w:t xml:space="preserve"> </w:t>
            </w:r>
            <w:r w:rsidRPr="002560B9">
              <w:rPr>
                <w:rFonts w:asciiTheme="minorHAnsi" w:hAnsiTheme="minorHAnsi" w:cstheme="minorHAnsi"/>
                <w:sz w:val="20"/>
                <w:szCs w:val="20"/>
              </w:rPr>
              <w:t>N=474 (380 communication networks questionnaire, 391 boundary crossing questionnaire); 37 facilities; 55% of staff in units; M Age=38 (range: 16-63); 95% female</w:t>
            </w:r>
            <w:r>
              <w:rPr>
                <w:rFonts w:asciiTheme="minorHAnsi" w:hAnsiTheme="minorHAnsi" w:cstheme="minorHAnsi"/>
                <w:sz w:val="20"/>
                <w:szCs w:val="20"/>
              </w:rPr>
              <w:t>.</w:t>
            </w:r>
            <w:r w:rsidRPr="002560B9">
              <w:rPr>
                <w:rFonts w:asciiTheme="minorHAnsi" w:hAnsiTheme="minorHAnsi" w:cstheme="minorHAnsi"/>
                <w:sz w:val="20"/>
                <w:szCs w:val="20"/>
              </w:rPr>
              <w:br/>
            </w:r>
            <w:r w:rsidRPr="002560B9">
              <w:rPr>
                <w:rFonts w:asciiTheme="minorHAnsi" w:hAnsiTheme="minorHAnsi" w:cstheme="minorHAnsi"/>
                <w:sz w:val="20"/>
                <w:szCs w:val="20"/>
              </w:rPr>
              <w:br/>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Communication Networks:</w:t>
            </w:r>
            <w:r w:rsidRPr="002560B9">
              <w:rPr>
                <w:rFonts w:cstheme="minorHAnsi"/>
                <w:sz w:val="20"/>
                <w:szCs w:val="20"/>
              </w:rPr>
              <w:t xml:space="preserve"> ‘Please report for each colleague how often you speak to him or her about your work or things that happen at work’. 5 categories ranging from a few times a day to less than two times a month/never. </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Boundary-crossing networks:</w:t>
            </w:r>
            <w:r w:rsidRPr="002560B9">
              <w:rPr>
                <w:rFonts w:cstheme="minorHAnsi"/>
                <w:sz w:val="20"/>
                <w:szCs w:val="20"/>
              </w:rPr>
              <w:t xml:space="preserve"> Presence or absence of boundary crossing networks: Staff were asked if they knew residents through others and how many ties (steps) existed</w:t>
            </w:r>
            <w:r>
              <w:rPr>
                <w:rFonts w:cstheme="minorHAnsi"/>
                <w:sz w:val="20"/>
                <w:szCs w:val="20"/>
              </w:rPr>
              <w:t xml:space="preserve"> between them and this resident.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Staff</w:t>
            </w:r>
            <w:r w:rsidRPr="002560B9">
              <w:rPr>
                <w:rFonts w:cstheme="minorHAnsi"/>
                <w:sz w:val="20"/>
                <w:szCs w:val="20"/>
              </w:rPr>
              <w:t>: Age; gender; years on unit; position (permanent/ part time); Identification with organisation, identification with dementia unit; work motivation</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Facility:</w:t>
            </w:r>
            <w:r w:rsidRPr="00A861E2">
              <w:rPr>
                <w:rFonts w:cstheme="minorHAnsi"/>
                <w:sz w:val="20"/>
                <w:szCs w:val="20"/>
              </w:rPr>
              <w:t xml:space="preserve"> </w:t>
            </w:r>
            <w:r w:rsidRPr="002560B9">
              <w:rPr>
                <w:rFonts w:cstheme="minorHAnsi"/>
                <w:sz w:val="20"/>
                <w:szCs w:val="20"/>
              </w:rPr>
              <w:t>No. of nursing staff; structure (psychogeriatric unit, group project)</w:t>
            </w:r>
            <w:r>
              <w:rPr>
                <w:rFonts w:cstheme="minorHAnsi"/>
                <w:sz w:val="20"/>
                <w:szCs w:val="20"/>
              </w:rPr>
              <w:t>.</w:t>
            </w:r>
          </w:p>
        </w:tc>
        <w:tc>
          <w:tcPr>
            <w:tcW w:w="3118"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Behaviour of staff to residents:</w:t>
            </w:r>
            <w:r w:rsidRPr="002560B9">
              <w:rPr>
                <w:rFonts w:asciiTheme="minorHAnsi" w:hAnsiTheme="minorHAnsi" w:cstheme="minorHAnsi"/>
                <w:sz w:val="20"/>
                <w:szCs w:val="20"/>
              </w:rPr>
              <w:t xml:space="preserve"> At 3 time points throughout the day. </w:t>
            </w:r>
            <w:r>
              <w:rPr>
                <w:rFonts w:asciiTheme="minorHAnsi" w:hAnsiTheme="minorHAnsi" w:cstheme="minorHAnsi"/>
                <w:sz w:val="20"/>
                <w:szCs w:val="20"/>
              </w:rPr>
              <w:t>32-item o</w:t>
            </w:r>
            <w:r w:rsidRPr="002560B9">
              <w:rPr>
                <w:rFonts w:asciiTheme="minorHAnsi" w:hAnsiTheme="minorHAnsi" w:cstheme="minorHAnsi"/>
                <w:sz w:val="20"/>
                <w:szCs w:val="20"/>
              </w:rPr>
              <w:t>bservation list focused on different aspects of care</w:t>
            </w:r>
            <w:r>
              <w:rPr>
                <w:rFonts w:asciiTheme="minorHAnsi" w:hAnsiTheme="minorHAnsi" w:cstheme="minorHAnsi"/>
                <w:sz w:val="20"/>
                <w:szCs w:val="20"/>
              </w:rPr>
              <w:t xml:space="preserve"> defined</w:t>
            </w:r>
            <w:r w:rsidRPr="002560B9">
              <w:rPr>
                <w:rFonts w:asciiTheme="minorHAnsi" w:hAnsiTheme="minorHAnsi" w:cstheme="minorHAnsi"/>
                <w:sz w:val="20"/>
                <w:szCs w:val="20"/>
              </w:rPr>
              <w:t xml:space="preserve"> by </w:t>
            </w:r>
            <w:proofErr w:type="spellStart"/>
            <w:r w:rsidRPr="002560B9">
              <w:rPr>
                <w:rFonts w:asciiTheme="minorHAnsi" w:hAnsiTheme="minorHAnsi" w:cstheme="minorHAnsi"/>
                <w:sz w:val="20"/>
                <w:szCs w:val="20"/>
              </w:rPr>
              <w:t>Rantz</w:t>
            </w:r>
            <w:proofErr w:type="spellEnd"/>
            <w:r w:rsidRPr="002560B9">
              <w:rPr>
                <w:rFonts w:asciiTheme="minorHAnsi" w:hAnsiTheme="minorHAnsi" w:cstheme="minorHAnsi"/>
                <w:sz w:val="20"/>
                <w:szCs w:val="20"/>
              </w:rPr>
              <w:t xml:space="preserve"> </w:t>
            </w:r>
            <w:r w:rsidRPr="008B6C69">
              <w:rPr>
                <w:rFonts w:asciiTheme="minorHAnsi" w:hAnsiTheme="minorHAnsi" w:cstheme="minorHAnsi"/>
                <w:i/>
                <w:sz w:val="20"/>
                <w:szCs w:val="20"/>
              </w:rPr>
              <w:t>et al.</w:t>
            </w:r>
            <w:r w:rsidRPr="002560B9">
              <w:rPr>
                <w:rFonts w:asciiTheme="minorHAnsi" w:hAnsiTheme="minorHAnsi" w:cstheme="minorHAnsi"/>
                <w:sz w:val="20"/>
                <w:szCs w:val="20"/>
              </w:rPr>
              <w:t xml:space="preserve"> (1998). 6 items related to</w:t>
            </w:r>
            <w:r>
              <w:rPr>
                <w:rFonts w:asciiTheme="minorHAnsi" w:hAnsiTheme="minorHAnsi" w:cstheme="minorHAnsi"/>
                <w:sz w:val="20"/>
                <w:szCs w:val="20"/>
              </w:rPr>
              <w:t xml:space="preserve"> staff behaviour towards residents</w:t>
            </w:r>
            <w:r w:rsidRPr="002560B9">
              <w:rPr>
                <w:rFonts w:asciiTheme="minorHAnsi" w:hAnsiTheme="minorHAnsi" w:cstheme="minorHAnsi"/>
                <w:sz w:val="20"/>
                <w:szCs w:val="20"/>
              </w:rPr>
              <w:t>: starting a friendly conversation with residents, taking sufficient time for residents, calling residents by their name, treating residents with respect, actively caring for residents, and residents and nursing staff smiling at each other and seeming at ease with each other</w:t>
            </w:r>
            <w:r>
              <w:rPr>
                <w:rFonts w:asciiTheme="minorHAnsi" w:hAnsiTheme="minorHAnsi" w:cstheme="minorHAnsi"/>
                <w:sz w:val="20"/>
                <w:szCs w:val="20"/>
              </w:rPr>
              <w:t>.</w:t>
            </w: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In units with higher percentage of boundary crossing networks staff treated residen</w:t>
            </w:r>
            <w:r w:rsidR="00A861E2">
              <w:rPr>
                <w:rFonts w:cstheme="minorHAnsi"/>
                <w:sz w:val="20"/>
                <w:szCs w:val="20"/>
              </w:rPr>
              <w:t>ts with more respect and staff/</w:t>
            </w:r>
            <w:r w:rsidRPr="002560B9">
              <w:rPr>
                <w:rFonts w:cstheme="minorHAnsi"/>
                <w:sz w:val="20"/>
                <w:szCs w:val="20"/>
              </w:rPr>
              <w:t>residents were more at ease with each other. Nursing staff that identified with the facility were motivated to provide more care. Highly motivated staff were more likely to smile at residents and seemed more at ease with them. That is, higher cross border networks are associated with better staff behaviour toward residents. Similarly, more extensive communication networks amongst staff are associated with better behaviour towards residents, but this is mediated by their identification with the facility and motivation</w:t>
            </w:r>
            <w:r>
              <w:rPr>
                <w:rFonts w:cstheme="minorHAnsi"/>
                <w:sz w:val="20"/>
                <w:szCs w:val="20"/>
              </w:rPr>
              <w:t>.</w:t>
            </w:r>
          </w:p>
        </w:tc>
      </w:tr>
      <w:tr w:rsidR="00E750E1" w:rsidRPr="002560B9" w:rsidTr="00063F0F">
        <w:trPr>
          <w:cantSplit/>
          <w:trHeight w:val="183"/>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14895" w:type="dxa"/>
            <w:gridSpan w:val="5"/>
          </w:tcPr>
          <w:p w:rsidR="00E750E1" w:rsidRPr="002560B9" w:rsidRDefault="00E750E1" w:rsidP="00063F0F">
            <w:pPr>
              <w:spacing w:before="2" w:after="2" w:line="22" w:lineRule="atLeast"/>
              <w:rPr>
                <w:rFonts w:cstheme="minorHAnsi"/>
                <w:sz w:val="20"/>
                <w:szCs w:val="20"/>
              </w:rPr>
            </w:pPr>
            <w:proofErr w:type="spellStart"/>
            <w:r>
              <w:rPr>
                <w:rFonts w:cstheme="minorHAnsi"/>
                <w:b/>
                <w:sz w:val="20"/>
                <w:szCs w:val="20"/>
              </w:rPr>
              <w:t>Zuidema</w:t>
            </w:r>
            <w:proofErr w:type="spellEnd"/>
            <w:r>
              <w:rPr>
                <w:rFonts w:cstheme="minorHAnsi"/>
                <w:b/>
                <w:sz w:val="20"/>
                <w:szCs w:val="20"/>
              </w:rPr>
              <w:t xml:space="preserve">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(2010)</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Comment.</w:t>
            </w:r>
            <w:r>
              <w:rPr>
                <w:rFonts w:cstheme="minorHAnsi"/>
                <w:b/>
                <w:sz w:val="20"/>
                <w:szCs w:val="20"/>
              </w:rPr>
              <w:t xml:space="preserve"> </w:t>
            </w:r>
            <w:r w:rsidRPr="002560B9">
              <w:rPr>
                <w:rFonts w:cstheme="minorHAnsi"/>
                <w:sz w:val="20"/>
                <w:szCs w:val="20"/>
              </w:rPr>
              <w:t xml:space="preserve">Large, representative sample though </w:t>
            </w:r>
            <w:r>
              <w:rPr>
                <w:rFonts w:cstheme="minorHAnsi"/>
                <w:sz w:val="20"/>
                <w:szCs w:val="20"/>
              </w:rPr>
              <w:t>t</w:t>
            </w:r>
            <w:r w:rsidRPr="002560B9">
              <w:rPr>
                <w:rFonts w:cstheme="minorHAnsi"/>
                <w:sz w:val="20"/>
                <w:szCs w:val="20"/>
              </w:rPr>
              <w:t>here is a lot of missing data</w:t>
            </w:r>
            <w:r>
              <w:rPr>
                <w:rFonts w:cstheme="minorHAnsi"/>
                <w:sz w:val="20"/>
                <w:szCs w:val="20"/>
              </w:rPr>
              <w:t xml:space="preserve"> for the key variable of interest</w:t>
            </w:r>
            <w:r w:rsidRPr="002560B9">
              <w:rPr>
                <w:rFonts w:cstheme="minorHAnsi"/>
                <w:sz w:val="20"/>
                <w:szCs w:val="20"/>
              </w:rPr>
              <w:t xml:space="preserve">: time spent on direct care. </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i/>
                <w:sz w:val="20"/>
                <w:szCs w:val="20"/>
              </w:rPr>
              <w:t xml:space="preserve"> </w:t>
            </w:r>
            <w:r w:rsidRPr="002560B9">
              <w:rPr>
                <w:rFonts w:asciiTheme="minorHAnsi" w:hAnsiTheme="minorHAnsi" w:cstheme="minorHAnsi"/>
                <w:sz w:val="20"/>
                <w:szCs w:val="20"/>
              </w:rPr>
              <w:t>N=1289; 80% female; M Age=83 (SD=8.1); GDS mod severe 20%, GDS severe 52%, GDS very severe 28%. Psychoactive medication 66%: antipsychotics (38%), antidepressants (28%), anxiolytics (16%), hypnotics/sedatives (15%) and dementia drugs (1%)</w:t>
            </w:r>
            <w:r>
              <w:rPr>
                <w:rFonts w:asciiTheme="minorHAnsi" w:hAnsiTheme="minorHAnsi" w:cstheme="minorHAnsi"/>
                <w:sz w:val="20"/>
                <w:szCs w:val="20"/>
              </w:rPr>
              <w:t>.</w:t>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Staff:</w:t>
            </w:r>
            <w:r w:rsidRPr="002560B9">
              <w:rPr>
                <w:rFonts w:cstheme="minorHAnsi"/>
                <w:sz w:val="20"/>
                <w:szCs w:val="20"/>
              </w:rPr>
              <w:t xml:space="preserve"> Staff/resident ratio</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Facility:</w:t>
            </w:r>
            <w:r w:rsidRPr="002560B9">
              <w:rPr>
                <w:rFonts w:cstheme="minorHAnsi"/>
                <w:sz w:val="20"/>
                <w:szCs w:val="20"/>
              </w:rPr>
              <w:t xml:space="preserve"> No. of patients per unit or lounge room; presence of </w:t>
            </w:r>
            <w:proofErr w:type="gramStart"/>
            <w:r w:rsidRPr="002560B9">
              <w:rPr>
                <w:rFonts w:cstheme="minorHAnsi"/>
                <w:sz w:val="20"/>
                <w:szCs w:val="20"/>
              </w:rPr>
              <w:t>an</w:t>
            </w:r>
            <w:proofErr w:type="gramEnd"/>
            <w:r w:rsidRPr="002560B9">
              <w:rPr>
                <w:rFonts w:cstheme="minorHAnsi"/>
                <w:sz w:val="20"/>
                <w:szCs w:val="20"/>
              </w:rPr>
              <w:t xml:space="preserve"> walking circuit</w:t>
            </w:r>
            <w:r>
              <w:rPr>
                <w:rFonts w:cstheme="minorHAnsi"/>
                <w:sz w:val="20"/>
                <w:szCs w:val="20"/>
              </w:rPr>
              <w:t>.</w:t>
            </w:r>
          </w:p>
          <w:p w:rsidR="00E750E1" w:rsidRPr="009D0494" w:rsidRDefault="00E750E1" w:rsidP="00063F0F">
            <w:pPr>
              <w:spacing w:before="2" w:after="2" w:line="22" w:lineRule="atLeast"/>
              <w:rPr>
                <w:rFonts w:cstheme="minorHAnsi"/>
                <w:sz w:val="20"/>
                <w:szCs w:val="20"/>
              </w:rPr>
            </w:pPr>
            <w:r w:rsidRPr="009D0494">
              <w:rPr>
                <w:rFonts w:cstheme="minorHAnsi"/>
                <w:sz w:val="20"/>
                <w:szCs w:val="20"/>
              </w:rPr>
              <w:t>Data on SCU environmental correlates</w:t>
            </w:r>
            <w:r w:rsidR="00A861E2">
              <w:rPr>
                <w:rFonts w:cstheme="minorHAnsi"/>
                <w:sz w:val="20"/>
                <w:szCs w:val="20"/>
              </w:rPr>
              <w:t xml:space="preserve"> </w:t>
            </w:r>
            <w:r w:rsidRPr="009D0494">
              <w:rPr>
                <w:rFonts w:cstheme="minorHAnsi"/>
                <w:sz w:val="20"/>
                <w:szCs w:val="20"/>
              </w:rPr>
              <w:t xml:space="preserve">(e.g. </w:t>
            </w:r>
            <w:r>
              <w:rPr>
                <w:rFonts w:eastAsiaTheme="minorHAnsi" w:cstheme="minorHAnsi"/>
                <w:color w:val="231F20"/>
                <w:sz w:val="20"/>
                <w:szCs w:val="20"/>
                <w:lang w:eastAsia="en-US" w:bidi="ar-SA"/>
              </w:rPr>
              <w:t>presence of a</w:t>
            </w:r>
            <w:r w:rsidRPr="009D0494">
              <w:rPr>
                <w:rFonts w:eastAsiaTheme="minorHAnsi" w:cstheme="minorHAnsi"/>
                <w:color w:val="231F20"/>
                <w:sz w:val="20"/>
                <w:szCs w:val="20"/>
                <w:lang w:eastAsia="en-US" w:bidi="ar-SA"/>
              </w:rPr>
              <w:t xml:space="preserve"> walking circuit) </w:t>
            </w:r>
            <w:r w:rsidRPr="009D0494">
              <w:rPr>
                <w:rFonts w:cstheme="minorHAnsi"/>
                <w:sz w:val="20"/>
                <w:szCs w:val="20"/>
              </w:rPr>
              <w:t>were provided by the head of the SCU.</w:t>
            </w:r>
          </w:p>
        </w:tc>
        <w:tc>
          <w:tcPr>
            <w:tcW w:w="3118"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Time spent on resident care:</w:t>
            </w:r>
            <w:r w:rsidRPr="002560B9">
              <w:rPr>
                <w:rFonts w:asciiTheme="minorHAnsi" w:hAnsiTheme="minorHAnsi" w:cstheme="minorHAnsi"/>
                <w:sz w:val="20"/>
                <w:szCs w:val="20"/>
              </w:rPr>
              <w:t xml:space="preserve"> Hours spent on direct resident care is the time spent by staff on resident care during the working days divided by the no. of residents</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Medication</w:t>
            </w:r>
            <w:r w:rsidRPr="00A861E2">
              <w:rPr>
                <w:rFonts w:asciiTheme="minorHAnsi" w:hAnsiTheme="minorHAnsi" w:cstheme="minorHAnsi"/>
                <w:sz w:val="20"/>
                <w:szCs w:val="20"/>
                <w:u w:val="single"/>
              </w:rPr>
              <w:t>:</w:t>
            </w:r>
            <w:r w:rsidRPr="002560B9">
              <w:rPr>
                <w:rFonts w:asciiTheme="minorHAnsi" w:hAnsiTheme="minorHAnsi" w:cstheme="minorHAnsi"/>
                <w:sz w:val="20"/>
                <w:szCs w:val="20"/>
              </w:rPr>
              <w:t xml:space="preserve"> Prescribed psychoactive medication on the day of assessment (antipsychotics, anxiolytics, hypnot</w:t>
            </w:r>
            <w:r>
              <w:rPr>
                <w:rFonts w:asciiTheme="minorHAnsi" w:hAnsiTheme="minorHAnsi" w:cstheme="minorHAnsi"/>
                <w:sz w:val="20"/>
                <w:szCs w:val="20"/>
              </w:rPr>
              <w:t>ics/sedatives, antidepressants).</w:t>
            </w:r>
            <w:bookmarkStart w:id="0" w:name="_GoBack"/>
            <w:bookmarkEnd w:id="0"/>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Challenging Behaviours:</w:t>
            </w:r>
            <w:r w:rsidRPr="002560B9">
              <w:rPr>
                <w:rFonts w:asciiTheme="minorHAnsi" w:hAnsiTheme="minorHAnsi" w:cstheme="minorHAnsi"/>
                <w:sz w:val="20"/>
                <w:szCs w:val="20"/>
              </w:rPr>
              <w:t xml:space="preserve"> CMAI (physically aggressive, verbally agitated); NPI-NH (agitatio</w:t>
            </w:r>
            <w:r>
              <w:rPr>
                <w:rFonts w:asciiTheme="minorHAnsi" w:hAnsiTheme="minorHAnsi" w:cstheme="minorHAnsi"/>
                <w:sz w:val="20"/>
                <w:szCs w:val="20"/>
              </w:rPr>
              <w:t>n, disinhibition, irritability).</w:t>
            </w:r>
            <w:r w:rsidRPr="002560B9">
              <w:rPr>
                <w:rFonts w:asciiTheme="minorHAnsi" w:hAnsiTheme="minorHAnsi" w:cstheme="minorHAnsi"/>
                <w:sz w:val="20"/>
                <w:szCs w:val="20"/>
              </w:rPr>
              <w:br/>
            </w:r>
            <w:r w:rsidRPr="002560B9">
              <w:rPr>
                <w:rFonts w:asciiTheme="minorHAnsi" w:hAnsiTheme="minorHAnsi" w:cstheme="minorHAnsi"/>
                <w:sz w:val="20"/>
                <w:szCs w:val="20"/>
                <w:u w:val="single"/>
              </w:rPr>
              <w:t>Mood/Affect:</w:t>
            </w:r>
            <w:r w:rsidRPr="002560B9">
              <w:rPr>
                <w:rFonts w:asciiTheme="minorHAnsi" w:hAnsiTheme="minorHAnsi" w:cstheme="minorHAnsi"/>
                <w:sz w:val="20"/>
                <w:szCs w:val="20"/>
              </w:rPr>
              <w:t xml:space="preserve"> NPI-NH (depression, anxiety; apathy)</w:t>
            </w:r>
            <w:r>
              <w:rPr>
                <w:rFonts w:asciiTheme="minorHAnsi" w:hAnsiTheme="minorHAnsi" w:cstheme="minorHAnsi"/>
                <w:sz w:val="20"/>
                <w:szCs w:val="20"/>
              </w:rPr>
              <w:t>.</w:t>
            </w:r>
            <w:r w:rsidRPr="002560B9">
              <w:rPr>
                <w:rFonts w:asciiTheme="minorHAnsi" w:hAnsiTheme="minorHAnsi" w:cstheme="minorHAnsi"/>
                <w:sz w:val="20"/>
                <w:szCs w:val="20"/>
              </w:rPr>
              <w:br/>
            </w:r>
            <w:r w:rsidRPr="002560B9">
              <w:rPr>
                <w:rFonts w:asciiTheme="minorHAnsi" w:hAnsiTheme="minorHAnsi" w:cstheme="minorHAnsi"/>
                <w:sz w:val="20"/>
                <w:szCs w:val="20"/>
                <w:u w:val="single"/>
              </w:rPr>
              <w:t xml:space="preserve">Behavioural symptoms: </w:t>
            </w:r>
            <w:r w:rsidRPr="002560B9">
              <w:rPr>
                <w:rFonts w:asciiTheme="minorHAnsi" w:hAnsiTheme="minorHAnsi" w:cstheme="minorHAnsi"/>
                <w:sz w:val="20"/>
                <w:szCs w:val="20"/>
              </w:rPr>
              <w:t>CMAI (physically non-aggressive behaviour),</w:t>
            </w:r>
            <w:r>
              <w:rPr>
                <w:rFonts w:asciiTheme="minorHAnsi" w:hAnsiTheme="minorHAnsi" w:cstheme="minorHAnsi"/>
                <w:sz w:val="20"/>
                <w:szCs w:val="20"/>
              </w:rPr>
              <w:t xml:space="preserve"> </w:t>
            </w:r>
            <w:r w:rsidRPr="002560B9">
              <w:rPr>
                <w:rFonts w:asciiTheme="minorHAnsi" w:hAnsiTheme="minorHAnsi" w:cstheme="minorHAnsi"/>
                <w:sz w:val="20"/>
                <w:szCs w:val="20"/>
              </w:rPr>
              <w:t>NPI-NH (delusions hallucinations)</w:t>
            </w:r>
            <w:r>
              <w:rPr>
                <w:rFonts w:asciiTheme="minorHAnsi" w:hAnsiTheme="minorHAnsi" w:cstheme="minorHAnsi"/>
                <w:sz w:val="20"/>
                <w:szCs w:val="20"/>
              </w:rPr>
              <w:t>.</w:t>
            </w:r>
          </w:p>
        </w:tc>
        <w:tc>
          <w:tcPr>
            <w:tcW w:w="3838" w:type="dxa"/>
          </w:tcPr>
          <w:p w:rsidR="00E750E1" w:rsidRPr="002560B9" w:rsidRDefault="00E750E1" w:rsidP="00063F0F">
            <w:pPr>
              <w:pStyle w:val="CommentText"/>
              <w:spacing w:before="2" w:after="2" w:line="22" w:lineRule="atLeast"/>
              <w:rPr>
                <w:rFonts w:cstheme="minorHAnsi"/>
              </w:rPr>
            </w:pPr>
            <w:r w:rsidRPr="002560B9">
              <w:rPr>
                <w:rFonts w:cstheme="minorHAnsi"/>
              </w:rPr>
              <w:t xml:space="preserve">Higher antipsychotic and antidepressant use was associated with increased symptoms across all behaviour/affect clusters. Antidepressants were associated with NPI-NH depression/anxiety. Only two significant environmental correlates: SCU </w:t>
            </w:r>
            <w:r>
              <w:rPr>
                <w:rFonts w:cstheme="minorHAnsi"/>
              </w:rPr>
              <w:t>with</w:t>
            </w:r>
            <w:r w:rsidRPr="002560B9">
              <w:rPr>
                <w:rFonts w:cstheme="minorHAnsi"/>
              </w:rPr>
              <w:t xml:space="preserve"> high symptom level with agitat</w:t>
            </w:r>
            <w:r>
              <w:rPr>
                <w:rFonts w:cstheme="minorHAnsi"/>
              </w:rPr>
              <w:t>ion/ irritability and time spent</w:t>
            </w:r>
            <w:r w:rsidRPr="002560B9">
              <w:rPr>
                <w:rFonts w:cstheme="minorHAnsi"/>
              </w:rPr>
              <w:t xml:space="preserve"> on resident care with NPI-NH apathy</w:t>
            </w:r>
            <w:r>
              <w:rPr>
                <w:rFonts w:cstheme="minorHAnsi"/>
              </w:rPr>
              <w:t>.</w:t>
            </w:r>
          </w:p>
        </w:tc>
      </w:tr>
      <w:tr w:rsidR="00E750E1" w:rsidRPr="002560B9" w:rsidTr="00063F0F">
        <w:trPr>
          <w:cantSplit/>
          <w:trHeight w:val="249"/>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14895" w:type="dxa"/>
            <w:gridSpan w:val="5"/>
          </w:tcPr>
          <w:p w:rsidR="00E750E1" w:rsidRPr="002560B9" w:rsidRDefault="00E750E1" w:rsidP="00063F0F">
            <w:pPr>
              <w:spacing w:before="2" w:after="2" w:line="22" w:lineRule="atLeast"/>
              <w:rPr>
                <w:rFonts w:cstheme="minorHAnsi"/>
                <w:i/>
                <w:sz w:val="20"/>
                <w:szCs w:val="20"/>
              </w:rPr>
            </w:pPr>
            <w:proofErr w:type="spellStart"/>
            <w:r w:rsidRPr="002560B9">
              <w:rPr>
                <w:rFonts w:cstheme="minorHAnsi"/>
                <w:b/>
                <w:sz w:val="20"/>
                <w:szCs w:val="20"/>
              </w:rPr>
              <w:t>Zuidema</w:t>
            </w:r>
            <w:proofErr w:type="spellEnd"/>
            <w:r w:rsidRPr="002560B9">
              <w:rPr>
                <w:rFonts w:cstheme="minorHAnsi"/>
                <w:b/>
                <w:sz w:val="20"/>
                <w:szCs w:val="20"/>
              </w:rPr>
              <w:t xml:space="preserve"> </w:t>
            </w:r>
            <w:r w:rsidRPr="008B6C69">
              <w:rPr>
                <w:rFonts w:cstheme="minorHAnsi"/>
                <w:b/>
                <w:i/>
                <w:sz w:val="20"/>
                <w:szCs w:val="20"/>
              </w:rPr>
              <w:t>et al.</w:t>
            </w:r>
            <w:r>
              <w:rPr>
                <w:rFonts w:cstheme="minorHAnsi"/>
                <w:b/>
                <w:sz w:val="20"/>
                <w:szCs w:val="20"/>
              </w:rPr>
              <w:t xml:space="preserve"> </w:t>
            </w:r>
            <w:r>
              <w:rPr>
                <w:rFonts w:cstheme="minorHAnsi"/>
                <w:b/>
                <w:noProof/>
                <w:sz w:val="20"/>
                <w:szCs w:val="20"/>
              </w:rPr>
              <w:t>(2011)</w:t>
            </w:r>
            <w:r w:rsidRPr="002560B9">
              <w:rPr>
                <w:rFonts w:cstheme="minorHAnsi"/>
                <w:b/>
                <w:sz w:val="20"/>
                <w:szCs w:val="20"/>
              </w:rPr>
              <w:t>. Quality=</w:t>
            </w:r>
            <w:r w:rsidRPr="002560B9">
              <w:rPr>
                <w:rFonts w:cstheme="minorHAnsi"/>
                <w:sz w:val="20"/>
                <w:szCs w:val="20"/>
              </w:rPr>
              <w:t>+</w:t>
            </w:r>
            <w:r w:rsidRPr="002560B9">
              <w:rPr>
                <w:rFonts w:cstheme="minorHAnsi"/>
                <w:b/>
                <w:sz w:val="20"/>
                <w:szCs w:val="20"/>
              </w:rPr>
              <w:t>; Comment.</w:t>
            </w:r>
            <w:r>
              <w:rPr>
                <w:rFonts w:cstheme="minorHAnsi"/>
                <w:b/>
                <w:sz w:val="20"/>
                <w:szCs w:val="20"/>
              </w:rPr>
              <w:t xml:space="preserve"> </w:t>
            </w:r>
            <w:r w:rsidRPr="002560B9">
              <w:rPr>
                <w:rFonts w:cstheme="minorHAnsi"/>
                <w:sz w:val="20"/>
                <w:szCs w:val="20"/>
              </w:rPr>
              <w:t>As above.</w:t>
            </w:r>
          </w:p>
        </w:tc>
      </w:tr>
      <w:tr w:rsidR="00E750E1" w:rsidRPr="002560B9" w:rsidTr="00063F0F">
        <w:trPr>
          <w:cantSplit/>
          <w:trHeight w:val="391"/>
          <w:jc w:val="center"/>
        </w:trPr>
        <w:tc>
          <w:tcPr>
            <w:tcW w:w="704" w:type="dxa"/>
            <w:vMerge/>
          </w:tcPr>
          <w:p w:rsidR="00E750E1" w:rsidRPr="002560B9" w:rsidRDefault="00E750E1" w:rsidP="00063F0F">
            <w:pPr>
              <w:spacing w:before="2" w:after="2" w:line="22" w:lineRule="atLeast"/>
              <w:ind w:left="113" w:right="113"/>
              <w:jc w:val="center"/>
              <w:rPr>
                <w:rFonts w:cstheme="minorHAnsi"/>
                <w:sz w:val="20"/>
                <w:szCs w:val="20"/>
              </w:rPr>
            </w:pPr>
          </w:p>
        </w:tc>
        <w:tc>
          <w:tcPr>
            <w:tcW w:w="2410"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w:t>
            </w:r>
            <w:r w:rsidRPr="002560B9">
              <w:rPr>
                <w:rFonts w:asciiTheme="minorHAnsi" w:hAnsiTheme="minorHAnsi" w:cstheme="minorHAnsi"/>
                <w:i/>
                <w:sz w:val="20"/>
                <w:szCs w:val="20"/>
              </w:rPr>
              <w:t xml:space="preserve"> </w:t>
            </w:r>
            <w:r w:rsidRPr="002560B9">
              <w:rPr>
                <w:rFonts w:asciiTheme="minorHAnsi" w:hAnsiTheme="minorHAnsi" w:cstheme="minorHAnsi"/>
                <w:sz w:val="20"/>
                <w:szCs w:val="20"/>
              </w:rPr>
              <w:t>N=1289; 80% female; M Age=83 (8.1); GDS moderate severe 20%, GDS severe</w:t>
            </w:r>
            <w:r>
              <w:rPr>
                <w:rFonts w:asciiTheme="minorHAnsi" w:hAnsiTheme="minorHAnsi" w:cstheme="minorHAnsi"/>
                <w:sz w:val="20"/>
                <w:szCs w:val="20"/>
              </w:rPr>
              <w:t xml:space="preserve"> </w:t>
            </w:r>
            <w:r w:rsidRPr="002560B9">
              <w:rPr>
                <w:rFonts w:asciiTheme="minorHAnsi" w:hAnsiTheme="minorHAnsi" w:cstheme="minorHAnsi"/>
                <w:sz w:val="20"/>
                <w:szCs w:val="20"/>
              </w:rPr>
              <w:t>52%, GDS very severe 28%</w:t>
            </w:r>
            <w:r>
              <w:rPr>
                <w:rFonts w:asciiTheme="minorHAnsi" w:hAnsiTheme="minorHAnsi" w:cstheme="minorHAnsi"/>
                <w:sz w:val="20"/>
                <w:szCs w:val="20"/>
              </w:rPr>
              <w:t>.</w:t>
            </w:r>
          </w:p>
        </w:tc>
        <w:tc>
          <w:tcPr>
            <w:tcW w:w="2977"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Staff:</w:t>
            </w:r>
            <w:r w:rsidRPr="002560B9">
              <w:rPr>
                <w:rFonts w:cstheme="minorHAnsi"/>
                <w:sz w:val="20"/>
                <w:szCs w:val="20"/>
              </w:rPr>
              <w:t xml:space="preserve"> Staff/resident ratio, staff distress (adapted NPI-NH)</w:t>
            </w:r>
            <w:r>
              <w:rPr>
                <w:rFonts w:cstheme="minorHAnsi"/>
                <w:sz w:val="20"/>
                <w:szCs w:val="20"/>
              </w:rPr>
              <w:t>.</w:t>
            </w:r>
          </w:p>
          <w:p w:rsidR="00E750E1" w:rsidRPr="002560B9" w:rsidRDefault="00E750E1" w:rsidP="00063F0F">
            <w:pPr>
              <w:spacing w:before="2" w:after="2" w:line="22" w:lineRule="atLeast"/>
              <w:rPr>
                <w:rFonts w:cstheme="minorHAnsi"/>
                <w:sz w:val="20"/>
                <w:szCs w:val="20"/>
              </w:rPr>
            </w:pPr>
            <w:r w:rsidRPr="002560B9">
              <w:rPr>
                <w:rFonts w:cstheme="minorHAnsi"/>
                <w:sz w:val="20"/>
                <w:szCs w:val="20"/>
                <w:u w:val="single"/>
              </w:rPr>
              <w:t>Facility:</w:t>
            </w:r>
            <w:r w:rsidRPr="002560B9">
              <w:rPr>
                <w:rFonts w:cstheme="minorHAnsi"/>
                <w:sz w:val="20"/>
                <w:szCs w:val="20"/>
              </w:rPr>
              <w:t xml:space="preserve"> No. of patients per unit or lounge room; presence of a walking circuit</w:t>
            </w:r>
            <w:r>
              <w:rPr>
                <w:rFonts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p>
        </w:tc>
        <w:tc>
          <w:tcPr>
            <w:tcW w:w="3118"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Medication</w:t>
            </w:r>
            <w:r w:rsidRPr="002560B9">
              <w:rPr>
                <w:rFonts w:asciiTheme="minorHAnsi" w:hAnsiTheme="minorHAnsi" w:cstheme="minorHAnsi"/>
                <w:sz w:val="20"/>
                <w:szCs w:val="20"/>
              </w:rPr>
              <w:t>: Prescribed psychoactive medication on the day of assessment (antipsychotics, anxiolytics, hypnotics/sedatives, antidepressants)</w:t>
            </w:r>
            <w:r>
              <w:rPr>
                <w:rFonts w:asciiTheme="minorHAnsi" w:hAnsiTheme="minorHAnsi" w:cstheme="minorHAnsi"/>
                <w:sz w:val="20"/>
                <w:szCs w:val="20"/>
              </w:rPr>
              <w:t>.</w:t>
            </w:r>
          </w:p>
        </w:tc>
        <w:tc>
          <w:tcPr>
            <w:tcW w:w="2552" w:type="dxa"/>
          </w:tcPr>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r w:rsidRPr="002560B9">
              <w:rPr>
                <w:rFonts w:asciiTheme="minorHAnsi" w:hAnsiTheme="minorHAnsi" w:cstheme="minorHAnsi"/>
                <w:sz w:val="20"/>
                <w:szCs w:val="20"/>
                <w:u w:val="single"/>
              </w:rPr>
              <w:t>Residents (as predictors):</w:t>
            </w:r>
            <w:r w:rsidRPr="002560B9">
              <w:rPr>
                <w:rFonts w:asciiTheme="minorHAnsi" w:hAnsiTheme="minorHAnsi" w:cstheme="minorHAnsi"/>
                <w:sz w:val="20"/>
                <w:szCs w:val="20"/>
              </w:rPr>
              <w:t xml:space="preserve"> Challenging behaviours (NPI-NH into 6 clusters: delusions/hallucinations, agitation/disinhibition/irritability depression, </w:t>
            </w:r>
            <w:proofErr w:type="gramStart"/>
            <w:r w:rsidRPr="002560B9">
              <w:rPr>
                <w:rFonts w:asciiTheme="minorHAnsi" w:hAnsiTheme="minorHAnsi" w:cstheme="minorHAnsi"/>
                <w:sz w:val="20"/>
                <w:szCs w:val="20"/>
              </w:rPr>
              <w:t>anxiety</w:t>
            </w:r>
            <w:proofErr w:type="gramEnd"/>
            <w:r w:rsidRPr="002560B9">
              <w:rPr>
                <w:rFonts w:asciiTheme="minorHAnsi" w:hAnsiTheme="minorHAnsi" w:cstheme="minorHAnsi"/>
                <w:sz w:val="20"/>
                <w:szCs w:val="20"/>
              </w:rPr>
              <w:t>, apathy, and sleep disturbance)</w:t>
            </w:r>
            <w:r>
              <w:rPr>
                <w:rFonts w:asciiTheme="minorHAnsi" w:hAnsiTheme="minorHAnsi" w:cstheme="minorHAnsi"/>
                <w:sz w:val="20"/>
                <w:szCs w:val="20"/>
              </w:rPr>
              <w:t>.</w:t>
            </w:r>
          </w:p>
          <w:p w:rsidR="00E750E1" w:rsidRPr="002560B9" w:rsidRDefault="00E750E1" w:rsidP="00063F0F">
            <w:pPr>
              <w:pStyle w:val="NormalWeb"/>
              <w:spacing w:before="2" w:beforeAutospacing="0" w:after="2" w:afterAutospacing="0" w:line="22" w:lineRule="atLeast"/>
              <w:rPr>
                <w:rFonts w:asciiTheme="minorHAnsi" w:hAnsiTheme="minorHAnsi" w:cstheme="minorHAnsi"/>
                <w:sz w:val="20"/>
                <w:szCs w:val="20"/>
              </w:rPr>
            </w:pPr>
          </w:p>
        </w:tc>
        <w:tc>
          <w:tcPr>
            <w:tcW w:w="3838" w:type="dxa"/>
          </w:tcPr>
          <w:p w:rsidR="00E750E1" w:rsidRPr="002560B9" w:rsidRDefault="00E750E1" w:rsidP="00063F0F">
            <w:pPr>
              <w:spacing w:before="2" w:after="2" w:line="22" w:lineRule="atLeast"/>
              <w:rPr>
                <w:rFonts w:cstheme="minorHAnsi"/>
                <w:sz w:val="20"/>
                <w:szCs w:val="20"/>
              </w:rPr>
            </w:pPr>
            <w:r w:rsidRPr="002560B9">
              <w:rPr>
                <w:rFonts w:cstheme="minorHAnsi"/>
                <w:sz w:val="20"/>
                <w:szCs w:val="20"/>
              </w:rPr>
              <w:t>Staff distress because of agitation is associated with antipsychotic and anxiolytic drug use. Low staff/</w:t>
            </w:r>
            <w:r>
              <w:rPr>
                <w:rFonts w:cstheme="minorHAnsi"/>
                <w:sz w:val="20"/>
                <w:szCs w:val="20"/>
              </w:rPr>
              <w:t xml:space="preserve">resident </w:t>
            </w:r>
            <w:r w:rsidRPr="002560B9">
              <w:rPr>
                <w:rFonts w:cstheme="minorHAnsi"/>
                <w:sz w:val="20"/>
                <w:szCs w:val="20"/>
              </w:rPr>
              <w:t>ratio associated with high antidepressant use. Walking circuits predict nothing, but no. of residents per living room associated with hypnotics. With regard to neu</w:t>
            </w:r>
            <w:r>
              <w:rPr>
                <w:rFonts w:cstheme="minorHAnsi"/>
                <w:sz w:val="20"/>
                <w:szCs w:val="20"/>
              </w:rPr>
              <w:t>r</w:t>
            </w:r>
            <w:r w:rsidRPr="002560B9">
              <w:rPr>
                <w:rFonts w:cstheme="minorHAnsi"/>
                <w:sz w:val="20"/>
                <w:szCs w:val="20"/>
              </w:rPr>
              <w:t xml:space="preserve">opsychiatric symptoms, higher antipsychotic use associated with delusions/hallucinations, apathy and agitation. Hypnotic use was associated </w:t>
            </w:r>
            <w:proofErr w:type="spellStart"/>
            <w:r w:rsidRPr="002560B9">
              <w:rPr>
                <w:rFonts w:cstheme="minorHAnsi"/>
                <w:sz w:val="20"/>
                <w:szCs w:val="20"/>
              </w:rPr>
              <w:t>iwth</w:t>
            </w:r>
            <w:proofErr w:type="spellEnd"/>
            <w:r w:rsidRPr="002560B9">
              <w:rPr>
                <w:rFonts w:cstheme="minorHAnsi"/>
                <w:sz w:val="20"/>
                <w:szCs w:val="20"/>
              </w:rPr>
              <w:t xml:space="preserve"> sleep disturbance and higher levels of antidepressant was associated with agitation.</w:t>
            </w:r>
          </w:p>
        </w:tc>
      </w:tr>
    </w:tbl>
    <w:p w:rsidR="00E750E1" w:rsidRPr="00181606" w:rsidRDefault="00E750E1" w:rsidP="00063F0F">
      <w:pPr>
        <w:spacing w:after="0" w:line="240" w:lineRule="auto"/>
        <w:ind w:left="-851" w:right="-784"/>
        <w:rPr>
          <w:noProof/>
          <w:sz w:val="18"/>
          <w:szCs w:val="18"/>
          <w:lang w:val="en-US"/>
        </w:rPr>
      </w:pPr>
      <w:r w:rsidRPr="002560B9">
        <w:rPr>
          <w:rFonts w:cstheme="minorHAnsi"/>
          <w:b/>
          <w:sz w:val="18"/>
          <w:szCs w:val="18"/>
        </w:rPr>
        <w:t>3MS=</w:t>
      </w:r>
      <w:r w:rsidRPr="002560B9">
        <w:rPr>
          <w:rFonts w:cstheme="minorHAnsi"/>
          <w:bCs/>
          <w:sz w:val="18"/>
          <w:szCs w:val="18"/>
        </w:rPr>
        <w:t>Modified Mini-Mental State</w:t>
      </w:r>
      <w:r>
        <w:rPr>
          <w:rFonts w:cstheme="minorHAnsi"/>
          <w:bCs/>
          <w:sz w:val="18"/>
          <w:szCs w:val="18"/>
        </w:rPr>
        <w:t xml:space="preserve"> Examination </w:t>
      </w:r>
      <w:r>
        <w:rPr>
          <w:rFonts w:cstheme="minorHAnsi"/>
          <w:bCs/>
          <w:noProof/>
          <w:sz w:val="18"/>
          <w:szCs w:val="18"/>
        </w:rPr>
        <w:t>(Teng and Chui, 1987)</w:t>
      </w:r>
      <w:r w:rsidRPr="002560B9">
        <w:rPr>
          <w:rFonts w:cstheme="minorHAnsi"/>
          <w:bCs/>
          <w:sz w:val="18"/>
          <w:szCs w:val="18"/>
        </w:rPr>
        <w:t xml:space="preserve">; </w:t>
      </w:r>
      <w:r w:rsidRPr="002560B9">
        <w:rPr>
          <w:rFonts w:cstheme="minorHAnsi"/>
          <w:b/>
          <w:sz w:val="18"/>
          <w:szCs w:val="18"/>
        </w:rPr>
        <w:t>AARS</w:t>
      </w:r>
      <w:r w:rsidRPr="002560B9">
        <w:rPr>
          <w:rFonts w:cstheme="minorHAnsi"/>
          <w:sz w:val="18"/>
          <w:szCs w:val="18"/>
        </w:rPr>
        <w:t>=Apparent Affect R</w:t>
      </w:r>
      <w:r>
        <w:rPr>
          <w:rFonts w:cstheme="minorHAnsi"/>
          <w:sz w:val="18"/>
          <w:szCs w:val="18"/>
        </w:rPr>
        <w:t xml:space="preserve">ating Scale </w:t>
      </w:r>
      <w:r>
        <w:rPr>
          <w:rFonts w:cstheme="minorHAnsi"/>
          <w:noProof/>
          <w:sz w:val="18"/>
          <w:szCs w:val="18"/>
        </w:rPr>
        <w:t>(Lawton</w:t>
      </w:r>
      <w:r w:rsidRPr="008B6C69">
        <w:rPr>
          <w:rFonts w:cstheme="minorHAnsi"/>
          <w:i/>
          <w:noProof/>
          <w:sz w:val="18"/>
          <w:szCs w:val="18"/>
        </w:rPr>
        <w:t xml:space="preserve"> et al.</w:t>
      </w:r>
      <w:r>
        <w:rPr>
          <w:rFonts w:cstheme="minorHAnsi"/>
          <w:noProof/>
          <w:sz w:val="18"/>
          <w:szCs w:val="18"/>
        </w:rPr>
        <w:t>, 1996)</w:t>
      </w:r>
      <w:r w:rsidRPr="002560B9">
        <w:rPr>
          <w:rFonts w:cstheme="minorHAnsi"/>
          <w:sz w:val="18"/>
          <w:szCs w:val="18"/>
        </w:rPr>
        <w:t xml:space="preserve">; </w:t>
      </w:r>
      <w:r w:rsidRPr="002560B9">
        <w:rPr>
          <w:rFonts w:cstheme="minorHAnsi"/>
          <w:b/>
          <w:sz w:val="18"/>
          <w:szCs w:val="18"/>
        </w:rPr>
        <w:t>ADRQL</w:t>
      </w:r>
      <w:r w:rsidRPr="002560B9">
        <w:rPr>
          <w:rFonts w:cstheme="minorHAnsi"/>
          <w:sz w:val="18"/>
          <w:szCs w:val="18"/>
        </w:rPr>
        <w:t>=The Alzheimer’s Disease-Related Quality of</w:t>
      </w:r>
      <w:r>
        <w:rPr>
          <w:rFonts w:cstheme="minorHAnsi"/>
          <w:sz w:val="18"/>
          <w:szCs w:val="18"/>
        </w:rPr>
        <w:t xml:space="preserve"> Life Scale </w:t>
      </w:r>
      <w:r>
        <w:rPr>
          <w:rFonts w:cstheme="minorHAnsi"/>
          <w:noProof/>
          <w:sz w:val="18"/>
          <w:szCs w:val="18"/>
        </w:rPr>
        <w:t>(Rabins</w:t>
      </w:r>
      <w:r w:rsidRPr="008B6C69">
        <w:rPr>
          <w:rFonts w:cstheme="minorHAnsi"/>
          <w:i/>
          <w:noProof/>
          <w:sz w:val="18"/>
          <w:szCs w:val="18"/>
        </w:rPr>
        <w:t xml:space="preserve"> et al.</w:t>
      </w:r>
      <w:r>
        <w:rPr>
          <w:rFonts w:cstheme="minorHAnsi"/>
          <w:noProof/>
          <w:sz w:val="18"/>
          <w:szCs w:val="18"/>
        </w:rPr>
        <w:t>, 1999)</w:t>
      </w:r>
      <w:r w:rsidRPr="002560B9">
        <w:rPr>
          <w:rFonts w:cstheme="minorHAnsi"/>
          <w:sz w:val="18"/>
          <w:szCs w:val="18"/>
        </w:rPr>
        <w:t xml:space="preserve">; </w:t>
      </w:r>
      <w:proofErr w:type="spellStart"/>
      <w:r w:rsidRPr="002560B9">
        <w:rPr>
          <w:rFonts w:cstheme="minorHAnsi"/>
          <w:b/>
          <w:sz w:val="18"/>
          <w:szCs w:val="18"/>
        </w:rPr>
        <w:t>Barthel</w:t>
      </w:r>
      <w:proofErr w:type="spellEnd"/>
      <w:r w:rsidRPr="002560B9">
        <w:rPr>
          <w:rFonts w:cstheme="minorHAnsi"/>
          <w:sz w:val="18"/>
          <w:szCs w:val="18"/>
        </w:rPr>
        <w:t xml:space="preserve">=The </w:t>
      </w:r>
      <w:proofErr w:type="spellStart"/>
      <w:r w:rsidRPr="002560B9">
        <w:rPr>
          <w:rFonts w:cstheme="minorHAnsi"/>
          <w:sz w:val="18"/>
          <w:szCs w:val="18"/>
        </w:rPr>
        <w:t>Barthel</w:t>
      </w:r>
      <w:proofErr w:type="spellEnd"/>
      <w:r w:rsidRPr="002560B9">
        <w:rPr>
          <w:rFonts w:cstheme="minorHAnsi"/>
          <w:sz w:val="18"/>
          <w:szCs w:val="18"/>
        </w:rPr>
        <w:t xml:space="preserve"> Self-Care Rati</w:t>
      </w:r>
      <w:r>
        <w:rPr>
          <w:rFonts w:cstheme="minorHAnsi"/>
          <w:sz w:val="18"/>
          <w:szCs w:val="18"/>
        </w:rPr>
        <w:t xml:space="preserve">ng Scale </w:t>
      </w:r>
      <w:r>
        <w:rPr>
          <w:rFonts w:cstheme="minorHAnsi"/>
          <w:noProof/>
          <w:sz w:val="18"/>
          <w:szCs w:val="18"/>
        </w:rPr>
        <w:t>(Sherwood</w:t>
      </w:r>
      <w:r w:rsidRPr="008B6C69">
        <w:rPr>
          <w:rFonts w:cstheme="minorHAnsi"/>
          <w:i/>
          <w:noProof/>
          <w:sz w:val="18"/>
          <w:szCs w:val="18"/>
        </w:rPr>
        <w:t xml:space="preserve"> et al.</w:t>
      </w:r>
      <w:r>
        <w:rPr>
          <w:rFonts w:cstheme="minorHAnsi"/>
          <w:noProof/>
          <w:sz w:val="18"/>
          <w:szCs w:val="18"/>
        </w:rPr>
        <w:t>, 1977)</w:t>
      </w:r>
      <w:r w:rsidRPr="002560B9">
        <w:rPr>
          <w:rFonts w:cstheme="minorHAnsi"/>
          <w:sz w:val="18"/>
          <w:szCs w:val="18"/>
        </w:rPr>
        <w:t xml:space="preserve">; </w:t>
      </w:r>
      <w:proofErr w:type="spellStart"/>
      <w:r w:rsidRPr="002560B9">
        <w:rPr>
          <w:rFonts w:cstheme="minorHAnsi"/>
          <w:sz w:val="18"/>
          <w:szCs w:val="18"/>
        </w:rPr>
        <w:t>Barthel</w:t>
      </w:r>
      <w:proofErr w:type="spellEnd"/>
      <w:r w:rsidRPr="002560B9">
        <w:rPr>
          <w:rFonts w:cstheme="minorHAnsi"/>
          <w:sz w:val="18"/>
          <w:szCs w:val="18"/>
        </w:rPr>
        <w:t xml:space="preserve"> ADL=</w:t>
      </w:r>
      <w:proofErr w:type="spellStart"/>
      <w:r w:rsidRPr="002560B9">
        <w:rPr>
          <w:rFonts w:cstheme="minorHAnsi"/>
          <w:sz w:val="18"/>
          <w:szCs w:val="18"/>
        </w:rPr>
        <w:t>Barthel</w:t>
      </w:r>
      <w:proofErr w:type="spellEnd"/>
      <w:r w:rsidRPr="002560B9">
        <w:rPr>
          <w:rFonts w:cstheme="minorHAnsi"/>
          <w:sz w:val="18"/>
          <w:szCs w:val="18"/>
        </w:rPr>
        <w:t xml:space="preserve"> Index of Activities of Daily </w:t>
      </w:r>
      <w:r>
        <w:rPr>
          <w:rFonts w:cstheme="minorHAnsi"/>
          <w:sz w:val="18"/>
          <w:szCs w:val="18"/>
        </w:rPr>
        <w:t xml:space="preserve">Living </w:t>
      </w:r>
      <w:r>
        <w:rPr>
          <w:rFonts w:cstheme="minorHAnsi"/>
          <w:noProof/>
          <w:sz w:val="18"/>
          <w:szCs w:val="18"/>
        </w:rPr>
        <w:t>(Mahoney and Barthel, 1965)</w:t>
      </w:r>
      <w:r w:rsidRPr="002560B9">
        <w:rPr>
          <w:rFonts w:cstheme="minorHAnsi"/>
          <w:sz w:val="18"/>
          <w:szCs w:val="18"/>
        </w:rPr>
        <w:t xml:space="preserve">; </w:t>
      </w:r>
      <w:r w:rsidRPr="002560B9">
        <w:rPr>
          <w:rFonts w:cstheme="minorHAnsi"/>
          <w:b/>
          <w:sz w:val="18"/>
          <w:szCs w:val="18"/>
        </w:rPr>
        <w:t>BMI</w:t>
      </w:r>
      <w:r w:rsidRPr="002560B9">
        <w:rPr>
          <w:rFonts w:cstheme="minorHAnsi"/>
          <w:sz w:val="18"/>
          <w:szCs w:val="18"/>
        </w:rPr>
        <w:t xml:space="preserve">=Body Mass Index; </w:t>
      </w:r>
      <w:r w:rsidRPr="002560B9">
        <w:rPr>
          <w:rFonts w:cstheme="minorHAnsi"/>
          <w:b/>
          <w:bCs/>
          <w:sz w:val="18"/>
          <w:szCs w:val="18"/>
        </w:rPr>
        <w:t>Brief Pain Inventory</w:t>
      </w:r>
      <w:r w:rsidRPr="002560B9">
        <w:rPr>
          <w:rFonts w:cstheme="minorHAnsi"/>
          <w:sz w:val="18"/>
          <w:szCs w:val="18"/>
        </w:rPr>
        <w:t xml:space="preserve"> </w:t>
      </w:r>
      <w:r w:rsidRPr="002560B9">
        <w:rPr>
          <w:rFonts w:cstheme="minorHAnsi"/>
          <w:b/>
          <w:sz w:val="18"/>
          <w:szCs w:val="18"/>
        </w:rPr>
        <w:t>modified verbal form</w:t>
      </w:r>
      <w:r>
        <w:rPr>
          <w:rFonts w:cstheme="minorHAnsi"/>
          <w:sz w:val="18"/>
          <w:szCs w:val="18"/>
        </w:rPr>
        <w:t xml:space="preserve"> </w:t>
      </w:r>
      <w:r>
        <w:rPr>
          <w:rFonts w:cstheme="minorHAnsi"/>
          <w:noProof/>
          <w:sz w:val="18"/>
          <w:szCs w:val="18"/>
        </w:rPr>
        <w:t>(Gibson</w:t>
      </w:r>
      <w:r w:rsidRPr="008B6C69">
        <w:rPr>
          <w:rFonts w:cstheme="minorHAnsi"/>
          <w:i/>
          <w:noProof/>
          <w:sz w:val="18"/>
          <w:szCs w:val="18"/>
        </w:rPr>
        <w:t xml:space="preserve"> et al.</w:t>
      </w:r>
      <w:r>
        <w:rPr>
          <w:rFonts w:cstheme="minorHAnsi"/>
          <w:noProof/>
          <w:sz w:val="18"/>
          <w:szCs w:val="18"/>
        </w:rPr>
        <w:t>, 2004)</w:t>
      </w:r>
      <w:r w:rsidRPr="002560B9">
        <w:rPr>
          <w:rFonts w:cstheme="minorHAnsi"/>
          <w:sz w:val="18"/>
          <w:szCs w:val="18"/>
        </w:rPr>
        <w:t xml:space="preserve">; </w:t>
      </w:r>
      <w:r w:rsidRPr="002560B9">
        <w:rPr>
          <w:rFonts w:cstheme="minorHAnsi"/>
          <w:b/>
          <w:bCs/>
          <w:sz w:val="18"/>
          <w:szCs w:val="18"/>
        </w:rPr>
        <w:t>CCQ=</w:t>
      </w:r>
      <w:r w:rsidRPr="002560B9">
        <w:rPr>
          <w:rFonts w:cstheme="minorHAnsi"/>
          <w:sz w:val="18"/>
          <w:szCs w:val="18"/>
        </w:rPr>
        <w:t>Swedish Creative Clim</w:t>
      </w:r>
      <w:r>
        <w:rPr>
          <w:rFonts w:cstheme="minorHAnsi"/>
          <w:sz w:val="18"/>
          <w:szCs w:val="18"/>
        </w:rPr>
        <w:t xml:space="preserve">ate Questionnaire </w:t>
      </w:r>
      <w:r>
        <w:rPr>
          <w:rFonts w:cstheme="minorHAnsi"/>
          <w:noProof/>
          <w:sz w:val="18"/>
          <w:szCs w:val="18"/>
        </w:rPr>
        <w:t>(Ekvall, 1996)</w:t>
      </w:r>
      <w:r w:rsidRPr="002560B9">
        <w:rPr>
          <w:rFonts w:cstheme="minorHAnsi"/>
          <w:sz w:val="18"/>
          <w:szCs w:val="18"/>
        </w:rPr>
        <w:t xml:space="preserve">; </w:t>
      </w:r>
      <w:r w:rsidRPr="002560B9">
        <w:rPr>
          <w:b/>
          <w:bCs/>
          <w:sz w:val="18"/>
          <w:szCs w:val="18"/>
        </w:rPr>
        <w:t>CASCADE</w:t>
      </w:r>
      <w:r w:rsidRPr="002560B9">
        <w:rPr>
          <w:sz w:val="18"/>
          <w:szCs w:val="18"/>
        </w:rPr>
        <w:t>=Choices, Attitudes and Strategies for Care of Advanced Dementia at the End</w:t>
      </w:r>
      <w:r>
        <w:rPr>
          <w:sz w:val="18"/>
          <w:szCs w:val="18"/>
        </w:rPr>
        <w:t xml:space="preserve">-of-Life </w:t>
      </w:r>
      <w:r>
        <w:rPr>
          <w:noProof/>
          <w:sz w:val="18"/>
          <w:szCs w:val="18"/>
        </w:rPr>
        <w:t>(Mitchell</w:t>
      </w:r>
      <w:r w:rsidRPr="008B6C69">
        <w:rPr>
          <w:i/>
          <w:noProof/>
          <w:sz w:val="18"/>
          <w:szCs w:val="18"/>
        </w:rPr>
        <w:t xml:space="preserve"> et al.</w:t>
      </w:r>
      <w:r>
        <w:rPr>
          <w:noProof/>
          <w:sz w:val="18"/>
          <w:szCs w:val="18"/>
        </w:rPr>
        <w:t>, 2006)</w:t>
      </w:r>
      <w:r w:rsidRPr="002560B9">
        <w:rPr>
          <w:sz w:val="18"/>
          <w:szCs w:val="18"/>
        </w:rPr>
        <w:t xml:space="preserve">; </w:t>
      </w:r>
      <w:r w:rsidRPr="002560B9">
        <w:rPr>
          <w:rFonts w:cstheme="minorHAnsi"/>
          <w:b/>
          <w:sz w:val="18"/>
          <w:szCs w:val="18"/>
        </w:rPr>
        <w:t>CDR=</w:t>
      </w:r>
      <w:r w:rsidRPr="002560B9">
        <w:rPr>
          <w:rFonts w:cstheme="minorHAnsi"/>
          <w:bCs/>
          <w:sz w:val="18"/>
          <w:szCs w:val="18"/>
        </w:rPr>
        <w:t>Clinical Dementia Rating Scale</w:t>
      </w:r>
      <w:r>
        <w:rPr>
          <w:rFonts w:cstheme="minorHAnsi"/>
          <w:bCs/>
          <w:sz w:val="18"/>
          <w:szCs w:val="18"/>
        </w:rPr>
        <w:t xml:space="preserve"> </w:t>
      </w:r>
      <w:r>
        <w:rPr>
          <w:rFonts w:cstheme="minorHAnsi"/>
          <w:bCs/>
          <w:noProof/>
          <w:sz w:val="18"/>
          <w:szCs w:val="18"/>
        </w:rPr>
        <w:t>(Hughes</w:t>
      </w:r>
      <w:r w:rsidRPr="008B6C69">
        <w:rPr>
          <w:rFonts w:cstheme="minorHAnsi"/>
          <w:bCs/>
          <w:i/>
          <w:noProof/>
          <w:sz w:val="18"/>
          <w:szCs w:val="18"/>
        </w:rPr>
        <w:t xml:space="preserve"> et al.</w:t>
      </w:r>
      <w:r>
        <w:rPr>
          <w:rFonts w:cstheme="minorHAnsi"/>
          <w:bCs/>
          <w:noProof/>
          <w:sz w:val="18"/>
          <w:szCs w:val="18"/>
        </w:rPr>
        <w:t>, 1982)</w:t>
      </w:r>
      <w:r w:rsidRPr="002560B9">
        <w:rPr>
          <w:rFonts w:cstheme="minorHAnsi"/>
          <w:bCs/>
          <w:sz w:val="18"/>
          <w:szCs w:val="18"/>
        </w:rPr>
        <w:t xml:space="preserve">; </w:t>
      </w:r>
      <w:r w:rsidRPr="002560B9">
        <w:rPr>
          <w:rFonts w:cstheme="minorHAnsi"/>
          <w:b/>
          <w:sz w:val="18"/>
          <w:szCs w:val="18"/>
        </w:rPr>
        <w:t>CDR-C=</w:t>
      </w:r>
      <w:r w:rsidRPr="002560B9">
        <w:rPr>
          <w:rFonts w:cstheme="minorHAnsi"/>
          <w:bCs/>
          <w:sz w:val="20"/>
          <w:szCs w:val="20"/>
        </w:rPr>
        <w:t>Clinical Dementia Rating Scale, Chinese version</w:t>
      </w:r>
      <w:r>
        <w:rPr>
          <w:rFonts w:cstheme="minorHAnsi"/>
          <w:bCs/>
          <w:sz w:val="20"/>
          <w:szCs w:val="20"/>
        </w:rPr>
        <w:t xml:space="preserve"> </w:t>
      </w:r>
      <w:r>
        <w:rPr>
          <w:rFonts w:cstheme="minorHAnsi"/>
          <w:bCs/>
          <w:noProof/>
          <w:sz w:val="20"/>
          <w:szCs w:val="20"/>
        </w:rPr>
        <w:t>(Lin and Liu, 2003)</w:t>
      </w:r>
      <w:r w:rsidRPr="002560B9">
        <w:rPr>
          <w:rFonts w:cstheme="minorHAnsi"/>
          <w:bCs/>
          <w:sz w:val="20"/>
          <w:szCs w:val="20"/>
        </w:rPr>
        <w:t xml:space="preserve">; </w:t>
      </w:r>
      <w:proofErr w:type="spellStart"/>
      <w:r w:rsidRPr="002560B9">
        <w:rPr>
          <w:rFonts w:cstheme="minorHAnsi"/>
          <w:b/>
          <w:bCs/>
          <w:sz w:val="20"/>
          <w:szCs w:val="20"/>
        </w:rPr>
        <w:t>Charlson</w:t>
      </w:r>
      <w:proofErr w:type="spellEnd"/>
      <w:r w:rsidRPr="002560B9">
        <w:rPr>
          <w:rFonts w:cstheme="minorHAnsi"/>
          <w:b/>
          <w:bCs/>
          <w:sz w:val="20"/>
          <w:szCs w:val="20"/>
        </w:rPr>
        <w:t xml:space="preserve"> Comorbidity Index</w:t>
      </w:r>
      <w:r>
        <w:rPr>
          <w:rFonts w:cstheme="minorHAnsi"/>
          <w:b/>
          <w:bCs/>
          <w:sz w:val="18"/>
          <w:szCs w:val="18"/>
        </w:rPr>
        <w:t xml:space="preserve"> </w:t>
      </w:r>
      <w:r>
        <w:rPr>
          <w:rFonts w:cstheme="minorHAnsi"/>
          <w:bCs/>
          <w:noProof/>
          <w:sz w:val="18"/>
          <w:szCs w:val="18"/>
        </w:rPr>
        <w:t>(Charlson</w:t>
      </w:r>
      <w:r w:rsidRPr="008B6C69">
        <w:rPr>
          <w:rFonts w:cstheme="minorHAnsi"/>
          <w:bCs/>
          <w:i/>
          <w:noProof/>
          <w:sz w:val="18"/>
          <w:szCs w:val="18"/>
        </w:rPr>
        <w:t xml:space="preserve"> et al.</w:t>
      </w:r>
      <w:r>
        <w:rPr>
          <w:rFonts w:cstheme="minorHAnsi"/>
          <w:bCs/>
          <w:noProof/>
          <w:sz w:val="18"/>
          <w:szCs w:val="18"/>
        </w:rPr>
        <w:t>, 1987)</w:t>
      </w:r>
      <w:r w:rsidRPr="002C4962">
        <w:rPr>
          <w:rFonts w:cstheme="minorHAnsi"/>
          <w:sz w:val="18"/>
          <w:szCs w:val="18"/>
        </w:rPr>
        <w:t>;</w:t>
      </w:r>
      <w:r w:rsidRPr="002560B9">
        <w:rPr>
          <w:rFonts w:cstheme="minorHAnsi"/>
          <w:sz w:val="18"/>
          <w:szCs w:val="18"/>
        </w:rPr>
        <w:t xml:space="preserve"> </w:t>
      </w:r>
      <w:r w:rsidRPr="002560B9">
        <w:rPr>
          <w:rFonts w:cstheme="minorHAnsi"/>
          <w:b/>
          <w:sz w:val="18"/>
          <w:szCs w:val="18"/>
        </w:rPr>
        <w:t>CQ index</w:t>
      </w:r>
      <w:r w:rsidRPr="002560B9">
        <w:rPr>
          <w:rFonts w:cstheme="minorHAnsi"/>
          <w:sz w:val="18"/>
          <w:szCs w:val="18"/>
        </w:rPr>
        <w:t>=Consumer Quality index for Long Te</w:t>
      </w:r>
      <w:r>
        <w:rPr>
          <w:rFonts w:cstheme="minorHAnsi"/>
          <w:sz w:val="18"/>
          <w:szCs w:val="18"/>
        </w:rPr>
        <w:t xml:space="preserve">rm Care </w:t>
      </w:r>
      <w:r>
        <w:rPr>
          <w:rFonts w:cstheme="minorHAnsi"/>
          <w:noProof/>
          <w:sz w:val="18"/>
          <w:szCs w:val="18"/>
        </w:rPr>
        <w:t>(Triemstra</w:t>
      </w:r>
      <w:r w:rsidRPr="008B6C69">
        <w:rPr>
          <w:rFonts w:cstheme="minorHAnsi"/>
          <w:i/>
          <w:noProof/>
          <w:sz w:val="18"/>
          <w:szCs w:val="18"/>
        </w:rPr>
        <w:t xml:space="preserve"> et al.</w:t>
      </w:r>
      <w:r>
        <w:rPr>
          <w:rFonts w:cstheme="minorHAnsi"/>
          <w:noProof/>
          <w:sz w:val="18"/>
          <w:szCs w:val="18"/>
        </w:rPr>
        <w:t>, 2010)</w:t>
      </w:r>
      <w:r w:rsidRPr="002560B9">
        <w:rPr>
          <w:rFonts w:cstheme="minorHAnsi"/>
          <w:sz w:val="18"/>
          <w:szCs w:val="18"/>
        </w:rPr>
        <w:t xml:space="preserve">; </w:t>
      </w:r>
      <w:r w:rsidRPr="002560B9">
        <w:rPr>
          <w:rFonts w:cstheme="minorHAnsi"/>
          <w:b/>
          <w:sz w:val="18"/>
          <w:szCs w:val="18"/>
        </w:rPr>
        <w:t>CMAI–SF</w:t>
      </w:r>
      <w:r w:rsidRPr="002560B9">
        <w:rPr>
          <w:rFonts w:cstheme="minorHAnsi"/>
          <w:sz w:val="18"/>
          <w:szCs w:val="18"/>
        </w:rPr>
        <w:t xml:space="preserve">=Cohen Mansfield Agitation Inventory – </w:t>
      </w:r>
      <w:r>
        <w:rPr>
          <w:rFonts w:cstheme="minorHAnsi"/>
          <w:sz w:val="18"/>
          <w:szCs w:val="18"/>
        </w:rPr>
        <w:t xml:space="preserve">Short Form </w:t>
      </w:r>
      <w:r>
        <w:rPr>
          <w:rFonts w:cstheme="minorHAnsi"/>
          <w:noProof/>
          <w:sz w:val="18"/>
          <w:szCs w:val="18"/>
        </w:rPr>
        <w:t>(Cohen-Mansfield and Marx, 1989)</w:t>
      </w:r>
      <w:r w:rsidRPr="002560B9">
        <w:rPr>
          <w:rFonts w:cstheme="minorHAnsi"/>
          <w:sz w:val="18"/>
          <w:szCs w:val="18"/>
        </w:rPr>
        <w:t xml:space="preserve">; </w:t>
      </w:r>
      <w:r w:rsidRPr="002560B9">
        <w:rPr>
          <w:rFonts w:cstheme="minorHAnsi"/>
          <w:b/>
          <w:sz w:val="18"/>
          <w:szCs w:val="18"/>
        </w:rPr>
        <w:t>CMAI</w:t>
      </w:r>
      <w:r w:rsidRPr="002560B9">
        <w:rPr>
          <w:rFonts w:cstheme="minorHAnsi"/>
          <w:sz w:val="18"/>
          <w:szCs w:val="18"/>
        </w:rPr>
        <w:t>=Cohen Mansfield Agitation I</w:t>
      </w:r>
      <w:r>
        <w:rPr>
          <w:rFonts w:cstheme="minorHAnsi"/>
          <w:sz w:val="18"/>
          <w:szCs w:val="18"/>
        </w:rPr>
        <w:t xml:space="preserve">nventory </w:t>
      </w:r>
      <w:r>
        <w:rPr>
          <w:rFonts w:cstheme="minorHAnsi"/>
          <w:noProof/>
          <w:sz w:val="18"/>
          <w:szCs w:val="18"/>
        </w:rPr>
        <w:t>(Cohen-Mansfield, 1986)</w:t>
      </w:r>
      <w:r w:rsidRPr="002560B9">
        <w:rPr>
          <w:rFonts w:cstheme="minorHAnsi"/>
          <w:sz w:val="18"/>
          <w:szCs w:val="18"/>
        </w:rPr>
        <w:t>; Cornell=Cornell Scale for Depression in Dementia</w:t>
      </w:r>
      <w:r>
        <w:rPr>
          <w:rFonts w:cstheme="minorHAnsi"/>
          <w:sz w:val="18"/>
          <w:szCs w:val="18"/>
        </w:rPr>
        <w:t xml:space="preserve"> </w:t>
      </w:r>
      <w:r>
        <w:rPr>
          <w:rFonts w:cstheme="minorHAnsi"/>
          <w:noProof/>
          <w:sz w:val="18"/>
          <w:szCs w:val="18"/>
        </w:rPr>
        <w:t>(Alexopoulos</w:t>
      </w:r>
      <w:r w:rsidRPr="008B6C69">
        <w:rPr>
          <w:rFonts w:cstheme="minorHAnsi"/>
          <w:i/>
          <w:noProof/>
          <w:sz w:val="18"/>
          <w:szCs w:val="18"/>
        </w:rPr>
        <w:t xml:space="preserve"> et al.</w:t>
      </w:r>
      <w:r>
        <w:rPr>
          <w:rFonts w:cstheme="minorHAnsi"/>
          <w:noProof/>
          <w:sz w:val="18"/>
          <w:szCs w:val="18"/>
        </w:rPr>
        <w:t>, 1998)</w:t>
      </w:r>
      <w:r w:rsidRPr="002560B9">
        <w:rPr>
          <w:rFonts w:cstheme="minorHAnsi"/>
          <w:sz w:val="18"/>
          <w:szCs w:val="18"/>
        </w:rPr>
        <w:t xml:space="preserve">; </w:t>
      </w:r>
      <w:r w:rsidRPr="002560B9">
        <w:rPr>
          <w:rFonts w:cstheme="minorHAnsi"/>
          <w:b/>
          <w:sz w:val="18"/>
          <w:szCs w:val="18"/>
        </w:rPr>
        <w:t>DCM</w:t>
      </w:r>
      <w:r w:rsidRPr="002560B9">
        <w:rPr>
          <w:rFonts w:cstheme="minorHAnsi"/>
          <w:sz w:val="18"/>
          <w:szCs w:val="18"/>
        </w:rPr>
        <w:t>=Dementi</w:t>
      </w:r>
      <w:r>
        <w:rPr>
          <w:rFonts w:cstheme="minorHAnsi"/>
          <w:sz w:val="18"/>
          <w:szCs w:val="18"/>
        </w:rPr>
        <w:t xml:space="preserve">a Care Mapping </w:t>
      </w:r>
      <w:r>
        <w:rPr>
          <w:rFonts w:cstheme="minorHAnsi"/>
          <w:noProof/>
          <w:sz w:val="18"/>
          <w:szCs w:val="18"/>
        </w:rPr>
        <w:t>(Kitwood and Bredin, 1997)</w:t>
      </w:r>
      <w:r w:rsidRPr="002560B9">
        <w:rPr>
          <w:rFonts w:cstheme="minorHAnsi"/>
          <w:sz w:val="18"/>
          <w:szCs w:val="18"/>
        </w:rPr>
        <w:t xml:space="preserve">; </w:t>
      </w:r>
      <w:r w:rsidRPr="002560B9">
        <w:rPr>
          <w:b/>
          <w:bCs/>
          <w:sz w:val="18"/>
          <w:szCs w:val="18"/>
        </w:rPr>
        <w:t>DEOLD</w:t>
      </w:r>
      <w:r w:rsidRPr="002560B9">
        <w:rPr>
          <w:sz w:val="18"/>
          <w:szCs w:val="18"/>
        </w:rPr>
        <w:t>=Dutch End of Life in Deme</w:t>
      </w:r>
      <w:r>
        <w:rPr>
          <w:sz w:val="18"/>
          <w:szCs w:val="18"/>
        </w:rPr>
        <w:t xml:space="preserve">ntia </w:t>
      </w:r>
      <w:r>
        <w:rPr>
          <w:noProof/>
          <w:sz w:val="18"/>
          <w:szCs w:val="18"/>
        </w:rPr>
        <w:t>(Van der Steen</w:t>
      </w:r>
      <w:r w:rsidRPr="008B6C69">
        <w:rPr>
          <w:i/>
          <w:noProof/>
          <w:sz w:val="18"/>
          <w:szCs w:val="18"/>
        </w:rPr>
        <w:t xml:space="preserve"> et al.</w:t>
      </w:r>
      <w:r>
        <w:rPr>
          <w:noProof/>
          <w:sz w:val="18"/>
          <w:szCs w:val="18"/>
        </w:rPr>
        <w:t>, 2012)</w:t>
      </w:r>
      <w:r w:rsidRPr="002560B9">
        <w:rPr>
          <w:sz w:val="18"/>
          <w:szCs w:val="18"/>
        </w:rPr>
        <w:t xml:space="preserve">; </w:t>
      </w:r>
      <w:r w:rsidRPr="002560B9">
        <w:rPr>
          <w:rFonts w:cstheme="minorHAnsi"/>
          <w:b/>
          <w:sz w:val="18"/>
          <w:szCs w:val="18"/>
        </w:rPr>
        <w:t>DMPT</w:t>
      </w:r>
      <w:r w:rsidRPr="002560B9">
        <w:rPr>
          <w:rFonts w:cstheme="minorHAnsi"/>
          <w:sz w:val="18"/>
          <w:szCs w:val="18"/>
        </w:rPr>
        <w:t>=Dementia Mood Pic</w:t>
      </w:r>
      <w:r>
        <w:rPr>
          <w:rFonts w:cstheme="minorHAnsi"/>
          <w:sz w:val="18"/>
          <w:szCs w:val="18"/>
        </w:rPr>
        <w:t xml:space="preserve">ture Test </w:t>
      </w:r>
      <w:r>
        <w:rPr>
          <w:rFonts w:cstheme="minorHAnsi"/>
          <w:noProof/>
          <w:sz w:val="18"/>
          <w:szCs w:val="18"/>
        </w:rPr>
        <w:t>(Tappen and Barry, 1995)</w:t>
      </w:r>
      <w:r w:rsidRPr="002560B9">
        <w:rPr>
          <w:rFonts w:cstheme="minorHAnsi"/>
          <w:sz w:val="18"/>
          <w:szCs w:val="18"/>
        </w:rPr>
        <w:t xml:space="preserve">; </w:t>
      </w:r>
      <w:proofErr w:type="spellStart"/>
      <w:r w:rsidRPr="002560B9">
        <w:rPr>
          <w:rFonts w:cstheme="minorHAnsi"/>
          <w:b/>
          <w:bCs/>
          <w:sz w:val="18"/>
          <w:szCs w:val="18"/>
        </w:rPr>
        <w:t>EdFED</w:t>
      </w:r>
      <w:proofErr w:type="spellEnd"/>
      <w:r w:rsidRPr="002560B9">
        <w:rPr>
          <w:rFonts w:cstheme="minorHAnsi"/>
          <w:sz w:val="18"/>
          <w:szCs w:val="18"/>
        </w:rPr>
        <w:t xml:space="preserve">=Edinburgh Feeding Evaluation </w:t>
      </w:r>
      <w:r>
        <w:rPr>
          <w:rFonts w:cstheme="minorHAnsi"/>
          <w:sz w:val="18"/>
          <w:szCs w:val="18"/>
        </w:rPr>
        <w:t xml:space="preserve">in Dementia scale </w:t>
      </w:r>
      <w:r>
        <w:rPr>
          <w:rFonts w:cstheme="minorHAnsi"/>
          <w:noProof/>
          <w:sz w:val="18"/>
          <w:szCs w:val="18"/>
        </w:rPr>
        <w:t>(Watson, 1994)</w:t>
      </w:r>
      <w:r w:rsidRPr="002560B9">
        <w:rPr>
          <w:rFonts w:cstheme="minorHAnsi"/>
          <w:sz w:val="18"/>
          <w:szCs w:val="18"/>
        </w:rPr>
        <w:t xml:space="preserve">; </w:t>
      </w:r>
      <w:r w:rsidRPr="002560B9">
        <w:rPr>
          <w:rFonts w:cstheme="minorHAnsi"/>
          <w:b/>
          <w:sz w:val="18"/>
          <w:szCs w:val="18"/>
        </w:rPr>
        <w:t>FAE</w:t>
      </w:r>
      <w:r w:rsidRPr="002560B9">
        <w:rPr>
          <w:rFonts w:cstheme="minorHAnsi"/>
          <w:sz w:val="18"/>
          <w:szCs w:val="18"/>
        </w:rPr>
        <w:t>=Facial Affect Expression category based on Philadelphia Geriatric Centre</w:t>
      </w:r>
      <w:r>
        <w:rPr>
          <w:rFonts w:cstheme="minorHAnsi"/>
          <w:sz w:val="18"/>
          <w:szCs w:val="18"/>
        </w:rPr>
        <w:t xml:space="preserve"> Affect Rating Scale </w:t>
      </w:r>
      <w:r>
        <w:rPr>
          <w:rFonts w:cstheme="minorHAnsi"/>
          <w:noProof/>
          <w:sz w:val="18"/>
          <w:szCs w:val="18"/>
        </w:rPr>
        <w:t>(Lawton</w:t>
      </w:r>
      <w:r w:rsidRPr="008B6C69">
        <w:rPr>
          <w:rFonts w:cstheme="minorHAnsi"/>
          <w:i/>
          <w:noProof/>
          <w:sz w:val="18"/>
          <w:szCs w:val="18"/>
        </w:rPr>
        <w:t xml:space="preserve"> et al.</w:t>
      </w:r>
      <w:r>
        <w:rPr>
          <w:rFonts w:cstheme="minorHAnsi"/>
          <w:noProof/>
          <w:sz w:val="18"/>
          <w:szCs w:val="18"/>
        </w:rPr>
        <w:t>, 1996)</w:t>
      </w:r>
      <w:r w:rsidRPr="002560B9">
        <w:rPr>
          <w:rFonts w:cstheme="minorHAnsi"/>
          <w:sz w:val="18"/>
          <w:szCs w:val="18"/>
        </w:rPr>
        <w:t xml:space="preserve">; </w:t>
      </w:r>
      <w:r w:rsidRPr="002560B9">
        <w:rPr>
          <w:rFonts w:cstheme="minorHAnsi"/>
          <w:b/>
          <w:sz w:val="18"/>
          <w:szCs w:val="18"/>
        </w:rPr>
        <w:t>FTQ</w:t>
      </w:r>
      <w:r w:rsidRPr="002560B9">
        <w:rPr>
          <w:rFonts w:cstheme="minorHAnsi"/>
          <w:sz w:val="18"/>
          <w:szCs w:val="18"/>
        </w:rPr>
        <w:t>=Feeling-Tone Q</w:t>
      </w:r>
      <w:r>
        <w:rPr>
          <w:rFonts w:cstheme="minorHAnsi"/>
          <w:sz w:val="18"/>
          <w:szCs w:val="18"/>
        </w:rPr>
        <w:t xml:space="preserve">uestionnaire </w:t>
      </w:r>
      <w:r>
        <w:rPr>
          <w:rFonts w:cstheme="minorHAnsi"/>
          <w:noProof/>
          <w:sz w:val="18"/>
          <w:szCs w:val="18"/>
        </w:rPr>
        <w:t>(Toner</w:t>
      </w:r>
      <w:r w:rsidRPr="008B6C69">
        <w:rPr>
          <w:rFonts w:cstheme="minorHAnsi"/>
          <w:i/>
          <w:noProof/>
          <w:sz w:val="18"/>
          <w:szCs w:val="18"/>
        </w:rPr>
        <w:t xml:space="preserve"> et al.</w:t>
      </w:r>
      <w:r>
        <w:rPr>
          <w:rFonts w:cstheme="minorHAnsi"/>
          <w:noProof/>
          <w:sz w:val="18"/>
          <w:szCs w:val="18"/>
        </w:rPr>
        <w:t>, 1999)</w:t>
      </w:r>
      <w:r w:rsidRPr="002560B9">
        <w:rPr>
          <w:rFonts w:cstheme="minorHAnsi"/>
          <w:sz w:val="18"/>
          <w:szCs w:val="18"/>
        </w:rPr>
        <w:t xml:space="preserve">; </w:t>
      </w:r>
      <w:r w:rsidRPr="002560B9">
        <w:rPr>
          <w:rFonts w:cstheme="minorHAnsi"/>
          <w:b/>
          <w:sz w:val="18"/>
          <w:szCs w:val="18"/>
        </w:rPr>
        <w:t>GDS</w:t>
      </w:r>
      <w:r w:rsidRPr="002560B9">
        <w:rPr>
          <w:rFonts w:cstheme="minorHAnsi"/>
          <w:sz w:val="18"/>
          <w:szCs w:val="18"/>
        </w:rPr>
        <w:t>=Global Deteriorat</w:t>
      </w:r>
      <w:r>
        <w:rPr>
          <w:rFonts w:cstheme="minorHAnsi"/>
          <w:sz w:val="18"/>
          <w:szCs w:val="18"/>
        </w:rPr>
        <w:t xml:space="preserve">ion Scale </w:t>
      </w:r>
      <w:r>
        <w:rPr>
          <w:rFonts w:cstheme="minorHAnsi"/>
          <w:noProof/>
          <w:sz w:val="18"/>
          <w:szCs w:val="18"/>
        </w:rPr>
        <w:t>(Reisberg</w:t>
      </w:r>
      <w:r w:rsidRPr="008B6C69">
        <w:rPr>
          <w:rFonts w:cstheme="minorHAnsi"/>
          <w:i/>
          <w:noProof/>
          <w:sz w:val="18"/>
          <w:szCs w:val="18"/>
        </w:rPr>
        <w:t xml:space="preserve"> et al.</w:t>
      </w:r>
      <w:r>
        <w:rPr>
          <w:rFonts w:cstheme="minorHAnsi"/>
          <w:noProof/>
          <w:sz w:val="18"/>
          <w:szCs w:val="18"/>
        </w:rPr>
        <w:t>, 1982)</w:t>
      </w:r>
      <w:r w:rsidRPr="002560B9">
        <w:rPr>
          <w:rFonts w:cstheme="minorHAnsi"/>
          <w:sz w:val="18"/>
          <w:szCs w:val="18"/>
        </w:rPr>
        <w:t xml:space="preserve">; </w:t>
      </w:r>
      <w:r w:rsidRPr="002560B9">
        <w:rPr>
          <w:rFonts w:cstheme="minorHAnsi"/>
          <w:b/>
          <w:bCs/>
          <w:sz w:val="18"/>
          <w:szCs w:val="18"/>
        </w:rPr>
        <w:t>GRS=</w:t>
      </w:r>
      <w:r>
        <w:rPr>
          <w:rFonts w:cstheme="minorHAnsi"/>
          <w:sz w:val="18"/>
          <w:szCs w:val="18"/>
        </w:rPr>
        <w:t xml:space="preserve">Geriatric Rating Scale </w:t>
      </w:r>
      <w:r>
        <w:rPr>
          <w:rFonts w:cstheme="minorHAnsi"/>
          <w:noProof/>
          <w:sz w:val="18"/>
          <w:szCs w:val="18"/>
        </w:rPr>
        <w:t>(Gottfries</w:t>
      </w:r>
      <w:r w:rsidRPr="008B6C69">
        <w:rPr>
          <w:rFonts w:cstheme="minorHAnsi"/>
          <w:i/>
          <w:noProof/>
          <w:sz w:val="18"/>
          <w:szCs w:val="18"/>
        </w:rPr>
        <w:t xml:space="preserve"> et al.</w:t>
      </w:r>
      <w:r>
        <w:rPr>
          <w:rFonts w:cstheme="minorHAnsi"/>
          <w:noProof/>
          <w:sz w:val="18"/>
          <w:szCs w:val="18"/>
        </w:rPr>
        <w:t>, 1982)</w:t>
      </w:r>
      <w:r w:rsidRPr="002560B9">
        <w:rPr>
          <w:rFonts w:cstheme="minorHAnsi"/>
          <w:sz w:val="18"/>
          <w:szCs w:val="18"/>
        </w:rPr>
        <w:t xml:space="preserve">; </w:t>
      </w:r>
      <w:r w:rsidRPr="002560B9">
        <w:rPr>
          <w:b/>
          <w:bCs/>
          <w:sz w:val="18"/>
          <w:szCs w:val="18"/>
        </w:rPr>
        <w:t>IBM</w:t>
      </w:r>
      <w:r w:rsidRPr="002560B9">
        <w:rPr>
          <w:sz w:val="18"/>
          <w:szCs w:val="18"/>
        </w:rPr>
        <w:t xml:space="preserve">: Interaction </w:t>
      </w:r>
      <w:proofErr w:type="spellStart"/>
      <w:r w:rsidRPr="002560B9">
        <w:rPr>
          <w:sz w:val="18"/>
          <w:szCs w:val="18"/>
        </w:rPr>
        <w:t>Behavior</w:t>
      </w:r>
      <w:proofErr w:type="spellEnd"/>
      <w:r w:rsidRPr="002560B9">
        <w:rPr>
          <w:sz w:val="18"/>
          <w:szCs w:val="18"/>
        </w:rPr>
        <w:t xml:space="preserve"> M</w:t>
      </w:r>
      <w:r>
        <w:rPr>
          <w:sz w:val="18"/>
          <w:szCs w:val="18"/>
        </w:rPr>
        <w:t xml:space="preserve">easure </w:t>
      </w:r>
      <w:r>
        <w:rPr>
          <w:noProof/>
          <w:sz w:val="18"/>
          <w:szCs w:val="18"/>
        </w:rPr>
        <w:t>(McCrosky and Wright, 1971)</w:t>
      </w:r>
      <w:r w:rsidRPr="002560B9">
        <w:rPr>
          <w:sz w:val="18"/>
          <w:szCs w:val="18"/>
        </w:rPr>
        <w:t xml:space="preserve">; </w:t>
      </w:r>
      <w:r w:rsidRPr="002560B9">
        <w:rPr>
          <w:b/>
          <w:bCs/>
          <w:sz w:val="18"/>
          <w:szCs w:val="18"/>
        </w:rPr>
        <w:t>IBM-M</w:t>
      </w:r>
      <w:r w:rsidRPr="002560B9">
        <w:rPr>
          <w:sz w:val="18"/>
          <w:szCs w:val="18"/>
        </w:rPr>
        <w:t xml:space="preserve">=Modified Interaction </w:t>
      </w:r>
      <w:proofErr w:type="spellStart"/>
      <w:r w:rsidRPr="002560B9">
        <w:rPr>
          <w:sz w:val="18"/>
          <w:szCs w:val="18"/>
        </w:rPr>
        <w:t>Behavior</w:t>
      </w:r>
      <w:proofErr w:type="spellEnd"/>
      <w:r w:rsidRPr="002560B9">
        <w:rPr>
          <w:sz w:val="18"/>
          <w:szCs w:val="18"/>
        </w:rPr>
        <w:t xml:space="preserve"> Measure</w:t>
      </w:r>
      <w:r>
        <w:rPr>
          <w:sz w:val="18"/>
          <w:szCs w:val="18"/>
        </w:rPr>
        <w:t xml:space="preserve"> </w:t>
      </w:r>
      <w:r>
        <w:rPr>
          <w:noProof/>
          <w:sz w:val="18"/>
          <w:szCs w:val="18"/>
        </w:rPr>
        <w:t>(Burgener, 1990)</w:t>
      </w:r>
      <w:r w:rsidRPr="002560B9">
        <w:rPr>
          <w:sz w:val="18"/>
          <w:szCs w:val="18"/>
        </w:rPr>
        <w:t xml:space="preserve">; </w:t>
      </w:r>
      <w:r w:rsidRPr="002560B9">
        <w:rPr>
          <w:b/>
          <w:bCs/>
          <w:sz w:val="18"/>
          <w:szCs w:val="18"/>
        </w:rPr>
        <w:t>IRI</w:t>
      </w:r>
      <w:r w:rsidRPr="002560B9">
        <w:rPr>
          <w:sz w:val="18"/>
          <w:szCs w:val="18"/>
        </w:rPr>
        <w:t>: Interpersonal Reactivity Index</w:t>
      </w:r>
      <w:r>
        <w:rPr>
          <w:sz w:val="18"/>
          <w:szCs w:val="18"/>
        </w:rPr>
        <w:t xml:space="preserve"> </w:t>
      </w:r>
      <w:r>
        <w:rPr>
          <w:noProof/>
          <w:sz w:val="18"/>
          <w:szCs w:val="18"/>
        </w:rPr>
        <w:t>(Davis, 1980)</w:t>
      </w:r>
      <w:r w:rsidRPr="002560B9">
        <w:rPr>
          <w:sz w:val="18"/>
          <w:szCs w:val="18"/>
        </w:rPr>
        <w:t>; FIRO-B=Fundamental Interpersonal relations Orient</w:t>
      </w:r>
      <w:r>
        <w:rPr>
          <w:sz w:val="18"/>
          <w:szCs w:val="18"/>
        </w:rPr>
        <w:t xml:space="preserve">ation – </w:t>
      </w:r>
      <w:proofErr w:type="spellStart"/>
      <w:r>
        <w:rPr>
          <w:sz w:val="18"/>
          <w:szCs w:val="18"/>
        </w:rPr>
        <w:t>Behavior</w:t>
      </w:r>
      <w:proofErr w:type="spellEnd"/>
      <w:r>
        <w:rPr>
          <w:sz w:val="18"/>
          <w:szCs w:val="18"/>
        </w:rPr>
        <w:t xml:space="preserve"> </w:t>
      </w:r>
      <w:r>
        <w:rPr>
          <w:noProof/>
          <w:sz w:val="18"/>
          <w:szCs w:val="18"/>
        </w:rPr>
        <w:t>(Schultz, 1966)</w:t>
      </w:r>
      <w:r w:rsidRPr="002560B9">
        <w:rPr>
          <w:sz w:val="18"/>
          <w:szCs w:val="18"/>
        </w:rPr>
        <w:t xml:space="preserve">; </w:t>
      </w:r>
      <w:r w:rsidRPr="002560B9">
        <w:rPr>
          <w:b/>
          <w:bCs/>
          <w:sz w:val="18"/>
          <w:szCs w:val="18"/>
        </w:rPr>
        <w:t>JCQ=</w:t>
      </w:r>
      <w:r w:rsidRPr="002560B9">
        <w:rPr>
          <w:sz w:val="18"/>
          <w:szCs w:val="18"/>
        </w:rPr>
        <w:t>Job Content Questionnaire – Dutch Tr</w:t>
      </w:r>
      <w:r>
        <w:rPr>
          <w:sz w:val="18"/>
          <w:szCs w:val="18"/>
        </w:rPr>
        <w:t xml:space="preserve">anslation </w:t>
      </w:r>
      <w:r>
        <w:rPr>
          <w:noProof/>
          <w:sz w:val="18"/>
          <w:szCs w:val="18"/>
        </w:rPr>
        <w:t>(De Jonge</w:t>
      </w:r>
      <w:r w:rsidRPr="008B6C69">
        <w:rPr>
          <w:i/>
          <w:noProof/>
          <w:sz w:val="18"/>
          <w:szCs w:val="18"/>
        </w:rPr>
        <w:t xml:space="preserve"> et al.</w:t>
      </w:r>
      <w:r>
        <w:rPr>
          <w:noProof/>
          <w:sz w:val="18"/>
          <w:szCs w:val="18"/>
        </w:rPr>
        <w:t>, 2000)</w:t>
      </w:r>
      <w:r w:rsidRPr="002560B9">
        <w:rPr>
          <w:sz w:val="18"/>
          <w:szCs w:val="18"/>
        </w:rPr>
        <w:t xml:space="preserve">; </w:t>
      </w:r>
      <w:r w:rsidRPr="002560B9">
        <w:rPr>
          <w:b/>
          <w:bCs/>
          <w:sz w:val="18"/>
          <w:szCs w:val="18"/>
        </w:rPr>
        <w:t>JSAS</w:t>
      </w:r>
      <w:r w:rsidRPr="002560B9">
        <w:rPr>
          <w:sz w:val="18"/>
          <w:szCs w:val="18"/>
        </w:rPr>
        <w:t>=Job Strain Assessment Scale</w:t>
      </w:r>
      <w:r w:rsidRPr="002560B9">
        <w:rPr>
          <w:b/>
          <w:bCs/>
          <w:sz w:val="18"/>
          <w:szCs w:val="18"/>
        </w:rPr>
        <w:t xml:space="preserve"> </w:t>
      </w:r>
      <w:r w:rsidRPr="002C4962">
        <w:rPr>
          <w:bCs/>
          <w:noProof/>
          <w:sz w:val="18"/>
          <w:szCs w:val="18"/>
        </w:rPr>
        <w:t>(Karasek and Theorell, 1990</w:t>
      </w:r>
      <w:r>
        <w:rPr>
          <w:b/>
          <w:bCs/>
          <w:noProof/>
          <w:sz w:val="18"/>
          <w:szCs w:val="18"/>
        </w:rPr>
        <w:t>)</w:t>
      </w:r>
      <w:r w:rsidRPr="002560B9">
        <w:rPr>
          <w:sz w:val="18"/>
          <w:szCs w:val="18"/>
        </w:rPr>
        <w:t>;</w:t>
      </w:r>
      <w:r w:rsidRPr="002560B9">
        <w:rPr>
          <w:b/>
          <w:bCs/>
          <w:sz w:val="18"/>
          <w:szCs w:val="18"/>
        </w:rPr>
        <w:t xml:space="preserve"> </w:t>
      </w:r>
      <w:r w:rsidRPr="002560B9">
        <w:rPr>
          <w:rFonts w:cstheme="minorHAnsi"/>
          <w:b/>
          <w:bCs/>
          <w:sz w:val="18"/>
          <w:szCs w:val="18"/>
        </w:rPr>
        <w:t>JSQ S21/26</w:t>
      </w:r>
      <w:r w:rsidRPr="002560B9">
        <w:rPr>
          <w:rFonts w:cstheme="minorHAnsi"/>
          <w:sz w:val="18"/>
          <w:szCs w:val="18"/>
        </w:rPr>
        <w:t>=Job Satisfact</w:t>
      </w:r>
      <w:r>
        <w:rPr>
          <w:rFonts w:cstheme="minorHAnsi"/>
          <w:sz w:val="18"/>
          <w:szCs w:val="18"/>
        </w:rPr>
        <w:t xml:space="preserve">ion Questionnaire S21/26 </w:t>
      </w:r>
      <w:r>
        <w:rPr>
          <w:rFonts w:cstheme="minorHAnsi"/>
          <w:noProof/>
          <w:sz w:val="18"/>
          <w:szCs w:val="18"/>
        </w:rPr>
        <w:t>(Meliá, 1998)</w:t>
      </w:r>
      <w:r w:rsidRPr="002560B9">
        <w:rPr>
          <w:rFonts w:cstheme="minorHAnsi"/>
          <w:sz w:val="18"/>
          <w:szCs w:val="18"/>
        </w:rPr>
        <w:t>;</w:t>
      </w:r>
      <w:r w:rsidRPr="002560B9">
        <w:rPr>
          <w:sz w:val="18"/>
          <w:szCs w:val="18"/>
        </w:rPr>
        <w:t xml:space="preserve"> </w:t>
      </w:r>
      <w:proofErr w:type="spellStart"/>
      <w:r w:rsidRPr="002560B9">
        <w:rPr>
          <w:rFonts w:cstheme="minorHAnsi"/>
          <w:b/>
          <w:sz w:val="18"/>
          <w:szCs w:val="18"/>
        </w:rPr>
        <w:t>QoL</w:t>
      </w:r>
      <w:proofErr w:type="spellEnd"/>
      <w:r w:rsidRPr="002560B9">
        <w:rPr>
          <w:rFonts w:cstheme="minorHAnsi"/>
          <w:b/>
          <w:sz w:val="18"/>
          <w:szCs w:val="18"/>
        </w:rPr>
        <w:t>-AD</w:t>
      </w:r>
      <w:r w:rsidRPr="002560B9">
        <w:rPr>
          <w:rFonts w:cstheme="minorHAnsi"/>
          <w:sz w:val="18"/>
          <w:szCs w:val="18"/>
        </w:rPr>
        <w:t>=Quality of Life-Alzheimer’s Disease</w:t>
      </w:r>
      <w:r>
        <w:rPr>
          <w:rFonts w:cstheme="minorHAnsi"/>
          <w:sz w:val="18"/>
          <w:szCs w:val="18"/>
        </w:rPr>
        <w:t xml:space="preserve"> </w:t>
      </w:r>
      <w:r>
        <w:rPr>
          <w:rFonts w:cstheme="minorHAnsi"/>
          <w:noProof/>
          <w:sz w:val="18"/>
          <w:szCs w:val="18"/>
        </w:rPr>
        <w:t>(Logsdon</w:t>
      </w:r>
      <w:r w:rsidRPr="008B6C69">
        <w:rPr>
          <w:rFonts w:cstheme="minorHAnsi"/>
          <w:i/>
          <w:noProof/>
          <w:sz w:val="18"/>
          <w:szCs w:val="18"/>
        </w:rPr>
        <w:t xml:space="preserve"> et al.</w:t>
      </w:r>
      <w:r>
        <w:rPr>
          <w:rFonts w:cstheme="minorHAnsi"/>
          <w:noProof/>
          <w:sz w:val="18"/>
          <w:szCs w:val="18"/>
        </w:rPr>
        <w:t>, 1999)</w:t>
      </w:r>
      <w:r w:rsidRPr="002560B9">
        <w:rPr>
          <w:rFonts w:cstheme="minorHAnsi"/>
          <w:sz w:val="18"/>
          <w:szCs w:val="18"/>
        </w:rPr>
        <w:t xml:space="preserve">; </w:t>
      </w:r>
      <w:r w:rsidRPr="002560B9">
        <w:rPr>
          <w:rFonts w:cstheme="minorHAnsi"/>
          <w:b/>
          <w:bCs/>
          <w:sz w:val="18"/>
          <w:szCs w:val="18"/>
        </w:rPr>
        <w:t>QUALCARE=</w:t>
      </w:r>
      <w:r>
        <w:rPr>
          <w:rFonts w:cstheme="minorHAnsi"/>
          <w:sz w:val="18"/>
          <w:szCs w:val="18"/>
        </w:rPr>
        <w:t xml:space="preserve">Quality of Care Scale </w:t>
      </w:r>
      <w:r>
        <w:rPr>
          <w:rFonts w:cstheme="minorHAnsi"/>
          <w:noProof/>
          <w:sz w:val="18"/>
          <w:szCs w:val="18"/>
        </w:rPr>
        <w:t>(Phillips</w:t>
      </w:r>
      <w:r w:rsidRPr="008B6C69">
        <w:rPr>
          <w:rFonts w:cstheme="minorHAnsi"/>
          <w:i/>
          <w:noProof/>
          <w:sz w:val="18"/>
          <w:szCs w:val="18"/>
        </w:rPr>
        <w:t xml:space="preserve"> et al.</w:t>
      </w:r>
      <w:r>
        <w:rPr>
          <w:rFonts w:cstheme="minorHAnsi"/>
          <w:noProof/>
          <w:sz w:val="18"/>
          <w:szCs w:val="18"/>
        </w:rPr>
        <w:t>, 1990)</w:t>
      </w:r>
      <w:r w:rsidRPr="002560B9">
        <w:rPr>
          <w:rFonts w:cstheme="minorHAnsi"/>
          <w:b/>
          <w:bCs/>
          <w:sz w:val="18"/>
          <w:szCs w:val="18"/>
        </w:rPr>
        <w:t xml:space="preserve">; </w:t>
      </w:r>
      <w:r w:rsidRPr="002560B9">
        <w:rPr>
          <w:rFonts w:cstheme="minorHAnsi"/>
          <w:b/>
          <w:sz w:val="18"/>
          <w:szCs w:val="18"/>
        </w:rPr>
        <w:t>QUALID=</w:t>
      </w:r>
      <w:r w:rsidRPr="002560B9">
        <w:rPr>
          <w:rFonts w:eastAsia="ScalaLancetPro" w:cstheme="minorHAnsi"/>
          <w:sz w:val="18"/>
          <w:szCs w:val="18"/>
        </w:rPr>
        <w:t>Quality of life in Late-Stage De</w:t>
      </w:r>
      <w:r>
        <w:rPr>
          <w:rFonts w:eastAsia="ScalaLancetPro" w:cstheme="minorHAnsi"/>
          <w:sz w:val="18"/>
          <w:szCs w:val="18"/>
        </w:rPr>
        <w:t xml:space="preserve">mentia </w:t>
      </w:r>
      <w:r>
        <w:rPr>
          <w:rFonts w:eastAsia="ScalaLancetPro" w:cstheme="minorHAnsi"/>
          <w:noProof/>
          <w:sz w:val="18"/>
          <w:szCs w:val="18"/>
        </w:rPr>
        <w:t>(Swedish Version: Falk</w:t>
      </w:r>
      <w:r w:rsidRPr="008B6C69">
        <w:rPr>
          <w:rFonts w:eastAsia="ScalaLancetPro" w:cstheme="minorHAnsi"/>
          <w:i/>
          <w:noProof/>
          <w:sz w:val="18"/>
          <w:szCs w:val="18"/>
        </w:rPr>
        <w:t xml:space="preserve"> et al.</w:t>
      </w:r>
      <w:r>
        <w:rPr>
          <w:rFonts w:eastAsia="ScalaLancetPro" w:cstheme="minorHAnsi"/>
          <w:noProof/>
          <w:sz w:val="18"/>
          <w:szCs w:val="18"/>
        </w:rPr>
        <w:t>, 2007; Weiner</w:t>
      </w:r>
      <w:r w:rsidRPr="008B6C69">
        <w:rPr>
          <w:rFonts w:eastAsia="ScalaLancetPro" w:cstheme="minorHAnsi"/>
          <w:i/>
          <w:noProof/>
          <w:sz w:val="18"/>
          <w:szCs w:val="18"/>
        </w:rPr>
        <w:t xml:space="preserve"> et al.</w:t>
      </w:r>
      <w:r>
        <w:rPr>
          <w:rFonts w:eastAsia="ScalaLancetPro" w:cstheme="minorHAnsi"/>
          <w:noProof/>
          <w:sz w:val="18"/>
          <w:szCs w:val="18"/>
        </w:rPr>
        <w:t>, 2000)</w:t>
      </w:r>
      <w:r w:rsidRPr="002560B9">
        <w:rPr>
          <w:rFonts w:eastAsia="ScalaLancetPro" w:cstheme="minorHAnsi"/>
          <w:sz w:val="18"/>
          <w:szCs w:val="18"/>
        </w:rPr>
        <w:t xml:space="preserve">; </w:t>
      </w:r>
      <w:r w:rsidRPr="002560B9">
        <w:rPr>
          <w:rFonts w:cstheme="minorHAnsi"/>
          <w:b/>
          <w:bCs/>
          <w:sz w:val="18"/>
          <w:szCs w:val="18"/>
        </w:rPr>
        <w:t>MAQ</w:t>
      </w:r>
      <w:r w:rsidRPr="002560B9">
        <w:rPr>
          <w:rFonts w:cstheme="minorHAnsi"/>
          <w:sz w:val="18"/>
          <w:szCs w:val="18"/>
        </w:rPr>
        <w:t>=Maastricht A</w:t>
      </w:r>
      <w:r>
        <w:rPr>
          <w:rFonts w:cstheme="minorHAnsi"/>
          <w:sz w:val="18"/>
          <w:szCs w:val="18"/>
        </w:rPr>
        <w:t xml:space="preserve">utonomy Questionnaire </w:t>
      </w:r>
      <w:r>
        <w:rPr>
          <w:rFonts w:cstheme="minorHAnsi"/>
          <w:noProof/>
          <w:sz w:val="18"/>
          <w:szCs w:val="18"/>
        </w:rPr>
        <w:t>(De Jonge, 1995)</w:t>
      </w:r>
      <w:r w:rsidRPr="002560B9">
        <w:rPr>
          <w:rFonts w:cstheme="minorHAnsi"/>
          <w:sz w:val="18"/>
          <w:szCs w:val="18"/>
        </w:rPr>
        <w:t xml:space="preserve">; </w:t>
      </w:r>
      <w:r w:rsidRPr="002560B9">
        <w:rPr>
          <w:rFonts w:cstheme="minorHAnsi"/>
          <w:b/>
          <w:sz w:val="18"/>
          <w:szCs w:val="18"/>
        </w:rPr>
        <w:t>MAS=</w:t>
      </w:r>
      <w:r w:rsidRPr="002560B9">
        <w:rPr>
          <w:rFonts w:cstheme="minorHAnsi"/>
          <w:sz w:val="18"/>
          <w:szCs w:val="18"/>
        </w:rPr>
        <w:t>Modified version of the Alienatio</w:t>
      </w:r>
      <w:r>
        <w:rPr>
          <w:rFonts w:cstheme="minorHAnsi"/>
          <w:sz w:val="18"/>
          <w:szCs w:val="18"/>
        </w:rPr>
        <w:t xml:space="preserve">n Scale </w:t>
      </w:r>
      <w:r>
        <w:rPr>
          <w:rFonts w:cstheme="minorHAnsi"/>
          <w:noProof/>
          <w:sz w:val="18"/>
          <w:szCs w:val="18"/>
        </w:rPr>
        <w:t>(Morgan and Stanton, 1997)</w:t>
      </w:r>
      <w:r w:rsidRPr="002560B9">
        <w:rPr>
          <w:rFonts w:cstheme="minorHAnsi"/>
          <w:sz w:val="18"/>
          <w:szCs w:val="18"/>
        </w:rPr>
        <w:t xml:space="preserve">; </w:t>
      </w:r>
      <w:proofErr w:type="spellStart"/>
      <w:r w:rsidRPr="002560B9">
        <w:rPr>
          <w:rFonts w:cstheme="minorHAnsi"/>
          <w:b/>
          <w:sz w:val="18"/>
          <w:szCs w:val="18"/>
        </w:rPr>
        <w:t>Maslach</w:t>
      </w:r>
      <w:proofErr w:type="spellEnd"/>
      <w:r>
        <w:rPr>
          <w:rFonts w:cstheme="minorHAnsi"/>
          <w:sz w:val="18"/>
          <w:szCs w:val="18"/>
        </w:rPr>
        <w:t>=</w:t>
      </w:r>
      <w:proofErr w:type="spellStart"/>
      <w:r>
        <w:rPr>
          <w:rFonts w:cstheme="minorHAnsi"/>
          <w:sz w:val="18"/>
          <w:szCs w:val="18"/>
        </w:rPr>
        <w:t>Maslach</w:t>
      </w:r>
      <w:proofErr w:type="spellEnd"/>
      <w:r>
        <w:rPr>
          <w:rFonts w:cstheme="minorHAnsi"/>
          <w:sz w:val="18"/>
          <w:szCs w:val="18"/>
        </w:rPr>
        <w:t xml:space="preserve"> Burnout Inventory </w:t>
      </w:r>
      <w:r>
        <w:rPr>
          <w:rFonts w:cstheme="minorHAnsi"/>
          <w:noProof/>
          <w:sz w:val="18"/>
          <w:szCs w:val="18"/>
        </w:rPr>
        <w:t>(Maslach</w:t>
      </w:r>
      <w:r w:rsidRPr="008B6C69">
        <w:rPr>
          <w:rFonts w:cstheme="minorHAnsi"/>
          <w:i/>
          <w:noProof/>
          <w:sz w:val="18"/>
          <w:szCs w:val="18"/>
        </w:rPr>
        <w:t xml:space="preserve"> et al.</w:t>
      </w:r>
      <w:r>
        <w:rPr>
          <w:rFonts w:cstheme="minorHAnsi"/>
          <w:noProof/>
          <w:sz w:val="18"/>
          <w:szCs w:val="18"/>
        </w:rPr>
        <w:t>, 1996)</w:t>
      </w:r>
      <w:r w:rsidRPr="0061272C">
        <w:rPr>
          <w:rFonts w:cstheme="minorHAnsi"/>
          <w:sz w:val="18"/>
          <w:szCs w:val="18"/>
        </w:rPr>
        <w:t xml:space="preserve">; </w:t>
      </w:r>
      <w:r w:rsidRPr="0061272C">
        <w:rPr>
          <w:rFonts w:cstheme="minorHAnsi"/>
          <w:b/>
          <w:sz w:val="18"/>
          <w:szCs w:val="18"/>
        </w:rPr>
        <w:t>MAS-R</w:t>
      </w:r>
      <w:r w:rsidRPr="0061272C">
        <w:rPr>
          <w:rFonts w:cstheme="minorHAnsi"/>
          <w:sz w:val="18"/>
          <w:szCs w:val="18"/>
        </w:rPr>
        <w:t>=Multi-focus Assessment Scal</w:t>
      </w:r>
      <w:r>
        <w:rPr>
          <w:rFonts w:cstheme="minorHAnsi"/>
          <w:sz w:val="18"/>
          <w:szCs w:val="18"/>
        </w:rPr>
        <w:t xml:space="preserve">e-Revised </w:t>
      </w:r>
      <w:r>
        <w:rPr>
          <w:rFonts w:cstheme="minorHAnsi"/>
          <w:noProof/>
          <w:sz w:val="18"/>
          <w:szCs w:val="18"/>
        </w:rPr>
        <w:t>(Crockett</w:t>
      </w:r>
      <w:r w:rsidRPr="008B6C69">
        <w:rPr>
          <w:rFonts w:cstheme="minorHAnsi"/>
          <w:i/>
          <w:noProof/>
          <w:sz w:val="18"/>
          <w:szCs w:val="18"/>
        </w:rPr>
        <w:t xml:space="preserve"> et al.</w:t>
      </w:r>
      <w:r>
        <w:rPr>
          <w:rFonts w:cstheme="minorHAnsi"/>
          <w:noProof/>
          <w:sz w:val="18"/>
          <w:szCs w:val="18"/>
        </w:rPr>
        <w:t>, 1991)</w:t>
      </w:r>
      <w:r w:rsidRPr="0061272C">
        <w:rPr>
          <w:rFonts w:cstheme="minorHAnsi"/>
          <w:sz w:val="18"/>
          <w:szCs w:val="18"/>
        </w:rPr>
        <w:t xml:space="preserve">; </w:t>
      </w:r>
      <w:r w:rsidRPr="0061272C">
        <w:rPr>
          <w:rFonts w:cstheme="minorHAnsi"/>
          <w:b/>
          <w:sz w:val="18"/>
          <w:szCs w:val="18"/>
        </w:rPr>
        <w:t>McCann</w:t>
      </w:r>
      <w:r w:rsidRPr="0061272C">
        <w:rPr>
          <w:rFonts w:cstheme="minorHAnsi"/>
          <w:sz w:val="18"/>
          <w:szCs w:val="18"/>
        </w:rPr>
        <w:t>=The McCann observational</w:t>
      </w:r>
      <w:r>
        <w:rPr>
          <w:rFonts w:cstheme="minorHAnsi"/>
          <w:sz w:val="18"/>
          <w:szCs w:val="18"/>
        </w:rPr>
        <w:t xml:space="preserve"> instrument </w:t>
      </w:r>
      <w:r>
        <w:rPr>
          <w:rFonts w:cstheme="minorHAnsi"/>
          <w:noProof/>
          <w:sz w:val="18"/>
          <w:szCs w:val="18"/>
        </w:rPr>
        <w:t>(McCann</w:t>
      </w:r>
      <w:r w:rsidRPr="008B6C69">
        <w:rPr>
          <w:rFonts w:cstheme="minorHAnsi"/>
          <w:i/>
          <w:noProof/>
          <w:sz w:val="18"/>
          <w:szCs w:val="18"/>
        </w:rPr>
        <w:t xml:space="preserve"> et al.</w:t>
      </w:r>
      <w:r>
        <w:rPr>
          <w:rFonts w:cstheme="minorHAnsi"/>
          <w:noProof/>
          <w:sz w:val="18"/>
          <w:szCs w:val="18"/>
        </w:rPr>
        <w:t>, 1997)</w:t>
      </w:r>
      <w:r w:rsidRPr="0061272C">
        <w:rPr>
          <w:rFonts w:cstheme="minorHAnsi"/>
          <w:sz w:val="18"/>
          <w:szCs w:val="18"/>
        </w:rPr>
        <w:t xml:space="preserve">; </w:t>
      </w:r>
      <w:r w:rsidRPr="0061272C">
        <w:rPr>
          <w:rFonts w:cstheme="minorHAnsi"/>
          <w:b/>
          <w:sz w:val="18"/>
          <w:szCs w:val="18"/>
        </w:rPr>
        <w:t>MDDAS</w:t>
      </w:r>
      <w:r w:rsidRPr="0061272C">
        <w:rPr>
          <w:rFonts w:cstheme="minorHAnsi"/>
          <w:sz w:val="18"/>
          <w:szCs w:val="18"/>
        </w:rPr>
        <w:t>=Multi-dimensional Dementia Assessm</w:t>
      </w:r>
      <w:r>
        <w:rPr>
          <w:rFonts w:cstheme="minorHAnsi"/>
          <w:sz w:val="18"/>
          <w:szCs w:val="18"/>
        </w:rPr>
        <w:t xml:space="preserve">ent Scale </w:t>
      </w:r>
      <w:r>
        <w:rPr>
          <w:rFonts w:cstheme="minorHAnsi"/>
          <w:noProof/>
          <w:sz w:val="18"/>
          <w:szCs w:val="18"/>
        </w:rPr>
        <w:t>(Sandman</w:t>
      </w:r>
      <w:r w:rsidRPr="008B6C69">
        <w:rPr>
          <w:rFonts w:cstheme="minorHAnsi"/>
          <w:i/>
          <w:noProof/>
          <w:sz w:val="18"/>
          <w:szCs w:val="18"/>
        </w:rPr>
        <w:t xml:space="preserve"> et al.</w:t>
      </w:r>
      <w:r>
        <w:rPr>
          <w:rFonts w:cstheme="minorHAnsi"/>
          <w:noProof/>
          <w:sz w:val="18"/>
          <w:szCs w:val="18"/>
        </w:rPr>
        <w:t>, 1988)</w:t>
      </w:r>
      <w:r w:rsidRPr="0061272C">
        <w:rPr>
          <w:rFonts w:cstheme="minorHAnsi"/>
          <w:sz w:val="18"/>
          <w:szCs w:val="18"/>
        </w:rPr>
        <w:t xml:space="preserve">; </w:t>
      </w:r>
      <w:r w:rsidRPr="0061272C">
        <w:rPr>
          <w:rFonts w:cstheme="minorHAnsi"/>
          <w:b/>
          <w:sz w:val="18"/>
          <w:szCs w:val="18"/>
        </w:rPr>
        <w:t>MDS</w:t>
      </w:r>
      <w:r w:rsidRPr="0061272C">
        <w:rPr>
          <w:rFonts w:cstheme="minorHAnsi"/>
          <w:sz w:val="18"/>
          <w:szCs w:val="18"/>
        </w:rPr>
        <w:t>=Mini</w:t>
      </w:r>
      <w:r>
        <w:rPr>
          <w:rFonts w:cstheme="minorHAnsi"/>
          <w:sz w:val="18"/>
          <w:szCs w:val="18"/>
        </w:rPr>
        <w:t xml:space="preserve">mum Data Set </w:t>
      </w:r>
      <w:r>
        <w:rPr>
          <w:rFonts w:cstheme="minorHAnsi"/>
          <w:noProof/>
          <w:sz w:val="18"/>
          <w:szCs w:val="18"/>
        </w:rPr>
        <w:t>(Hawes</w:t>
      </w:r>
      <w:r w:rsidRPr="008B6C69">
        <w:rPr>
          <w:rFonts w:cstheme="minorHAnsi"/>
          <w:i/>
          <w:noProof/>
          <w:sz w:val="18"/>
          <w:szCs w:val="18"/>
        </w:rPr>
        <w:t xml:space="preserve"> et al.</w:t>
      </w:r>
      <w:r>
        <w:rPr>
          <w:rFonts w:cstheme="minorHAnsi"/>
          <w:noProof/>
          <w:sz w:val="18"/>
          <w:szCs w:val="18"/>
        </w:rPr>
        <w:t>, 1997)</w:t>
      </w:r>
      <w:r w:rsidRPr="0061272C">
        <w:rPr>
          <w:rFonts w:cstheme="minorHAnsi"/>
          <w:sz w:val="18"/>
          <w:szCs w:val="18"/>
        </w:rPr>
        <w:t xml:space="preserve">; </w:t>
      </w:r>
      <w:r w:rsidRPr="0061272C">
        <w:rPr>
          <w:rFonts w:cstheme="minorHAnsi"/>
          <w:b/>
          <w:sz w:val="18"/>
          <w:szCs w:val="18"/>
        </w:rPr>
        <w:t>MDS-ADL</w:t>
      </w:r>
      <w:r w:rsidRPr="0061272C">
        <w:rPr>
          <w:rFonts w:cstheme="minorHAnsi"/>
          <w:sz w:val="18"/>
          <w:szCs w:val="18"/>
        </w:rPr>
        <w:t xml:space="preserve">=Minimum Data Set– Activities of Daily Living Scale </w:t>
      </w:r>
      <w:r>
        <w:rPr>
          <w:rFonts w:cstheme="minorHAnsi"/>
          <w:noProof/>
          <w:sz w:val="18"/>
          <w:szCs w:val="18"/>
        </w:rPr>
        <w:t>(Morris</w:t>
      </w:r>
      <w:r w:rsidRPr="008B6C69">
        <w:rPr>
          <w:rFonts w:cstheme="minorHAnsi"/>
          <w:i/>
          <w:noProof/>
          <w:sz w:val="18"/>
          <w:szCs w:val="18"/>
        </w:rPr>
        <w:t xml:space="preserve"> et al.</w:t>
      </w:r>
      <w:r>
        <w:rPr>
          <w:rFonts w:cstheme="minorHAnsi"/>
          <w:noProof/>
          <w:sz w:val="18"/>
          <w:szCs w:val="18"/>
        </w:rPr>
        <w:t>, 1999)</w:t>
      </w:r>
      <w:r w:rsidRPr="0061272C">
        <w:rPr>
          <w:rFonts w:cstheme="minorHAnsi"/>
          <w:sz w:val="18"/>
          <w:szCs w:val="18"/>
        </w:rPr>
        <w:t xml:space="preserve">; </w:t>
      </w:r>
      <w:r w:rsidRPr="0061272C">
        <w:rPr>
          <w:rFonts w:cstheme="minorHAnsi"/>
          <w:b/>
          <w:sz w:val="18"/>
          <w:szCs w:val="18"/>
        </w:rPr>
        <w:t>MDS-COGS</w:t>
      </w:r>
      <w:r w:rsidRPr="0061272C">
        <w:rPr>
          <w:rFonts w:cstheme="minorHAnsi"/>
          <w:sz w:val="18"/>
          <w:szCs w:val="18"/>
        </w:rPr>
        <w:t>=Minimum Data Set - Cogniti</w:t>
      </w:r>
      <w:r>
        <w:rPr>
          <w:rFonts w:cstheme="minorHAnsi"/>
          <w:sz w:val="18"/>
          <w:szCs w:val="18"/>
        </w:rPr>
        <w:t xml:space="preserve">on Scale </w:t>
      </w:r>
      <w:r>
        <w:rPr>
          <w:rFonts w:cstheme="minorHAnsi"/>
          <w:noProof/>
          <w:sz w:val="18"/>
          <w:szCs w:val="18"/>
        </w:rPr>
        <w:t>(Hartmaier</w:t>
      </w:r>
      <w:r w:rsidRPr="008B6C69">
        <w:rPr>
          <w:rFonts w:cstheme="minorHAnsi"/>
          <w:i/>
          <w:noProof/>
          <w:sz w:val="18"/>
          <w:szCs w:val="18"/>
        </w:rPr>
        <w:t xml:space="preserve"> et al.</w:t>
      </w:r>
      <w:r>
        <w:rPr>
          <w:rFonts w:cstheme="minorHAnsi"/>
          <w:noProof/>
          <w:sz w:val="18"/>
          <w:szCs w:val="18"/>
        </w:rPr>
        <w:t>, 1994)</w:t>
      </w:r>
      <w:r w:rsidRPr="0061272C">
        <w:rPr>
          <w:rFonts w:cstheme="minorHAnsi"/>
          <w:sz w:val="18"/>
          <w:szCs w:val="18"/>
        </w:rPr>
        <w:t xml:space="preserve">; </w:t>
      </w:r>
      <w:r w:rsidRPr="0061272C">
        <w:rPr>
          <w:rFonts w:cstheme="minorHAnsi"/>
          <w:b/>
          <w:bCs/>
          <w:sz w:val="18"/>
          <w:szCs w:val="18"/>
        </w:rPr>
        <w:t>MDS-CPS=</w:t>
      </w:r>
      <w:r w:rsidRPr="0061272C">
        <w:rPr>
          <w:rFonts w:cstheme="minorHAnsi"/>
          <w:sz w:val="18"/>
          <w:szCs w:val="18"/>
        </w:rPr>
        <w:t>Minimum Data Set - Cognitive Perform</w:t>
      </w:r>
      <w:r>
        <w:rPr>
          <w:rFonts w:cstheme="minorHAnsi"/>
          <w:sz w:val="18"/>
          <w:szCs w:val="18"/>
        </w:rPr>
        <w:t xml:space="preserve">ance Scale </w:t>
      </w:r>
      <w:r>
        <w:rPr>
          <w:rFonts w:cstheme="minorHAnsi"/>
          <w:noProof/>
          <w:sz w:val="18"/>
          <w:szCs w:val="18"/>
        </w:rPr>
        <w:t>(Morris</w:t>
      </w:r>
      <w:r w:rsidRPr="008B6C69">
        <w:rPr>
          <w:rFonts w:cstheme="minorHAnsi"/>
          <w:i/>
          <w:noProof/>
          <w:sz w:val="18"/>
          <w:szCs w:val="18"/>
        </w:rPr>
        <w:t xml:space="preserve"> et al.</w:t>
      </w:r>
      <w:r>
        <w:rPr>
          <w:rFonts w:cstheme="minorHAnsi"/>
          <w:noProof/>
          <w:sz w:val="18"/>
          <w:szCs w:val="18"/>
        </w:rPr>
        <w:t>, 1994)</w:t>
      </w:r>
      <w:r>
        <w:rPr>
          <w:rFonts w:cstheme="minorHAnsi"/>
          <w:sz w:val="18"/>
          <w:szCs w:val="18"/>
        </w:rPr>
        <w:t>;</w:t>
      </w:r>
      <w:r w:rsidRPr="0061272C">
        <w:rPr>
          <w:rFonts w:cstheme="minorHAnsi"/>
          <w:sz w:val="18"/>
          <w:szCs w:val="18"/>
        </w:rPr>
        <w:t xml:space="preserve"> </w:t>
      </w:r>
      <w:r w:rsidRPr="0061272C">
        <w:rPr>
          <w:rFonts w:cstheme="minorHAnsi"/>
          <w:b/>
          <w:bCs/>
          <w:sz w:val="18"/>
          <w:szCs w:val="18"/>
        </w:rPr>
        <w:t>MDS-DRS</w:t>
      </w:r>
      <w:r w:rsidRPr="0061272C">
        <w:rPr>
          <w:rFonts w:cstheme="minorHAnsi"/>
          <w:sz w:val="18"/>
          <w:szCs w:val="18"/>
        </w:rPr>
        <w:t>=Depression Rating Scal</w:t>
      </w:r>
      <w:r>
        <w:rPr>
          <w:rFonts w:cstheme="minorHAnsi"/>
          <w:sz w:val="18"/>
          <w:szCs w:val="18"/>
        </w:rPr>
        <w:t xml:space="preserve">e from MDS </w:t>
      </w:r>
      <w:r>
        <w:rPr>
          <w:rFonts w:cstheme="minorHAnsi"/>
          <w:noProof/>
          <w:sz w:val="18"/>
          <w:szCs w:val="18"/>
        </w:rPr>
        <w:t>(Burrows</w:t>
      </w:r>
      <w:r w:rsidRPr="008B6C69">
        <w:rPr>
          <w:rFonts w:cstheme="minorHAnsi"/>
          <w:i/>
          <w:noProof/>
          <w:sz w:val="18"/>
          <w:szCs w:val="18"/>
        </w:rPr>
        <w:t xml:space="preserve"> et al.</w:t>
      </w:r>
      <w:r>
        <w:rPr>
          <w:rFonts w:cstheme="minorHAnsi"/>
          <w:noProof/>
          <w:sz w:val="18"/>
          <w:szCs w:val="18"/>
        </w:rPr>
        <w:t>, 2000)</w:t>
      </w:r>
      <w:r w:rsidRPr="0061272C">
        <w:rPr>
          <w:rFonts w:cstheme="minorHAnsi"/>
          <w:sz w:val="18"/>
          <w:szCs w:val="18"/>
        </w:rPr>
        <w:t xml:space="preserve">; </w:t>
      </w:r>
      <w:r w:rsidRPr="0061272C">
        <w:rPr>
          <w:rFonts w:cstheme="minorHAnsi"/>
          <w:b/>
          <w:sz w:val="18"/>
          <w:szCs w:val="18"/>
        </w:rPr>
        <w:t>MMSE</w:t>
      </w:r>
      <w:r w:rsidRPr="0061272C">
        <w:rPr>
          <w:rFonts w:cstheme="minorHAnsi"/>
          <w:sz w:val="18"/>
          <w:szCs w:val="18"/>
        </w:rPr>
        <w:t>=Mini Mental State Examination</w:t>
      </w:r>
      <w:r>
        <w:rPr>
          <w:rFonts w:cstheme="minorHAnsi"/>
          <w:sz w:val="18"/>
          <w:szCs w:val="18"/>
        </w:rPr>
        <w:t xml:space="preserve"> </w:t>
      </w:r>
      <w:r>
        <w:rPr>
          <w:rFonts w:cstheme="minorHAnsi"/>
          <w:noProof/>
          <w:sz w:val="18"/>
          <w:szCs w:val="18"/>
        </w:rPr>
        <w:t>(Folstein</w:t>
      </w:r>
      <w:r w:rsidRPr="008B6C69">
        <w:rPr>
          <w:rFonts w:cstheme="minorHAnsi"/>
          <w:i/>
          <w:noProof/>
          <w:sz w:val="18"/>
          <w:szCs w:val="18"/>
        </w:rPr>
        <w:t xml:space="preserve"> et al.</w:t>
      </w:r>
      <w:r>
        <w:rPr>
          <w:rFonts w:cstheme="minorHAnsi"/>
          <w:noProof/>
          <w:sz w:val="18"/>
          <w:szCs w:val="18"/>
        </w:rPr>
        <w:t>, 1975)</w:t>
      </w:r>
      <w:r w:rsidRPr="0061272C">
        <w:rPr>
          <w:rFonts w:cstheme="minorHAnsi"/>
          <w:sz w:val="18"/>
          <w:szCs w:val="18"/>
        </w:rPr>
        <w:t xml:space="preserve">; </w:t>
      </w:r>
      <w:r w:rsidRPr="0061272C">
        <w:rPr>
          <w:rFonts w:cstheme="minorHAnsi"/>
          <w:b/>
          <w:sz w:val="18"/>
          <w:szCs w:val="18"/>
        </w:rPr>
        <w:t>MNA-SF</w:t>
      </w:r>
      <w:r w:rsidRPr="0061272C">
        <w:rPr>
          <w:rFonts w:cstheme="minorHAnsi"/>
          <w:sz w:val="18"/>
          <w:szCs w:val="18"/>
        </w:rPr>
        <w:t>=Mini Nutritional Assessment Screenin</w:t>
      </w:r>
      <w:r>
        <w:rPr>
          <w:rFonts w:cstheme="minorHAnsi"/>
          <w:sz w:val="18"/>
          <w:szCs w:val="18"/>
        </w:rPr>
        <w:t xml:space="preserve">g Form </w:t>
      </w:r>
      <w:r>
        <w:rPr>
          <w:rFonts w:cstheme="minorHAnsi"/>
          <w:noProof/>
          <w:sz w:val="18"/>
          <w:szCs w:val="18"/>
        </w:rPr>
        <w:t>(Rubenstein</w:t>
      </w:r>
      <w:r w:rsidRPr="008B6C69">
        <w:rPr>
          <w:rFonts w:cstheme="minorHAnsi"/>
          <w:i/>
          <w:noProof/>
          <w:sz w:val="18"/>
          <w:szCs w:val="18"/>
        </w:rPr>
        <w:t xml:space="preserve"> et al.</w:t>
      </w:r>
      <w:r>
        <w:rPr>
          <w:rFonts w:cstheme="minorHAnsi"/>
          <w:noProof/>
          <w:sz w:val="18"/>
          <w:szCs w:val="18"/>
        </w:rPr>
        <w:t>, 2001)</w:t>
      </w:r>
      <w:r w:rsidRPr="0061272C">
        <w:rPr>
          <w:rFonts w:cstheme="minorHAnsi"/>
          <w:sz w:val="18"/>
          <w:szCs w:val="18"/>
        </w:rPr>
        <w:t xml:space="preserve">; </w:t>
      </w:r>
      <w:r w:rsidRPr="0061272C">
        <w:rPr>
          <w:rFonts w:cstheme="minorHAnsi"/>
          <w:b/>
          <w:sz w:val="18"/>
          <w:szCs w:val="18"/>
        </w:rPr>
        <w:t>NPI-NH</w:t>
      </w:r>
      <w:r w:rsidRPr="0061272C">
        <w:rPr>
          <w:rFonts w:cstheme="minorHAnsi"/>
          <w:sz w:val="18"/>
          <w:szCs w:val="18"/>
        </w:rPr>
        <w:t>= Neuropsychiatric Inventory: Nursing Home Version</w:t>
      </w:r>
      <w:r>
        <w:rPr>
          <w:rFonts w:cstheme="minorHAnsi"/>
          <w:sz w:val="18"/>
          <w:szCs w:val="18"/>
        </w:rPr>
        <w:t xml:space="preserve"> </w:t>
      </w:r>
      <w:r>
        <w:rPr>
          <w:rFonts w:cstheme="minorHAnsi"/>
          <w:noProof/>
          <w:sz w:val="18"/>
          <w:szCs w:val="18"/>
        </w:rPr>
        <w:t>(Cummings</w:t>
      </w:r>
      <w:r w:rsidRPr="008B6C69">
        <w:rPr>
          <w:rFonts w:cstheme="minorHAnsi"/>
          <w:i/>
          <w:noProof/>
          <w:sz w:val="18"/>
          <w:szCs w:val="18"/>
        </w:rPr>
        <w:t xml:space="preserve"> et al.</w:t>
      </w:r>
      <w:r>
        <w:rPr>
          <w:rFonts w:cstheme="minorHAnsi"/>
          <w:noProof/>
          <w:sz w:val="18"/>
          <w:szCs w:val="18"/>
        </w:rPr>
        <w:t>, 1994)</w:t>
      </w:r>
      <w:r w:rsidRPr="0061272C">
        <w:rPr>
          <w:rFonts w:cstheme="minorHAnsi"/>
          <w:sz w:val="18"/>
          <w:szCs w:val="18"/>
        </w:rPr>
        <w:t xml:space="preserve">; </w:t>
      </w:r>
      <w:r w:rsidRPr="0061272C">
        <w:rPr>
          <w:rFonts w:cstheme="minorHAnsi"/>
          <w:b/>
          <w:sz w:val="18"/>
          <w:szCs w:val="18"/>
        </w:rPr>
        <w:t>NPI-Q</w:t>
      </w:r>
      <w:r w:rsidRPr="0061272C">
        <w:rPr>
          <w:rFonts w:cstheme="minorHAnsi"/>
          <w:sz w:val="18"/>
          <w:szCs w:val="18"/>
        </w:rPr>
        <w:t>=</w:t>
      </w:r>
      <w:proofErr w:type="spellStart"/>
      <w:r w:rsidRPr="0061272C">
        <w:rPr>
          <w:rFonts w:cstheme="minorHAnsi"/>
          <w:sz w:val="18"/>
          <w:szCs w:val="18"/>
        </w:rPr>
        <w:t>NeuroPsychiatric</w:t>
      </w:r>
      <w:proofErr w:type="spellEnd"/>
      <w:r>
        <w:rPr>
          <w:rFonts w:cstheme="minorHAnsi"/>
          <w:sz w:val="18"/>
          <w:szCs w:val="18"/>
        </w:rPr>
        <w:t xml:space="preserve"> Inventory Questionnaire </w:t>
      </w:r>
      <w:r>
        <w:rPr>
          <w:rFonts w:cstheme="minorHAnsi"/>
          <w:noProof/>
          <w:sz w:val="18"/>
          <w:szCs w:val="18"/>
        </w:rPr>
        <w:t>(Kaufer</w:t>
      </w:r>
      <w:r w:rsidRPr="008B6C69">
        <w:rPr>
          <w:rFonts w:cstheme="minorHAnsi"/>
          <w:i/>
          <w:noProof/>
          <w:sz w:val="18"/>
          <w:szCs w:val="18"/>
        </w:rPr>
        <w:t xml:space="preserve"> et al.</w:t>
      </w:r>
      <w:r>
        <w:rPr>
          <w:rFonts w:cstheme="minorHAnsi"/>
          <w:noProof/>
          <w:sz w:val="18"/>
          <w:szCs w:val="18"/>
        </w:rPr>
        <w:t>, 2000)</w:t>
      </w:r>
      <w:r w:rsidRPr="0061272C">
        <w:rPr>
          <w:rFonts w:cstheme="minorHAnsi"/>
          <w:sz w:val="18"/>
          <w:szCs w:val="18"/>
        </w:rPr>
        <w:t xml:space="preserve">; </w:t>
      </w:r>
      <w:r w:rsidRPr="0061272C">
        <w:rPr>
          <w:rFonts w:cstheme="minorHAnsi"/>
          <w:b/>
          <w:bCs/>
          <w:sz w:val="18"/>
          <w:szCs w:val="18"/>
        </w:rPr>
        <w:t>OARS ADL</w:t>
      </w:r>
      <w:r w:rsidRPr="0061272C">
        <w:rPr>
          <w:rFonts w:cstheme="minorHAnsi"/>
          <w:sz w:val="18"/>
          <w:szCs w:val="18"/>
        </w:rPr>
        <w:t>=Older American Resource Services Activities of Daily Living Scale</w:t>
      </w:r>
      <w:r>
        <w:rPr>
          <w:rFonts w:cstheme="minorHAnsi"/>
          <w:sz w:val="18"/>
          <w:szCs w:val="18"/>
        </w:rPr>
        <w:t xml:space="preserve"> </w:t>
      </w:r>
      <w:r>
        <w:rPr>
          <w:rFonts w:cstheme="minorHAnsi"/>
          <w:noProof/>
          <w:sz w:val="18"/>
          <w:szCs w:val="18"/>
        </w:rPr>
        <w:t>(Fillenbaum, 1988)</w:t>
      </w:r>
      <w:r w:rsidRPr="0061272C">
        <w:rPr>
          <w:rFonts w:cstheme="minorHAnsi"/>
          <w:sz w:val="18"/>
          <w:szCs w:val="18"/>
        </w:rPr>
        <w:t xml:space="preserve">; </w:t>
      </w:r>
      <w:r w:rsidRPr="0061272C">
        <w:rPr>
          <w:rFonts w:cstheme="minorHAnsi"/>
          <w:b/>
          <w:sz w:val="18"/>
          <w:szCs w:val="18"/>
        </w:rPr>
        <w:t>PAINAD</w:t>
      </w:r>
      <w:r w:rsidRPr="0061272C">
        <w:rPr>
          <w:rFonts w:cstheme="minorHAnsi"/>
          <w:sz w:val="18"/>
          <w:szCs w:val="18"/>
        </w:rPr>
        <w:t>=Pain Assessment in Advanced Dem</w:t>
      </w:r>
      <w:r>
        <w:rPr>
          <w:rFonts w:cstheme="minorHAnsi"/>
          <w:sz w:val="18"/>
          <w:szCs w:val="18"/>
        </w:rPr>
        <w:t xml:space="preserve">entia Scale </w:t>
      </w:r>
      <w:r>
        <w:rPr>
          <w:rFonts w:cstheme="minorHAnsi"/>
          <w:noProof/>
          <w:sz w:val="18"/>
          <w:szCs w:val="18"/>
        </w:rPr>
        <w:t>(Warden</w:t>
      </w:r>
      <w:r w:rsidRPr="008B6C69">
        <w:rPr>
          <w:rFonts w:cstheme="minorHAnsi"/>
          <w:i/>
          <w:noProof/>
          <w:sz w:val="18"/>
          <w:szCs w:val="18"/>
        </w:rPr>
        <w:t xml:space="preserve"> et al.</w:t>
      </w:r>
      <w:r>
        <w:rPr>
          <w:rFonts w:cstheme="minorHAnsi"/>
          <w:noProof/>
          <w:sz w:val="18"/>
          <w:szCs w:val="18"/>
        </w:rPr>
        <w:t>, 2003)</w:t>
      </w:r>
      <w:r w:rsidRPr="0061272C">
        <w:rPr>
          <w:rFonts w:cstheme="minorHAnsi"/>
          <w:sz w:val="18"/>
          <w:szCs w:val="18"/>
        </w:rPr>
        <w:t xml:space="preserve">; </w:t>
      </w:r>
      <w:r w:rsidRPr="0061272C">
        <w:rPr>
          <w:rFonts w:cstheme="minorHAnsi"/>
          <w:b/>
          <w:bCs/>
          <w:sz w:val="20"/>
          <w:szCs w:val="20"/>
        </w:rPr>
        <w:t>PAINAID-C</w:t>
      </w:r>
      <w:r w:rsidRPr="0061272C">
        <w:rPr>
          <w:rFonts w:cstheme="minorHAnsi"/>
          <w:b/>
          <w:bCs/>
          <w:sz w:val="18"/>
          <w:szCs w:val="18"/>
        </w:rPr>
        <w:t>=</w:t>
      </w:r>
      <w:r w:rsidRPr="0061272C">
        <w:rPr>
          <w:rFonts w:cstheme="minorHAnsi"/>
          <w:bCs/>
          <w:sz w:val="18"/>
          <w:szCs w:val="18"/>
        </w:rPr>
        <w:t xml:space="preserve">Pain Assessment in Advanced Dementia Scale, Chinese </w:t>
      </w:r>
      <w:r>
        <w:rPr>
          <w:rFonts w:cstheme="minorHAnsi"/>
          <w:bCs/>
          <w:sz w:val="18"/>
          <w:szCs w:val="18"/>
        </w:rPr>
        <w:t xml:space="preserve">version </w:t>
      </w:r>
      <w:r>
        <w:rPr>
          <w:rFonts w:cstheme="minorHAnsi"/>
          <w:bCs/>
          <w:noProof/>
          <w:sz w:val="18"/>
          <w:szCs w:val="18"/>
        </w:rPr>
        <w:t>(Lin</w:t>
      </w:r>
      <w:r w:rsidRPr="008B6C69">
        <w:rPr>
          <w:rFonts w:cstheme="minorHAnsi"/>
          <w:bCs/>
          <w:i/>
          <w:noProof/>
          <w:sz w:val="18"/>
          <w:szCs w:val="18"/>
        </w:rPr>
        <w:t xml:space="preserve"> et al.</w:t>
      </w:r>
      <w:r>
        <w:rPr>
          <w:rFonts w:cstheme="minorHAnsi"/>
          <w:bCs/>
          <w:noProof/>
          <w:sz w:val="18"/>
          <w:szCs w:val="18"/>
        </w:rPr>
        <w:t>, 2010b)</w:t>
      </w:r>
      <w:r w:rsidRPr="0061272C">
        <w:rPr>
          <w:rFonts w:cstheme="minorHAnsi"/>
          <w:bCs/>
          <w:sz w:val="18"/>
          <w:szCs w:val="18"/>
        </w:rPr>
        <w:t xml:space="preserve">; </w:t>
      </w:r>
      <w:r w:rsidRPr="0061272C">
        <w:rPr>
          <w:rFonts w:cstheme="minorHAnsi"/>
          <w:b/>
          <w:sz w:val="18"/>
          <w:szCs w:val="18"/>
        </w:rPr>
        <w:t>PAS-AD</w:t>
      </w:r>
      <w:r w:rsidRPr="0061272C">
        <w:rPr>
          <w:rFonts w:cstheme="minorHAnsi"/>
          <w:sz w:val="18"/>
          <w:szCs w:val="18"/>
        </w:rPr>
        <w:t>=Patient Activity Scale–Alzheimer’s Disease</w:t>
      </w:r>
      <w:r>
        <w:rPr>
          <w:rFonts w:cstheme="minorHAnsi"/>
          <w:sz w:val="18"/>
          <w:szCs w:val="18"/>
        </w:rPr>
        <w:t xml:space="preserve"> </w:t>
      </w:r>
      <w:r>
        <w:rPr>
          <w:rFonts w:cstheme="minorHAnsi"/>
          <w:noProof/>
          <w:sz w:val="18"/>
          <w:szCs w:val="18"/>
        </w:rPr>
        <w:t>(Albert</w:t>
      </w:r>
      <w:r w:rsidRPr="008B6C69">
        <w:rPr>
          <w:rFonts w:cstheme="minorHAnsi"/>
          <w:i/>
          <w:noProof/>
          <w:sz w:val="18"/>
          <w:szCs w:val="18"/>
        </w:rPr>
        <w:t xml:space="preserve"> et al.</w:t>
      </w:r>
      <w:r>
        <w:rPr>
          <w:rFonts w:cstheme="minorHAnsi"/>
          <w:noProof/>
          <w:sz w:val="18"/>
          <w:szCs w:val="18"/>
        </w:rPr>
        <w:t>, 1996)</w:t>
      </w:r>
      <w:r w:rsidRPr="0061272C">
        <w:rPr>
          <w:rFonts w:cstheme="minorHAnsi"/>
          <w:sz w:val="18"/>
          <w:szCs w:val="18"/>
        </w:rPr>
        <w:t xml:space="preserve">; </w:t>
      </w:r>
      <w:r w:rsidRPr="0061272C">
        <w:rPr>
          <w:rFonts w:cstheme="minorHAnsi"/>
          <w:b/>
          <w:sz w:val="18"/>
          <w:szCs w:val="18"/>
        </w:rPr>
        <w:t>PEAP</w:t>
      </w:r>
      <w:r w:rsidRPr="0061272C">
        <w:rPr>
          <w:rFonts w:cstheme="minorHAnsi"/>
          <w:sz w:val="18"/>
          <w:szCs w:val="18"/>
        </w:rPr>
        <w:t>=Professional Environmental Assessment Pro</w:t>
      </w:r>
      <w:r>
        <w:rPr>
          <w:rFonts w:cstheme="minorHAnsi"/>
          <w:sz w:val="18"/>
          <w:szCs w:val="18"/>
        </w:rPr>
        <w:t xml:space="preserve">tocol </w:t>
      </w:r>
      <w:r>
        <w:rPr>
          <w:rFonts w:cstheme="minorHAnsi"/>
          <w:noProof/>
          <w:sz w:val="18"/>
          <w:szCs w:val="18"/>
        </w:rPr>
        <w:t>(Norris-Baker</w:t>
      </w:r>
      <w:r w:rsidRPr="008B6C69">
        <w:rPr>
          <w:rFonts w:cstheme="minorHAnsi"/>
          <w:i/>
          <w:noProof/>
          <w:sz w:val="18"/>
          <w:szCs w:val="18"/>
        </w:rPr>
        <w:t xml:space="preserve"> et al.</w:t>
      </w:r>
      <w:r>
        <w:rPr>
          <w:rFonts w:cstheme="minorHAnsi"/>
          <w:noProof/>
          <w:sz w:val="18"/>
          <w:szCs w:val="18"/>
        </w:rPr>
        <w:t>, 1999)</w:t>
      </w:r>
      <w:r w:rsidRPr="0061272C">
        <w:rPr>
          <w:rFonts w:cstheme="minorHAnsi"/>
          <w:sz w:val="18"/>
          <w:szCs w:val="18"/>
        </w:rPr>
        <w:t xml:space="preserve">; </w:t>
      </w:r>
      <w:r w:rsidRPr="0061272C">
        <w:rPr>
          <w:rFonts w:cstheme="minorHAnsi"/>
          <w:b/>
          <w:sz w:val="18"/>
          <w:szCs w:val="18"/>
        </w:rPr>
        <w:t>P-CAT</w:t>
      </w:r>
      <w:r w:rsidRPr="0061272C">
        <w:rPr>
          <w:rFonts w:cstheme="minorHAnsi"/>
          <w:sz w:val="18"/>
          <w:szCs w:val="18"/>
        </w:rPr>
        <w:t>=Person Centred Care Assessment Tool</w:t>
      </w:r>
      <w:r>
        <w:rPr>
          <w:rFonts w:cstheme="minorHAnsi"/>
          <w:sz w:val="18"/>
          <w:szCs w:val="18"/>
        </w:rPr>
        <w:t xml:space="preserve"> </w:t>
      </w:r>
      <w:r>
        <w:rPr>
          <w:rFonts w:cstheme="minorHAnsi"/>
          <w:noProof/>
          <w:sz w:val="18"/>
          <w:szCs w:val="18"/>
        </w:rPr>
        <w:t>(Edvardsson</w:t>
      </w:r>
      <w:r w:rsidRPr="008B6C69">
        <w:rPr>
          <w:rFonts w:cstheme="minorHAnsi"/>
          <w:i/>
          <w:noProof/>
          <w:sz w:val="18"/>
          <w:szCs w:val="18"/>
        </w:rPr>
        <w:t xml:space="preserve"> et al.</w:t>
      </w:r>
      <w:r>
        <w:rPr>
          <w:rFonts w:cstheme="minorHAnsi"/>
          <w:noProof/>
          <w:sz w:val="18"/>
          <w:szCs w:val="18"/>
        </w:rPr>
        <w:t>, 2010; Swedish Version: Sjögren</w:t>
      </w:r>
      <w:r w:rsidRPr="008B6C69">
        <w:rPr>
          <w:rFonts w:cstheme="minorHAnsi"/>
          <w:i/>
          <w:noProof/>
          <w:sz w:val="18"/>
          <w:szCs w:val="18"/>
        </w:rPr>
        <w:t xml:space="preserve"> et al.</w:t>
      </w:r>
      <w:r>
        <w:rPr>
          <w:rFonts w:cstheme="minorHAnsi"/>
          <w:noProof/>
          <w:sz w:val="18"/>
          <w:szCs w:val="18"/>
        </w:rPr>
        <w:t>, 2012)</w:t>
      </w:r>
      <w:r>
        <w:rPr>
          <w:rFonts w:cstheme="minorHAnsi"/>
          <w:sz w:val="18"/>
          <w:szCs w:val="18"/>
        </w:rPr>
        <w:t>;</w:t>
      </w:r>
      <w:r w:rsidRPr="0061272C">
        <w:rPr>
          <w:rFonts w:cstheme="minorHAnsi"/>
          <w:sz w:val="18"/>
          <w:szCs w:val="18"/>
        </w:rPr>
        <w:t xml:space="preserve"> </w:t>
      </w:r>
      <w:r w:rsidRPr="0061272C">
        <w:rPr>
          <w:rFonts w:cstheme="minorHAnsi"/>
          <w:b/>
          <w:sz w:val="18"/>
          <w:szCs w:val="18"/>
        </w:rPr>
        <w:t>PGC-PIS</w:t>
      </w:r>
      <w:r w:rsidRPr="0061272C">
        <w:rPr>
          <w:rFonts w:cstheme="minorHAnsi"/>
          <w:sz w:val="18"/>
          <w:szCs w:val="18"/>
        </w:rPr>
        <w:t xml:space="preserve">=Philadelphia Geriatric </w:t>
      </w:r>
      <w:proofErr w:type="spellStart"/>
      <w:r w:rsidRPr="0061272C">
        <w:rPr>
          <w:rFonts w:cstheme="minorHAnsi"/>
          <w:sz w:val="18"/>
          <w:szCs w:val="18"/>
        </w:rPr>
        <w:t>Center</w:t>
      </w:r>
      <w:proofErr w:type="spellEnd"/>
      <w:r w:rsidRPr="0061272C">
        <w:rPr>
          <w:rFonts w:cstheme="minorHAnsi"/>
          <w:sz w:val="18"/>
          <w:szCs w:val="18"/>
        </w:rPr>
        <w:t xml:space="preserve"> Pain Intensity Scale </w:t>
      </w:r>
      <w:r>
        <w:rPr>
          <w:rFonts w:cstheme="minorHAnsi"/>
          <w:noProof/>
          <w:sz w:val="18"/>
          <w:szCs w:val="18"/>
        </w:rPr>
        <w:t>(Parmelee</w:t>
      </w:r>
      <w:r w:rsidRPr="008B6C69">
        <w:rPr>
          <w:rFonts w:cstheme="minorHAnsi"/>
          <w:i/>
          <w:noProof/>
          <w:sz w:val="18"/>
          <w:szCs w:val="18"/>
        </w:rPr>
        <w:t xml:space="preserve"> et al.</w:t>
      </w:r>
      <w:r>
        <w:rPr>
          <w:rFonts w:cstheme="minorHAnsi"/>
          <w:noProof/>
          <w:sz w:val="18"/>
          <w:szCs w:val="18"/>
        </w:rPr>
        <w:t>, 1991)</w:t>
      </w:r>
      <w:r w:rsidRPr="0061272C">
        <w:rPr>
          <w:rFonts w:cstheme="minorHAnsi"/>
          <w:sz w:val="18"/>
          <w:szCs w:val="18"/>
        </w:rPr>
        <w:t xml:space="preserve">; </w:t>
      </w:r>
      <w:r w:rsidRPr="0061272C">
        <w:rPr>
          <w:rFonts w:cstheme="minorHAnsi"/>
          <w:b/>
          <w:bCs/>
          <w:sz w:val="18"/>
          <w:szCs w:val="18"/>
        </w:rPr>
        <w:t>PSMS</w:t>
      </w:r>
      <w:r w:rsidRPr="0061272C">
        <w:rPr>
          <w:rFonts w:cstheme="minorHAnsi"/>
          <w:sz w:val="18"/>
          <w:szCs w:val="18"/>
        </w:rPr>
        <w:t>=Physical Self Maintena</w:t>
      </w:r>
      <w:r>
        <w:rPr>
          <w:rFonts w:cstheme="minorHAnsi"/>
          <w:sz w:val="18"/>
          <w:szCs w:val="18"/>
        </w:rPr>
        <w:t xml:space="preserve">nce Scale </w:t>
      </w:r>
      <w:r>
        <w:rPr>
          <w:rFonts w:cstheme="minorHAnsi"/>
          <w:noProof/>
          <w:sz w:val="18"/>
          <w:szCs w:val="18"/>
        </w:rPr>
        <w:t>(Lawton and Brody, 1969)</w:t>
      </w:r>
      <w:r w:rsidRPr="0061272C">
        <w:rPr>
          <w:rFonts w:cstheme="minorHAnsi"/>
          <w:sz w:val="18"/>
          <w:szCs w:val="18"/>
        </w:rPr>
        <w:t xml:space="preserve">; </w:t>
      </w:r>
      <w:r w:rsidRPr="0061272C">
        <w:rPr>
          <w:b/>
          <w:bCs/>
          <w:sz w:val="18"/>
          <w:szCs w:val="18"/>
        </w:rPr>
        <w:t>QOD-LTC=</w:t>
      </w:r>
      <w:r w:rsidRPr="0061272C">
        <w:rPr>
          <w:sz w:val="18"/>
          <w:szCs w:val="18"/>
        </w:rPr>
        <w:t>Quality of Dying in Lo</w:t>
      </w:r>
      <w:r>
        <w:rPr>
          <w:sz w:val="18"/>
          <w:szCs w:val="18"/>
        </w:rPr>
        <w:t xml:space="preserve">ng-Term care </w:t>
      </w:r>
      <w:r>
        <w:rPr>
          <w:noProof/>
          <w:sz w:val="18"/>
          <w:szCs w:val="18"/>
        </w:rPr>
        <w:t>(Munn</w:t>
      </w:r>
      <w:r w:rsidRPr="008B6C69">
        <w:rPr>
          <w:i/>
          <w:noProof/>
          <w:sz w:val="18"/>
          <w:szCs w:val="18"/>
        </w:rPr>
        <w:t xml:space="preserve"> et al.</w:t>
      </w:r>
      <w:r>
        <w:rPr>
          <w:noProof/>
          <w:sz w:val="18"/>
          <w:szCs w:val="18"/>
        </w:rPr>
        <w:t>, 2007)</w:t>
      </w:r>
      <w:r w:rsidRPr="0061272C">
        <w:rPr>
          <w:sz w:val="18"/>
          <w:szCs w:val="18"/>
        </w:rPr>
        <w:t xml:space="preserve">; </w:t>
      </w:r>
      <w:r w:rsidRPr="0061272C">
        <w:rPr>
          <w:rFonts w:cstheme="minorHAnsi"/>
          <w:b/>
          <w:sz w:val="18"/>
          <w:szCs w:val="18"/>
        </w:rPr>
        <w:t>QUALCARE</w:t>
      </w:r>
      <w:r>
        <w:rPr>
          <w:rFonts w:cstheme="minorHAnsi"/>
          <w:sz w:val="18"/>
          <w:szCs w:val="18"/>
        </w:rPr>
        <w:t xml:space="preserve">=QUALCARE Scale: </w:t>
      </w:r>
      <w:r>
        <w:rPr>
          <w:rFonts w:cstheme="minorHAnsi"/>
          <w:noProof/>
          <w:sz w:val="18"/>
          <w:szCs w:val="18"/>
        </w:rPr>
        <w:t>(Phillips</w:t>
      </w:r>
      <w:r w:rsidRPr="008B6C69">
        <w:rPr>
          <w:rFonts w:cstheme="minorHAnsi"/>
          <w:i/>
          <w:noProof/>
          <w:sz w:val="18"/>
          <w:szCs w:val="18"/>
        </w:rPr>
        <w:t xml:space="preserve"> et al.</w:t>
      </w:r>
      <w:r>
        <w:rPr>
          <w:rFonts w:cstheme="minorHAnsi"/>
          <w:noProof/>
          <w:sz w:val="18"/>
          <w:szCs w:val="18"/>
        </w:rPr>
        <w:t>, 1990)</w:t>
      </w:r>
      <w:r w:rsidRPr="0061272C">
        <w:rPr>
          <w:rFonts w:cstheme="minorHAnsi"/>
          <w:sz w:val="18"/>
          <w:szCs w:val="18"/>
        </w:rPr>
        <w:t xml:space="preserve">; </w:t>
      </w:r>
      <w:r w:rsidRPr="0061272C">
        <w:rPr>
          <w:rFonts w:cstheme="minorHAnsi"/>
          <w:b/>
          <w:sz w:val="18"/>
          <w:szCs w:val="18"/>
        </w:rPr>
        <w:t>RAGE=</w:t>
      </w:r>
      <w:r w:rsidRPr="0061272C">
        <w:rPr>
          <w:rFonts w:cstheme="minorHAnsi"/>
          <w:sz w:val="18"/>
          <w:szCs w:val="18"/>
        </w:rPr>
        <w:t xml:space="preserve">Rating Scale for Aggressive Behaviour in </w:t>
      </w:r>
      <w:r>
        <w:rPr>
          <w:rFonts w:cstheme="minorHAnsi"/>
          <w:sz w:val="18"/>
          <w:szCs w:val="18"/>
        </w:rPr>
        <w:t xml:space="preserve">the Elderly </w:t>
      </w:r>
      <w:r>
        <w:rPr>
          <w:rFonts w:cstheme="minorHAnsi"/>
          <w:noProof/>
          <w:sz w:val="18"/>
          <w:szCs w:val="18"/>
        </w:rPr>
        <w:t>(Patel and Hope, 1992)</w:t>
      </w:r>
      <w:r w:rsidRPr="0061272C">
        <w:rPr>
          <w:rFonts w:cstheme="minorHAnsi"/>
          <w:sz w:val="18"/>
          <w:szCs w:val="18"/>
        </w:rPr>
        <w:t xml:space="preserve">; </w:t>
      </w:r>
      <w:r w:rsidRPr="0061272C">
        <w:rPr>
          <w:rFonts w:cstheme="minorHAnsi"/>
          <w:b/>
          <w:sz w:val="18"/>
          <w:szCs w:val="18"/>
        </w:rPr>
        <w:t>RBS</w:t>
      </w:r>
      <w:r w:rsidRPr="0061272C">
        <w:rPr>
          <w:rFonts w:cstheme="minorHAnsi"/>
          <w:sz w:val="18"/>
          <w:szCs w:val="18"/>
        </w:rPr>
        <w:t>=Relational B</w:t>
      </w:r>
      <w:r>
        <w:rPr>
          <w:rFonts w:cstheme="minorHAnsi"/>
          <w:sz w:val="18"/>
          <w:szCs w:val="18"/>
        </w:rPr>
        <w:t xml:space="preserve">ehaviours Scale </w:t>
      </w:r>
      <w:r>
        <w:rPr>
          <w:rFonts w:cstheme="minorHAnsi"/>
          <w:noProof/>
          <w:sz w:val="18"/>
          <w:szCs w:val="18"/>
        </w:rPr>
        <w:t>(McGilton, 2004)</w:t>
      </w:r>
      <w:r w:rsidRPr="0061272C">
        <w:rPr>
          <w:rFonts w:cstheme="minorHAnsi"/>
          <w:sz w:val="18"/>
          <w:szCs w:val="18"/>
        </w:rPr>
        <w:t xml:space="preserve">; </w:t>
      </w:r>
      <w:r w:rsidRPr="0061272C">
        <w:rPr>
          <w:rFonts w:cstheme="minorHAnsi"/>
          <w:b/>
          <w:sz w:val="18"/>
          <w:szCs w:val="18"/>
        </w:rPr>
        <w:t>RSOC</w:t>
      </w:r>
      <w:r w:rsidRPr="0061272C">
        <w:rPr>
          <w:rFonts w:cstheme="minorHAnsi"/>
          <w:sz w:val="18"/>
          <w:szCs w:val="18"/>
        </w:rPr>
        <w:t>=Resident and Staff Observatio</w:t>
      </w:r>
      <w:r>
        <w:rPr>
          <w:rFonts w:cstheme="minorHAnsi"/>
          <w:sz w:val="18"/>
          <w:szCs w:val="18"/>
        </w:rPr>
        <w:t xml:space="preserve">n Checklist </w:t>
      </w:r>
      <w:r>
        <w:rPr>
          <w:rFonts w:cstheme="minorHAnsi"/>
          <w:noProof/>
          <w:sz w:val="18"/>
          <w:szCs w:val="18"/>
        </w:rPr>
        <w:t>(Sloane</w:t>
      </w:r>
      <w:r w:rsidRPr="008B6C69">
        <w:rPr>
          <w:rFonts w:cstheme="minorHAnsi"/>
          <w:i/>
          <w:noProof/>
          <w:sz w:val="18"/>
          <w:szCs w:val="18"/>
        </w:rPr>
        <w:t xml:space="preserve"> et al.</w:t>
      </w:r>
      <w:r>
        <w:rPr>
          <w:rFonts w:cstheme="minorHAnsi"/>
          <w:noProof/>
          <w:sz w:val="18"/>
          <w:szCs w:val="18"/>
        </w:rPr>
        <w:t>, 1991)</w:t>
      </w:r>
      <w:r w:rsidRPr="0061272C">
        <w:rPr>
          <w:rFonts w:cstheme="minorHAnsi"/>
          <w:sz w:val="18"/>
          <w:szCs w:val="18"/>
        </w:rPr>
        <w:t xml:space="preserve">; </w:t>
      </w:r>
      <w:r w:rsidRPr="0061272C">
        <w:rPr>
          <w:rFonts w:cstheme="minorHAnsi"/>
          <w:b/>
          <w:sz w:val="18"/>
          <w:szCs w:val="18"/>
        </w:rPr>
        <w:t>SMAF</w:t>
      </w:r>
      <w:r w:rsidRPr="0061272C">
        <w:rPr>
          <w:rFonts w:cstheme="minorHAnsi"/>
          <w:sz w:val="18"/>
          <w:szCs w:val="18"/>
        </w:rPr>
        <w:t>=Functional Autonomy Measuremen</w:t>
      </w:r>
      <w:r>
        <w:rPr>
          <w:rFonts w:cstheme="minorHAnsi"/>
          <w:sz w:val="18"/>
          <w:szCs w:val="18"/>
        </w:rPr>
        <w:t xml:space="preserve">t System –revised </w:t>
      </w:r>
      <w:r>
        <w:rPr>
          <w:rFonts w:cstheme="minorHAnsi"/>
          <w:noProof/>
          <w:sz w:val="18"/>
          <w:szCs w:val="18"/>
        </w:rPr>
        <w:t>(Hébert, 1997)</w:t>
      </w:r>
      <w:r w:rsidRPr="0061272C">
        <w:rPr>
          <w:rFonts w:cstheme="minorHAnsi"/>
          <w:sz w:val="18"/>
          <w:szCs w:val="18"/>
        </w:rPr>
        <w:t xml:space="preserve">; </w:t>
      </w:r>
      <w:r w:rsidRPr="0061272C">
        <w:rPr>
          <w:b/>
          <w:bCs/>
          <w:sz w:val="18"/>
          <w:szCs w:val="18"/>
        </w:rPr>
        <w:t>SM-EOLD</w:t>
      </w:r>
      <w:r w:rsidRPr="0061272C">
        <w:rPr>
          <w:sz w:val="18"/>
          <w:szCs w:val="18"/>
        </w:rPr>
        <w:t xml:space="preserve">=Symptom Management-End-of-Life in </w:t>
      </w:r>
      <w:r>
        <w:rPr>
          <w:sz w:val="18"/>
          <w:szCs w:val="18"/>
        </w:rPr>
        <w:t xml:space="preserve">Dementia </w:t>
      </w:r>
      <w:r>
        <w:rPr>
          <w:noProof/>
          <w:sz w:val="18"/>
          <w:szCs w:val="18"/>
        </w:rPr>
        <w:t>(Volicer</w:t>
      </w:r>
      <w:r w:rsidRPr="008B6C69">
        <w:rPr>
          <w:i/>
          <w:noProof/>
          <w:sz w:val="18"/>
          <w:szCs w:val="18"/>
        </w:rPr>
        <w:t xml:space="preserve"> et al.</w:t>
      </w:r>
      <w:r>
        <w:rPr>
          <w:noProof/>
          <w:sz w:val="18"/>
          <w:szCs w:val="18"/>
        </w:rPr>
        <w:t>, 2001)</w:t>
      </w:r>
      <w:r w:rsidRPr="0061272C">
        <w:rPr>
          <w:sz w:val="18"/>
          <w:szCs w:val="18"/>
        </w:rPr>
        <w:t xml:space="preserve">; </w:t>
      </w:r>
      <w:r w:rsidRPr="0061272C">
        <w:rPr>
          <w:rFonts w:cstheme="minorHAnsi"/>
          <w:b/>
          <w:sz w:val="18"/>
          <w:szCs w:val="18"/>
        </w:rPr>
        <w:t>SMO</w:t>
      </w:r>
      <w:r w:rsidRPr="0061272C">
        <w:rPr>
          <w:rFonts w:cstheme="minorHAnsi"/>
          <w:sz w:val="18"/>
          <w:szCs w:val="18"/>
        </w:rPr>
        <w:t>=Structured Meal Observation</w:t>
      </w:r>
      <w:r>
        <w:rPr>
          <w:rFonts w:cstheme="minorHAnsi"/>
          <w:sz w:val="18"/>
          <w:szCs w:val="18"/>
        </w:rPr>
        <w:t xml:space="preserve"> </w:t>
      </w:r>
      <w:r>
        <w:rPr>
          <w:rFonts w:cstheme="minorHAnsi"/>
          <w:noProof/>
          <w:sz w:val="18"/>
          <w:szCs w:val="18"/>
        </w:rPr>
        <w:t>(Reed</w:t>
      </w:r>
      <w:r w:rsidRPr="008B6C69">
        <w:rPr>
          <w:rFonts w:cstheme="minorHAnsi"/>
          <w:i/>
          <w:noProof/>
          <w:sz w:val="18"/>
          <w:szCs w:val="18"/>
        </w:rPr>
        <w:t xml:space="preserve"> et al.</w:t>
      </w:r>
      <w:r>
        <w:rPr>
          <w:rFonts w:cstheme="minorHAnsi"/>
          <w:noProof/>
          <w:sz w:val="18"/>
          <w:szCs w:val="18"/>
        </w:rPr>
        <w:t>, 2005)</w:t>
      </w:r>
      <w:r w:rsidRPr="0061272C">
        <w:rPr>
          <w:rFonts w:cstheme="minorHAnsi"/>
          <w:sz w:val="18"/>
          <w:szCs w:val="18"/>
        </w:rPr>
        <w:t xml:space="preserve">; </w:t>
      </w:r>
      <w:r w:rsidRPr="0061272C">
        <w:rPr>
          <w:rFonts w:cstheme="minorHAnsi"/>
          <w:b/>
          <w:sz w:val="18"/>
          <w:szCs w:val="18"/>
        </w:rPr>
        <w:t>TESS 2+=</w:t>
      </w:r>
      <w:r w:rsidRPr="0061272C">
        <w:rPr>
          <w:rFonts w:cstheme="minorHAnsi"/>
          <w:bCs/>
          <w:sz w:val="18"/>
          <w:szCs w:val="18"/>
        </w:rPr>
        <w:t>Therapeutic Environment Screeni</w:t>
      </w:r>
      <w:r>
        <w:rPr>
          <w:rFonts w:cstheme="minorHAnsi"/>
          <w:bCs/>
          <w:sz w:val="18"/>
          <w:szCs w:val="18"/>
        </w:rPr>
        <w:t xml:space="preserve">ng Scale </w:t>
      </w:r>
      <w:r>
        <w:rPr>
          <w:rFonts w:cstheme="minorHAnsi"/>
          <w:bCs/>
          <w:noProof/>
          <w:sz w:val="18"/>
          <w:szCs w:val="18"/>
        </w:rPr>
        <w:t>(Sloane and Mathew, 1990)</w:t>
      </w:r>
      <w:r w:rsidRPr="0061272C">
        <w:rPr>
          <w:rFonts w:cstheme="minorHAnsi"/>
          <w:bCs/>
          <w:sz w:val="18"/>
          <w:szCs w:val="18"/>
        </w:rPr>
        <w:t xml:space="preserve">; </w:t>
      </w:r>
      <w:r w:rsidRPr="0061272C">
        <w:rPr>
          <w:b/>
          <w:bCs/>
          <w:sz w:val="18"/>
          <w:szCs w:val="18"/>
        </w:rPr>
        <w:t>TIME</w:t>
      </w:r>
      <w:r w:rsidRPr="0061272C">
        <w:rPr>
          <w:sz w:val="18"/>
          <w:szCs w:val="18"/>
        </w:rPr>
        <w:t>=Toolkit of Instruments to Measure End-of-Life care</w:t>
      </w:r>
      <w:r>
        <w:rPr>
          <w:sz w:val="18"/>
          <w:szCs w:val="18"/>
        </w:rPr>
        <w:t xml:space="preserve"> </w:t>
      </w:r>
      <w:r>
        <w:rPr>
          <w:noProof/>
          <w:sz w:val="18"/>
          <w:szCs w:val="18"/>
        </w:rPr>
        <w:t>(Teno, 2004; Teno</w:t>
      </w:r>
      <w:r w:rsidRPr="008B6C69">
        <w:rPr>
          <w:i/>
          <w:noProof/>
          <w:sz w:val="18"/>
          <w:szCs w:val="18"/>
        </w:rPr>
        <w:t xml:space="preserve"> et al.</w:t>
      </w:r>
      <w:r>
        <w:rPr>
          <w:noProof/>
          <w:sz w:val="18"/>
          <w:szCs w:val="18"/>
        </w:rPr>
        <w:t>, 2004)</w:t>
      </w:r>
      <w:r>
        <w:rPr>
          <w:sz w:val="18"/>
          <w:szCs w:val="18"/>
        </w:rPr>
        <w:t>.</w:t>
      </w:r>
    </w:p>
    <w:p w:rsidR="00E750E1" w:rsidRDefault="00E750E1">
      <w:pPr>
        <w:sectPr w:rsidR="00E750E1" w:rsidSect="00E750E1">
          <w:pgSz w:w="16838" w:h="11906" w:orient="landscape"/>
          <w:pgMar w:top="1440" w:right="1440" w:bottom="1440" w:left="1440" w:header="708" w:footer="708" w:gutter="0"/>
          <w:cols w:space="708"/>
          <w:docGrid w:linePitch="360"/>
        </w:sectPr>
      </w:pPr>
    </w:p>
    <w:p w:rsidR="00E750E1" w:rsidRPr="004A5A22" w:rsidRDefault="00E750E1" w:rsidP="00063F0F">
      <w:pPr>
        <w:spacing w:line="480" w:lineRule="auto"/>
        <w:rPr>
          <w:b/>
        </w:rPr>
      </w:pPr>
      <w:r w:rsidRPr="004A5A22">
        <w:rPr>
          <w:b/>
        </w:rPr>
        <w:lastRenderedPageBreak/>
        <w:t xml:space="preserve">References: </w:t>
      </w:r>
    </w:p>
    <w:p w:rsidR="00E750E1" w:rsidRPr="008B6C69" w:rsidRDefault="00E750E1" w:rsidP="00E750E1">
      <w:pPr>
        <w:spacing w:after="0" w:line="480" w:lineRule="auto"/>
        <w:ind w:left="720" w:hanging="720"/>
        <w:rPr>
          <w:rFonts w:ascii="Calibri" w:hAnsi="Calibri" w:cs="Calibri"/>
          <w:noProof/>
        </w:rPr>
      </w:pPr>
      <w:bookmarkStart w:id="1" w:name="_ENREF_1"/>
      <w:r w:rsidRPr="00D51909">
        <w:rPr>
          <w:rFonts w:ascii="Calibri" w:hAnsi="Calibri" w:cs="Calibri"/>
          <w:b/>
          <w:noProof/>
        </w:rPr>
        <w:t>Albert, S. M., Del Castillo-Castaneda, M., Sano, M., Jacobs, D., Marder, K., Bell, K.</w:t>
      </w:r>
      <w:r w:rsidRPr="00D51909">
        <w:rPr>
          <w:rFonts w:ascii="Calibri" w:hAnsi="Calibri" w:cs="Calibri"/>
          <w:b/>
          <w:i/>
          <w:noProof/>
        </w:rPr>
        <w:t>, et al.</w:t>
      </w:r>
      <w:r w:rsidRPr="00D51909">
        <w:rPr>
          <w:rFonts w:ascii="Calibri" w:hAnsi="Calibri" w:cs="Calibri"/>
          <w:b/>
          <w:noProof/>
        </w:rPr>
        <w:t xml:space="preserve"> </w:t>
      </w:r>
      <w:r w:rsidRPr="008B6C69">
        <w:rPr>
          <w:rFonts w:ascii="Calibri" w:hAnsi="Calibri" w:cs="Calibri"/>
          <w:noProof/>
        </w:rPr>
        <w:t xml:space="preserve">(1996). Quality of life in patients with Alzheimer’s disease as reported by patient proxies. </w:t>
      </w:r>
      <w:r w:rsidRPr="008B6C69">
        <w:rPr>
          <w:rFonts w:ascii="Calibri" w:hAnsi="Calibri" w:cs="Calibri"/>
          <w:i/>
          <w:noProof/>
        </w:rPr>
        <w:t>Journal of American Geriatrics Society,</w:t>
      </w:r>
      <w:r w:rsidRPr="008B6C69">
        <w:rPr>
          <w:rFonts w:ascii="Calibri" w:hAnsi="Calibri" w:cs="Calibri"/>
          <w:noProof/>
        </w:rPr>
        <w:t xml:space="preserve"> 44</w:t>
      </w:r>
      <w:r w:rsidRPr="008B6C69">
        <w:rPr>
          <w:rFonts w:ascii="Calibri" w:hAnsi="Calibri" w:cs="Calibri"/>
          <w:b/>
          <w:noProof/>
        </w:rPr>
        <w:t>,</w:t>
      </w:r>
      <w:r w:rsidRPr="008B6C69">
        <w:rPr>
          <w:rFonts w:ascii="Calibri" w:hAnsi="Calibri" w:cs="Calibri"/>
          <w:noProof/>
        </w:rPr>
        <w:t xml:space="preserve"> 1342-1347.</w:t>
      </w:r>
      <w:bookmarkEnd w:id="1"/>
    </w:p>
    <w:p w:rsidR="00E750E1" w:rsidRPr="008B6C69" w:rsidRDefault="00E750E1" w:rsidP="00E750E1">
      <w:pPr>
        <w:spacing w:after="0" w:line="480" w:lineRule="auto"/>
        <w:ind w:left="720" w:hanging="720"/>
        <w:rPr>
          <w:rFonts w:ascii="Calibri" w:hAnsi="Calibri" w:cs="Calibri"/>
          <w:noProof/>
        </w:rPr>
      </w:pPr>
      <w:bookmarkStart w:id="2" w:name="_ENREF_2"/>
      <w:r w:rsidRPr="00D51909">
        <w:rPr>
          <w:rFonts w:ascii="Calibri" w:hAnsi="Calibri" w:cs="Calibri"/>
          <w:b/>
          <w:noProof/>
        </w:rPr>
        <w:t>Alexopoulos, G., Abrams, R., Young, R., and Shamoian, C.</w:t>
      </w:r>
      <w:r w:rsidRPr="008B6C69">
        <w:rPr>
          <w:rFonts w:ascii="Calibri" w:hAnsi="Calibri" w:cs="Calibri"/>
          <w:noProof/>
        </w:rPr>
        <w:t xml:space="preserve"> (1998). Cornell scale for depression in dementia. </w:t>
      </w:r>
      <w:r w:rsidRPr="008B6C69">
        <w:rPr>
          <w:rFonts w:ascii="Calibri" w:hAnsi="Calibri" w:cs="Calibri"/>
          <w:i/>
          <w:noProof/>
        </w:rPr>
        <w:t>Biological Psychiatry,</w:t>
      </w:r>
      <w:r w:rsidRPr="008B6C69">
        <w:rPr>
          <w:rFonts w:ascii="Calibri" w:hAnsi="Calibri" w:cs="Calibri"/>
          <w:noProof/>
        </w:rPr>
        <w:t xml:space="preserve"> 23</w:t>
      </w:r>
      <w:r w:rsidRPr="008B6C69">
        <w:rPr>
          <w:rFonts w:ascii="Calibri" w:hAnsi="Calibri" w:cs="Calibri"/>
          <w:b/>
          <w:noProof/>
        </w:rPr>
        <w:t>,</w:t>
      </w:r>
      <w:r w:rsidRPr="008B6C69">
        <w:rPr>
          <w:rFonts w:ascii="Calibri" w:hAnsi="Calibri" w:cs="Calibri"/>
          <w:noProof/>
        </w:rPr>
        <w:t xml:space="preserve"> 271-284.</w:t>
      </w:r>
      <w:bookmarkEnd w:id="2"/>
    </w:p>
    <w:p w:rsidR="00E750E1" w:rsidRPr="008B6C69" w:rsidRDefault="00E750E1" w:rsidP="00E750E1">
      <w:pPr>
        <w:spacing w:after="0" w:line="480" w:lineRule="auto"/>
        <w:ind w:left="720" w:hanging="720"/>
        <w:rPr>
          <w:rFonts w:ascii="Calibri" w:hAnsi="Calibri" w:cs="Calibri"/>
          <w:noProof/>
        </w:rPr>
      </w:pPr>
      <w:bookmarkStart w:id="3" w:name="_ENREF_3"/>
      <w:r w:rsidRPr="00D51909">
        <w:rPr>
          <w:rFonts w:ascii="Calibri" w:hAnsi="Calibri" w:cs="Calibri"/>
          <w:b/>
          <w:noProof/>
        </w:rPr>
        <w:t>Amella, E. J.</w:t>
      </w:r>
      <w:r w:rsidRPr="008B6C69">
        <w:rPr>
          <w:rFonts w:ascii="Calibri" w:hAnsi="Calibri" w:cs="Calibri"/>
          <w:noProof/>
        </w:rPr>
        <w:t xml:space="preserve"> (1999). Factors influencing the proportion of food consumed by nursing home residents with dementia. </w:t>
      </w:r>
      <w:r w:rsidRPr="008B6C69">
        <w:rPr>
          <w:rFonts w:ascii="Calibri" w:hAnsi="Calibri" w:cs="Calibri"/>
          <w:i/>
          <w:noProof/>
        </w:rPr>
        <w:t>Advancing Geriatrics Nursing Practice,</w:t>
      </w:r>
      <w:r w:rsidRPr="008B6C69">
        <w:rPr>
          <w:rFonts w:ascii="Calibri" w:hAnsi="Calibri" w:cs="Calibri"/>
          <w:noProof/>
        </w:rPr>
        <w:t xml:space="preserve"> 47</w:t>
      </w:r>
      <w:r w:rsidRPr="008B6C69">
        <w:rPr>
          <w:rFonts w:ascii="Calibri" w:hAnsi="Calibri" w:cs="Calibri"/>
          <w:b/>
          <w:noProof/>
        </w:rPr>
        <w:t>,</w:t>
      </w:r>
      <w:r w:rsidRPr="008B6C69">
        <w:rPr>
          <w:rFonts w:ascii="Calibri" w:hAnsi="Calibri" w:cs="Calibri"/>
          <w:noProof/>
        </w:rPr>
        <w:t xml:space="preserve"> 879-885.</w:t>
      </w:r>
      <w:bookmarkEnd w:id="3"/>
    </w:p>
    <w:p w:rsidR="00E750E1" w:rsidRPr="008B6C69" w:rsidRDefault="00E750E1" w:rsidP="00E750E1">
      <w:pPr>
        <w:spacing w:after="0" w:line="480" w:lineRule="auto"/>
        <w:ind w:left="720" w:hanging="720"/>
        <w:rPr>
          <w:rFonts w:ascii="Calibri" w:hAnsi="Calibri" w:cs="Calibri"/>
          <w:noProof/>
        </w:rPr>
      </w:pPr>
      <w:bookmarkStart w:id="4" w:name="_ENREF_4"/>
      <w:r w:rsidRPr="00D51909">
        <w:rPr>
          <w:rFonts w:ascii="Calibri" w:hAnsi="Calibri" w:cs="Calibri"/>
          <w:b/>
          <w:noProof/>
        </w:rPr>
        <w:t>Bahareethan, M., and Shah, A.</w:t>
      </w:r>
      <w:r w:rsidRPr="008B6C69">
        <w:rPr>
          <w:rFonts w:ascii="Calibri" w:hAnsi="Calibri" w:cs="Calibri"/>
          <w:noProof/>
        </w:rPr>
        <w:t xml:space="preserve"> (2000). Aggressive behaviour, staff attitude and staff perception of patients on two continuing care psychogeriatric wards. </w:t>
      </w:r>
      <w:r w:rsidRPr="008B6C69">
        <w:rPr>
          <w:rFonts w:ascii="Calibri" w:hAnsi="Calibri" w:cs="Calibri"/>
          <w:i/>
          <w:noProof/>
        </w:rPr>
        <w:t>Aging and Mental Health,</w:t>
      </w:r>
      <w:r w:rsidRPr="008B6C69">
        <w:rPr>
          <w:rFonts w:ascii="Calibri" w:hAnsi="Calibri" w:cs="Calibri"/>
          <w:noProof/>
        </w:rPr>
        <w:t xml:space="preserve"> 4</w:t>
      </w:r>
      <w:r w:rsidRPr="008B6C69">
        <w:rPr>
          <w:rFonts w:ascii="Calibri" w:hAnsi="Calibri" w:cs="Calibri"/>
          <w:b/>
          <w:noProof/>
        </w:rPr>
        <w:t>,</w:t>
      </w:r>
      <w:r w:rsidRPr="008B6C69">
        <w:rPr>
          <w:rFonts w:ascii="Calibri" w:hAnsi="Calibri" w:cs="Calibri"/>
          <w:noProof/>
        </w:rPr>
        <w:t xml:space="preserve"> 66-71.</w:t>
      </w:r>
      <w:bookmarkEnd w:id="4"/>
    </w:p>
    <w:p w:rsidR="00E750E1" w:rsidRPr="008B6C69" w:rsidRDefault="00E750E1" w:rsidP="00E750E1">
      <w:pPr>
        <w:spacing w:after="0" w:line="480" w:lineRule="auto"/>
        <w:ind w:left="720" w:hanging="720"/>
        <w:rPr>
          <w:rFonts w:ascii="Calibri" w:hAnsi="Calibri" w:cs="Calibri"/>
          <w:noProof/>
        </w:rPr>
      </w:pPr>
      <w:bookmarkStart w:id="5" w:name="_ENREF_5"/>
      <w:r w:rsidRPr="00D51909">
        <w:rPr>
          <w:rFonts w:ascii="Calibri" w:hAnsi="Calibri" w:cs="Calibri"/>
          <w:b/>
          <w:noProof/>
        </w:rPr>
        <w:t>Ballard, C., O'brien, J., James, I., Mynt, P., Lana, M., Potkins, D.</w:t>
      </w:r>
      <w:r w:rsidRPr="00D51909">
        <w:rPr>
          <w:rFonts w:ascii="Calibri" w:hAnsi="Calibri" w:cs="Calibri"/>
          <w:b/>
          <w:i/>
          <w:noProof/>
        </w:rPr>
        <w:t>, et al.</w:t>
      </w:r>
      <w:r w:rsidRPr="00D51909">
        <w:rPr>
          <w:rFonts w:ascii="Calibri" w:hAnsi="Calibri" w:cs="Calibri"/>
          <w:b/>
          <w:noProof/>
        </w:rPr>
        <w:t xml:space="preserve"> </w:t>
      </w:r>
      <w:r w:rsidRPr="008B6C69">
        <w:rPr>
          <w:rFonts w:ascii="Calibri" w:hAnsi="Calibri" w:cs="Calibri"/>
          <w:noProof/>
        </w:rPr>
        <w:t xml:space="preserve">(2001). Quality of life for people with dementia living in residential and nursing home care: The impact of performance on activities of daily living, behavioral and psychological symptoms, language skills, and psychotropic drugs. </w:t>
      </w:r>
      <w:r w:rsidRPr="008B6C69">
        <w:rPr>
          <w:rFonts w:ascii="Calibri" w:hAnsi="Calibri" w:cs="Calibri"/>
          <w:i/>
          <w:noProof/>
        </w:rPr>
        <w:t>International Psychogeriatrics,</w:t>
      </w:r>
      <w:r w:rsidRPr="008B6C69">
        <w:rPr>
          <w:rFonts w:ascii="Calibri" w:hAnsi="Calibri" w:cs="Calibri"/>
          <w:noProof/>
        </w:rPr>
        <w:t xml:space="preserve"> 13</w:t>
      </w:r>
      <w:r w:rsidRPr="008B6C69">
        <w:rPr>
          <w:rFonts w:ascii="Calibri" w:hAnsi="Calibri" w:cs="Calibri"/>
          <w:b/>
          <w:noProof/>
        </w:rPr>
        <w:t>,</w:t>
      </w:r>
      <w:r w:rsidRPr="008B6C69">
        <w:rPr>
          <w:rFonts w:ascii="Calibri" w:hAnsi="Calibri" w:cs="Calibri"/>
          <w:noProof/>
        </w:rPr>
        <w:t xml:space="preserve"> 93-106.</w:t>
      </w:r>
      <w:bookmarkEnd w:id="5"/>
    </w:p>
    <w:p w:rsidR="00E750E1" w:rsidRPr="008B6C69" w:rsidRDefault="00E750E1" w:rsidP="00E750E1">
      <w:pPr>
        <w:spacing w:after="0" w:line="480" w:lineRule="auto"/>
        <w:ind w:left="720" w:hanging="720"/>
        <w:rPr>
          <w:rFonts w:ascii="Calibri" w:hAnsi="Calibri" w:cs="Calibri"/>
          <w:noProof/>
        </w:rPr>
      </w:pPr>
      <w:bookmarkStart w:id="6" w:name="_ENREF_6"/>
      <w:r w:rsidRPr="00D51909">
        <w:rPr>
          <w:rFonts w:ascii="Calibri" w:hAnsi="Calibri" w:cs="Calibri"/>
          <w:b/>
          <w:noProof/>
        </w:rPr>
        <w:t>Beer, C., Flicker, L., Horner, B., Bretl, N., Scherer, S., Lautenschlager, N. T.</w:t>
      </w:r>
      <w:r w:rsidRPr="00D51909">
        <w:rPr>
          <w:rFonts w:ascii="Calibri" w:hAnsi="Calibri" w:cs="Calibri"/>
          <w:b/>
          <w:i/>
          <w:noProof/>
        </w:rPr>
        <w:t>, et al.</w:t>
      </w:r>
      <w:r w:rsidRPr="008B6C69">
        <w:rPr>
          <w:rFonts w:ascii="Calibri" w:hAnsi="Calibri" w:cs="Calibri"/>
          <w:noProof/>
        </w:rPr>
        <w:t xml:space="preserve"> (2010). Factors associated with self and informant ratings of the quality of life of people with dementia living in care facilities: A cross sectional study. </w:t>
      </w:r>
      <w:r w:rsidRPr="008B6C69">
        <w:rPr>
          <w:rFonts w:ascii="Calibri" w:hAnsi="Calibri" w:cs="Calibri"/>
          <w:i/>
          <w:noProof/>
        </w:rPr>
        <w:t>PLoS One,</w:t>
      </w:r>
      <w:r w:rsidRPr="008B6C69">
        <w:rPr>
          <w:rFonts w:ascii="Calibri" w:hAnsi="Calibri" w:cs="Calibri"/>
          <w:noProof/>
        </w:rPr>
        <w:t xml:space="preserve"> 5</w:t>
      </w:r>
      <w:r w:rsidRPr="008B6C69">
        <w:rPr>
          <w:rFonts w:ascii="Calibri" w:hAnsi="Calibri" w:cs="Calibri"/>
          <w:b/>
          <w:noProof/>
        </w:rPr>
        <w:t>,</w:t>
      </w:r>
      <w:r w:rsidRPr="008B6C69">
        <w:rPr>
          <w:rFonts w:ascii="Calibri" w:hAnsi="Calibri" w:cs="Calibri"/>
          <w:noProof/>
        </w:rPr>
        <w:t xml:space="preserve"> e15621.</w:t>
      </w:r>
      <w:bookmarkEnd w:id="6"/>
    </w:p>
    <w:p w:rsidR="00E750E1" w:rsidRPr="008B6C69" w:rsidRDefault="00E750E1" w:rsidP="00E750E1">
      <w:pPr>
        <w:spacing w:after="0" w:line="480" w:lineRule="auto"/>
        <w:ind w:left="720" w:hanging="720"/>
        <w:rPr>
          <w:rFonts w:ascii="Calibri" w:hAnsi="Calibri" w:cs="Calibri"/>
          <w:noProof/>
        </w:rPr>
      </w:pPr>
      <w:bookmarkStart w:id="7" w:name="_ENREF_7"/>
      <w:r w:rsidRPr="00D51909">
        <w:rPr>
          <w:rFonts w:ascii="Calibri" w:hAnsi="Calibri" w:cs="Calibri"/>
          <w:b/>
          <w:noProof/>
        </w:rPr>
        <w:t>Beerens, H. C., Sutcliffe, C., Renom-Guiteras, A., Soto M.E., Suhonen, R., Zabalegui, A.</w:t>
      </w:r>
      <w:r w:rsidRPr="00D51909">
        <w:rPr>
          <w:rFonts w:ascii="Calibri" w:hAnsi="Calibri" w:cs="Calibri"/>
          <w:b/>
          <w:i/>
          <w:noProof/>
        </w:rPr>
        <w:t>, et al.</w:t>
      </w:r>
      <w:r w:rsidRPr="008B6C69">
        <w:rPr>
          <w:rFonts w:ascii="Calibri" w:hAnsi="Calibri" w:cs="Calibri"/>
          <w:noProof/>
        </w:rPr>
        <w:t xml:space="preserve"> (2014). Quality of life and quality of care for people with dementia receiving long term institutional care or professional home care: The European RightTimePlaceCare Study. </w:t>
      </w:r>
      <w:r w:rsidRPr="008B6C69">
        <w:rPr>
          <w:rFonts w:ascii="Calibri" w:hAnsi="Calibri" w:cs="Calibri"/>
          <w:i/>
          <w:noProof/>
        </w:rPr>
        <w:t>Journal of the American Directors Association,</w:t>
      </w:r>
      <w:r w:rsidRPr="008B6C69">
        <w:rPr>
          <w:rFonts w:ascii="Calibri" w:hAnsi="Calibri" w:cs="Calibri"/>
          <w:noProof/>
        </w:rPr>
        <w:t xml:space="preserve"> 15</w:t>
      </w:r>
      <w:r w:rsidRPr="008B6C69">
        <w:rPr>
          <w:rFonts w:ascii="Calibri" w:hAnsi="Calibri" w:cs="Calibri"/>
          <w:b/>
          <w:noProof/>
        </w:rPr>
        <w:t>,</w:t>
      </w:r>
      <w:r w:rsidRPr="008B6C69">
        <w:rPr>
          <w:rFonts w:ascii="Calibri" w:hAnsi="Calibri" w:cs="Calibri"/>
          <w:noProof/>
        </w:rPr>
        <w:t xml:space="preserve"> 54-61.</w:t>
      </w:r>
      <w:bookmarkEnd w:id="7"/>
    </w:p>
    <w:p w:rsidR="00E750E1" w:rsidRPr="008B6C69" w:rsidRDefault="00E750E1" w:rsidP="00E750E1">
      <w:pPr>
        <w:spacing w:after="0" w:line="480" w:lineRule="auto"/>
        <w:ind w:left="720" w:hanging="720"/>
        <w:rPr>
          <w:rFonts w:ascii="Calibri" w:hAnsi="Calibri" w:cs="Calibri"/>
          <w:noProof/>
        </w:rPr>
      </w:pPr>
      <w:bookmarkStart w:id="8" w:name="_ENREF_8"/>
      <w:r w:rsidRPr="00D51909">
        <w:rPr>
          <w:rFonts w:ascii="Calibri" w:hAnsi="Calibri" w:cs="Calibri"/>
          <w:b/>
          <w:noProof/>
        </w:rPr>
        <w:t>Bravo, G., De Wals, P., Dubois, M. F., and Charpentier, M.</w:t>
      </w:r>
      <w:r w:rsidRPr="008B6C69">
        <w:rPr>
          <w:rFonts w:ascii="Calibri" w:hAnsi="Calibri" w:cs="Calibri"/>
          <w:noProof/>
        </w:rPr>
        <w:t xml:space="preserve"> (1999). Correlates of care quality in long-term care facilities: a multilevel analysis. </w:t>
      </w:r>
      <w:r w:rsidRPr="008B6C69">
        <w:rPr>
          <w:rFonts w:ascii="Calibri" w:hAnsi="Calibri" w:cs="Calibri"/>
          <w:i/>
          <w:noProof/>
        </w:rPr>
        <w:t>Journal of Gerontology: Psychological Sciences,</w:t>
      </w:r>
      <w:r w:rsidRPr="008B6C69">
        <w:rPr>
          <w:rFonts w:ascii="Calibri" w:hAnsi="Calibri" w:cs="Calibri"/>
          <w:noProof/>
        </w:rPr>
        <w:t xml:space="preserve"> 54B</w:t>
      </w:r>
      <w:r w:rsidRPr="008B6C69">
        <w:rPr>
          <w:rFonts w:ascii="Calibri" w:hAnsi="Calibri" w:cs="Calibri"/>
          <w:b/>
          <w:noProof/>
        </w:rPr>
        <w:t>,</w:t>
      </w:r>
      <w:r w:rsidRPr="008B6C69">
        <w:rPr>
          <w:rFonts w:ascii="Calibri" w:hAnsi="Calibri" w:cs="Calibri"/>
          <w:noProof/>
        </w:rPr>
        <w:t xml:space="preserve"> 180-188.</w:t>
      </w:r>
      <w:bookmarkEnd w:id="8"/>
    </w:p>
    <w:p w:rsidR="00E750E1" w:rsidRPr="008B6C69" w:rsidRDefault="00E750E1" w:rsidP="00E750E1">
      <w:pPr>
        <w:spacing w:after="0" w:line="480" w:lineRule="auto"/>
        <w:ind w:left="720" w:hanging="720"/>
        <w:rPr>
          <w:rFonts w:ascii="Calibri" w:hAnsi="Calibri" w:cs="Calibri"/>
          <w:noProof/>
        </w:rPr>
      </w:pPr>
      <w:bookmarkStart w:id="9" w:name="_ENREF_9"/>
      <w:r w:rsidRPr="00D51909">
        <w:rPr>
          <w:rFonts w:ascii="Calibri" w:hAnsi="Calibri" w:cs="Calibri"/>
          <w:b/>
          <w:noProof/>
        </w:rPr>
        <w:t xml:space="preserve">Burgener, S. C. </w:t>
      </w:r>
      <w:r w:rsidRPr="008B6C69">
        <w:rPr>
          <w:rFonts w:ascii="Calibri" w:hAnsi="Calibri" w:cs="Calibri"/>
          <w:noProof/>
        </w:rPr>
        <w:t xml:space="preserve">(1990). </w:t>
      </w:r>
      <w:r w:rsidRPr="008B6C69">
        <w:rPr>
          <w:rFonts w:ascii="Calibri" w:hAnsi="Calibri" w:cs="Calibri"/>
          <w:i/>
          <w:noProof/>
        </w:rPr>
        <w:t>Communicating with residents with Alzheimer’s Dementia: A study of nurse/resident interactive behaviors.</w:t>
      </w:r>
      <w:r w:rsidRPr="008B6C69">
        <w:rPr>
          <w:rFonts w:ascii="Calibri" w:hAnsi="Calibri" w:cs="Calibri"/>
          <w:noProof/>
        </w:rPr>
        <w:t xml:space="preserve"> Doctoral, Wayne State University.</w:t>
      </w:r>
      <w:bookmarkEnd w:id="9"/>
    </w:p>
    <w:p w:rsidR="00E750E1" w:rsidRPr="008B6C69" w:rsidRDefault="00E750E1" w:rsidP="00E750E1">
      <w:pPr>
        <w:spacing w:after="0" w:line="480" w:lineRule="auto"/>
        <w:ind w:left="720" w:hanging="720"/>
        <w:rPr>
          <w:rFonts w:ascii="Calibri" w:hAnsi="Calibri" w:cs="Calibri"/>
          <w:noProof/>
        </w:rPr>
      </w:pPr>
      <w:bookmarkStart w:id="10" w:name="_ENREF_10"/>
      <w:r w:rsidRPr="00D51909">
        <w:rPr>
          <w:rFonts w:ascii="Calibri" w:hAnsi="Calibri" w:cs="Calibri"/>
          <w:b/>
          <w:noProof/>
        </w:rPr>
        <w:lastRenderedPageBreak/>
        <w:t>Burrows, A. B., Morris, J. N., Simon, S. E., Hirdes, J. P., and Phillips, C.</w:t>
      </w:r>
      <w:r w:rsidRPr="008B6C69">
        <w:rPr>
          <w:rFonts w:ascii="Calibri" w:hAnsi="Calibri" w:cs="Calibri"/>
          <w:noProof/>
        </w:rPr>
        <w:t xml:space="preserve"> (2000). Development of a minimum data set-based depression rating scale for use in nursing homes. </w:t>
      </w:r>
      <w:r w:rsidRPr="008B6C69">
        <w:rPr>
          <w:rFonts w:ascii="Calibri" w:hAnsi="Calibri" w:cs="Calibri"/>
          <w:i/>
          <w:noProof/>
        </w:rPr>
        <w:t>Age and Aging,</w:t>
      </w:r>
      <w:r w:rsidRPr="008B6C69">
        <w:rPr>
          <w:rFonts w:ascii="Calibri" w:hAnsi="Calibri" w:cs="Calibri"/>
          <w:noProof/>
        </w:rPr>
        <w:t xml:space="preserve"> 29</w:t>
      </w:r>
      <w:r w:rsidRPr="008B6C69">
        <w:rPr>
          <w:rFonts w:ascii="Calibri" w:hAnsi="Calibri" w:cs="Calibri"/>
          <w:b/>
          <w:noProof/>
        </w:rPr>
        <w:t>,</w:t>
      </w:r>
      <w:r w:rsidRPr="008B6C69">
        <w:rPr>
          <w:rFonts w:ascii="Calibri" w:hAnsi="Calibri" w:cs="Calibri"/>
          <w:noProof/>
        </w:rPr>
        <w:t xml:space="preserve"> 165-172.</w:t>
      </w:r>
      <w:bookmarkEnd w:id="10"/>
    </w:p>
    <w:p w:rsidR="00E750E1" w:rsidRPr="008B6C69" w:rsidRDefault="00E750E1" w:rsidP="00E750E1">
      <w:pPr>
        <w:spacing w:after="0" w:line="480" w:lineRule="auto"/>
        <w:ind w:left="720" w:hanging="720"/>
        <w:rPr>
          <w:rFonts w:ascii="Calibri" w:hAnsi="Calibri" w:cs="Calibri"/>
          <w:noProof/>
        </w:rPr>
      </w:pPr>
      <w:bookmarkStart w:id="11" w:name="_ENREF_11"/>
      <w:r w:rsidRPr="00D51909">
        <w:rPr>
          <w:rFonts w:ascii="Calibri" w:hAnsi="Calibri" w:cs="Calibri"/>
          <w:b/>
          <w:noProof/>
        </w:rPr>
        <w:t xml:space="preserve">Chang, C. C., and Roberts, B. L. </w:t>
      </w:r>
      <w:r w:rsidRPr="008B6C69">
        <w:rPr>
          <w:rFonts w:ascii="Calibri" w:hAnsi="Calibri" w:cs="Calibri"/>
          <w:noProof/>
        </w:rPr>
        <w:t xml:space="preserve">(2011). Malnutrition and feeding difficulty in Taiwanese older with dementia. </w:t>
      </w:r>
      <w:r w:rsidRPr="008B6C69">
        <w:rPr>
          <w:rFonts w:ascii="Calibri" w:hAnsi="Calibri" w:cs="Calibri"/>
          <w:i/>
          <w:noProof/>
        </w:rPr>
        <w:t>Journal of Clinical Nursing,</w:t>
      </w:r>
      <w:r w:rsidRPr="008B6C69">
        <w:rPr>
          <w:rFonts w:ascii="Calibri" w:hAnsi="Calibri" w:cs="Calibri"/>
          <w:noProof/>
        </w:rPr>
        <w:t xml:space="preserve"> 20</w:t>
      </w:r>
      <w:r w:rsidRPr="008B6C69">
        <w:rPr>
          <w:rFonts w:ascii="Calibri" w:hAnsi="Calibri" w:cs="Calibri"/>
          <w:b/>
          <w:noProof/>
        </w:rPr>
        <w:t>,</w:t>
      </w:r>
      <w:r w:rsidRPr="008B6C69">
        <w:rPr>
          <w:rFonts w:ascii="Calibri" w:hAnsi="Calibri" w:cs="Calibri"/>
          <w:noProof/>
        </w:rPr>
        <w:t xml:space="preserve"> 2153-2161.</w:t>
      </w:r>
      <w:bookmarkEnd w:id="11"/>
    </w:p>
    <w:p w:rsidR="00E750E1" w:rsidRPr="008B6C69" w:rsidRDefault="00E750E1" w:rsidP="00E750E1">
      <w:pPr>
        <w:spacing w:after="0" w:line="480" w:lineRule="auto"/>
        <w:ind w:left="720" w:hanging="720"/>
        <w:rPr>
          <w:rFonts w:ascii="Calibri" w:hAnsi="Calibri" w:cs="Calibri"/>
          <w:noProof/>
        </w:rPr>
      </w:pPr>
      <w:bookmarkStart w:id="12" w:name="_ENREF_12"/>
      <w:r w:rsidRPr="00D51909">
        <w:rPr>
          <w:rFonts w:ascii="Calibri" w:hAnsi="Calibri" w:cs="Calibri"/>
          <w:b/>
          <w:noProof/>
        </w:rPr>
        <w:t>Chappell, N. L., and Reid, R.</w:t>
      </w:r>
      <w:r w:rsidRPr="008B6C69">
        <w:rPr>
          <w:rFonts w:ascii="Calibri" w:hAnsi="Calibri" w:cs="Calibri"/>
          <w:noProof/>
        </w:rPr>
        <w:t xml:space="preserve"> (2000). Dimensions of care for dementia sufferers in long-term care institutions: Are they related to outcomes? </w:t>
      </w:r>
      <w:r w:rsidRPr="008B6C69">
        <w:rPr>
          <w:rFonts w:ascii="Calibri" w:hAnsi="Calibri" w:cs="Calibri"/>
          <w:i/>
          <w:noProof/>
        </w:rPr>
        <w:t>Journal of Gerontology: Social Sciences,</w:t>
      </w:r>
      <w:r w:rsidRPr="008B6C69">
        <w:rPr>
          <w:rFonts w:ascii="Calibri" w:hAnsi="Calibri" w:cs="Calibri"/>
          <w:noProof/>
        </w:rPr>
        <w:t xml:space="preserve"> 55</w:t>
      </w:r>
      <w:r w:rsidRPr="008B6C69">
        <w:rPr>
          <w:rFonts w:ascii="Calibri" w:hAnsi="Calibri" w:cs="Calibri"/>
          <w:b/>
          <w:noProof/>
        </w:rPr>
        <w:t>,</w:t>
      </w:r>
      <w:r w:rsidRPr="008B6C69">
        <w:rPr>
          <w:rFonts w:ascii="Calibri" w:hAnsi="Calibri" w:cs="Calibri"/>
          <w:noProof/>
        </w:rPr>
        <w:t xml:space="preserve"> S234-S244.</w:t>
      </w:r>
      <w:bookmarkEnd w:id="12"/>
    </w:p>
    <w:p w:rsidR="00E750E1" w:rsidRPr="008B6C69" w:rsidRDefault="00E750E1" w:rsidP="00E750E1">
      <w:pPr>
        <w:spacing w:after="0" w:line="480" w:lineRule="auto"/>
        <w:ind w:left="720" w:hanging="720"/>
        <w:rPr>
          <w:rFonts w:ascii="Calibri" w:hAnsi="Calibri" w:cs="Calibri"/>
          <w:noProof/>
        </w:rPr>
      </w:pPr>
      <w:bookmarkStart w:id="13" w:name="_ENREF_13"/>
      <w:r w:rsidRPr="00D51909">
        <w:rPr>
          <w:rFonts w:ascii="Calibri" w:hAnsi="Calibri" w:cs="Calibri"/>
          <w:b/>
          <w:noProof/>
        </w:rPr>
        <w:t>Charlson, M. E., Pompei, P., Ales, K. L., and Mackenzie, C. R.</w:t>
      </w:r>
      <w:r w:rsidRPr="008B6C69">
        <w:rPr>
          <w:rFonts w:ascii="Calibri" w:hAnsi="Calibri" w:cs="Calibri"/>
          <w:noProof/>
        </w:rPr>
        <w:t xml:space="preserve"> (1987). A new method of classifying prognostic comorbidity in longitudinal studies: Development and validation. </w:t>
      </w:r>
      <w:r w:rsidRPr="008B6C69">
        <w:rPr>
          <w:rFonts w:ascii="Calibri" w:hAnsi="Calibri" w:cs="Calibri"/>
          <w:i/>
          <w:noProof/>
        </w:rPr>
        <w:t>Journal of Chronic Diseases,</w:t>
      </w:r>
      <w:r w:rsidRPr="008B6C69">
        <w:rPr>
          <w:rFonts w:ascii="Calibri" w:hAnsi="Calibri" w:cs="Calibri"/>
          <w:noProof/>
        </w:rPr>
        <w:t xml:space="preserve"> 40</w:t>
      </w:r>
      <w:r w:rsidRPr="008B6C69">
        <w:rPr>
          <w:rFonts w:ascii="Calibri" w:hAnsi="Calibri" w:cs="Calibri"/>
          <w:b/>
          <w:noProof/>
        </w:rPr>
        <w:t>,</w:t>
      </w:r>
      <w:r w:rsidRPr="008B6C69">
        <w:rPr>
          <w:rFonts w:ascii="Calibri" w:hAnsi="Calibri" w:cs="Calibri"/>
          <w:noProof/>
        </w:rPr>
        <w:t xml:space="preserve"> 373-383.</w:t>
      </w:r>
      <w:bookmarkEnd w:id="13"/>
    </w:p>
    <w:p w:rsidR="00E750E1" w:rsidRPr="008B6C69" w:rsidRDefault="00E750E1" w:rsidP="00E750E1">
      <w:pPr>
        <w:spacing w:after="0" w:line="480" w:lineRule="auto"/>
        <w:ind w:left="720" w:hanging="720"/>
        <w:rPr>
          <w:rFonts w:ascii="Calibri" w:hAnsi="Calibri" w:cs="Calibri"/>
          <w:noProof/>
        </w:rPr>
      </w:pPr>
      <w:bookmarkStart w:id="14" w:name="_ENREF_14"/>
      <w:r w:rsidRPr="00D51909">
        <w:rPr>
          <w:rFonts w:ascii="Calibri" w:hAnsi="Calibri" w:cs="Calibri"/>
          <w:b/>
          <w:noProof/>
        </w:rPr>
        <w:t>Cohen-Mansfield, J.</w:t>
      </w:r>
      <w:r w:rsidRPr="008B6C69">
        <w:rPr>
          <w:rFonts w:ascii="Calibri" w:hAnsi="Calibri" w:cs="Calibri"/>
          <w:noProof/>
        </w:rPr>
        <w:t xml:space="preserve"> (1986). Agitated behaviors in the elderly: Preliminary results in the cognitively deteriorated. </w:t>
      </w:r>
      <w:r w:rsidRPr="008B6C69">
        <w:rPr>
          <w:rFonts w:ascii="Calibri" w:hAnsi="Calibri" w:cs="Calibri"/>
          <w:i/>
          <w:noProof/>
        </w:rPr>
        <w:t>Journal of the American Geriatrics Society,</w:t>
      </w:r>
      <w:r w:rsidRPr="008B6C69">
        <w:rPr>
          <w:rFonts w:ascii="Calibri" w:hAnsi="Calibri" w:cs="Calibri"/>
          <w:noProof/>
        </w:rPr>
        <w:t xml:space="preserve"> 34</w:t>
      </w:r>
      <w:r w:rsidRPr="008B6C69">
        <w:rPr>
          <w:rFonts w:ascii="Calibri" w:hAnsi="Calibri" w:cs="Calibri"/>
          <w:b/>
          <w:noProof/>
        </w:rPr>
        <w:t>,</w:t>
      </w:r>
      <w:r w:rsidRPr="008B6C69">
        <w:rPr>
          <w:rFonts w:ascii="Calibri" w:hAnsi="Calibri" w:cs="Calibri"/>
          <w:noProof/>
        </w:rPr>
        <w:t xml:space="preserve"> 722-727.</w:t>
      </w:r>
      <w:bookmarkEnd w:id="14"/>
    </w:p>
    <w:p w:rsidR="00E750E1" w:rsidRPr="008B6C69" w:rsidRDefault="00E750E1" w:rsidP="00E750E1">
      <w:pPr>
        <w:spacing w:after="0" w:line="480" w:lineRule="auto"/>
        <w:ind w:left="720" w:hanging="720"/>
        <w:rPr>
          <w:rFonts w:ascii="Calibri" w:hAnsi="Calibri" w:cs="Calibri"/>
          <w:noProof/>
        </w:rPr>
      </w:pPr>
      <w:bookmarkStart w:id="15" w:name="_ENREF_15"/>
      <w:r w:rsidRPr="00D51909">
        <w:rPr>
          <w:rFonts w:ascii="Calibri" w:hAnsi="Calibri" w:cs="Calibri"/>
          <w:b/>
          <w:noProof/>
        </w:rPr>
        <w:t>Cohen-Mansfield, J., and Marx, M. S.</w:t>
      </w:r>
      <w:r w:rsidRPr="008B6C69">
        <w:rPr>
          <w:rFonts w:ascii="Calibri" w:hAnsi="Calibri" w:cs="Calibri"/>
          <w:noProof/>
        </w:rPr>
        <w:t xml:space="preserve"> (1989). Do past experiences predict agitation in nursing home residents? </w:t>
      </w:r>
      <w:r w:rsidRPr="008B6C69">
        <w:rPr>
          <w:rFonts w:ascii="Calibri" w:hAnsi="Calibri" w:cs="Calibri"/>
          <w:i/>
          <w:noProof/>
        </w:rPr>
        <w:t>International Journal of Aging and Human Development,</w:t>
      </w:r>
      <w:r w:rsidRPr="008B6C69">
        <w:rPr>
          <w:rFonts w:ascii="Calibri" w:hAnsi="Calibri" w:cs="Calibri"/>
          <w:noProof/>
        </w:rPr>
        <w:t xml:space="preserve"> 28</w:t>
      </w:r>
      <w:r w:rsidRPr="008B6C69">
        <w:rPr>
          <w:rFonts w:ascii="Calibri" w:hAnsi="Calibri" w:cs="Calibri"/>
          <w:b/>
          <w:noProof/>
        </w:rPr>
        <w:t>,</w:t>
      </w:r>
      <w:r w:rsidRPr="008B6C69">
        <w:rPr>
          <w:rFonts w:ascii="Calibri" w:hAnsi="Calibri" w:cs="Calibri"/>
          <w:noProof/>
        </w:rPr>
        <w:t xml:space="preserve"> 285-294.</w:t>
      </w:r>
      <w:bookmarkEnd w:id="15"/>
    </w:p>
    <w:p w:rsidR="00E750E1" w:rsidRPr="008B6C69" w:rsidRDefault="00E750E1" w:rsidP="00E750E1">
      <w:pPr>
        <w:spacing w:after="0" w:line="480" w:lineRule="auto"/>
        <w:ind w:left="720" w:hanging="720"/>
        <w:rPr>
          <w:rFonts w:ascii="Calibri" w:hAnsi="Calibri" w:cs="Calibri"/>
          <w:noProof/>
        </w:rPr>
      </w:pPr>
      <w:bookmarkStart w:id="16" w:name="_ENREF_16"/>
      <w:r w:rsidRPr="00D51909">
        <w:rPr>
          <w:rFonts w:ascii="Calibri" w:hAnsi="Calibri" w:cs="Calibri"/>
          <w:b/>
          <w:noProof/>
        </w:rPr>
        <w:t>Crespo, M., Hornillos, C., and De Quirós, M. B.</w:t>
      </w:r>
      <w:r w:rsidRPr="008B6C69">
        <w:rPr>
          <w:rFonts w:ascii="Calibri" w:hAnsi="Calibri" w:cs="Calibri"/>
          <w:noProof/>
        </w:rPr>
        <w:t xml:space="preserve"> (2013). Factors associated with quality of life in dementia patients in long-term care. </w:t>
      </w:r>
      <w:r w:rsidRPr="008B6C69">
        <w:rPr>
          <w:rFonts w:ascii="Calibri" w:hAnsi="Calibri" w:cs="Calibri"/>
          <w:i/>
          <w:noProof/>
        </w:rPr>
        <w:t>International Psychogeriatrics,</w:t>
      </w:r>
      <w:r w:rsidRPr="008B6C69">
        <w:rPr>
          <w:rFonts w:ascii="Calibri" w:hAnsi="Calibri" w:cs="Calibri"/>
          <w:noProof/>
        </w:rPr>
        <w:t xml:space="preserve"> 25</w:t>
      </w:r>
      <w:r w:rsidRPr="008B6C69">
        <w:rPr>
          <w:rFonts w:ascii="Calibri" w:hAnsi="Calibri" w:cs="Calibri"/>
          <w:b/>
          <w:noProof/>
        </w:rPr>
        <w:t>,</w:t>
      </w:r>
      <w:r w:rsidRPr="008B6C69">
        <w:rPr>
          <w:rFonts w:ascii="Calibri" w:hAnsi="Calibri" w:cs="Calibri"/>
          <w:noProof/>
        </w:rPr>
        <w:t xml:space="preserve"> 577-585.</w:t>
      </w:r>
      <w:bookmarkEnd w:id="16"/>
    </w:p>
    <w:p w:rsidR="00E750E1" w:rsidRPr="008B6C69" w:rsidRDefault="00E750E1" w:rsidP="00E750E1">
      <w:pPr>
        <w:spacing w:after="0" w:line="480" w:lineRule="auto"/>
        <w:ind w:left="720" w:hanging="720"/>
        <w:rPr>
          <w:rFonts w:ascii="Calibri" w:hAnsi="Calibri" w:cs="Calibri"/>
          <w:noProof/>
        </w:rPr>
      </w:pPr>
      <w:bookmarkStart w:id="17" w:name="_ENREF_17"/>
      <w:r w:rsidRPr="00D51909">
        <w:rPr>
          <w:rFonts w:ascii="Calibri" w:hAnsi="Calibri" w:cs="Calibri"/>
          <w:b/>
          <w:noProof/>
        </w:rPr>
        <w:t>Crockett, D. J., Coval, M., Tuokko, H., Buree, B., and Koch, W.</w:t>
      </w:r>
      <w:r w:rsidRPr="008B6C69">
        <w:rPr>
          <w:rFonts w:ascii="Calibri" w:hAnsi="Calibri" w:cs="Calibri"/>
          <w:noProof/>
        </w:rPr>
        <w:t xml:space="preserve"> (1991). </w:t>
      </w:r>
      <w:r w:rsidRPr="008B6C69">
        <w:rPr>
          <w:rFonts w:ascii="Calibri" w:hAnsi="Calibri" w:cs="Calibri"/>
          <w:i/>
          <w:noProof/>
        </w:rPr>
        <w:t xml:space="preserve">Multifocus Assessment Scale for the Frail Elderly-Revised Form (MAS-R) (Procedure Manual), </w:t>
      </w:r>
      <w:r w:rsidRPr="008B6C69">
        <w:rPr>
          <w:rFonts w:ascii="Calibri" w:hAnsi="Calibri" w:cs="Calibri"/>
          <w:noProof/>
        </w:rPr>
        <w:t>Vancouver, British Columbia, Department of Psychology, University Hospital, University of British Columbia.</w:t>
      </w:r>
      <w:bookmarkEnd w:id="17"/>
    </w:p>
    <w:p w:rsidR="00E750E1" w:rsidRPr="008B6C69" w:rsidRDefault="00E750E1" w:rsidP="00E750E1">
      <w:pPr>
        <w:spacing w:after="0" w:line="480" w:lineRule="auto"/>
        <w:ind w:left="720" w:hanging="720"/>
        <w:rPr>
          <w:rFonts w:ascii="Calibri" w:hAnsi="Calibri" w:cs="Calibri"/>
          <w:noProof/>
        </w:rPr>
      </w:pPr>
      <w:bookmarkStart w:id="18" w:name="_ENREF_18"/>
      <w:r w:rsidRPr="00D51909">
        <w:rPr>
          <w:rFonts w:ascii="Calibri" w:hAnsi="Calibri" w:cs="Calibri"/>
          <w:b/>
          <w:noProof/>
        </w:rPr>
        <w:t>Cummings, J. L., Mega, M., Gray, K., Rosenberg-Thompson, S., Carusi, D. A., and Gornbein, J.</w:t>
      </w:r>
      <w:r w:rsidRPr="008B6C69">
        <w:rPr>
          <w:rFonts w:ascii="Calibri" w:hAnsi="Calibri" w:cs="Calibri"/>
          <w:noProof/>
        </w:rPr>
        <w:t xml:space="preserve"> (1994). The Neuropsychiatric Inventory: Comprehensive assessment of psychopathology in dementia. </w:t>
      </w:r>
      <w:r w:rsidRPr="008B6C69">
        <w:rPr>
          <w:rFonts w:ascii="Calibri" w:hAnsi="Calibri" w:cs="Calibri"/>
          <w:i/>
          <w:noProof/>
        </w:rPr>
        <w:t>Neurology,</w:t>
      </w:r>
      <w:r w:rsidRPr="008B6C69">
        <w:rPr>
          <w:rFonts w:ascii="Calibri" w:hAnsi="Calibri" w:cs="Calibri"/>
          <w:noProof/>
        </w:rPr>
        <w:t xml:space="preserve"> 44</w:t>
      </w:r>
      <w:r w:rsidRPr="008B6C69">
        <w:rPr>
          <w:rFonts w:ascii="Calibri" w:hAnsi="Calibri" w:cs="Calibri"/>
          <w:b/>
          <w:noProof/>
        </w:rPr>
        <w:t>,</w:t>
      </w:r>
      <w:r w:rsidRPr="008B6C69">
        <w:rPr>
          <w:rFonts w:ascii="Calibri" w:hAnsi="Calibri" w:cs="Calibri"/>
          <w:noProof/>
        </w:rPr>
        <w:t xml:space="preserve"> 2308-2314.</w:t>
      </w:r>
      <w:bookmarkEnd w:id="18"/>
    </w:p>
    <w:p w:rsidR="00E750E1" w:rsidRPr="008B6C69" w:rsidRDefault="00E750E1" w:rsidP="00E750E1">
      <w:pPr>
        <w:spacing w:after="0" w:line="480" w:lineRule="auto"/>
        <w:ind w:left="720" w:hanging="720"/>
        <w:rPr>
          <w:rFonts w:ascii="Calibri" w:hAnsi="Calibri" w:cs="Calibri"/>
          <w:noProof/>
        </w:rPr>
      </w:pPr>
      <w:bookmarkStart w:id="19" w:name="_ENREF_19"/>
      <w:r w:rsidRPr="00D51909">
        <w:rPr>
          <w:rFonts w:ascii="Calibri" w:hAnsi="Calibri" w:cs="Calibri"/>
          <w:b/>
          <w:noProof/>
        </w:rPr>
        <w:t>Davis, M. H.</w:t>
      </w:r>
      <w:r w:rsidRPr="008B6C69">
        <w:rPr>
          <w:rFonts w:ascii="Calibri" w:hAnsi="Calibri" w:cs="Calibri"/>
          <w:noProof/>
        </w:rPr>
        <w:t xml:space="preserve"> (1980). A multidimensional approach to individual differences in empathy. </w:t>
      </w:r>
      <w:r w:rsidRPr="008B6C69">
        <w:rPr>
          <w:rFonts w:ascii="Calibri" w:hAnsi="Calibri" w:cs="Calibri"/>
          <w:i/>
          <w:noProof/>
        </w:rPr>
        <w:t>JSAS: Catalog of Selected Documents in Psychology,</w:t>
      </w:r>
      <w:r w:rsidRPr="008B6C69">
        <w:rPr>
          <w:rFonts w:ascii="Calibri" w:hAnsi="Calibri" w:cs="Calibri"/>
          <w:noProof/>
        </w:rPr>
        <w:t xml:space="preserve"> 10</w:t>
      </w:r>
      <w:r w:rsidRPr="008B6C69">
        <w:rPr>
          <w:rFonts w:ascii="Calibri" w:hAnsi="Calibri" w:cs="Calibri"/>
          <w:b/>
          <w:noProof/>
        </w:rPr>
        <w:t>,</w:t>
      </w:r>
      <w:r w:rsidRPr="008B6C69">
        <w:rPr>
          <w:rFonts w:ascii="Calibri" w:hAnsi="Calibri" w:cs="Calibri"/>
          <w:noProof/>
        </w:rPr>
        <w:t xml:space="preserve"> 85.</w:t>
      </w:r>
      <w:bookmarkEnd w:id="19"/>
    </w:p>
    <w:p w:rsidR="00E750E1" w:rsidRPr="008B6C69" w:rsidRDefault="00E750E1" w:rsidP="00E750E1">
      <w:pPr>
        <w:spacing w:after="0" w:line="480" w:lineRule="auto"/>
        <w:ind w:left="720" w:hanging="720"/>
        <w:rPr>
          <w:rFonts w:ascii="Calibri" w:hAnsi="Calibri" w:cs="Calibri"/>
          <w:noProof/>
        </w:rPr>
      </w:pPr>
      <w:bookmarkStart w:id="20" w:name="_ENREF_20"/>
      <w:r w:rsidRPr="00D51909">
        <w:rPr>
          <w:rFonts w:ascii="Calibri" w:hAnsi="Calibri" w:cs="Calibri"/>
          <w:b/>
          <w:noProof/>
        </w:rPr>
        <w:t xml:space="preserve">De Jonge, J. </w:t>
      </w:r>
      <w:r w:rsidRPr="008B6C69">
        <w:rPr>
          <w:rFonts w:ascii="Calibri" w:hAnsi="Calibri" w:cs="Calibri"/>
          <w:noProof/>
        </w:rPr>
        <w:t xml:space="preserve">(1995). </w:t>
      </w:r>
      <w:r w:rsidRPr="008B6C69">
        <w:rPr>
          <w:rFonts w:ascii="Calibri" w:hAnsi="Calibri" w:cs="Calibri"/>
          <w:i/>
          <w:noProof/>
        </w:rPr>
        <w:t>Job autonomy, well-being, and health.</w:t>
      </w:r>
      <w:r w:rsidRPr="008B6C69">
        <w:rPr>
          <w:rFonts w:ascii="Calibri" w:hAnsi="Calibri" w:cs="Calibri"/>
          <w:noProof/>
        </w:rPr>
        <w:t xml:space="preserve"> Rijksuniversiteit Limburg.</w:t>
      </w:r>
      <w:bookmarkEnd w:id="20"/>
    </w:p>
    <w:p w:rsidR="00E750E1" w:rsidRPr="008B6C69" w:rsidRDefault="00E750E1" w:rsidP="00E750E1">
      <w:pPr>
        <w:spacing w:after="0" w:line="480" w:lineRule="auto"/>
        <w:ind w:left="720" w:hanging="720"/>
        <w:rPr>
          <w:rFonts w:ascii="Calibri" w:hAnsi="Calibri" w:cs="Calibri"/>
          <w:noProof/>
        </w:rPr>
      </w:pPr>
      <w:bookmarkStart w:id="21" w:name="_ENREF_21"/>
      <w:r w:rsidRPr="00D51909">
        <w:rPr>
          <w:rFonts w:ascii="Calibri" w:hAnsi="Calibri" w:cs="Calibri"/>
          <w:b/>
          <w:noProof/>
        </w:rPr>
        <w:lastRenderedPageBreak/>
        <w:t>De Jonge, J., Reuvers, M. M. E. N., Houtman, I. L. S., Bo</w:t>
      </w:r>
      <w:r w:rsidR="00D51909">
        <w:rPr>
          <w:rFonts w:ascii="Calibri" w:hAnsi="Calibri" w:cs="Calibri"/>
          <w:b/>
          <w:noProof/>
        </w:rPr>
        <w:t>ngers, P. M., and Kompier, M. A.</w:t>
      </w:r>
      <w:r w:rsidRPr="00D51909">
        <w:rPr>
          <w:rFonts w:ascii="Calibri" w:hAnsi="Calibri" w:cs="Calibri"/>
          <w:b/>
          <w:noProof/>
        </w:rPr>
        <w:t xml:space="preserve"> J.</w:t>
      </w:r>
      <w:r w:rsidRPr="008B6C69">
        <w:rPr>
          <w:rFonts w:ascii="Calibri" w:hAnsi="Calibri" w:cs="Calibri"/>
          <w:noProof/>
        </w:rPr>
        <w:t xml:space="preserve"> (2000). Linear and nonlindear relations between psychosocial job characteristics, subjective outcomes, and sickness absence: Baseline results from SMASH. </w:t>
      </w:r>
      <w:r w:rsidRPr="008B6C69">
        <w:rPr>
          <w:rFonts w:ascii="Calibri" w:hAnsi="Calibri" w:cs="Calibri"/>
          <w:i/>
          <w:noProof/>
        </w:rPr>
        <w:t>Journal of Occupational Health Psychology,</w:t>
      </w:r>
      <w:r w:rsidRPr="008B6C69">
        <w:rPr>
          <w:rFonts w:ascii="Calibri" w:hAnsi="Calibri" w:cs="Calibri"/>
          <w:noProof/>
        </w:rPr>
        <w:t xml:space="preserve"> 5</w:t>
      </w:r>
      <w:r w:rsidRPr="008B6C69">
        <w:rPr>
          <w:rFonts w:ascii="Calibri" w:hAnsi="Calibri" w:cs="Calibri"/>
          <w:b/>
          <w:noProof/>
        </w:rPr>
        <w:t>,</w:t>
      </w:r>
      <w:r w:rsidRPr="008B6C69">
        <w:rPr>
          <w:rFonts w:ascii="Calibri" w:hAnsi="Calibri" w:cs="Calibri"/>
          <w:noProof/>
        </w:rPr>
        <w:t xml:space="preserve"> 256-268.</w:t>
      </w:r>
      <w:bookmarkEnd w:id="21"/>
    </w:p>
    <w:p w:rsidR="00E750E1" w:rsidRPr="008B6C69" w:rsidRDefault="00E750E1" w:rsidP="00E750E1">
      <w:pPr>
        <w:spacing w:after="0" w:line="480" w:lineRule="auto"/>
        <w:ind w:left="720" w:hanging="720"/>
        <w:rPr>
          <w:rFonts w:ascii="Calibri" w:hAnsi="Calibri" w:cs="Calibri"/>
          <w:noProof/>
        </w:rPr>
      </w:pPr>
      <w:bookmarkStart w:id="22" w:name="_ENREF_22"/>
      <w:r w:rsidRPr="00D51909">
        <w:rPr>
          <w:rFonts w:ascii="Calibri" w:hAnsi="Calibri" w:cs="Calibri"/>
          <w:b/>
          <w:noProof/>
        </w:rPr>
        <w:t>De Roo, M. L., Van Der Steen, J. T., Galindo Garre, F., Van Den Noortgate, N., Onwuteaka-Philipsen, B. D., Deliens, L.</w:t>
      </w:r>
      <w:r w:rsidRPr="00D51909">
        <w:rPr>
          <w:rFonts w:ascii="Calibri" w:hAnsi="Calibri" w:cs="Calibri"/>
          <w:b/>
          <w:i/>
          <w:noProof/>
        </w:rPr>
        <w:t>, et al.</w:t>
      </w:r>
      <w:r w:rsidRPr="008B6C69">
        <w:rPr>
          <w:rFonts w:ascii="Calibri" w:hAnsi="Calibri" w:cs="Calibri"/>
          <w:noProof/>
        </w:rPr>
        <w:t xml:space="preserve"> (2014). When do people with dementia die peacefully? An analysis of data collected prospectively in long-term care settings. </w:t>
      </w:r>
      <w:r w:rsidRPr="008B6C69">
        <w:rPr>
          <w:rFonts w:ascii="Calibri" w:hAnsi="Calibri" w:cs="Calibri"/>
          <w:i/>
          <w:noProof/>
        </w:rPr>
        <w:t>Palliative Medicine,</w:t>
      </w:r>
      <w:r w:rsidRPr="008B6C69">
        <w:rPr>
          <w:rFonts w:ascii="Calibri" w:hAnsi="Calibri" w:cs="Calibri"/>
          <w:noProof/>
        </w:rPr>
        <w:t xml:space="preserve"> 28</w:t>
      </w:r>
      <w:r w:rsidRPr="008B6C69">
        <w:rPr>
          <w:rFonts w:ascii="Calibri" w:hAnsi="Calibri" w:cs="Calibri"/>
          <w:b/>
          <w:noProof/>
        </w:rPr>
        <w:t>,</w:t>
      </w:r>
      <w:r w:rsidRPr="008B6C69">
        <w:rPr>
          <w:rFonts w:ascii="Calibri" w:hAnsi="Calibri" w:cs="Calibri"/>
          <w:noProof/>
        </w:rPr>
        <w:t xml:space="preserve"> 210-219.</w:t>
      </w:r>
      <w:bookmarkEnd w:id="22"/>
    </w:p>
    <w:p w:rsidR="00E750E1" w:rsidRPr="008B6C69" w:rsidRDefault="00E750E1" w:rsidP="00E750E1">
      <w:pPr>
        <w:spacing w:after="0" w:line="480" w:lineRule="auto"/>
        <w:ind w:left="720" w:hanging="720"/>
        <w:rPr>
          <w:rFonts w:ascii="Calibri" w:hAnsi="Calibri" w:cs="Calibri"/>
          <w:noProof/>
        </w:rPr>
      </w:pPr>
      <w:bookmarkStart w:id="23" w:name="_ENREF_23"/>
      <w:r w:rsidRPr="00D51909">
        <w:rPr>
          <w:rFonts w:ascii="Calibri" w:hAnsi="Calibri" w:cs="Calibri"/>
          <w:b/>
          <w:noProof/>
        </w:rPr>
        <w:t>Dobbs, D., Munn, J., Zimmerman, S., Boustani, M., Williams, C. S., Sloane, P. D.</w:t>
      </w:r>
      <w:r w:rsidRPr="00D51909">
        <w:rPr>
          <w:rFonts w:ascii="Calibri" w:hAnsi="Calibri" w:cs="Calibri"/>
          <w:b/>
          <w:i/>
          <w:noProof/>
        </w:rPr>
        <w:t>, et al.</w:t>
      </w:r>
      <w:r w:rsidRPr="008B6C69">
        <w:rPr>
          <w:rFonts w:ascii="Calibri" w:hAnsi="Calibri" w:cs="Calibri"/>
          <w:noProof/>
        </w:rPr>
        <w:t xml:space="preserve"> (2005). Characteristics associated with lower activity involvement in long-term care residents with dementia. </w:t>
      </w:r>
      <w:r w:rsidRPr="008B6C69">
        <w:rPr>
          <w:rFonts w:ascii="Calibri" w:hAnsi="Calibri" w:cs="Calibri"/>
          <w:i/>
          <w:noProof/>
        </w:rPr>
        <w:t>The Gerontologist,</w:t>
      </w:r>
      <w:r w:rsidRPr="008B6C69">
        <w:rPr>
          <w:rFonts w:ascii="Calibri" w:hAnsi="Calibri" w:cs="Calibri"/>
          <w:noProof/>
        </w:rPr>
        <w:t xml:space="preserve"> 45</w:t>
      </w:r>
      <w:r w:rsidRPr="008B6C69">
        <w:rPr>
          <w:rFonts w:ascii="Calibri" w:hAnsi="Calibri" w:cs="Calibri"/>
          <w:b/>
          <w:noProof/>
        </w:rPr>
        <w:t>,</w:t>
      </w:r>
      <w:r w:rsidRPr="008B6C69">
        <w:rPr>
          <w:rFonts w:ascii="Calibri" w:hAnsi="Calibri" w:cs="Calibri"/>
          <w:noProof/>
        </w:rPr>
        <w:t xml:space="preserve"> 81–86.</w:t>
      </w:r>
      <w:bookmarkEnd w:id="23"/>
    </w:p>
    <w:p w:rsidR="00E750E1" w:rsidRPr="008B6C69" w:rsidRDefault="00E750E1" w:rsidP="00E750E1">
      <w:pPr>
        <w:spacing w:after="0" w:line="480" w:lineRule="auto"/>
        <w:ind w:left="720" w:hanging="720"/>
        <w:rPr>
          <w:rFonts w:ascii="Calibri" w:hAnsi="Calibri" w:cs="Calibri"/>
          <w:noProof/>
        </w:rPr>
      </w:pPr>
      <w:bookmarkStart w:id="24" w:name="_ENREF_24"/>
      <w:r w:rsidRPr="00D51909">
        <w:rPr>
          <w:rFonts w:ascii="Calibri" w:hAnsi="Calibri" w:cs="Calibri"/>
          <w:b/>
          <w:noProof/>
        </w:rPr>
        <w:t>Edvardsson, D., Fetherstonhaugh, D., Nay, R., and Gibson, S.</w:t>
      </w:r>
      <w:r w:rsidRPr="008B6C69">
        <w:rPr>
          <w:rFonts w:ascii="Calibri" w:hAnsi="Calibri" w:cs="Calibri"/>
          <w:noProof/>
        </w:rPr>
        <w:t xml:space="preserve"> (2010). Development and initial testing of the Person-centered Care Assessment Tool (P-CAT). </w:t>
      </w:r>
      <w:r w:rsidRPr="008B6C69">
        <w:rPr>
          <w:rFonts w:ascii="Calibri" w:hAnsi="Calibri" w:cs="Calibri"/>
          <w:i/>
          <w:noProof/>
        </w:rPr>
        <w:t>International Psychogeriatrics,</w:t>
      </w:r>
      <w:r w:rsidRPr="008B6C69">
        <w:rPr>
          <w:rFonts w:ascii="Calibri" w:hAnsi="Calibri" w:cs="Calibri"/>
          <w:noProof/>
        </w:rPr>
        <w:t xml:space="preserve"> 22</w:t>
      </w:r>
      <w:r w:rsidRPr="008B6C69">
        <w:rPr>
          <w:rFonts w:ascii="Calibri" w:hAnsi="Calibri" w:cs="Calibri"/>
          <w:b/>
          <w:noProof/>
        </w:rPr>
        <w:t>,</w:t>
      </w:r>
      <w:r w:rsidRPr="008B6C69">
        <w:rPr>
          <w:rFonts w:ascii="Calibri" w:hAnsi="Calibri" w:cs="Calibri"/>
          <w:noProof/>
        </w:rPr>
        <w:t xml:space="preserve"> 101-108.</w:t>
      </w:r>
      <w:bookmarkEnd w:id="24"/>
    </w:p>
    <w:p w:rsidR="00E750E1" w:rsidRPr="008B6C69" w:rsidRDefault="00E750E1" w:rsidP="00E750E1">
      <w:pPr>
        <w:spacing w:after="0" w:line="480" w:lineRule="auto"/>
        <w:ind w:left="720" w:hanging="720"/>
        <w:rPr>
          <w:rFonts w:ascii="Calibri" w:hAnsi="Calibri" w:cs="Calibri"/>
          <w:noProof/>
        </w:rPr>
      </w:pPr>
      <w:bookmarkStart w:id="25" w:name="_ENREF_25"/>
      <w:r w:rsidRPr="00D51909">
        <w:rPr>
          <w:rFonts w:ascii="Calibri" w:hAnsi="Calibri" w:cs="Calibri"/>
          <w:b/>
          <w:noProof/>
        </w:rPr>
        <w:t xml:space="preserve">Edvardsson, D., Petersson, L., Sjogren, K., Lindkvist, M., and Sandman, P. O. </w:t>
      </w:r>
      <w:r w:rsidRPr="008B6C69">
        <w:rPr>
          <w:rFonts w:ascii="Calibri" w:hAnsi="Calibri" w:cs="Calibri"/>
          <w:noProof/>
        </w:rPr>
        <w:t xml:space="preserve">(2014). Everyday activities for people with dementia in residential aged care. </w:t>
      </w:r>
      <w:r w:rsidRPr="008B6C69">
        <w:rPr>
          <w:rFonts w:ascii="Calibri" w:hAnsi="Calibri" w:cs="Calibri"/>
          <w:i/>
          <w:noProof/>
        </w:rPr>
        <w:t>International Journal of Older People Nursing,</w:t>
      </w:r>
      <w:r w:rsidRPr="008B6C69">
        <w:rPr>
          <w:rFonts w:ascii="Calibri" w:hAnsi="Calibri" w:cs="Calibri"/>
          <w:noProof/>
        </w:rPr>
        <w:t xml:space="preserve"> 9</w:t>
      </w:r>
      <w:r w:rsidRPr="008B6C69">
        <w:rPr>
          <w:rFonts w:ascii="Calibri" w:hAnsi="Calibri" w:cs="Calibri"/>
          <w:b/>
          <w:noProof/>
        </w:rPr>
        <w:t>,</w:t>
      </w:r>
      <w:r w:rsidRPr="008B6C69">
        <w:rPr>
          <w:rFonts w:ascii="Calibri" w:hAnsi="Calibri" w:cs="Calibri"/>
          <w:noProof/>
        </w:rPr>
        <w:t xml:space="preserve"> 269-276.</w:t>
      </w:r>
      <w:bookmarkEnd w:id="25"/>
    </w:p>
    <w:p w:rsidR="00E750E1" w:rsidRPr="008B6C69" w:rsidRDefault="00E750E1" w:rsidP="00E750E1">
      <w:pPr>
        <w:spacing w:after="0" w:line="480" w:lineRule="auto"/>
        <w:ind w:left="720" w:hanging="720"/>
        <w:rPr>
          <w:rFonts w:ascii="Calibri" w:hAnsi="Calibri" w:cs="Calibri"/>
          <w:noProof/>
        </w:rPr>
      </w:pPr>
      <w:bookmarkStart w:id="26" w:name="_ENREF_26"/>
      <w:r w:rsidRPr="00D51909">
        <w:rPr>
          <w:rFonts w:ascii="Calibri" w:hAnsi="Calibri" w:cs="Calibri"/>
          <w:b/>
          <w:noProof/>
        </w:rPr>
        <w:t>Edvardsson, D., Sandman, P. O., Nay, R., and Karlsson, S.</w:t>
      </w:r>
      <w:r w:rsidRPr="008B6C69">
        <w:rPr>
          <w:rFonts w:ascii="Calibri" w:hAnsi="Calibri" w:cs="Calibri"/>
          <w:noProof/>
        </w:rPr>
        <w:t xml:space="preserve"> (2008). Associations between the working characteristics of nursing staff and the prevalence of behavioral symptoms in people with dementia in residential care. </w:t>
      </w:r>
      <w:r w:rsidRPr="008B6C69">
        <w:rPr>
          <w:rFonts w:ascii="Calibri" w:hAnsi="Calibri" w:cs="Calibri"/>
          <w:i/>
          <w:noProof/>
        </w:rPr>
        <w:t>International Psychogeriatrics,</w:t>
      </w:r>
      <w:r w:rsidRPr="008B6C69">
        <w:rPr>
          <w:rFonts w:ascii="Calibri" w:hAnsi="Calibri" w:cs="Calibri"/>
          <w:noProof/>
        </w:rPr>
        <w:t xml:space="preserve"> 20</w:t>
      </w:r>
      <w:r w:rsidRPr="008B6C69">
        <w:rPr>
          <w:rFonts w:ascii="Calibri" w:hAnsi="Calibri" w:cs="Calibri"/>
          <w:b/>
          <w:noProof/>
        </w:rPr>
        <w:t>,</w:t>
      </w:r>
      <w:r w:rsidRPr="008B6C69">
        <w:rPr>
          <w:rFonts w:ascii="Calibri" w:hAnsi="Calibri" w:cs="Calibri"/>
          <w:noProof/>
        </w:rPr>
        <w:t xml:space="preserve"> 764-776.</w:t>
      </w:r>
      <w:bookmarkEnd w:id="26"/>
    </w:p>
    <w:p w:rsidR="00E750E1" w:rsidRPr="008B6C69" w:rsidRDefault="00E750E1" w:rsidP="00E750E1">
      <w:pPr>
        <w:spacing w:after="0" w:line="480" w:lineRule="auto"/>
        <w:ind w:left="720" w:hanging="720"/>
        <w:rPr>
          <w:rFonts w:ascii="Calibri" w:hAnsi="Calibri" w:cs="Calibri"/>
          <w:noProof/>
        </w:rPr>
      </w:pPr>
      <w:bookmarkStart w:id="27" w:name="_ENREF_27"/>
      <w:r w:rsidRPr="00D51909">
        <w:rPr>
          <w:rFonts w:ascii="Calibri" w:hAnsi="Calibri" w:cs="Calibri"/>
          <w:b/>
          <w:noProof/>
        </w:rPr>
        <w:t>Ekvall, G.</w:t>
      </w:r>
      <w:r w:rsidRPr="008B6C69">
        <w:rPr>
          <w:rFonts w:ascii="Calibri" w:hAnsi="Calibri" w:cs="Calibri"/>
          <w:noProof/>
        </w:rPr>
        <w:t xml:space="preserve"> (1996). Organizational climate for creativity and innovation. </w:t>
      </w:r>
      <w:r w:rsidRPr="008B6C69">
        <w:rPr>
          <w:rFonts w:ascii="Calibri" w:hAnsi="Calibri" w:cs="Calibri"/>
          <w:i/>
          <w:noProof/>
        </w:rPr>
        <w:t>European Journal of Work and Organizational Psychology,</w:t>
      </w:r>
      <w:r w:rsidRPr="008B6C69">
        <w:rPr>
          <w:rFonts w:ascii="Calibri" w:hAnsi="Calibri" w:cs="Calibri"/>
          <w:noProof/>
        </w:rPr>
        <w:t xml:space="preserve"> 5</w:t>
      </w:r>
      <w:r w:rsidRPr="008B6C69">
        <w:rPr>
          <w:rFonts w:ascii="Calibri" w:hAnsi="Calibri" w:cs="Calibri"/>
          <w:b/>
          <w:noProof/>
        </w:rPr>
        <w:t>,</w:t>
      </w:r>
      <w:r w:rsidRPr="008B6C69">
        <w:rPr>
          <w:rFonts w:ascii="Calibri" w:hAnsi="Calibri" w:cs="Calibri"/>
          <w:noProof/>
        </w:rPr>
        <w:t xml:space="preserve"> 105-123.</w:t>
      </w:r>
      <w:bookmarkEnd w:id="27"/>
    </w:p>
    <w:p w:rsidR="00E750E1" w:rsidRPr="008B6C69" w:rsidRDefault="00E750E1" w:rsidP="00E750E1">
      <w:pPr>
        <w:spacing w:after="0" w:line="480" w:lineRule="auto"/>
        <w:ind w:left="720" w:hanging="720"/>
        <w:rPr>
          <w:rFonts w:ascii="Calibri" w:hAnsi="Calibri" w:cs="Calibri"/>
          <w:noProof/>
        </w:rPr>
      </w:pPr>
      <w:bookmarkStart w:id="28" w:name="_ENREF_28"/>
      <w:r w:rsidRPr="00D51909">
        <w:rPr>
          <w:rFonts w:ascii="Calibri" w:hAnsi="Calibri" w:cs="Calibri"/>
          <w:b/>
          <w:noProof/>
        </w:rPr>
        <w:t>Falk, H., Persson, L. O., and Wijk, H.</w:t>
      </w:r>
      <w:r w:rsidRPr="008B6C69">
        <w:rPr>
          <w:rFonts w:ascii="Calibri" w:hAnsi="Calibri" w:cs="Calibri"/>
          <w:noProof/>
        </w:rPr>
        <w:t xml:space="preserve"> (2007). A psychometric evaluation of a Swedish version of the Quality of Life in Late-Stage Dementia (QUALID) scale. </w:t>
      </w:r>
      <w:r w:rsidRPr="008B6C69">
        <w:rPr>
          <w:rFonts w:ascii="Calibri" w:hAnsi="Calibri" w:cs="Calibri"/>
          <w:i/>
          <w:noProof/>
        </w:rPr>
        <w:t>International Psychogeriatrics,</w:t>
      </w:r>
      <w:r w:rsidRPr="008B6C69">
        <w:rPr>
          <w:rFonts w:ascii="Calibri" w:hAnsi="Calibri" w:cs="Calibri"/>
          <w:noProof/>
        </w:rPr>
        <w:t xml:space="preserve"> 19</w:t>
      </w:r>
      <w:r w:rsidRPr="008B6C69">
        <w:rPr>
          <w:rFonts w:ascii="Calibri" w:hAnsi="Calibri" w:cs="Calibri"/>
          <w:b/>
          <w:noProof/>
        </w:rPr>
        <w:t>,</w:t>
      </w:r>
      <w:r w:rsidRPr="008B6C69">
        <w:rPr>
          <w:rFonts w:ascii="Calibri" w:hAnsi="Calibri" w:cs="Calibri"/>
          <w:noProof/>
        </w:rPr>
        <w:t xml:space="preserve"> 1040-1050.</w:t>
      </w:r>
      <w:bookmarkEnd w:id="28"/>
    </w:p>
    <w:p w:rsidR="00E750E1" w:rsidRPr="008B6C69" w:rsidRDefault="00E750E1" w:rsidP="00E750E1">
      <w:pPr>
        <w:spacing w:after="0" w:line="480" w:lineRule="auto"/>
        <w:ind w:left="720" w:hanging="720"/>
        <w:rPr>
          <w:rFonts w:ascii="Calibri" w:hAnsi="Calibri" w:cs="Calibri"/>
          <w:noProof/>
        </w:rPr>
      </w:pPr>
      <w:bookmarkStart w:id="29" w:name="_ENREF_29"/>
      <w:r w:rsidRPr="00D51909">
        <w:rPr>
          <w:rFonts w:ascii="Calibri" w:hAnsi="Calibri" w:cs="Calibri"/>
          <w:b/>
          <w:noProof/>
        </w:rPr>
        <w:lastRenderedPageBreak/>
        <w:t>Fillenbaum, G. G.</w:t>
      </w:r>
      <w:r w:rsidRPr="008B6C69">
        <w:rPr>
          <w:rFonts w:ascii="Calibri" w:hAnsi="Calibri" w:cs="Calibri"/>
          <w:noProof/>
        </w:rPr>
        <w:t xml:space="preserve"> (1988). </w:t>
      </w:r>
      <w:r w:rsidRPr="008B6C69">
        <w:rPr>
          <w:rFonts w:ascii="Calibri" w:hAnsi="Calibri" w:cs="Calibri"/>
          <w:i/>
          <w:noProof/>
        </w:rPr>
        <w:t xml:space="preserve">Multidimensional Functional Assessment of Older Adults: The Duke Older Americans Resource and Services Procedure, </w:t>
      </w:r>
      <w:r w:rsidRPr="008B6C69">
        <w:rPr>
          <w:rFonts w:ascii="Calibri" w:hAnsi="Calibri" w:cs="Calibri"/>
          <w:noProof/>
        </w:rPr>
        <w:t>Hillsdale, Lawrence Erlbaum.</w:t>
      </w:r>
      <w:bookmarkEnd w:id="29"/>
    </w:p>
    <w:p w:rsidR="00E750E1" w:rsidRPr="008B6C69" w:rsidRDefault="00E750E1" w:rsidP="00E750E1">
      <w:pPr>
        <w:spacing w:after="0" w:line="480" w:lineRule="auto"/>
        <w:ind w:left="720" w:hanging="720"/>
        <w:rPr>
          <w:rFonts w:ascii="Calibri" w:hAnsi="Calibri" w:cs="Calibri"/>
          <w:noProof/>
        </w:rPr>
      </w:pPr>
      <w:bookmarkStart w:id="30" w:name="_ENREF_30"/>
      <w:r w:rsidRPr="00D51909">
        <w:rPr>
          <w:rFonts w:ascii="Calibri" w:hAnsi="Calibri" w:cs="Calibri"/>
          <w:b/>
          <w:noProof/>
        </w:rPr>
        <w:t>Fitzgerald, T. G., Hadjistavropoulos, T., and Macnab, Y. C.</w:t>
      </w:r>
      <w:r w:rsidRPr="008B6C69">
        <w:rPr>
          <w:rFonts w:ascii="Calibri" w:hAnsi="Calibri" w:cs="Calibri"/>
          <w:noProof/>
        </w:rPr>
        <w:t xml:space="preserve"> (2009). Caregiver fear of falling and functional ability among seniors residing in long-term care facilities. </w:t>
      </w:r>
      <w:r w:rsidRPr="008B6C69">
        <w:rPr>
          <w:rFonts w:ascii="Calibri" w:hAnsi="Calibri" w:cs="Calibri"/>
          <w:i/>
          <w:noProof/>
        </w:rPr>
        <w:t>Gerontology,</w:t>
      </w:r>
      <w:r w:rsidRPr="008B6C69">
        <w:rPr>
          <w:rFonts w:ascii="Calibri" w:hAnsi="Calibri" w:cs="Calibri"/>
          <w:noProof/>
        </w:rPr>
        <w:t xml:space="preserve"> 55</w:t>
      </w:r>
      <w:r w:rsidRPr="008B6C69">
        <w:rPr>
          <w:rFonts w:ascii="Calibri" w:hAnsi="Calibri" w:cs="Calibri"/>
          <w:b/>
          <w:noProof/>
        </w:rPr>
        <w:t>,</w:t>
      </w:r>
      <w:r w:rsidRPr="008B6C69">
        <w:rPr>
          <w:rFonts w:ascii="Calibri" w:hAnsi="Calibri" w:cs="Calibri"/>
          <w:noProof/>
        </w:rPr>
        <w:t xml:space="preserve"> 460-467.</w:t>
      </w:r>
      <w:bookmarkEnd w:id="30"/>
    </w:p>
    <w:p w:rsidR="00E750E1" w:rsidRPr="008B6C69" w:rsidRDefault="00E750E1" w:rsidP="00E750E1">
      <w:pPr>
        <w:spacing w:after="0" w:line="480" w:lineRule="auto"/>
        <w:ind w:left="720" w:hanging="720"/>
        <w:rPr>
          <w:rFonts w:ascii="Calibri" w:hAnsi="Calibri" w:cs="Calibri"/>
          <w:noProof/>
        </w:rPr>
      </w:pPr>
      <w:bookmarkStart w:id="31" w:name="_ENREF_31"/>
      <w:r w:rsidRPr="00D51909">
        <w:rPr>
          <w:rFonts w:ascii="Calibri" w:hAnsi="Calibri" w:cs="Calibri"/>
          <w:b/>
          <w:noProof/>
        </w:rPr>
        <w:t>Folstein, M. F., Folstein, S. E., and Mchugh, P. R.</w:t>
      </w:r>
      <w:r w:rsidRPr="008B6C69">
        <w:rPr>
          <w:rFonts w:ascii="Calibri" w:hAnsi="Calibri" w:cs="Calibri"/>
          <w:noProof/>
        </w:rPr>
        <w:t xml:space="preserve"> (1975). Mini-Mental State: A practical method for grading the cognitive state of patients for the clinician. </w:t>
      </w:r>
      <w:r w:rsidRPr="008B6C69">
        <w:rPr>
          <w:rFonts w:ascii="Calibri" w:hAnsi="Calibri" w:cs="Calibri"/>
          <w:i/>
          <w:noProof/>
        </w:rPr>
        <w:t>Journal of Psychiatric Research,</w:t>
      </w:r>
      <w:r w:rsidRPr="008B6C69">
        <w:rPr>
          <w:rFonts w:ascii="Calibri" w:hAnsi="Calibri" w:cs="Calibri"/>
          <w:noProof/>
        </w:rPr>
        <w:t xml:space="preserve"> 12</w:t>
      </w:r>
      <w:r w:rsidRPr="008B6C69">
        <w:rPr>
          <w:rFonts w:ascii="Calibri" w:hAnsi="Calibri" w:cs="Calibri"/>
          <w:b/>
          <w:noProof/>
        </w:rPr>
        <w:t>,</w:t>
      </w:r>
      <w:r w:rsidRPr="008B6C69">
        <w:rPr>
          <w:rFonts w:ascii="Calibri" w:hAnsi="Calibri" w:cs="Calibri"/>
          <w:noProof/>
        </w:rPr>
        <w:t xml:space="preserve"> 189-198.</w:t>
      </w:r>
      <w:bookmarkEnd w:id="31"/>
    </w:p>
    <w:p w:rsidR="00E750E1" w:rsidRPr="008B6C69" w:rsidRDefault="00E750E1" w:rsidP="00E750E1">
      <w:pPr>
        <w:spacing w:after="0" w:line="480" w:lineRule="auto"/>
        <w:ind w:left="720" w:hanging="720"/>
        <w:rPr>
          <w:rFonts w:ascii="Calibri" w:hAnsi="Calibri" w:cs="Calibri"/>
          <w:noProof/>
        </w:rPr>
      </w:pPr>
      <w:bookmarkStart w:id="32" w:name="_ENREF_32"/>
      <w:r w:rsidRPr="00D51909">
        <w:rPr>
          <w:rFonts w:ascii="Calibri" w:hAnsi="Calibri" w:cs="Calibri"/>
          <w:b/>
          <w:noProof/>
        </w:rPr>
        <w:t>Gibson, S., Scherer, S., and Gouke, C.</w:t>
      </w:r>
      <w:r w:rsidRPr="008B6C69">
        <w:rPr>
          <w:rFonts w:ascii="Calibri" w:hAnsi="Calibri" w:cs="Calibri"/>
          <w:noProof/>
        </w:rPr>
        <w:t xml:space="preserve"> (2004). Preliminary field-testing and preparations for implementation of Australian Pain Society and the Australian Pain Relief Association Pain Management Guidelines for Residential Care.</w:t>
      </w:r>
      <w:bookmarkEnd w:id="32"/>
    </w:p>
    <w:p w:rsidR="00E750E1" w:rsidRPr="008B6C69" w:rsidRDefault="00E750E1" w:rsidP="00E750E1">
      <w:pPr>
        <w:spacing w:after="0" w:line="480" w:lineRule="auto"/>
        <w:ind w:left="720" w:hanging="720"/>
        <w:rPr>
          <w:rFonts w:ascii="Calibri" w:hAnsi="Calibri" w:cs="Calibri"/>
          <w:noProof/>
        </w:rPr>
      </w:pPr>
      <w:bookmarkStart w:id="33" w:name="_ENREF_33"/>
      <w:r w:rsidRPr="00D51909">
        <w:rPr>
          <w:rFonts w:ascii="Calibri" w:hAnsi="Calibri" w:cs="Calibri"/>
          <w:b/>
          <w:noProof/>
        </w:rPr>
        <w:t>Gottfries, C. G., Braine, G., Gullberg, B., and Steen, G.</w:t>
      </w:r>
      <w:r w:rsidRPr="008B6C69">
        <w:rPr>
          <w:rFonts w:ascii="Calibri" w:hAnsi="Calibri" w:cs="Calibri"/>
          <w:noProof/>
        </w:rPr>
        <w:t xml:space="preserve"> (1982). A new rating scale for dementia syndromes. </w:t>
      </w:r>
      <w:r w:rsidRPr="008B6C69">
        <w:rPr>
          <w:rFonts w:ascii="Calibri" w:hAnsi="Calibri" w:cs="Calibri"/>
          <w:i/>
          <w:noProof/>
        </w:rPr>
        <w:t>Archives of Gerontology and Geriatrics,</w:t>
      </w:r>
      <w:r w:rsidRPr="008B6C69">
        <w:rPr>
          <w:rFonts w:ascii="Calibri" w:hAnsi="Calibri" w:cs="Calibri"/>
          <w:noProof/>
        </w:rPr>
        <w:t xml:space="preserve"> 1</w:t>
      </w:r>
      <w:r w:rsidRPr="008B6C69">
        <w:rPr>
          <w:rFonts w:ascii="Calibri" w:hAnsi="Calibri" w:cs="Calibri"/>
          <w:b/>
          <w:noProof/>
        </w:rPr>
        <w:t>,</w:t>
      </w:r>
      <w:r w:rsidRPr="008B6C69">
        <w:rPr>
          <w:rFonts w:ascii="Calibri" w:hAnsi="Calibri" w:cs="Calibri"/>
          <w:noProof/>
        </w:rPr>
        <w:t xml:space="preserve"> 311-321.</w:t>
      </w:r>
      <w:bookmarkEnd w:id="33"/>
    </w:p>
    <w:p w:rsidR="00E750E1" w:rsidRPr="008B6C69" w:rsidRDefault="00E750E1" w:rsidP="00E750E1">
      <w:pPr>
        <w:spacing w:after="0" w:line="480" w:lineRule="auto"/>
        <w:ind w:left="720" w:hanging="720"/>
        <w:rPr>
          <w:rFonts w:ascii="Calibri" w:hAnsi="Calibri" w:cs="Calibri"/>
          <w:noProof/>
        </w:rPr>
      </w:pPr>
      <w:bookmarkStart w:id="34" w:name="_ENREF_34"/>
      <w:r w:rsidRPr="00D51909">
        <w:rPr>
          <w:rFonts w:ascii="Calibri" w:hAnsi="Calibri" w:cs="Calibri"/>
          <w:b/>
          <w:noProof/>
        </w:rPr>
        <w:t>Hartmaier, S. L., Sloane, P. D., Guess, H. A., and Koch, G. G.</w:t>
      </w:r>
      <w:r w:rsidRPr="008B6C69">
        <w:rPr>
          <w:rFonts w:ascii="Calibri" w:hAnsi="Calibri" w:cs="Calibri"/>
          <w:noProof/>
        </w:rPr>
        <w:t xml:space="preserve"> (1994). The MDS Cognition Scale: A valid instrument for identifying and staging nursing home residents with dementia using the Minimum Data Set. </w:t>
      </w:r>
      <w:r w:rsidRPr="008B6C69">
        <w:rPr>
          <w:rFonts w:ascii="Calibri" w:hAnsi="Calibri" w:cs="Calibri"/>
          <w:i/>
          <w:noProof/>
        </w:rPr>
        <w:t>Journal of the American Geriatrics Society,</w:t>
      </w:r>
      <w:r w:rsidRPr="008B6C69">
        <w:rPr>
          <w:rFonts w:ascii="Calibri" w:hAnsi="Calibri" w:cs="Calibri"/>
          <w:noProof/>
        </w:rPr>
        <w:t xml:space="preserve"> 42</w:t>
      </w:r>
      <w:r w:rsidRPr="008B6C69">
        <w:rPr>
          <w:rFonts w:ascii="Calibri" w:hAnsi="Calibri" w:cs="Calibri"/>
          <w:b/>
          <w:noProof/>
        </w:rPr>
        <w:t>,</w:t>
      </w:r>
      <w:r w:rsidRPr="008B6C69">
        <w:rPr>
          <w:rFonts w:ascii="Calibri" w:hAnsi="Calibri" w:cs="Calibri"/>
          <w:noProof/>
        </w:rPr>
        <w:t xml:space="preserve"> 1173-1179.</w:t>
      </w:r>
      <w:bookmarkEnd w:id="34"/>
    </w:p>
    <w:p w:rsidR="00E750E1" w:rsidRPr="008B6C69" w:rsidRDefault="00E750E1" w:rsidP="00E750E1">
      <w:pPr>
        <w:spacing w:after="0" w:line="480" w:lineRule="auto"/>
        <w:ind w:left="720" w:hanging="720"/>
        <w:rPr>
          <w:rFonts w:ascii="Calibri" w:hAnsi="Calibri" w:cs="Calibri"/>
          <w:noProof/>
        </w:rPr>
      </w:pPr>
      <w:bookmarkStart w:id="35" w:name="_ENREF_35"/>
      <w:r w:rsidRPr="00D51909">
        <w:rPr>
          <w:rFonts w:ascii="Calibri" w:hAnsi="Calibri" w:cs="Calibri"/>
          <w:b/>
          <w:noProof/>
        </w:rPr>
        <w:t>Hawes, C., Morris, J. N., Phillips, C. D., Fries, B. E., Murphy, K., and Mor, V.</w:t>
      </w:r>
      <w:r w:rsidRPr="008B6C69">
        <w:rPr>
          <w:rFonts w:ascii="Calibri" w:hAnsi="Calibri" w:cs="Calibri"/>
          <w:noProof/>
        </w:rPr>
        <w:t xml:space="preserve"> (1997). Development of the nursing home Residents Assessment Instrument in the USA. </w:t>
      </w:r>
      <w:r w:rsidRPr="008B6C69">
        <w:rPr>
          <w:rFonts w:ascii="Calibri" w:hAnsi="Calibri" w:cs="Calibri"/>
          <w:i/>
          <w:noProof/>
        </w:rPr>
        <w:t>Age and Ageing,</w:t>
      </w:r>
      <w:r w:rsidRPr="008B6C69">
        <w:rPr>
          <w:rFonts w:ascii="Calibri" w:hAnsi="Calibri" w:cs="Calibri"/>
          <w:noProof/>
        </w:rPr>
        <w:t xml:space="preserve"> 27</w:t>
      </w:r>
      <w:r w:rsidRPr="008B6C69">
        <w:rPr>
          <w:rFonts w:ascii="Calibri" w:hAnsi="Calibri" w:cs="Calibri"/>
          <w:b/>
          <w:noProof/>
        </w:rPr>
        <w:t>,</w:t>
      </w:r>
      <w:r w:rsidRPr="008B6C69">
        <w:rPr>
          <w:rFonts w:ascii="Calibri" w:hAnsi="Calibri" w:cs="Calibri"/>
          <w:noProof/>
        </w:rPr>
        <w:t xml:space="preserve"> 19-25.</w:t>
      </w:r>
      <w:bookmarkEnd w:id="35"/>
    </w:p>
    <w:p w:rsidR="00E750E1" w:rsidRPr="008B6C69" w:rsidRDefault="00E750E1" w:rsidP="00E750E1">
      <w:pPr>
        <w:spacing w:after="0" w:line="480" w:lineRule="auto"/>
        <w:ind w:left="720" w:hanging="720"/>
        <w:rPr>
          <w:rFonts w:ascii="Calibri" w:hAnsi="Calibri" w:cs="Calibri"/>
          <w:noProof/>
        </w:rPr>
      </w:pPr>
      <w:bookmarkStart w:id="36" w:name="_ENREF_36"/>
      <w:r w:rsidRPr="00D51909">
        <w:rPr>
          <w:rFonts w:ascii="Calibri" w:hAnsi="Calibri" w:cs="Calibri"/>
          <w:b/>
          <w:noProof/>
        </w:rPr>
        <w:t>Hébert, R.</w:t>
      </w:r>
      <w:r w:rsidRPr="008B6C69">
        <w:rPr>
          <w:rFonts w:ascii="Calibri" w:hAnsi="Calibri" w:cs="Calibri"/>
          <w:noProof/>
        </w:rPr>
        <w:t xml:space="preserve"> (1997). Functional decline in old age. </w:t>
      </w:r>
      <w:r w:rsidRPr="008B6C69">
        <w:rPr>
          <w:rFonts w:ascii="Calibri" w:hAnsi="Calibri" w:cs="Calibri"/>
          <w:i/>
          <w:noProof/>
        </w:rPr>
        <w:t>Canadian Medical Association Journal,</w:t>
      </w:r>
      <w:r w:rsidRPr="008B6C69">
        <w:rPr>
          <w:rFonts w:ascii="Calibri" w:hAnsi="Calibri" w:cs="Calibri"/>
          <w:noProof/>
        </w:rPr>
        <w:t xml:space="preserve"> 157.</w:t>
      </w:r>
      <w:bookmarkEnd w:id="36"/>
    </w:p>
    <w:p w:rsidR="00E750E1" w:rsidRPr="008B6C69" w:rsidRDefault="00E750E1" w:rsidP="00E750E1">
      <w:pPr>
        <w:spacing w:after="0" w:line="480" w:lineRule="auto"/>
        <w:ind w:left="720" w:hanging="720"/>
        <w:rPr>
          <w:rFonts w:ascii="Calibri" w:hAnsi="Calibri" w:cs="Calibri"/>
          <w:noProof/>
        </w:rPr>
      </w:pPr>
      <w:bookmarkStart w:id="37" w:name="_ENREF_37"/>
      <w:r w:rsidRPr="00D51909">
        <w:rPr>
          <w:rFonts w:ascii="Calibri" w:hAnsi="Calibri" w:cs="Calibri"/>
          <w:b/>
          <w:noProof/>
        </w:rPr>
        <w:t>Hughes, C. P., Berg, L., Danziger, W. L., Coben. L.A., and Martin, R. L.</w:t>
      </w:r>
      <w:r w:rsidRPr="008B6C69">
        <w:rPr>
          <w:rFonts w:ascii="Calibri" w:hAnsi="Calibri" w:cs="Calibri"/>
          <w:noProof/>
        </w:rPr>
        <w:t xml:space="preserve"> (1982). A new clinical scale for the staging of dementia. </w:t>
      </w:r>
      <w:r w:rsidRPr="008B6C69">
        <w:rPr>
          <w:rFonts w:ascii="Calibri" w:hAnsi="Calibri" w:cs="Calibri"/>
          <w:i/>
          <w:noProof/>
        </w:rPr>
        <w:t>British Journal of Psychiatry,</w:t>
      </w:r>
      <w:r w:rsidRPr="008B6C69">
        <w:rPr>
          <w:rFonts w:ascii="Calibri" w:hAnsi="Calibri" w:cs="Calibri"/>
          <w:noProof/>
        </w:rPr>
        <w:t xml:space="preserve"> 140</w:t>
      </w:r>
      <w:r w:rsidRPr="008B6C69">
        <w:rPr>
          <w:rFonts w:ascii="Calibri" w:hAnsi="Calibri" w:cs="Calibri"/>
          <w:b/>
          <w:noProof/>
        </w:rPr>
        <w:t>,</w:t>
      </w:r>
      <w:r w:rsidRPr="008B6C69">
        <w:rPr>
          <w:rFonts w:ascii="Calibri" w:hAnsi="Calibri" w:cs="Calibri"/>
          <w:noProof/>
        </w:rPr>
        <w:t xml:space="preserve"> 566-572.</w:t>
      </w:r>
      <w:bookmarkEnd w:id="37"/>
    </w:p>
    <w:p w:rsidR="00E750E1" w:rsidRPr="008B6C69" w:rsidRDefault="00E750E1" w:rsidP="00E750E1">
      <w:pPr>
        <w:spacing w:after="0" w:line="480" w:lineRule="auto"/>
        <w:ind w:left="720" w:hanging="720"/>
        <w:rPr>
          <w:rFonts w:ascii="Calibri" w:hAnsi="Calibri" w:cs="Calibri"/>
          <w:noProof/>
        </w:rPr>
      </w:pPr>
      <w:bookmarkStart w:id="38" w:name="_ENREF_38"/>
      <w:r w:rsidRPr="00D51909">
        <w:rPr>
          <w:rFonts w:ascii="Calibri" w:hAnsi="Calibri" w:cs="Calibri"/>
          <w:b/>
          <w:noProof/>
        </w:rPr>
        <w:t>Huizing, A. R., Hamers, J. P., De Jonge, J., Candel, M., and Berger, M. P.</w:t>
      </w:r>
      <w:r w:rsidRPr="008B6C69">
        <w:rPr>
          <w:rFonts w:ascii="Calibri" w:hAnsi="Calibri" w:cs="Calibri"/>
          <w:noProof/>
        </w:rPr>
        <w:t xml:space="preserve"> (2007). Organisational determinants of the use of physical restraints: A multilevel approach. </w:t>
      </w:r>
      <w:r w:rsidR="00EF5D56">
        <w:rPr>
          <w:rFonts w:ascii="Calibri" w:hAnsi="Calibri" w:cs="Calibri"/>
          <w:i/>
          <w:noProof/>
        </w:rPr>
        <w:t xml:space="preserve">Social Science and </w:t>
      </w:r>
      <w:r w:rsidRPr="008B6C69">
        <w:rPr>
          <w:rFonts w:ascii="Calibri" w:hAnsi="Calibri" w:cs="Calibri"/>
          <w:i/>
          <w:noProof/>
        </w:rPr>
        <w:t>Medicine,</w:t>
      </w:r>
      <w:r w:rsidRPr="008B6C69">
        <w:rPr>
          <w:rFonts w:ascii="Calibri" w:hAnsi="Calibri" w:cs="Calibri"/>
          <w:noProof/>
        </w:rPr>
        <w:t xml:space="preserve"> 65</w:t>
      </w:r>
      <w:r w:rsidRPr="008B6C69">
        <w:rPr>
          <w:rFonts w:ascii="Calibri" w:hAnsi="Calibri" w:cs="Calibri"/>
          <w:b/>
          <w:noProof/>
        </w:rPr>
        <w:t>,</w:t>
      </w:r>
      <w:r w:rsidRPr="008B6C69">
        <w:rPr>
          <w:rFonts w:ascii="Calibri" w:hAnsi="Calibri" w:cs="Calibri"/>
          <w:noProof/>
        </w:rPr>
        <w:t xml:space="preserve"> 924-933.</w:t>
      </w:r>
      <w:bookmarkEnd w:id="38"/>
    </w:p>
    <w:p w:rsidR="00E750E1" w:rsidRPr="008B6C69" w:rsidRDefault="00E750E1" w:rsidP="00E750E1">
      <w:pPr>
        <w:spacing w:after="0" w:line="480" w:lineRule="auto"/>
        <w:ind w:left="720" w:hanging="720"/>
        <w:rPr>
          <w:rFonts w:ascii="Calibri" w:hAnsi="Calibri" w:cs="Calibri"/>
          <w:noProof/>
        </w:rPr>
      </w:pPr>
      <w:bookmarkStart w:id="39" w:name="_ENREF_39"/>
      <w:r w:rsidRPr="00D51909">
        <w:rPr>
          <w:rFonts w:ascii="Calibri" w:hAnsi="Calibri" w:cs="Calibri"/>
          <w:b/>
          <w:noProof/>
        </w:rPr>
        <w:lastRenderedPageBreak/>
        <w:t xml:space="preserve">Isaksson, U., Aström, S., Sandman, P. O., and Karlsson, S. </w:t>
      </w:r>
      <w:r w:rsidRPr="008B6C69">
        <w:rPr>
          <w:rFonts w:ascii="Calibri" w:hAnsi="Calibri" w:cs="Calibri"/>
          <w:noProof/>
        </w:rPr>
        <w:t xml:space="preserve">(2009). Factors associated with the prevalence of violent behaviour among residents living in nursing homes. </w:t>
      </w:r>
      <w:r w:rsidRPr="008B6C69">
        <w:rPr>
          <w:rFonts w:ascii="Calibri" w:hAnsi="Calibri" w:cs="Calibri"/>
          <w:i/>
          <w:noProof/>
        </w:rPr>
        <w:t>Journal of Clinical Nursing,</w:t>
      </w:r>
      <w:r w:rsidRPr="008B6C69">
        <w:rPr>
          <w:rFonts w:ascii="Calibri" w:hAnsi="Calibri" w:cs="Calibri"/>
          <w:noProof/>
        </w:rPr>
        <w:t xml:space="preserve"> 18</w:t>
      </w:r>
      <w:r w:rsidRPr="008B6C69">
        <w:rPr>
          <w:rFonts w:ascii="Calibri" w:hAnsi="Calibri" w:cs="Calibri"/>
          <w:b/>
          <w:noProof/>
        </w:rPr>
        <w:t>,</w:t>
      </w:r>
      <w:r w:rsidRPr="008B6C69">
        <w:rPr>
          <w:rFonts w:ascii="Calibri" w:hAnsi="Calibri" w:cs="Calibri"/>
          <w:noProof/>
        </w:rPr>
        <w:t xml:space="preserve"> 972-980.</w:t>
      </w:r>
      <w:bookmarkEnd w:id="39"/>
    </w:p>
    <w:p w:rsidR="00E750E1" w:rsidRPr="008B6C69" w:rsidRDefault="00E750E1" w:rsidP="00E750E1">
      <w:pPr>
        <w:spacing w:after="0" w:line="480" w:lineRule="auto"/>
        <w:ind w:left="720" w:hanging="720"/>
        <w:rPr>
          <w:rFonts w:ascii="Calibri" w:hAnsi="Calibri" w:cs="Calibri"/>
          <w:noProof/>
        </w:rPr>
      </w:pPr>
      <w:bookmarkStart w:id="40" w:name="_ENREF_40"/>
      <w:r w:rsidRPr="00D51909">
        <w:rPr>
          <w:rFonts w:ascii="Calibri" w:hAnsi="Calibri" w:cs="Calibri"/>
          <w:b/>
          <w:noProof/>
        </w:rPr>
        <w:t>Karasek, R., and Theorell, T.</w:t>
      </w:r>
      <w:r w:rsidRPr="008B6C69">
        <w:rPr>
          <w:rFonts w:ascii="Calibri" w:hAnsi="Calibri" w:cs="Calibri"/>
          <w:noProof/>
        </w:rPr>
        <w:t xml:space="preserve"> (1990). </w:t>
      </w:r>
      <w:r w:rsidRPr="008B6C69">
        <w:rPr>
          <w:rFonts w:ascii="Calibri" w:hAnsi="Calibri" w:cs="Calibri"/>
          <w:i/>
          <w:noProof/>
        </w:rPr>
        <w:t xml:space="preserve">Healthy work stress, productivity, and the reconstruction of working life, </w:t>
      </w:r>
      <w:r w:rsidRPr="008B6C69">
        <w:rPr>
          <w:rFonts w:ascii="Calibri" w:hAnsi="Calibri" w:cs="Calibri"/>
          <w:noProof/>
        </w:rPr>
        <w:t>New York, Basic Books.</w:t>
      </w:r>
      <w:bookmarkEnd w:id="40"/>
    </w:p>
    <w:p w:rsidR="00E750E1" w:rsidRPr="008B6C69" w:rsidRDefault="00E750E1" w:rsidP="00E750E1">
      <w:pPr>
        <w:spacing w:after="0" w:line="480" w:lineRule="auto"/>
        <w:ind w:left="720" w:hanging="720"/>
        <w:rPr>
          <w:rFonts w:ascii="Calibri" w:hAnsi="Calibri" w:cs="Calibri"/>
          <w:noProof/>
        </w:rPr>
      </w:pPr>
      <w:bookmarkStart w:id="41" w:name="_ENREF_41"/>
      <w:r w:rsidRPr="00D51909">
        <w:rPr>
          <w:rFonts w:ascii="Calibri" w:hAnsi="Calibri" w:cs="Calibri"/>
          <w:b/>
          <w:noProof/>
        </w:rPr>
        <w:t>Karlsson, S., Bucht, G., Eriksson, S., and Sandman, P. O.</w:t>
      </w:r>
      <w:r w:rsidRPr="008B6C69">
        <w:rPr>
          <w:rFonts w:ascii="Calibri" w:hAnsi="Calibri" w:cs="Calibri"/>
          <w:noProof/>
        </w:rPr>
        <w:t xml:space="preserve"> (2001). Factors relating to the use of physical restraints in geriatric care settings. </w:t>
      </w:r>
      <w:r w:rsidRPr="008B6C69">
        <w:rPr>
          <w:rFonts w:ascii="Calibri" w:hAnsi="Calibri" w:cs="Calibri"/>
          <w:i/>
          <w:noProof/>
        </w:rPr>
        <w:t>Journal of the American Geriatrics Society,</w:t>
      </w:r>
      <w:r w:rsidRPr="008B6C69">
        <w:rPr>
          <w:rFonts w:ascii="Calibri" w:hAnsi="Calibri" w:cs="Calibri"/>
          <w:noProof/>
        </w:rPr>
        <w:t xml:space="preserve"> 49</w:t>
      </w:r>
      <w:r w:rsidRPr="008B6C69">
        <w:rPr>
          <w:rFonts w:ascii="Calibri" w:hAnsi="Calibri" w:cs="Calibri"/>
          <w:b/>
          <w:noProof/>
        </w:rPr>
        <w:t>,</w:t>
      </w:r>
      <w:r w:rsidRPr="008B6C69">
        <w:rPr>
          <w:rFonts w:ascii="Calibri" w:hAnsi="Calibri" w:cs="Calibri"/>
          <w:noProof/>
        </w:rPr>
        <w:t xml:space="preserve"> 1722–1728.</w:t>
      </w:r>
      <w:bookmarkEnd w:id="41"/>
    </w:p>
    <w:p w:rsidR="00E750E1" w:rsidRPr="008B6C69" w:rsidRDefault="00E750E1" w:rsidP="00E750E1">
      <w:pPr>
        <w:spacing w:after="0" w:line="480" w:lineRule="auto"/>
        <w:ind w:left="720" w:hanging="720"/>
        <w:rPr>
          <w:rFonts w:ascii="Calibri" w:hAnsi="Calibri" w:cs="Calibri"/>
          <w:noProof/>
        </w:rPr>
      </w:pPr>
      <w:bookmarkStart w:id="42" w:name="_ENREF_42"/>
      <w:r w:rsidRPr="00D51909">
        <w:rPr>
          <w:rFonts w:ascii="Calibri" w:hAnsi="Calibri" w:cs="Calibri"/>
          <w:b/>
          <w:noProof/>
        </w:rPr>
        <w:t>Kaufer, D. I., Cummings, J. L., Ketchel, P., Smith, V., Macmillan, A., Shelley, T.</w:t>
      </w:r>
      <w:r w:rsidRPr="00D51909">
        <w:rPr>
          <w:rFonts w:ascii="Calibri" w:hAnsi="Calibri" w:cs="Calibri"/>
          <w:b/>
          <w:i/>
          <w:noProof/>
        </w:rPr>
        <w:t>, et al.</w:t>
      </w:r>
      <w:r w:rsidRPr="00D51909">
        <w:rPr>
          <w:rFonts w:ascii="Calibri" w:hAnsi="Calibri" w:cs="Calibri"/>
          <w:b/>
          <w:noProof/>
        </w:rPr>
        <w:t xml:space="preserve"> </w:t>
      </w:r>
      <w:r w:rsidRPr="008B6C69">
        <w:rPr>
          <w:rFonts w:ascii="Calibri" w:hAnsi="Calibri" w:cs="Calibri"/>
          <w:noProof/>
        </w:rPr>
        <w:t xml:space="preserve">(2000). Validation of the NPI-Q, a brief clinical form of the Neuropsychiatric Inventory. </w:t>
      </w:r>
      <w:r w:rsidR="00EF5D56">
        <w:rPr>
          <w:rFonts w:ascii="Calibri" w:hAnsi="Calibri" w:cs="Calibri"/>
          <w:i/>
          <w:noProof/>
        </w:rPr>
        <w:t>he Journal of Neuropsychiatry and</w:t>
      </w:r>
      <w:r w:rsidRPr="008B6C69">
        <w:rPr>
          <w:rFonts w:ascii="Calibri" w:hAnsi="Calibri" w:cs="Calibri"/>
          <w:i/>
          <w:noProof/>
        </w:rPr>
        <w:t xml:space="preserve"> Clinical Neurosciences,</w:t>
      </w:r>
      <w:r w:rsidRPr="008B6C69">
        <w:rPr>
          <w:rFonts w:ascii="Calibri" w:hAnsi="Calibri" w:cs="Calibri"/>
          <w:noProof/>
        </w:rPr>
        <w:t xml:space="preserve"> 12</w:t>
      </w:r>
      <w:r w:rsidRPr="008B6C69">
        <w:rPr>
          <w:rFonts w:ascii="Calibri" w:hAnsi="Calibri" w:cs="Calibri"/>
          <w:b/>
          <w:noProof/>
        </w:rPr>
        <w:t>,</w:t>
      </w:r>
      <w:r w:rsidRPr="008B6C69">
        <w:rPr>
          <w:rFonts w:ascii="Calibri" w:hAnsi="Calibri" w:cs="Calibri"/>
          <w:noProof/>
        </w:rPr>
        <w:t xml:space="preserve"> 233-239.</w:t>
      </w:r>
      <w:bookmarkEnd w:id="42"/>
    </w:p>
    <w:p w:rsidR="00E750E1" w:rsidRPr="008B6C69" w:rsidRDefault="00E750E1" w:rsidP="00E750E1">
      <w:pPr>
        <w:spacing w:after="0" w:line="480" w:lineRule="auto"/>
        <w:ind w:left="720" w:hanging="720"/>
        <w:rPr>
          <w:rFonts w:ascii="Calibri" w:hAnsi="Calibri" w:cs="Calibri"/>
          <w:noProof/>
        </w:rPr>
      </w:pPr>
      <w:bookmarkStart w:id="43" w:name="_ENREF_43"/>
      <w:r w:rsidRPr="00D51909">
        <w:rPr>
          <w:rFonts w:ascii="Calibri" w:hAnsi="Calibri" w:cs="Calibri"/>
          <w:b/>
          <w:noProof/>
        </w:rPr>
        <w:t>Kim, H., and Whall, A. L.</w:t>
      </w:r>
      <w:r w:rsidRPr="008B6C69">
        <w:rPr>
          <w:rFonts w:ascii="Calibri" w:hAnsi="Calibri" w:cs="Calibri"/>
          <w:noProof/>
        </w:rPr>
        <w:t xml:space="preserve"> (2006). Factors associated with psychotropic drug usage among nursing home residents with dementia. </w:t>
      </w:r>
      <w:r w:rsidRPr="008B6C69">
        <w:rPr>
          <w:rFonts w:ascii="Calibri" w:hAnsi="Calibri" w:cs="Calibri"/>
          <w:i/>
          <w:noProof/>
        </w:rPr>
        <w:t>Nursing Research,</w:t>
      </w:r>
      <w:r w:rsidRPr="008B6C69">
        <w:rPr>
          <w:rFonts w:ascii="Calibri" w:hAnsi="Calibri" w:cs="Calibri"/>
          <w:noProof/>
        </w:rPr>
        <w:t xml:space="preserve"> 55</w:t>
      </w:r>
      <w:r w:rsidRPr="008B6C69">
        <w:rPr>
          <w:rFonts w:ascii="Calibri" w:hAnsi="Calibri" w:cs="Calibri"/>
          <w:b/>
          <w:noProof/>
        </w:rPr>
        <w:t>,</w:t>
      </w:r>
      <w:r w:rsidRPr="008B6C69">
        <w:rPr>
          <w:rFonts w:ascii="Calibri" w:hAnsi="Calibri" w:cs="Calibri"/>
          <w:noProof/>
        </w:rPr>
        <w:t xml:space="preserve"> 252-258.</w:t>
      </w:r>
      <w:bookmarkEnd w:id="43"/>
    </w:p>
    <w:p w:rsidR="00E750E1" w:rsidRPr="008B6C69" w:rsidRDefault="00E750E1" w:rsidP="00E750E1">
      <w:pPr>
        <w:spacing w:after="0" w:line="480" w:lineRule="auto"/>
        <w:ind w:left="720" w:hanging="720"/>
        <w:rPr>
          <w:rFonts w:ascii="Calibri" w:hAnsi="Calibri" w:cs="Calibri"/>
          <w:noProof/>
        </w:rPr>
      </w:pPr>
      <w:bookmarkStart w:id="44" w:name="_ENREF_44"/>
      <w:r w:rsidRPr="00D51909">
        <w:rPr>
          <w:rFonts w:ascii="Calibri" w:hAnsi="Calibri" w:cs="Calibri"/>
          <w:b/>
          <w:noProof/>
        </w:rPr>
        <w:t>Kitwood, T., and Bredin, K.</w:t>
      </w:r>
      <w:r w:rsidRPr="008B6C69">
        <w:rPr>
          <w:rFonts w:ascii="Calibri" w:hAnsi="Calibri" w:cs="Calibri"/>
          <w:noProof/>
        </w:rPr>
        <w:t xml:space="preserve"> (1997). </w:t>
      </w:r>
      <w:r w:rsidRPr="008B6C69">
        <w:rPr>
          <w:rFonts w:ascii="Calibri" w:hAnsi="Calibri" w:cs="Calibri"/>
          <w:i/>
          <w:noProof/>
        </w:rPr>
        <w:t xml:space="preserve">Evaluating Dementia Care the DCM Method (7th ed.). , </w:t>
      </w:r>
      <w:r w:rsidRPr="008B6C69">
        <w:rPr>
          <w:rFonts w:ascii="Calibri" w:hAnsi="Calibri" w:cs="Calibri"/>
          <w:noProof/>
        </w:rPr>
        <w:t>Bradford, England, Bradford Dementia Research Group, Bradford University.</w:t>
      </w:r>
      <w:bookmarkEnd w:id="44"/>
    </w:p>
    <w:p w:rsidR="00E750E1" w:rsidRPr="008B6C69" w:rsidRDefault="00E750E1" w:rsidP="00E750E1">
      <w:pPr>
        <w:spacing w:after="0" w:line="480" w:lineRule="auto"/>
        <w:ind w:left="720" w:hanging="720"/>
        <w:rPr>
          <w:rFonts w:ascii="Calibri" w:hAnsi="Calibri" w:cs="Calibri"/>
          <w:noProof/>
        </w:rPr>
      </w:pPr>
      <w:bookmarkStart w:id="45" w:name="_ENREF_45"/>
      <w:r w:rsidRPr="00D51909">
        <w:rPr>
          <w:rFonts w:ascii="Calibri" w:hAnsi="Calibri" w:cs="Calibri"/>
          <w:b/>
          <w:noProof/>
        </w:rPr>
        <w:t>Kleijer, B. C., Van Marum, R. J., Frijters, D. H., Jansen, P. A., Ribbe, M. W., Egberts, A. C.</w:t>
      </w:r>
      <w:r w:rsidRPr="00D51909">
        <w:rPr>
          <w:rFonts w:ascii="Calibri" w:hAnsi="Calibri" w:cs="Calibri"/>
          <w:b/>
          <w:i/>
          <w:noProof/>
        </w:rPr>
        <w:t>, et al.</w:t>
      </w:r>
      <w:r w:rsidRPr="00D51909">
        <w:rPr>
          <w:rFonts w:ascii="Calibri" w:hAnsi="Calibri" w:cs="Calibri"/>
          <w:b/>
          <w:noProof/>
        </w:rPr>
        <w:t xml:space="preserve"> </w:t>
      </w:r>
      <w:r w:rsidRPr="008B6C69">
        <w:rPr>
          <w:rFonts w:ascii="Calibri" w:hAnsi="Calibri" w:cs="Calibri"/>
          <w:noProof/>
        </w:rPr>
        <w:t xml:space="preserve">(2014). Variability between nursing homes in prevalence of antipsychotic use in patients with dementia. </w:t>
      </w:r>
      <w:r w:rsidRPr="008B6C69">
        <w:rPr>
          <w:rFonts w:ascii="Calibri" w:hAnsi="Calibri" w:cs="Calibri"/>
          <w:i/>
          <w:noProof/>
        </w:rPr>
        <w:t>International Psychogeriatrics,</w:t>
      </w:r>
      <w:r w:rsidRPr="008B6C69">
        <w:rPr>
          <w:rFonts w:ascii="Calibri" w:hAnsi="Calibri" w:cs="Calibri"/>
          <w:noProof/>
        </w:rPr>
        <w:t xml:space="preserve"> 26</w:t>
      </w:r>
      <w:r w:rsidRPr="008B6C69">
        <w:rPr>
          <w:rFonts w:ascii="Calibri" w:hAnsi="Calibri" w:cs="Calibri"/>
          <w:b/>
          <w:noProof/>
        </w:rPr>
        <w:t>,</w:t>
      </w:r>
      <w:r w:rsidRPr="008B6C69">
        <w:rPr>
          <w:rFonts w:ascii="Calibri" w:hAnsi="Calibri" w:cs="Calibri"/>
          <w:noProof/>
        </w:rPr>
        <w:t xml:space="preserve"> 363-371.</w:t>
      </w:r>
      <w:bookmarkEnd w:id="45"/>
    </w:p>
    <w:p w:rsidR="00E750E1" w:rsidRPr="008B6C69" w:rsidRDefault="00E750E1" w:rsidP="00E750E1">
      <w:pPr>
        <w:spacing w:after="0" w:line="480" w:lineRule="auto"/>
        <w:ind w:left="720" w:hanging="720"/>
        <w:rPr>
          <w:rFonts w:ascii="Calibri" w:hAnsi="Calibri" w:cs="Calibri"/>
          <w:noProof/>
        </w:rPr>
      </w:pPr>
      <w:bookmarkStart w:id="46" w:name="_ENREF_46"/>
      <w:r w:rsidRPr="00D51909">
        <w:rPr>
          <w:rFonts w:ascii="Calibri" w:hAnsi="Calibri" w:cs="Calibri"/>
          <w:b/>
          <w:noProof/>
        </w:rPr>
        <w:t>Lawton, M. P., and Brody, E. M.</w:t>
      </w:r>
      <w:r w:rsidRPr="008B6C69">
        <w:rPr>
          <w:rFonts w:ascii="Calibri" w:hAnsi="Calibri" w:cs="Calibri"/>
          <w:noProof/>
        </w:rPr>
        <w:t xml:space="preserve"> (1969). Assessment of older people: Self maintaining and instrumental activities of daily living. </w:t>
      </w:r>
      <w:r w:rsidRPr="008B6C69">
        <w:rPr>
          <w:rFonts w:ascii="Calibri" w:hAnsi="Calibri" w:cs="Calibri"/>
          <w:i/>
          <w:noProof/>
        </w:rPr>
        <w:t>The Gerontologist,</w:t>
      </w:r>
      <w:r w:rsidRPr="008B6C69">
        <w:rPr>
          <w:rFonts w:ascii="Calibri" w:hAnsi="Calibri" w:cs="Calibri"/>
          <w:noProof/>
        </w:rPr>
        <w:t xml:space="preserve"> 9</w:t>
      </w:r>
      <w:r w:rsidRPr="008B6C69">
        <w:rPr>
          <w:rFonts w:ascii="Calibri" w:hAnsi="Calibri" w:cs="Calibri"/>
          <w:b/>
          <w:noProof/>
        </w:rPr>
        <w:t>,</w:t>
      </w:r>
      <w:r w:rsidRPr="008B6C69">
        <w:rPr>
          <w:rFonts w:ascii="Calibri" w:hAnsi="Calibri" w:cs="Calibri"/>
          <w:noProof/>
        </w:rPr>
        <w:t xml:space="preserve"> 179-186.</w:t>
      </w:r>
      <w:bookmarkEnd w:id="46"/>
    </w:p>
    <w:p w:rsidR="00E750E1" w:rsidRPr="008B6C69" w:rsidRDefault="00E750E1" w:rsidP="00E750E1">
      <w:pPr>
        <w:spacing w:after="0" w:line="480" w:lineRule="auto"/>
        <w:ind w:left="720" w:hanging="720"/>
        <w:rPr>
          <w:rFonts w:ascii="Calibri" w:hAnsi="Calibri" w:cs="Calibri"/>
          <w:noProof/>
        </w:rPr>
      </w:pPr>
      <w:bookmarkStart w:id="47" w:name="_ENREF_47"/>
      <w:r w:rsidRPr="00D51909">
        <w:rPr>
          <w:rFonts w:ascii="Calibri" w:hAnsi="Calibri" w:cs="Calibri"/>
          <w:b/>
          <w:noProof/>
        </w:rPr>
        <w:t>Lawton, M. P., Van Haitsma, K., and Klapper, J.</w:t>
      </w:r>
      <w:r w:rsidRPr="008B6C69">
        <w:rPr>
          <w:rFonts w:ascii="Calibri" w:hAnsi="Calibri" w:cs="Calibri"/>
          <w:noProof/>
        </w:rPr>
        <w:t xml:space="preserve"> (1996). Observed affect in nursing home residents with Alzheimer’s disease. </w:t>
      </w:r>
      <w:r w:rsidRPr="008B6C69">
        <w:rPr>
          <w:rFonts w:ascii="Calibri" w:hAnsi="Calibri" w:cs="Calibri"/>
          <w:i/>
          <w:noProof/>
        </w:rPr>
        <w:t>Journals of Gerontology Se</w:t>
      </w:r>
      <w:r w:rsidR="00EF5D56">
        <w:rPr>
          <w:rFonts w:ascii="Calibri" w:hAnsi="Calibri" w:cs="Calibri"/>
          <w:i/>
          <w:noProof/>
        </w:rPr>
        <w:t>ries B: Psychological Sciences and</w:t>
      </w:r>
      <w:r w:rsidRPr="008B6C69">
        <w:rPr>
          <w:rFonts w:ascii="Calibri" w:hAnsi="Calibri" w:cs="Calibri"/>
          <w:i/>
          <w:noProof/>
        </w:rPr>
        <w:t xml:space="preserve"> Social Sciences,</w:t>
      </w:r>
      <w:r w:rsidRPr="008B6C69">
        <w:rPr>
          <w:rFonts w:ascii="Calibri" w:hAnsi="Calibri" w:cs="Calibri"/>
          <w:noProof/>
        </w:rPr>
        <w:t xml:space="preserve"> 51</w:t>
      </w:r>
      <w:r w:rsidRPr="008B6C69">
        <w:rPr>
          <w:rFonts w:ascii="Calibri" w:hAnsi="Calibri" w:cs="Calibri"/>
          <w:b/>
          <w:noProof/>
        </w:rPr>
        <w:t>,</w:t>
      </w:r>
      <w:r w:rsidRPr="008B6C69">
        <w:rPr>
          <w:rFonts w:ascii="Calibri" w:hAnsi="Calibri" w:cs="Calibri"/>
          <w:noProof/>
        </w:rPr>
        <w:t xml:space="preserve"> 3-14.</w:t>
      </w:r>
      <w:bookmarkEnd w:id="47"/>
    </w:p>
    <w:p w:rsidR="00E750E1" w:rsidRPr="008B6C69" w:rsidRDefault="00E750E1" w:rsidP="00E750E1">
      <w:pPr>
        <w:spacing w:after="0" w:line="480" w:lineRule="auto"/>
        <w:ind w:left="720" w:hanging="720"/>
        <w:rPr>
          <w:rFonts w:ascii="Calibri" w:hAnsi="Calibri" w:cs="Calibri"/>
          <w:noProof/>
        </w:rPr>
      </w:pPr>
      <w:bookmarkStart w:id="48" w:name="_ENREF_48"/>
      <w:r w:rsidRPr="00D51909">
        <w:rPr>
          <w:rFonts w:ascii="Calibri" w:hAnsi="Calibri" w:cs="Calibri"/>
          <w:b/>
          <w:noProof/>
        </w:rPr>
        <w:t>Lin, K. N., and Liu, H. C.</w:t>
      </w:r>
      <w:r w:rsidRPr="008B6C69">
        <w:rPr>
          <w:rFonts w:ascii="Calibri" w:hAnsi="Calibri" w:cs="Calibri"/>
          <w:noProof/>
        </w:rPr>
        <w:t xml:space="preserve"> (2003). Clinical Dementia Rating (CDR), Chinese version. </w:t>
      </w:r>
      <w:r w:rsidRPr="008B6C69">
        <w:rPr>
          <w:rFonts w:ascii="Calibri" w:hAnsi="Calibri" w:cs="Calibri"/>
          <w:i/>
          <w:noProof/>
        </w:rPr>
        <w:t>Acta Neurological Taiwanica,</w:t>
      </w:r>
      <w:r w:rsidRPr="008B6C69">
        <w:rPr>
          <w:rFonts w:ascii="Calibri" w:hAnsi="Calibri" w:cs="Calibri"/>
          <w:noProof/>
        </w:rPr>
        <w:t xml:space="preserve"> 12</w:t>
      </w:r>
      <w:r w:rsidRPr="008B6C69">
        <w:rPr>
          <w:rFonts w:ascii="Calibri" w:hAnsi="Calibri" w:cs="Calibri"/>
          <w:b/>
          <w:noProof/>
        </w:rPr>
        <w:t>,</w:t>
      </w:r>
      <w:r w:rsidRPr="008B6C69">
        <w:rPr>
          <w:rFonts w:ascii="Calibri" w:hAnsi="Calibri" w:cs="Calibri"/>
          <w:noProof/>
        </w:rPr>
        <w:t xml:space="preserve"> 154-165.</w:t>
      </w:r>
      <w:bookmarkEnd w:id="48"/>
    </w:p>
    <w:p w:rsidR="00E750E1" w:rsidRPr="008B6C69" w:rsidRDefault="00E750E1" w:rsidP="00E750E1">
      <w:pPr>
        <w:spacing w:after="0" w:line="480" w:lineRule="auto"/>
        <w:ind w:left="720" w:hanging="720"/>
        <w:rPr>
          <w:rFonts w:ascii="Calibri" w:hAnsi="Calibri" w:cs="Calibri"/>
          <w:noProof/>
        </w:rPr>
      </w:pPr>
      <w:bookmarkStart w:id="49" w:name="_ENREF_49"/>
      <w:r w:rsidRPr="00D51909">
        <w:rPr>
          <w:rFonts w:ascii="Calibri" w:hAnsi="Calibri" w:cs="Calibri"/>
          <w:b/>
          <w:noProof/>
        </w:rPr>
        <w:lastRenderedPageBreak/>
        <w:t>Lin, L. C., Watson, R., and Wu, S. C.</w:t>
      </w:r>
      <w:r w:rsidRPr="008B6C69">
        <w:rPr>
          <w:rFonts w:ascii="Calibri" w:hAnsi="Calibri" w:cs="Calibri"/>
          <w:noProof/>
        </w:rPr>
        <w:t xml:space="preserve"> (2010a). What is associated with low food intake in older people with dementia? </w:t>
      </w:r>
      <w:r w:rsidRPr="008B6C69">
        <w:rPr>
          <w:rFonts w:ascii="Calibri" w:hAnsi="Calibri" w:cs="Calibri"/>
          <w:i/>
          <w:noProof/>
        </w:rPr>
        <w:t>Journal of Clinical Nursing,</w:t>
      </w:r>
      <w:r w:rsidRPr="008B6C69">
        <w:rPr>
          <w:rFonts w:ascii="Calibri" w:hAnsi="Calibri" w:cs="Calibri"/>
          <w:noProof/>
        </w:rPr>
        <w:t xml:space="preserve"> 19</w:t>
      </w:r>
      <w:r w:rsidRPr="008B6C69">
        <w:rPr>
          <w:rFonts w:ascii="Calibri" w:hAnsi="Calibri" w:cs="Calibri"/>
          <w:b/>
          <w:noProof/>
        </w:rPr>
        <w:t>,</w:t>
      </w:r>
      <w:r w:rsidRPr="008B6C69">
        <w:rPr>
          <w:rFonts w:ascii="Calibri" w:hAnsi="Calibri" w:cs="Calibri"/>
          <w:noProof/>
        </w:rPr>
        <w:t xml:space="preserve"> 53-59.</w:t>
      </w:r>
      <w:bookmarkEnd w:id="49"/>
    </w:p>
    <w:p w:rsidR="00E750E1" w:rsidRPr="008B6C69" w:rsidRDefault="00E750E1" w:rsidP="00E750E1">
      <w:pPr>
        <w:spacing w:after="0" w:line="480" w:lineRule="auto"/>
        <w:ind w:left="720" w:hanging="720"/>
        <w:rPr>
          <w:rFonts w:ascii="Calibri" w:hAnsi="Calibri" w:cs="Calibri"/>
          <w:noProof/>
        </w:rPr>
      </w:pPr>
      <w:bookmarkStart w:id="50" w:name="_ENREF_50"/>
      <w:r w:rsidRPr="00D51909">
        <w:rPr>
          <w:rFonts w:ascii="Calibri" w:hAnsi="Calibri" w:cs="Calibri"/>
          <w:b/>
          <w:noProof/>
        </w:rPr>
        <w:t>Lin, P. C., Lin, L. C., Shyu, Y. I., and Hua, M. S.</w:t>
      </w:r>
      <w:r w:rsidRPr="008B6C69">
        <w:rPr>
          <w:rFonts w:ascii="Calibri" w:hAnsi="Calibri" w:cs="Calibri"/>
          <w:noProof/>
        </w:rPr>
        <w:t xml:space="preserve"> (2010b). Chinese version of the Pain Assessment in Advanced Dementia Scale: Initial psychometric evaluation. </w:t>
      </w:r>
      <w:r w:rsidRPr="008B6C69">
        <w:rPr>
          <w:rFonts w:ascii="Calibri" w:hAnsi="Calibri" w:cs="Calibri"/>
          <w:i/>
          <w:noProof/>
        </w:rPr>
        <w:t>Journal of Advanced Nursing,</w:t>
      </w:r>
      <w:r w:rsidRPr="008B6C69">
        <w:rPr>
          <w:rFonts w:ascii="Calibri" w:hAnsi="Calibri" w:cs="Calibri"/>
          <w:noProof/>
        </w:rPr>
        <w:t xml:space="preserve"> 66</w:t>
      </w:r>
      <w:r w:rsidRPr="008B6C69">
        <w:rPr>
          <w:rFonts w:ascii="Calibri" w:hAnsi="Calibri" w:cs="Calibri"/>
          <w:b/>
          <w:noProof/>
        </w:rPr>
        <w:t>,</w:t>
      </w:r>
      <w:r w:rsidRPr="008B6C69">
        <w:rPr>
          <w:rFonts w:ascii="Calibri" w:hAnsi="Calibri" w:cs="Calibri"/>
          <w:noProof/>
        </w:rPr>
        <w:t xml:space="preserve"> 2360-2368.</w:t>
      </w:r>
      <w:bookmarkEnd w:id="50"/>
    </w:p>
    <w:p w:rsidR="00E750E1" w:rsidRPr="008B6C69" w:rsidRDefault="00E750E1" w:rsidP="00E750E1">
      <w:pPr>
        <w:spacing w:after="0" w:line="480" w:lineRule="auto"/>
        <w:ind w:left="720" w:hanging="720"/>
        <w:rPr>
          <w:rFonts w:ascii="Calibri" w:hAnsi="Calibri" w:cs="Calibri"/>
          <w:noProof/>
        </w:rPr>
      </w:pPr>
      <w:bookmarkStart w:id="51" w:name="_ENREF_51"/>
      <w:r w:rsidRPr="00D51909">
        <w:rPr>
          <w:rFonts w:ascii="Calibri" w:hAnsi="Calibri" w:cs="Calibri"/>
          <w:b/>
          <w:noProof/>
        </w:rPr>
        <w:t>Lin, P. C., Lin, L. C., Shyu, Y. I., and Hua, M. S.</w:t>
      </w:r>
      <w:r w:rsidRPr="008B6C69">
        <w:rPr>
          <w:rFonts w:ascii="Calibri" w:hAnsi="Calibri" w:cs="Calibri"/>
          <w:noProof/>
        </w:rPr>
        <w:t xml:space="preserve"> (2011). Predictors of pain in nursing home residents with dementia: A cross-sectional study. </w:t>
      </w:r>
      <w:r w:rsidRPr="008B6C69">
        <w:rPr>
          <w:rFonts w:ascii="Calibri" w:hAnsi="Calibri" w:cs="Calibri"/>
          <w:i/>
          <w:noProof/>
        </w:rPr>
        <w:t>Journal of Clinical Nursing,</w:t>
      </w:r>
      <w:r w:rsidRPr="008B6C69">
        <w:rPr>
          <w:rFonts w:ascii="Calibri" w:hAnsi="Calibri" w:cs="Calibri"/>
          <w:noProof/>
        </w:rPr>
        <w:t xml:space="preserve"> 20</w:t>
      </w:r>
      <w:r w:rsidRPr="008B6C69">
        <w:rPr>
          <w:rFonts w:ascii="Calibri" w:hAnsi="Calibri" w:cs="Calibri"/>
          <w:b/>
          <w:noProof/>
        </w:rPr>
        <w:t>,</w:t>
      </w:r>
      <w:r w:rsidRPr="008B6C69">
        <w:rPr>
          <w:rFonts w:ascii="Calibri" w:hAnsi="Calibri" w:cs="Calibri"/>
          <w:noProof/>
        </w:rPr>
        <w:t xml:space="preserve"> 1849-1857.</w:t>
      </w:r>
      <w:bookmarkEnd w:id="51"/>
    </w:p>
    <w:p w:rsidR="00E750E1" w:rsidRPr="008B6C69" w:rsidRDefault="00E750E1" w:rsidP="00E750E1">
      <w:pPr>
        <w:spacing w:after="0" w:line="480" w:lineRule="auto"/>
        <w:ind w:left="720" w:hanging="720"/>
        <w:rPr>
          <w:rFonts w:ascii="Calibri" w:hAnsi="Calibri" w:cs="Calibri"/>
          <w:noProof/>
        </w:rPr>
      </w:pPr>
      <w:bookmarkStart w:id="52" w:name="_ENREF_52"/>
      <w:r w:rsidRPr="00D51909">
        <w:rPr>
          <w:rFonts w:ascii="Calibri" w:hAnsi="Calibri" w:cs="Calibri"/>
          <w:b/>
          <w:noProof/>
        </w:rPr>
        <w:t>Logsdon, R. G., Gibbons, L. E., Mccurry, S. M., and Terri, L.</w:t>
      </w:r>
      <w:r w:rsidRPr="008B6C69">
        <w:rPr>
          <w:rFonts w:ascii="Calibri" w:hAnsi="Calibri" w:cs="Calibri"/>
          <w:noProof/>
        </w:rPr>
        <w:t xml:space="preserve"> (1999). Quality of life in Alzheimer’s disease: Patient and caregiver reports. </w:t>
      </w:r>
      <w:r w:rsidRPr="008B6C69">
        <w:rPr>
          <w:rFonts w:ascii="Calibri" w:hAnsi="Calibri" w:cs="Calibri"/>
          <w:i/>
          <w:noProof/>
        </w:rPr>
        <w:t>Journal of Mental Health and Aging,</w:t>
      </w:r>
      <w:r w:rsidRPr="008B6C69">
        <w:rPr>
          <w:rFonts w:ascii="Calibri" w:hAnsi="Calibri" w:cs="Calibri"/>
          <w:noProof/>
        </w:rPr>
        <w:t xml:space="preserve"> 5</w:t>
      </w:r>
      <w:r w:rsidRPr="008B6C69">
        <w:rPr>
          <w:rFonts w:ascii="Calibri" w:hAnsi="Calibri" w:cs="Calibri"/>
          <w:b/>
          <w:noProof/>
        </w:rPr>
        <w:t>,</w:t>
      </w:r>
      <w:r w:rsidRPr="008B6C69">
        <w:rPr>
          <w:rFonts w:ascii="Calibri" w:hAnsi="Calibri" w:cs="Calibri"/>
          <w:noProof/>
        </w:rPr>
        <w:t xml:space="preserve"> 21-32.</w:t>
      </w:r>
      <w:bookmarkEnd w:id="52"/>
    </w:p>
    <w:p w:rsidR="00E750E1" w:rsidRPr="008B6C69" w:rsidRDefault="00E750E1" w:rsidP="00E750E1">
      <w:pPr>
        <w:spacing w:after="0" w:line="480" w:lineRule="auto"/>
        <w:ind w:left="720" w:hanging="720"/>
        <w:rPr>
          <w:rFonts w:ascii="Calibri" w:hAnsi="Calibri" w:cs="Calibri"/>
          <w:noProof/>
        </w:rPr>
      </w:pPr>
      <w:bookmarkStart w:id="53" w:name="_ENREF_53"/>
      <w:r w:rsidRPr="00D51909">
        <w:rPr>
          <w:rFonts w:ascii="Calibri" w:hAnsi="Calibri" w:cs="Calibri"/>
          <w:b/>
          <w:noProof/>
        </w:rPr>
        <w:t>Mahoney, F. I., and Barthel, D. W.</w:t>
      </w:r>
      <w:r w:rsidRPr="008B6C69">
        <w:rPr>
          <w:rFonts w:ascii="Calibri" w:hAnsi="Calibri" w:cs="Calibri"/>
          <w:noProof/>
        </w:rPr>
        <w:t xml:space="preserve"> (1965). Functional evaluation: The Barthel Index.</w:t>
      </w:r>
      <w:r w:rsidRPr="008B6C69">
        <w:rPr>
          <w:rFonts w:ascii="Calibri" w:hAnsi="Calibri" w:cs="Calibri"/>
          <w:i/>
          <w:noProof/>
        </w:rPr>
        <w:t xml:space="preserve"> Maryland Medical Journal,</w:t>
      </w:r>
      <w:r w:rsidRPr="008B6C69">
        <w:rPr>
          <w:rFonts w:ascii="Calibri" w:hAnsi="Calibri" w:cs="Calibri"/>
          <w:noProof/>
        </w:rPr>
        <w:t xml:space="preserve"> 14</w:t>
      </w:r>
      <w:r w:rsidRPr="008B6C69">
        <w:rPr>
          <w:rFonts w:ascii="Calibri" w:hAnsi="Calibri" w:cs="Calibri"/>
          <w:b/>
          <w:noProof/>
        </w:rPr>
        <w:t>,</w:t>
      </w:r>
      <w:r w:rsidRPr="008B6C69">
        <w:rPr>
          <w:rFonts w:ascii="Calibri" w:hAnsi="Calibri" w:cs="Calibri"/>
          <w:noProof/>
        </w:rPr>
        <w:t xml:space="preserve"> 61-65.</w:t>
      </w:r>
      <w:bookmarkEnd w:id="53"/>
    </w:p>
    <w:p w:rsidR="00E750E1" w:rsidRPr="008B6C69" w:rsidRDefault="00E750E1" w:rsidP="00E750E1">
      <w:pPr>
        <w:spacing w:after="0" w:line="480" w:lineRule="auto"/>
        <w:ind w:left="720" w:hanging="720"/>
        <w:rPr>
          <w:rFonts w:ascii="Calibri" w:hAnsi="Calibri" w:cs="Calibri"/>
          <w:noProof/>
        </w:rPr>
      </w:pPr>
      <w:bookmarkStart w:id="54" w:name="_ENREF_54"/>
      <w:r w:rsidRPr="00D51909">
        <w:rPr>
          <w:rFonts w:ascii="Calibri" w:hAnsi="Calibri" w:cs="Calibri"/>
          <w:b/>
          <w:noProof/>
        </w:rPr>
        <w:t>Maslach, C., Jackson, S. E., and Leiter, M. P.</w:t>
      </w:r>
      <w:r w:rsidRPr="008B6C69">
        <w:rPr>
          <w:rFonts w:ascii="Calibri" w:hAnsi="Calibri" w:cs="Calibri"/>
          <w:noProof/>
        </w:rPr>
        <w:t xml:space="preserve"> (1996). </w:t>
      </w:r>
      <w:r w:rsidRPr="008B6C69">
        <w:rPr>
          <w:rFonts w:ascii="Calibri" w:hAnsi="Calibri" w:cs="Calibri"/>
          <w:i/>
          <w:noProof/>
        </w:rPr>
        <w:t xml:space="preserve">Maslach Burnout Inventory: Manual, </w:t>
      </w:r>
      <w:r w:rsidRPr="008B6C69">
        <w:rPr>
          <w:rFonts w:ascii="Calibri" w:hAnsi="Calibri" w:cs="Calibri"/>
          <w:noProof/>
        </w:rPr>
        <w:t>Palo Alto, CA, Consulting Psychologists Press.</w:t>
      </w:r>
      <w:bookmarkEnd w:id="54"/>
    </w:p>
    <w:p w:rsidR="00E750E1" w:rsidRPr="008B6C69" w:rsidRDefault="00E750E1" w:rsidP="00E750E1">
      <w:pPr>
        <w:spacing w:after="0" w:line="480" w:lineRule="auto"/>
        <w:ind w:left="720" w:hanging="720"/>
        <w:rPr>
          <w:rFonts w:ascii="Calibri" w:hAnsi="Calibri" w:cs="Calibri"/>
          <w:noProof/>
        </w:rPr>
      </w:pPr>
      <w:bookmarkStart w:id="55" w:name="_ENREF_55"/>
      <w:r w:rsidRPr="00D51909">
        <w:rPr>
          <w:rFonts w:ascii="Calibri" w:hAnsi="Calibri" w:cs="Calibri"/>
          <w:b/>
          <w:noProof/>
        </w:rPr>
        <w:t xml:space="preserve">Mccann, J. J., Gilley, D. W., Hebert, L. E., Beckett, L. A., and Evans, D. A. </w:t>
      </w:r>
      <w:r w:rsidRPr="008B6C69">
        <w:rPr>
          <w:rFonts w:ascii="Calibri" w:hAnsi="Calibri" w:cs="Calibri"/>
          <w:noProof/>
        </w:rPr>
        <w:t xml:space="preserve">(1997). Concordance between direct observation and staff rating of behavior in nursing home residents with Alzheimer’s disease. </w:t>
      </w:r>
      <w:r w:rsidRPr="008B6C69">
        <w:rPr>
          <w:rFonts w:ascii="Calibri" w:hAnsi="Calibri" w:cs="Calibri"/>
          <w:i/>
          <w:noProof/>
        </w:rPr>
        <w:t>Journal of Gerontology Series B: Psychologi</w:t>
      </w:r>
      <w:r w:rsidR="00EF5D56">
        <w:rPr>
          <w:rFonts w:ascii="Calibri" w:hAnsi="Calibri" w:cs="Calibri"/>
          <w:i/>
          <w:noProof/>
        </w:rPr>
        <w:t>cal Sciences and</w:t>
      </w:r>
      <w:r w:rsidRPr="008B6C69">
        <w:rPr>
          <w:rFonts w:ascii="Calibri" w:hAnsi="Calibri" w:cs="Calibri"/>
          <w:i/>
          <w:noProof/>
        </w:rPr>
        <w:t xml:space="preserve"> Social Sciences,</w:t>
      </w:r>
      <w:r w:rsidRPr="008B6C69">
        <w:rPr>
          <w:rFonts w:ascii="Calibri" w:hAnsi="Calibri" w:cs="Calibri"/>
          <w:noProof/>
        </w:rPr>
        <w:t xml:space="preserve"> 52</w:t>
      </w:r>
      <w:r w:rsidRPr="008B6C69">
        <w:rPr>
          <w:rFonts w:ascii="Calibri" w:hAnsi="Calibri" w:cs="Calibri"/>
          <w:b/>
          <w:noProof/>
        </w:rPr>
        <w:t>,</w:t>
      </w:r>
      <w:r w:rsidRPr="008B6C69">
        <w:rPr>
          <w:rFonts w:ascii="Calibri" w:hAnsi="Calibri" w:cs="Calibri"/>
          <w:noProof/>
        </w:rPr>
        <w:t xml:space="preserve"> 63-72.</w:t>
      </w:r>
      <w:bookmarkEnd w:id="55"/>
    </w:p>
    <w:p w:rsidR="00E750E1" w:rsidRPr="008B6C69" w:rsidRDefault="00E750E1" w:rsidP="00E750E1">
      <w:pPr>
        <w:spacing w:after="0" w:line="480" w:lineRule="auto"/>
        <w:ind w:left="720" w:hanging="720"/>
        <w:rPr>
          <w:rFonts w:ascii="Calibri" w:hAnsi="Calibri" w:cs="Calibri"/>
          <w:noProof/>
        </w:rPr>
      </w:pPr>
      <w:bookmarkStart w:id="56" w:name="_ENREF_56"/>
      <w:r w:rsidRPr="00D51909">
        <w:rPr>
          <w:rFonts w:ascii="Calibri" w:hAnsi="Calibri" w:cs="Calibri"/>
          <w:b/>
          <w:noProof/>
        </w:rPr>
        <w:t>Mccrosky, J. C., and Wright, D. W.</w:t>
      </w:r>
      <w:r w:rsidRPr="008B6C69">
        <w:rPr>
          <w:rFonts w:ascii="Calibri" w:hAnsi="Calibri" w:cs="Calibri"/>
          <w:noProof/>
        </w:rPr>
        <w:t xml:space="preserve"> (1971). The development of an instrument for measuring interaction behavior in small groups. </w:t>
      </w:r>
      <w:r w:rsidRPr="008B6C69">
        <w:rPr>
          <w:rFonts w:ascii="Calibri" w:hAnsi="Calibri" w:cs="Calibri"/>
          <w:i/>
          <w:noProof/>
        </w:rPr>
        <w:t>Speech Monographs,</w:t>
      </w:r>
      <w:r w:rsidRPr="008B6C69">
        <w:rPr>
          <w:rFonts w:ascii="Calibri" w:hAnsi="Calibri" w:cs="Calibri"/>
          <w:noProof/>
        </w:rPr>
        <w:t xml:space="preserve"> 38</w:t>
      </w:r>
      <w:r w:rsidRPr="008B6C69">
        <w:rPr>
          <w:rFonts w:ascii="Calibri" w:hAnsi="Calibri" w:cs="Calibri"/>
          <w:b/>
          <w:noProof/>
        </w:rPr>
        <w:t>,</w:t>
      </w:r>
      <w:r w:rsidRPr="008B6C69">
        <w:rPr>
          <w:rFonts w:ascii="Calibri" w:hAnsi="Calibri" w:cs="Calibri"/>
          <w:noProof/>
        </w:rPr>
        <w:t xml:space="preserve"> 335-340.</w:t>
      </w:r>
      <w:bookmarkEnd w:id="56"/>
    </w:p>
    <w:p w:rsidR="00E750E1" w:rsidRPr="008B6C69" w:rsidRDefault="00E750E1" w:rsidP="00E750E1">
      <w:pPr>
        <w:spacing w:after="0" w:line="480" w:lineRule="auto"/>
        <w:ind w:left="720" w:hanging="720"/>
        <w:rPr>
          <w:rFonts w:ascii="Calibri" w:hAnsi="Calibri" w:cs="Calibri"/>
          <w:noProof/>
        </w:rPr>
      </w:pPr>
      <w:bookmarkStart w:id="57" w:name="_ENREF_57"/>
      <w:r w:rsidRPr="00D51909">
        <w:rPr>
          <w:rFonts w:ascii="Calibri" w:hAnsi="Calibri" w:cs="Calibri"/>
          <w:b/>
          <w:noProof/>
        </w:rPr>
        <w:t>Mcgilton, K.</w:t>
      </w:r>
      <w:r w:rsidRPr="008B6C69">
        <w:rPr>
          <w:rFonts w:ascii="Calibri" w:hAnsi="Calibri" w:cs="Calibri"/>
          <w:noProof/>
        </w:rPr>
        <w:t xml:space="preserve"> (2004). Relating well to persons with dementia: A variable influencing staffing and quality care outcomes. </w:t>
      </w:r>
      <w:r w:rsidRPr="008B6C69">
        <w:rPr>
          <w:rFonts w:ascii="Calibri" w:hAnsi="Calibri" w:cs="Calibri"/>
          <w:i/>
          <w:noProof/>
        </w:rPr>
        <w:t>Alzheimer's Care Quarterly,</w:t>
      </w:r>
      <w:r w:rsidRPr="008B6C69">
        <w:rPr>
          <w:rFonts w:ascii="Calibri" w:hAnsi="Calibri" w:cs="Calibri"/>
          <w:noProof/>
        </w:rPr>
        <w:t xml:space="preserve"> 5</w:t>
      </w:r>
      <w:r w:rsidRPr="008B6C69">
        <w:rPr>
          <w:rFonts w:ascii="Calibri" w:hAnsi="Calibri" w:cs="Calibri"/>
          <w:b/>
          <w:noProof/>
        </w:rPr>
        <w:t>,</w:t>
      </w:r>
      <w:r w:rsidRPr="008B6C69">
        <w:rPr>
          <w:rFonts w:ascii="Calibri" w:hAnsi="Calibri" w:cs="Calibri"/>
          <w:noProof/>
        </w:rPr>
        <w:t xml:space="preserve"> 63-72.</w:t>
      </w:r>
      <w:bookmarkEnd w:id="57"/>
    </w:p>
    <w:p w:rsidR="00E750E1" w:rsidRPr="008B6C69" w:rsidRDefault="00E750E1" w:rsidP="00E750E1">
      <w:pPr>
        <w:spacing w:after="0" w:line="480" w:lineRule="auto"/>
        <w:ind w:left="720" w:hanging="720"/>
        <w:rPr>
          <w:rFonts w:ascii="Calibri" w:hAnsi="Calibri" w:cs="Calibri"/>
          <w:noProof/>
        </w:rPr>
      </w:pPr>
      <w:bookmarkStart w:id="58" w:name="_ENREF_58"/>
      <w:r w:rsidRPr="00E750E1">
        <w:rPr>
          <w:rFonts w:ascii="Calibri" w:hAnsi="Calibri" w:cs="Calibri"/>
          <w:b/>
          <w:noProof/>
        </w:rPr>
        <w:t>Mcgilton, K. S., Sidani, S., Boscart, V. M., Guruge, S., and Brown, M.</w:t>
      </w:r>
      <w:r w:rsidRPr="008B6C69">
        <w:rPr>
          <w:rFonts w:ascii="Calibri" w:hAnsi="Calibri" w:cs="Calibri"/>
          <w:noProof/>
        </w:rPr>
        <w:t xml:space="preserve"> (2012). The relationship between care providers' relational behaviors and residents mood and behavior in long-term care settings. </w:t>
      </w:r>
      <w:r w:rsidRPr="008B6C69">
        <w:rPr>
          <w:rFonts w:ascii="Calibri" w:hAnsi="Calibri" w:cs="Calibri"/>
          <w:i/>
          <w:noProof/>
        </w:rPr>
        <w:t>Aging and Mental Health,</w:t>
      </w:r>
      <w:r w:rsidRPr="008B6C69">
        <w:rPr>
          <w:rFonts w:ascii="Calibri" w:hAnsi="Calibri" w:cs="Calibri"/>
          <w:noProof/>
        </w:rPr>
        <w:t xml:space="preserve"> 16</w:t>
      </w:r>
      <w:r w:rsidRPr="008B6C69">
        <w:rPr>
          <w:rFonts w:ascii="Calibri" w:hAnsi="Calibri" w:cs="Calibri"/>
          <w:b/>
          <w:noProof/>
        </w:rPr>
        <w:t>,</w:t>
      </w:r>
      <w:r w:rsidRPr="008B6C69">
        <w:rPr>
          <w:rFonts w:ascii="Calibri" w:hAnsi="Calibri" w:cs="Calibri"/>
          <w:noProof/>
        </w:rPr>
        <w:t xml:space="preserve"> 507-515.</w:t>
      </w:r>
      <w:bookmarkEnd w:id="58"/>
    </w:p>
    <w:p w:rsidR="00E750E1" w:rsidRPr="008B6C69" w:rsidRDefault="00E750E1" w:rsidP="00E750E1">
      <w:pPr>
        <w:spacing w:after="0" w:line="480" w:lineRule="auto"/>
        <w:ind w:left="720" w:hanging="720"/>
        <w:rPr>
          <w:rFonts w:ascii="Calibri" w:hAnsi="Calibri" w:cs="Calibri"/>
          <w:noProof/>
        </w:rPr>
      </w:pPr>
      <w:bookmarkStart w:id="59" w:name="_ENREF_59"/>
      <w:r w:rsidRPr="00E750E1">
        <w:rPr>
          <w:rFonts w:ascii="Calibri" w:hAnsi="Calibri" w:cs="Calibri"/>
          <w:b/>
          <w:noProof/>
        </w:rPr>
        <w:lastRenderedPageBreak/>
        <w:t>Meliá, J. L.</w:t>
      </w:r>
      <w:r w:rsidRPr="008B6C69">
        <w:rPr>
          <w:rFonts w:ascii="Calibri" w:hAnsi="Calibri" w:cs="Calibri"/>
          <w:noProof/>
        </w:rPr>
        <w:t xml:space="preserve"> (1998). </w:t>
      </w:r>
      <w:r w:rsidRPr="008B6C69">
        <w:rPr>
          <w:rFonts w:ascii="Calibri" w:hAnsi="Calibri" w:cs="Calibri"/>
          <w:i/>
          <w:noProof/>
        </w:rPr>
        <w:t xml:space="preserve">Cuestionario de Satisfacción Laboral S21/26 [Job Satisfaction Questionnaire] </w:t>
      </w:r>
      <w:r w:rsidRPr="008B6C69">
        <w:rPr>
          <w:rFonts w:ascii="Calibri" w:hAnsi="Calibri" w:cs="Calibri"/>
          <w:noProof/>
        </w:rPr>
        <w:t>[Online]. Available: http:</w:t>
      </w:r>
      <w:r w:rsidRPr="00E750E1">
        <w:rPr>
          <w:rFonts w:ascii="Calibri" w:hAnsi="Calibri" w:cs="Calibri"/>
          <w:noProof/>
        </w:rPr>
        <w:t>www.uv.es.meliajl/Research/Cuest_Satisf/S21_26.PDF</w:t>
      </w:r>
      <w:r w:rsidRPr="008B6C69">
        <w:rPr>
          <w:rFonts w:ascii="Calibri" w:hAnsi="Calibri" w:cs="Calibri"/>
          <w:noProof/>
        </w:rPr>
        <w:t xml:space="preserve"> [Accessed 14th July 2015].</w:t>
      </w:r>
      <w:bookmarkEnd w:id="59"/>
    </w:p>
    <w:p w:rsidR="00E750E1" w:rsidRPr="008B6C69" w:rsidRDefault="00E750E1" w:rsidP="00E750E1">
      <w:pPr>
        <w:spacing w:after="0" w:line="480" w:lineRule="auto"/>
        <w:ind w:left="720" w:hanging="720"/>
        <w:rPr>
          <w:rFonts w:ascii="Calibri" w:hAnsi="Calibri" w:cs="Calibri"/>
          <w:noProof/>
        </w:rPr>
      </w:pPr>
      <w:bookmarkStart w:id="60" w:name="_ENREF_60"/>
      <w:r w:rsidRPr="00D51909">
        <w:rPr>
          <w:rFonts w:ascii="Calibri" w:hAnsi="Calibri" w:cs="Calibri"/>
          <w:b/>
          <w:noProof/>
        </w:rPr>
        <w:t>Mitchell, S. L., Kiely, D. K., Jones, R. N., Prigerson, H., Volicer, L., and Teno, J.</w:t>
      </w:r>
      <w:r w:rsidRPr="008B6C69">
        <w:rPr>
          <w:rFonts w:ascii="Calibri" w:hAnsi="Calibri" w:cs="Calibri"/>
          <w:noProof/>
        </w:rPr>
        <w:t xml:space="preserve"> (2006). Advanced dementia research in the nursing home The CASCADE study. </w:t>
      </w:r>
      <w:r w:rsidRPr="008B6C69">
        <w:rPr>
          <w:rFonts w:ascii="Calibri" w:hAnsi="Calibri" w:cs="Calibri"/>
          <w:i/>
          <w:noProof/>
        </w:rPr>
        <w:t>Alzheimer Dis Assoc Disor,</w:t>
      </w:r>
      <w:r w:rsidRPr="008B6C69">
        <w:rPr>
          <w:rFonts w:ascii="Calibri" w:hAnsi="Calibri" w:cs="Calibri"/>
          <w:noProof/>
        </w:rPr>
        <w:t xml:space="preserve"> 2030</w:t>
      </w:r>
      <w:r w:rsidRPr="008B6C69">
        <w:rPr>
          <w:rFonts w:ascii="Calibri" w:hAnsi="Calibri" w:cs="Calibri"/>
          <w:b/>
          <w:noProof/>
        </w:rPr>
        <w:t>,</w:t>
      </w:r>
      <w:r w:rsidRPr="008B6C69">
        <w:rPr>
          <w:rFonts w:ascii="Calibri" w:hAnsi="Calibri" w:cs="Calibri"/>
          <w:noProof/>
        </w:rPr>
        <w:t xml:space="preserve"> 166-175.</w:t>
      </w:r>
      <w:bookmarkEnd w:id="60"/>
    </w:p>
    <w:p w:rsidR="00E750E1" w:rsidRPr="008B6C69" w:rsidRDefault="00E750E1" w:rsidP="00E750E1">
      <w:pPr>
        <w:spacing w:after="0" w:line="480" w:lineRule="auto"/>
        <w:ind w:left="720" w:hanging="720"/>
        <w:rPr>
          <w:rFonts w:ascii="Calibri" w:hAnsi="Calibri" w:cs="Calibri"/>
          <w:noProof/>
        </w:rPr>
      </w:pPr>
      <w:bookmarkStart w:id="61" w:name="_ENREF_61"/>
      <w:r w:rsidRPr="00D51909">
        <w:rPr>
          <w:rFonts w:ascii="Calibri" w:hAnsi="Calibri" w:cs="Calibri"/>
          <w:b/>
          <w:noProof/>
        </w:rPr>
        <w:t>Miu, D. K. Y., and Chan, K. C.</w:t>
      </w:r>
      <w:r w:rsidRPr="008B6C69">
        <w:rPr>
          <w:rFonts w:ascii="Calibri" w:hAnsi="Calibri" w:cs="Calibri"/>
          <w:noProof/>
        </w:rPr>
        <w:t xml:space="preserve"> (2014). Under-detection of pain in elderly nursing home residents with moderate to severe dementia. </w:t>
      </w:r>
      <w:r w:rsidRPr="008B6C69">
        <w:rPr>
          <w:rFonts w:ascii="Calibri" w:hAnsi="Calibri" w:cs="Calibri"/>
          <w:i/>
          <w:noProof/>
        </w:rPr>
        <w:t>Journal of Clinical Gerontology and Geriatrics,</w:t>
      </w:r>
      <w:r w:rsidRPr="008B6C69">
        <w:rPr>
          <w:rFonts w:ascii="Calibri" w:hAnsi="Calibri" w:cs="Calibri"/>
          <w:noProof/>
        </w:rPr>
        <w:t xml:space="preserve"> 5</w:t>
      </w:r>
      <w:r w:rsidRPr="008B6C69">
        <w:rPr>
          <w:rFonts w:ascii="Calibri" w:hAnsi="Calibri" w:cs="Calibri"/>
          <w:b/>
          <w:noProof/>
        </w:rPr>
        <w:t>,</w:t>
      </w:r>
      <w:r w:rsidRPr="008B6C69">
        <w:rPr>
          <w:rFonts w:ascii="Calibri" w:hAnsi="Calibri" w:cs="Calibri"/>
          <w:noProof/>
        </w:rPr>
        <w:t xml:space="preserve"> 23–27.</w:t>
      </w:r>
      <w:bookmarkEnd w:id="61"/>
    </w:p>
    <w:p w:rsidR="00E750E1" w:rsidRPr="008B6C69" w:rsidRDefault="00E750E1" w:rsidP="00E750E1">
      <w:pPr>
        <w:spacing w:after="0" w:line="480" w:lineRule="auto"/>
        <w:ind w:left="720" w:hanging="720"/>
        <w:rPr>
          <w:rFonts w:ascii="Calibri" w:hAnsi="Calibri" w:cs="Calibri"/>
          <w:noProof/>
        </w:rPr>
      </w:pPr>
      <w:bookmarkStart w:id="62" w:name="_ENREF_62"/>
      <w:r w:rsidRPr="00D51909">
        <w:rPr>
          <w:rFonts w:ascii="Calibri" w:hAnsi="Calibri" w:cs="Calibri"/>
          <w:b/>
          <w:noProof/>
        </w:rPr>
        <w:t>Mjørud, M., Røsvik, J., Rokstad, A. M., Kirkevold, M., and Engedal, K.</w:t>
      </w:r>
      <w:r w:rsidRPr="008B6C69">
        <w:rPr>
          <w:rFonts w:ascii="Calibri" w:hAnsi="Calibri" w:cs="Calibri"/>
          <w:noProof/>
        </w:rPr>
        <w:t xml:space="preserve"> (2014). Variables associated with change in quality of life among persons with Dementia in nursing homes: A 10 months follow-up study. </w:t>
      </w:r>
      <w:r w:rsidRPr="008B6C69">
        <w:rPr>
          <w:rFonts w:ascii="Calibri" w:hAnsi="Calibri" w:cs="Calibri"/>
          <w:i/>
          <w:noProof/>
        </w:rPr>
        <w:t>PLos ONE,</w:t>
      </w:r>
      <w:r w:rsidRPr="008B6C69">
        <w:rPr>
          <w:rFonts w:ascii="Calibri" w:hAnsi="Calibri" w:cs="Calibri"/>
          <w:noProof/>
        </w:rPr>
        <w:t xml:space="preserve"> 9</w:t>
      </w:r>
      <w:r w:rsidRPr="008B6C69">
        <w:rPr>
          <w:rFonts w:ascii="Calibri" w:hAnsi="Calibri" w:cs="Calibri"/>
          <w:b/>
          <w:noProof/>
        </w:rPr>
        <w:t>,</w:t>
      </w:r>
      <w:r w:rsidRPr="008B6C69">
        <w:rPr>
          <w:rFonts w:ascii="Calibri" w:hAnsi="Calibri" w:cs="Calibri"/>
          <w:noProof/>
        </w:rPr>
        <w:t xml:space="preserve"> e115248.</w:t>
      </w:r>
      <w:bookmarkEnd w:id="62"/>
    </w:p>
    <w:p w:rsidR="00E750E1" w:rsidRPr="008B6C69" w:rsidRDefault="00E750E1" w:rsidP="00E750E1">
      <w:pPr>
        <w:spacing w:after="0" w:line="480" w:lineRule="auto"/>
        <w:ind w:left="720" w:hanging="720"/>
        <w:rPr>
          <w:rFonts w:ascii="Calibri" w:hAnsi="Calibri" w:cs="Calibri"/>
          <w:noProof/>
        </w:rPr>
      </w:pPr>
      <w:bookmarkStart w:id="63" w:name="_ENREF_63"/>
      <w:r w:rsidRPr="00D51909">
        <w:rPr>
          <w:rFonts w:ascii="Calibri" w:hAnsi="Calibri" w:cs="Calibri"/>
          <w:b/>
          <w:noProof/>
        </w:rPr>
        <w:t xml:space="preserve">Morgan, H. G., and Stanton, R. </w:t>
      </w:r>
      <w:r w:rsidRPr="008B6C69">
        <w:rPr>
          <w:rFonts w:ascii="Calibri" w:hAnsi="Calibri" w:cs="Calibri"/>
          <w:noProof/>
        </w:rPr>
        <w:t xml:space="preserve">(1997). Suicide among psychiatric in-patients in a changing clinical scene: Suicidal ideation as a paramount index of short-term risk. </w:t>
      </w:r>
      <w:r w:rsidRPr="008B6C69">
        <w:rPr>
          <w:rFonts w:ascii="Calibri" w:hAnsi="Calibri" w:cs="Calibri"/>
          <w:i/>
          <w:noProof/>
        </w:rPr>
        <w:t>British Journal of Psychiatry,</w:t>
      </w:r>
      <w:r w:rsidRPr="008B6C69">
        <w:rPr>
          <w:rFonts w:ascii="Calibri" w:hAnsi="Calibri" w:cs="Calibri"/>
          <w:noProof/>
        </w:rPr>
        <w:t xml:space="preserve"> 171</w:t>
      </w:r>
      <w:r w:rsidRPr="008B6C69">
        <w:rPr>
          <w:rFonts w:ascii="Calibri" w:hAnsi="Calibri" w:cs="Calibri"/>
          <w:b/>
          <w:noProof/>
        </w:rPr>
        <w:t>,</w:t>
      </w:r>
      <w:r w:rsidRPr="008B6C69">
        <w:rPr>
          <w:rFonts w:ascii="Calibri" w:hAnsi="Calibri" w:cs="Calibri"/>
          <w:noProof/>
        </w:rPr>
        <w:t xml:space="preserve"> 561-563.</w:t>
      </w:r>
      <w:bookmarkEnd w:id="63"/>
    </w:p>
    <w:p w:rsidR="00E750E1" w:rsidRPr="008B6C69" w:rsidRDefault="00E750E1" w:rsidP="00E750E1">
      <w:pPr>
        <w:spacing w:after="0" w:line="480" w:lineRule="auto"/>
        <w:ind w:left="720" w:hanging="720"/>
        <w:rPr>
          <w:rFonts w:ascii="Calibri" w:hAnsi="Calibri" w:cs="Calibri"/>
          <w:noProof/>
        </w:rPr>
      </w:pPr>
      <w:bookmarkStart w:id="64" w:name="_ENREF_64"/>
      <w:r w:rsidRPr="00D51909">
        <w:rPr>
          <w:rFonts w:ascii="Calibri" w:hAnsi="Calibri" w:cs="Calibri"/>
          <w:b/>
          <w:noProof/>
        </w:rPr>
        <w:t>Morris, J. N., Fries, B. E., Mehr, D. R., Hawes, C., Phillips, C., Mor, V.</w:t>
      </w:r>
      <w:r w:rsidRPr="00D51909">
        <w:rPr>
          <w:rFonts w:ascii="Calibri" w:hAnsi="Calibri" w:cs="Calibri"/>
          <w:b/>
          <w:i/>
          <w:noProof/>
        </w:rPr>
        <w:t>, et al.</w:t>
      </w:r>
      <w:r w:rsidRPr="008B6C69">
        <w:rPr>
          <w:rFonts w:ascii="Calibri" w:hAnsi="Calibri" w:cs="Calibri"/>
          <w:noProof/>
        </w:rPr>
        <w:t xml:space="preserve"> (1994). MDS cognitive performance scale. </w:t>
      </w:r>
      <w:r w:rsidRPr="008B6C69">
        <w:rPr>
          <w:rFonts w:ascii="Calibri" w:hAnsi="Calibri" w:cs="Calibri"/>
          <w:i/>
          <w:noProof/>
        </w:rPr>
        <w:t>Journals of Gerontology: Medical Sciences,</w:t>
      </w:r>
      <w:r w:rsidRPr="008B6C69">
        <w:rPr>
          <w:rFonts w:ascii="Calibri" w:hAnsi="Calibri" w:cs="Calibri"/>
          <w:noProof/>
        </w:rPr>
        <w:t xml:space="preserve"> 49</w:t>
      </w:r>
      <w:r w:rsidRPr="008B6C69">
        <w:rPr>
          <w:rFonts w:ascii="Calibri" w:hAnsi="Calibri" w:cs="Calibri"/>
          <w:b/>
          <w:noProof/>
        </w:rPr>
        <w:t>,</w:t>
      </w:r>
      <w:r w:rsidRPr="008B6C69">
        <w:rPr>
          <w:rFonts w:ascii="Calibri" w:hAnsi="Calibri" w:cs="Calibri"/>
          <w:noProof/>
        </w:rPr>
        <w:t xml:space="preserve"> M174–M182.</w:t>
      </w:r>
      <w:bookmarkEnd w:id="64"/>
    </w:p>
    <w:p w:rsidR="00E750E1" w:rsidRPr="008B6C69" w:rsidRDefault="00E750E1" w:rsidP="00E750E1">
      <w:pPr>
        <w:spacing w:after="0" w:line="480" w:lineRule="auto"/>
        <w:ind w:left="720" w:hanging="720"/>
        <w:rPr>
          <w:rFonts w:ascii="Calibri" w:hAnsi="Calibri" w:cs="Calibri"/>
          <w:noProof/>
        </w:rPr>
      </w:pPr>
      <w:bookmarkStart w:id="65" w:name="_ENREF_65"/>
      <w:r w:rsidRPr="00D51909">
        <w:rPr>
          <w:rFonts w:ascii="Calibri" w:hAnsi="Calibri" w:cs="Calibri"/>
          <w:b/>
          <w:noProof/>
        </w:rPr>
        <w:t>Morris, J. N., Fries, B. E., and Morris, S. A.</w:t>
      </w:r>
      <w:r w:rsidRPr="008B6C69">
        <w:rPr>
          <w:rFonts w:ascii="Calibri" w:hAnsi="Calibri" w:cs="Calibri"/>
          <w:noProof/>
        </w:rPr>
        <w:t xml:space="preserve"> (1999). Scaling ADLs within the MDS. </w:t>
      </w:r>
      <w:r w:rsidRPr="008B6C69">
        <w:rPr>
          <w:rFonts w:ascii="Calibri" w:hAnsi="Calibri" w:cs="Calibri"/>
          <w:i/>
          <w:noProof/>
        </w:rPr>
        <w:t>Journal of Gerontology Series A: Medical Sciences,</w:t>
      </w:r>
      <w:r w:rsidRPr="008B6C69">
        <w:rPr>
          <w:rFonts w:ascii="Calibri" w:hAnsi="Calibri" w:cs="Calibri"/>
          <w:noProof/>
        </w:rPr>
        <w:t xml:space="preserve"> 54A</w:t>
      </w:r>
      <w:r w:rsidRPr="008B6C69">
        <w:rPr>
          <w:rFonts w:ascii="Calibri" w:hAnsi="Calibri" w:cs="Calibri"/>
          <w:b/>
          <w:noProof/>
        </w:rPr>
        <w:t>,</w:t>
      </w:r>
      <w:r w:rsidRPr="008B6C69">
        <w:rPr>
          <w:rFonts w:ascii="Calibri" w:hAnsi="Calibri" w:cs="Calibri"/>
          <w:noProof/>
        </w:rPr>
        <w:t xml:space="preserve"> M546–M553.</w:t>
      </w:r>
      <w:bookmarkEnd w:id="65"/>
    </w:p>
    <w:p w:rsidR="00E750E1" w:rsidRPr="008B6C69" w:rsidRDefault="00E750E1" w:rsidP="00E750E1">
      <w:pPr>
        <w:spacing w:after="0" w:line="480" w:lineRule="auto"/>
        <w:ind w:left="720" w:hanging="720"/>
        <w:rPr>
          <w:rFonts w:ascii="Calibri" w:hAnsi="Calibri" w:cs="Calibri"/>
          <w:noProof/>
        </w:rPr>
      </w:pPr>
      <w:bookmarkStart w:id="66" w:name="_ENREF_66"/>
      <w:r w:rsidRPr="00D51909">
        <w:rPr>
          <w:rFonts w:ascii="Calibri" w:hAnsi="Calibri" w:cs="Calibri"/>
          <w:b/>
          <w:noProof/>
        </w:rPr>
        <w:t>Munn, J. C., Zimmerman, S., Hanson, L. C., and Al., E.</w:t>
      </w:r>
      <w:r w:rsidRPr="008B6C69">
        <w:rPr>
          <w:rFonts w:ascii="Calibri" w:hAnsi="Calibri" w:cs="Calibri"/>
          <w:noProof/>
        </w:rPr>
        <w:t xml:space="preserve"> (2007). Measuring the quality of dying in long-term care. </w:t>
      </w:r>
      <w:r w:rsidRPr="008B6C69">
        <w:rPr>
          <w:rFonts w:ascii="Calibri" w:hAnsi="Calibri" w:cs="Calibri"/>
          <w:i/>
          <w:noProof/>
        </w:rPr>
        <w:t>Journal of the American Geriatric Society,</w:t>
      </w:r>
      <w:r w:rsidRPr="008B6C69">
        <w:rPr>
          <w:rFonts w:ascii="Calibri" w:hAnsi="Calibri" w:cs="Calibri"/>
          <w:noProof/>
        </w:rPr>
        <w:t xml:space="preserve"> 55</w:t>
      </w:r>
      <w:r w:rsidRPr="008B6C69">
        <w:rPr>
          <w:rFonts w:ascii="Calibri" w:hAnsi="Calibri" w:cs="Calibri"/>
          <w:b/>
          <w:noProof/>
        </w:rPr>
        <w:t>,</w:t>
      </w:r>
      <w:r w:rsidRPr="008B6C69">
        <w:rPr>
          <w:rFonts w:ascii="Calibri" w:hAnsi="Calibri" w:cs="Calibri"/>
          <w:noProof/>
        </w:rPr>
        <w:t xml:space="preserve"> 1371-1379.</w:t>
      </w:r>
      <w:bookmarkEnd w:id="66"/>
    </w:p>
    <w:p w:rsidR="00E750E1" w:rsidRPr="008B6C69" w:rsidRDefault="00E750E1" w:rsidP="00E750E1">
      <w:pPr>
        <w:spacing w:after="0" w:line="480" w:lineRule="auto"/>
        <w:ind w:left="720" w:hanging="720"/>
        <w:rPr>
          <w:rFonts w:ascii="Calibri" w:hAnsi="Calibri" w:cs="Calibri"/>
          <w:noProof/>
        </w:rPr>
      </w:pPr>
      <w:bookmarkStart w:id="67" w:name="_ENREF_67"/>
      <w:r w:rsidRPr="00D51909">
        <w:rPr>
          <w:rFonts w:ascii="Calibri" w:hAnsi="Calibri" w:cs="Calibri"/>
          <w:b/>
          <w:noProof/>
        </w:rPr>
        <w:t>Norris-Baker, C., Weisman, G. D., Lawton, M. P., Sloane, P., and Kaup, M.</w:t>
      </w:r>
      <w:r w:rsidRPr="008B6C69">
        <w:rPr>
          <w:rFonts w:ascii="Calibri" w:hAnsi="Calibri" w:cs="Calibri"/>
          <w:noProof/>
        </w:rPr>
        <w:t xml:space="preserve"> (1999). Assessing special care units for dementia: The Professional Environmental Assessment Protocol. </w:t>
      </w:r>
      <w:r w:rsidRPr="008B6C69">
        <w:rPr>
          <w:rFonts w:ascii="Calibri" w:hAnsi="Calibri" w:cs="Calibri"/>
          <w:i/>
          <w:noProof/>
        </w:rPr>
        <w:t>In:</w:t>
      </w:r>
      <w:r w:rsidR="00EF5D56">
        <w:rPr>
          <w:rFonts w:ascii="Calibri" w:hAnsi="Calibri" w:cs="Calibri"/>
          <w:noProof/>
        </w:rPr>
        <w:t xml:space="preserve"> Steinfeld, E., and Danford, G.S.</w:t>
      </w:r>
      <w:r w:rsidRPr="008B6C69">
        <w:rPr>
          <w:rFonts w:ascii="Calibri" w:hAnsi="Calibri" w:cs="Calibri"/>
          <w:noProof/>
        </w:rPr>
        <w:t xml:space="preserve"> (eds.) </w:t>
      </w:r>
      <w:r w:rsidRPr="008B6C69">
        <w:rPr>
          <w:rFonts w:ascii="Calibri" w:hAnsi="Calibri" w:cs="Calibri"/>
          <w:i/>
          <w:noProof/>
        </w:rPr>
        <w:t>Enabling Environments: Measuring the Impact of Environment on Disability and Rehabilitation.</w:t>
      </w:r>
      <w:r w:rsidRPr="008B6C69">
        <w:rPr>
          <w:rFonts w:ascii="Calibri" w:hAnsi="Calibri" w:cs="Calibri"/>
          <w:noProof/>
        </w:rPr>
        <w:t xml:space="preserve"> New York: Kluwer Academic Plenum Publishers.</w:t>
      </w:r>
      <w:bookmarkEnd w:id="67"/>
    </w:p>
    <w:p w:rsidR="00E750E1" w:rsidRPr="008B6C69" w:rsidRDefault="00E750E1" w:rsidP="00E750E1">
      <w:pPr>
        <w:spacing w:after="0" w:line="480" w:lineRule="auto"/>
        <w:ind w:left="720" w:hanging="720"/>
        <w:rPr>
          <w:rFonts w:ascii="Calibri" w:hAnsi="Calibri" w:cs="Calibri"/>
          <w:noProof/>
        </w:rPr>
      </w:pPr>
      <w:bookmarkStart w:id="68" w:name="_ENREF_68"/>
      <w:r w:rsidRPr="00D51909">
        <w:rPr>
          <w:rFonts w:ascii="Calibri" w:hAnsi="Calibri" w:cs="Calibri"/>
          <w:b/>
          <w:noProof/>
        </w:rPr>
        <w:t>Parmelee, P. A., Katz, I., and Lawton, P.</w:t>
      </w:r>
      <w:r w:rsidRPr="008B6C69">
        <w:rPr>
          <w:rFonts w:ascii="Calibri" w:hAnsi="Calibri" w:cs="Calibri"/>
          <w:noProof/>
        </w:rPr>
        <w:t xml:space="preserve"> (1991). The relation of pain to depression among institutionalized aged. </w:t>
      </w:r>
      <w:r w:rsidRPr="008B6C69">
        <w:rPr>
          <w:rFonts w:ascii="Calibri" w:hAnsi="Calibri" w:cs="Calibri"/>
          <w:i/>
          <w:noProof/>
        </w:rPr>
        <w:t>Journals of Gerontology: Medical Sciences,</w:t>
      </w:r>
      <w:r w:rsidRPr="008B6C69">
        <w:rPr>
          <w:rFonts w:ascii="Calibri" w:hAnsi="Calibri" w:cs="Calibri"/>
          <w:noProof/>
        </w:rPr>
        <w:t xml:space="preserve"> 46</w:t>
      </w:r>
      <w:r w:rsidRPr="008B6C69">
        <w:rPr>
          <w:rFonts w:ascii="Calibri" w:hAnsi="Calibri" w:cs="Calibri"/>
          <w:b/>
          <w:noProof/>
        </w:rPr>
        <w:t>,</w:t>
      </w:r>
      <w:r w:rsidRPr="008B6C69">
        <w:rPr>
          <w:rFonts w:ascii="Calibri" w:hAnsi="Calibri" w:cs="Calibri"/>
          <w:noProof/>
        </w:rPr>
        <w:t xml:space="preserve"> M15–M21.</w:t>
      </w:r>
      <w:bookmarkEnd w:id="68"/>
    </w:p>
    <w:p w:rsidR="00E750E1" w:rsidRPr="008B6C69" w:rsidRDefault="00E750E1" w:rsidP="00E750E1">
      <w:pPr>
        <w:spacing w:after="0" w:line="480" w:lineRule="auto"/>
        <w:ind w:left="720" w:hanging="720"/>
        <w:rPr>
          <w:rFonts w:ascii="Calibri" w:hAnsi="Calibri" w:cs="Calibri"/>
          <w:noProof/>
        </w:rPr>
      </w:pPr>
      <w:bookmarkStart w:id="69" w:name="_ENREF_69"/>
      <w:r w:rsidRPr="00D51909">
        <w:rPr>
          <w:rFonts w:ascii="Calibri" w:hAnsi="Calibri" w:cs="Calibri"/>
          <w:b/>
          <w:noProof/>
        </w:rPr>
        <w:lastRenderedPageBreak/>
        <w:t>Patel, V., and Hope, R. A.</w:t>
      </w:r>
      <w:r w:rsidRPr="008B6C69">
        <w:rPr>
          <w:rFonts w:ascii="Calibri" w:hAnsi="Calibri" w:cs="Calibri"/>
          <w:noProof/>
        </w:rPr>
        <w:t xml:space="preserve"> (1992). A rating scale for aggressive behaviour in the elderly - the RAGE. </w:t>
      </w:r>
      <w:r w:rsidRPr="008B6C69">
        <w:rPr>
          <w:rFonts w:ascii="Calibri" w:hAnsi="Calibri" w:cs="Calibri"/>
          <w:i/>
          <w:noProof/>
        </w:rPr>
        <w:t>Psychological Medicine,</w:t>
      </w:r>
      <w:r w:rsidRPr="008B6C69">
        <w:rPr>
          <w:rFonts w:ascii="Calibri" w:hAnsi="Calibri" w:cs="Calibri"/>
          <w:noProof/>
        </w:rPr>
        <w:t xml:space="preserve"> 22</w:t>
      </w:r>
      <w:r w:rsidRPr="008B6C69">
        <w:rPr>
          <w:rFonts w:ascii="Calibri" w:hAnsi="Calibri" w:cs="Calibri"/>
          <w:b/>
          <w:noProof/>
        </w:rPr>
        <w:t>,</w:t>
      </w:r>
      <w:r w:rsidRPr="008B6C69">
        <w:rPr>
          <w:rFonts w:ascii="Calibri" w:hAnsi="Calibri" w:cs="Calibri"/>
          <w:noProof/>
        </w:rPr>
        <w:t xml:space="preserve"> 211-221.</w:t>
      </w:r>
      <w:bookmarkEnd w:id="69"/>
    </w:p>
    <w:p w:rsidR="00E750E1" w:rsidRPr="008B6C69" w:rsidRDefault="00E750E1" w:rsidP="00E750E1">
      <w:pPr>
        <w:spacing w:after="0" w:line="480" w:lineRule="auto"/>
        <w:ind w:left="720" w:hanging="720"/>
        <w:rPr>
          <w:rFonts w:ascii="Calibri" w:hAnsi="Calibri" w:cs="Calibri"/>
          <w:noProof/>
        </w:rPr>
      </w:pPr>
      <w:bookmarkStart w:id="70" w:name="_ENREF_70"/>
      <w:r w:rsidRPr="00D51909">
        <w:rPr>
          <w:rFonts w:ascii="Calibri" w:hAnsi="Calibri" w:cs="Calibri"/>
          <w:b/>
          <w:noProof/>
        </w:rPr>
        <w:t xml:space="preserve">Phillips, L. R., Morrison, E. F., and Young, M. C. </w:t>
      </w:r>
      <w:r w:rsidRPr="008B6C69">
        <w:rPr>
          <w:rFonts w:ascii="Calibri" w:hAnsi="Calibri" w:cs="Calibri"/>
          <w:noProof/>
        </w:rPr>
        <w:t xml:space="preserve">(1990). The QUALCARE Scale: Developing an instrument to measure quality of care. </w:t>
      </w:r>
      <w:r w:rsidRPr="008B6C69">
        <w:rPr>
          <w:rFonts w:ascii="Calibri" w:hAnsi="Calibri" w:cs="Calibri"/>
          <w:i/>
          <w:noProof/>
        </w:rPr>
        <w:t>International Journal of Nursing Studies,</w:t>
      </w:r>
      <w:r w:rsidRPr="008B6C69">
        <w:rPr>
          <w:rFonts w:ascii="Calibri" w:hAnsi="Calibri" w:cs="Calibri"/>
          <w:noProof/>
        </w:rPr>
        <w:t xml:space="preserve"> 27</w:t>
      </w:r>
      <w:r w:rsidRPr="008B6C69">
        <w:rPr>
          <w:rFonts w:ascii="Calibri" w:hAnsi="Calibri" w:cs="Calibri"/>
          <w:b/>
          <w:noProof/>
        </w:rPr>
        <w:t>,</w:t>
      </w:r>
      <w:r w:rsidRPr="008B6C69">
        <w:rPr>
          <w:rFonts w:ascii="Calibri" w:hAnsi="Calibri" w:cs="Calibri"/>
          <w:noProof/>
        </w:rPr>
        <w:t xml:space="preserve"> 61-75.</w:t>
      </w:r>
      <w:bookmarkEnd w:id="70"/>
    </w:p>
    <w:p w:rsidR="00E750E1" w:rsidRPr="008B6C69" w:rsidRDefault="00E750E1" w:rsidP="00E750E1">
      <w:pPr>
        <w:spacing w:after="0" w:line="480" w:lineRule="auto"/>
        <w:ind w:left="720" w:hanging="720"/>
        <w:rPr>
          <w:rFonts w:ascii="Calibri" w:hAnsi="Calibri" w:cs="Calibri"/>
          <w:noProof/>
        </w:rPr>
      </w:pPr>
      <w:bookmarkStart w:id="71" w:name="_ENREF_71"/>
      <w:r w:rsidRPr="00D51909">
        <w:rPr>
          <w:rFonts w:ascii="Calibri" w:hAnsi="Calibri" w:cs="Calibri"/>
          <w:b/>
          <w:noProof/>
        </w:rPr>
        <w:t>Rabins, P., Kasper, J., Kleinman, L., Black, B., and Patrick, D.</w:t>
      </w:r>
      <w:r w:rsidRPr="008B6C69">
        <w:rPr>
          <w:rFonts w:ascii="Calibri" w:hAnsi="Calibri" w:cs="Calibri"/>
          <w:noProof/>
        </w:rPr>
        <w:t xml:space="preserve"> (1999). Concepts and methods in the development of the ADRQL: An instrument for assessing health related quality of life in persons with Alzheimer’s disease. </w:t>
      </w:r>
      <w:r w:rsidRPr="008B6C69">
        <w:rPr>
          <w:rFonts w:ascii="Calibri" w:hAnsi="Calibri" w:cs="Calibri"/>
          <w:i/>
          <w:noProof/>
        </w:rPr>
        <w:t>Journal of Mental Health and Aging,</w:t>
      </w:r>
      <w:r w:rsidRPr="008B6C69">
        <w:rPr>
          <w:rFonts w:ascii="Calibri" w:hAnsi="Calibri" w:cs="Calibri"/>
          <w:noProof/>
        </w:rPr>
        <w:t xml:space="preserve"> 5</w:t>
      </w:r>
      <w:r w:rsidRPr="008B6C69">
        <w:rPr>
          <w:rFonts w:ascii="Calibri" w:hAnsi="Calibri" w:cs="Calibri"/>
          <w:b/>
          <w:noProof/>
        </w:rPr>
        <w:t>,</w:t>
      </w:r>
      <w:r w:rsidRPr="008B6C69">
        <w:rPr>
          <w:rFonts w:ascii="Calibri" w:hAnsi="Calibri" w:cs="Calibri"/>
          <w:noProof/>
        </w:rPr>
        <w:t xml:space="preserve"> 33-48.</w:t>
      </w:r>
      <w:bookmarkEnd w:id="71"/>
    </w:p>
    <w:p w:rsidR="00E750E1" w:rsidRPr="008B6C69" w:rsidRDefault="00E750E1" w:rsidP="00E750E1">
      <w:pPr>
        <w:spacing w:after="0" w:line="480" w:lineRule="auto"/>
        <w:ind w:left="720" w:hanging="720"/>
        <w:rPr>
          <w:rFonts w:ascii="Calibri" w:hAnsi="Calibri" w:cs="Calibri"/>
          <w:noProof/>
        </w:rPr>
      </w:pPr>
      <w:bookmarkStart w:id="72" w:name="_ENREF_72"/>
      <w:r w:rsidRPr="00D51909">
        <w:rPr>
          <w:rFonts w:ascii="Calibri" w:hAnsi="Calibri" w:cs="Calibri"/>
          <w:b/>
          <w:noProof/>
        </w:rPr>
        <w:t>Reed, P. S., Zimmerman, S., Sloane, P. D., Williams, C. S., and Boustani, M.</w:t>
      </w:r>
      <w:r w:rsidRPr="008B6C69">
        <w:rPr>
          <w:rFonts w:ascii="Calibri" w:hAnsi="Calibri" w:cs="Calibri"/>
          <w:noProof/>
        </w:rPr>
        <w:t xml:space="preserve"> (2005). Characteristics associated with low food and fluid intake in long-term care residents with dementia. </w:t>
      </w:r>
      <w:r w:rsidRPr="008B6C69">
        <w:rPr>
          <w:rFonts w:ascii="Calibri" w:hAnsi="Calibri" w:cs="Calibri"/>
          <w:i/>
          <w:noProof/>
        </w:rPr>
        <w:t>The Gerontologist,</w:t>
      </w:r>
      <w:r w:rsidRPr="008B6C69">
        <w:rPr>
          <w:rFonts w:ascii="Calibri" w:hAnsi="Calibri" w:cs="Calibri"/>
          <w:noProof/>
        </w:rPr>
        <w:t xml:space="preserve"> 45</w:t>
      </w:r>
      <w:r w:rsidRPr="008B6C69">
        <w:rPr>
          <w:rFonts w:ascii="Calibri" w:hAnsi="Calibri" w:cs="Calibri"/>
          <w:b/>
          <w:noProof/>
        </w:rPr>
        <w:t>,</w:t>
      </w:r>
      <w:r w:rsidRPr="008B6C69">
        <w:rPr>
          <w:rFonts w:ascii="Calibri" w:hAnsi="Calibri" w:cs="Calibri"/>
          <w:noProof/>
        </w:rPr>
        <w:t xml:space="preserve"> 74–80.</w:t>
      </w:r>
      <w:bookmarkEnd w:id="72"/>
    </w:p>
    <w:p w:rsidR="00E750E1" w:rsidRPr="008B6C69" w:rsidRDefault="00E750E1" w:rsidP="00E750E1">
      <w:pPr>
        <w:spacing w:after="0" w:line="480" w:lineRule="auto"/>
        <w:ind w:left="720" w:hanging="720"/>
        <w:rPr>
          <w:rFonts w:ascii="Calibri" w:hAnsi="Calibri" w:cs="Calibri"/>
          <w:noProof/>
        </w:rPr>
      </w:pPr>
      <w:bookmarkStart w:id="73" w:name="_ENREF_73"/>
      <w:r w:rsidRPr="00D51909">
        <w:rPr>
          <w:rFonts w:ascii="Calibri" w:hAnsi="Calibri" w:cs="Calibri"/>
          <w:b/>
          <w:noProof/>
        </w:rPr>
        <w:t>Reid, R. C., and Chappell, N. L.</w:t>
      </w:r>
      <w:r w:rsidRPr="008B6C69">
        <w:rPr>
          <w:rFonts w:ascii="Calibri" w:hAnsi="Calibri" w:cs="Calibri"/>
          <w:noProof/>
        </w:rPr>
        <w:t xml:space="preserve"> (2003). Staff ratios and resident outcomes in special care units: Do activity aides make a difference? </w:t>
      </w:r>
      <w:r w:rsidRPr="008B6C69">
        <w:rPr>
          <w:rFonts w:ascii="Calibri" w:hAnsi="Calibri" w:cs="Calibri"/>
          <w:i/>
          <w:noProof/>
        </w:rPr>
        <w:t>Journal of Applied Gerontology,</w:t>
      </w:r>
      <w:r w:rsidRPr="008B6C69">
        <w:rPr>
          <w:rFonts w:ascii="Calibri" w:hAnsi="Calibri" w:cs="Calibri"/>
          <w:noProof/>
        </w:rPr>
        <w:t xml:space="preserve"> 22</w:t>
      </w:r>
      <w:r w:rsidRPr="008B6C69">
        <w:rPr>
          <w:rFonts w:ascii="Calibri" w:hAnsi="Calibri" w:cs="Calibri"/>
          <w:b/>
          <w:noProof/>
        </w:rPr>
        <w:t>,</w:t>
      </w:r>
      <w:r w:rsidRPr="008B6C69">
        <w:rPr>
          <w:rFonts w:ascii="Calibri" w:hAnsi="Calibri" w:cs="Calibri"/>
          <w:noProof/>
        </w:rPr>
        <w:t xml:space="preserve"> 89-103.</w:t>
      </w:r>
      <w:bookmarkEnd w:id="73"/>
    </w:p>
    <w:p w:rsidR="00E750E1" w:rsidRPr="008B6C69" w:rsidRDefault="00E750E1" w:rsidP="00E750E1">
      <w:pPr>
        <w:spacing w:after="0" w:line="480" w:lineRule="auto"/>
        <w:ind w:left="720" w:hanging="720"/>
        <w:rPr>
          <w:rFonts w:ascii="Calibri" w:hAnsi="Calibri" w:cs="Calibri"/>
          <w:noProof/>
        </w:rPr>
      </w:pPr>
      <w:bookmarkStart w:id="74" w:name="_ENREF_74"/>
      <w:r w:rsidRPr="00D51909">
        <w:rPr>
          <w:rFonts w:ascii="Calibri" w:hAnsi="Calibri" w:cs="Calibri"/>
          <w:b/>
          <w:noProof/>
        </w:rPr>
        <w:t>Reisberg, B., Ferris, S. H., De Leon, M. J., and Crook, T.</w:t>
      </w:r>
      <w:r w:rsidRPr="008B6C69">
        <w:rPr>
          <w:rFonts w:ascii="Calibri" w:hAnsi="Calibri" w:cs="Calibri"/>
          <w:noProof/>
        </w:rPr>
        <w:t xml:space="preserve"> (1982). The Global Deterioration Scale for assessment of primary degenerative dementia. </w:t>
      </w:r>
      <w:r w:rsidRPr="008B6C69">
        <w:rPr>
          <w:rFonts w:ascii="Calibri" w:hAnsi="Calibri" w:cs="Calibri"/>
          <w:i/>
          <w:noProof/>
        </w:rPr>
        <w:t>The American Journal of Psychiatry,</w:t>
      </w:r>
      <w:r w:rsidRPr="008B6C69">
        <w:rPr>
          <w:rFonts w:ascii="Calibri" w:hAnsi="Calibri" w:cs="Calibri"/>
          <w:noProof/>
        </w:rPr>
        <w:t xml:space="preserve"> 139</w:t>
      </w:r>
      <w:r w:rsidRPr="008B6C69">
        <w:rPr>
          <w:rFonts w:ascii="Calibri" w:hAnsi="Calibri" w:cs="Calibri"/>
          <w:b/>
          <w:noProof/>
        </w:rPr>
        <w:t>,</w:t>
      </w:r>
      <w:r w:rsidRPr="008B6C69">
        <w:rPr>
          <w:rFonts w:ascii="Calibri" w:hAnsi="Calibri" w:cs="Calibri"/>
          <w:noProof/>
        </w:rPr>
        <w:t xml:space="preserve"> 1136-1139.</w:t>
      </w:r>
      <w:bookmarkEnd w:id="74"/>
    </w:p>
    <w:p w:rsidR="00E750E1" w:rsidRPr="008B6C69" w:rsidRDefault="00E750E1" w:rsidP="00E750E1">
      <w:pPr>
        <w:spacing w:after="0" w:line="480" w:lineRule="auto"/>
        <w:ind w:left="720" w:hanging="720"/>
        <w:rPr>
          <w:rFonts w:ascii="Calibri" w:hAnsi="Calibri" w:cs="Calibri"/>
          <w:noProof/>
        </w:rPr>
      </w:pPr>
      <w:bookmarkStart w:id="75" w:name="_ENREF_75"/>
      <w:r w:rsidRPr="00D51909">
        <w:rPr>
          <w:rFonts w:ascii="Calibri" w:hAnsi="Calibri" w:cs="Calibri"/>
          <w:b/>
          <w:noProof/>
        </w:rPr>
        <w:t>Rubenstein, L. Z., Harker, J. O., Salva, A., Guigoz, Y., and Vellas, B.</w:t>
      </w:r>
      <w:r w:rsidRPr="008B6C69">
        <w:rPr>
          <w:rFonts w:ascii="Calibri" w:hAnsi="Calibri" w:cs="Calibri"/>
          <w:noProof/>
        </w:rPr>
        <w:t xml:space="preserve"> (2001). Screening for undernutrition in geriatric practice: Developing the Short-Form Mini Nutritional Assessment (MNA-SF). </w:t>
      </w:r>
      <w:r w:rsidRPr="008B6C69">
        <w:rPr>
          <w:rFonts w:ascii="Calibri" w:hAnsi="Calibri" w:cs="Calibri"/>
          <w:i/>
          <w:noProof/>
        </w:rPr>
        <w:t>Journal of Gerontology Series A: Biological and Medical Sciences,</w:t>
      </w:r>
      <w:r w:rsidRPr="008B6C69">
        <w:rPr>
          <w:rFonts w:ascii="Calibri" w:hAnsi="Calibri" w:cs="Calibri"/>
          <w:noProof/>
        </w:rPr>
        <w:t xml:space="preserve"> 56</w:t>
      </w:r>
      <w:r w:rsidRPr="008B6C69">
        <w:rPr>
          <w:rFonts w:ascii="Calibri" w:hAnsi="Calibri" w:cs="Calibri"/>
          <w:b/>
          <w:noProof/>
        </w:rPr>
        <w:t>,</w:t>
      </w:r>
      <w:r w:rsidRPr="008B6C69">
        <w:rPr>
          <w:rFonts w:ascii="Calibri" w:hAnsi="Calibri" w:cs="Calibri"/>
          <w:noProof/>
        </w:rPr>
        <w:t xml:space="preserve"> M366-372.</w:t>
      </w:r>
      <w:bookmarkEnd w:id="75"/>
    </w:p>
    <w:p w:rsidR="00E750E1" w:rsidRPr="008B6C69" w:rsidRDefault="00E750E1" w:rsidP="00E750E1">
      <w:pPr>
        <w:spacing w:after="0" w:line="480" w:lineRule="auto"/>
        <w:ind w:left="720" w:hanging="720"/>
        <w:rPr>
          <w:rFonts w:ascii="Calibri" w:hAnsi="Calibri" w:cs="Calibri"/>
          <w:noProof/>
        </w:rPr>
      </w:pPr>
      <w:bookmarkStart w:id="76" w:name="_ENREF_76"/>
      <w:r w:rsidRPr="00D51909">
        <w:rPr>
          <w:rFonts w:ascii="Calibri" w:hAnsi="Calibri" w:cs="Calibri"/>
          <w:b/>
          <w:noProof/>
        </w:rPr>
        <w:t>Sandman, P., Adolfsson, R., Norberg, A., Nystr€Om, L., and Winblad, B.</w:t>
      </w:r>
      <w:r w:rsidRPr="008B6C69">
        <w:rPr>
          <w:rFonts w:ascii="Calibri" w:hAnsi="Calibri" w:cs="Calibri"/>
          <w:noProof/>
        </w:rPr>
        <w:t xml:space="preserve"> (1988). Long-term care of the elderly. A descriptive study of 3600 institutionalized patients in the county of Vasterbotten, Sweden. </w:t>
      </w:r>
      <w:r w:rsidRPr="008B6C69">
        <w:rPr>
          <w:rFonts w:ascii="Calibri" w:hAnsi="Calibri" w:cs="Calibri"/>
          <w:i/>
          <w:noProof/>
        </w:rPr>
        <w:t xml:space="preserve">Comprehensive Gerontology – Section A, Clinical and Laboratory Sciences </w:t>
      </w:r>
      <w:r w:rsidRPr="008B6C69">
        <w:rPr>
          <w:rFonts w:ascii="Calibri" w:hAnsi="Calibri" w:cs="Calibri"/>
          <w:noProof/>
        </w:rPr>
        <w:t>2</w:t>
      </w:r>
      <w:r w:rsidRPr="008B6C69">
        <w:rPr>
          <w:rFonts w:ascii="Calibri" w:hAnsi="Calibri" w:cs="Calibri"/>
          <w:b/>
          <w:noProof/>
        </w:rPr>
        <w:t>,</w:t>
      </w:r>
      <w:r w:rsidRPr="008B6C69">
        <w:rPr>
          <w:rFonts w:ascii="Calibri" w:hAnsi="Calibri" w:cs="Calibri"/>
          <w:noProof/>
        </w:rPr>
        <w:t xml:space="preserve"> 120-133.</w:t>
      </w:r>
      <w:bookmarkEnd w:id="76"/>
    </w:p>
    <w:p w:rsidR="00E750E1" w:rsidRPr="008B6C69" w:rsidRDefault="00E750E1" w:rsidP="00E750E1">
      <w:pPr>
        <w:spacing w:after="0" w:line="480" w:lineRule="auto"/>
        <w:ind w:left="720" w:hanging="720"/>
        <w:rPr>
          <w:rFonts w:ascii="Calibri" w:hAnsi="Calibri" w:cs="Calibri"/>
          <w:noProof/>
        </w:rPr>
      </w:pPr>
      <w:bookmarkStart w:id="77" w:name="_ENREF_77"/>
      <w:r w:rsidRPr="00D51909">
        <w:rPr>
          <w:rFonts w:ascii="Calibri" w:hAnsi="Calibri" w:cs="Calibri"/>
          <w:b/>
          <w:noProof/>
        </w:rPr>
        <w:t>Schreiner, A. S., Yamamoto, E., and Shiotani, H.</w:t>
      </w:r>
      <w:r w:rsidRPr="008B6C69">
        <w:rPr>
          <w:rFonts w:ascii="Calibri" w:hAnsi="Calibri" w:cs="Calibri"/>
          <w:noProof/>
        </w:rPr>
        <w:t xml:space="preserve"> (2005). Positive affect among nursing home residents with Alzheimer's dementia: The effect of recreational activity. </w:t>
      </w:r>
      <w:r w:rsidRPr="008B6C69">
        <w:rPr>
          <w:rFonts w:ascii="Calibri" w:hAnsi="Calibri" w:cs="Calibri"/>
          <w:i/>
          <w:noProof/>
        </w:rPr>
        <w:t>Aging and Mental Health,</w:t>
      </w:r>
      <w:r w:rsidRPr="008B6C69">
        <w:rPr>
          <w:rFonts w:ascii="Calibri" w:hAnsi="Calibri" w:cs="Calibri"/>
          <w:noProof/>
        </w:rPr>
        <w:t xml:space="preserve"> 9</w:t>
      </w:r>
      <w:r w:rsidRPr="008B6C69">
        <w:rPr>
          <w:rFonts w:ascii="Calibri" w:hAnsi="Calibri" w:cs="Calibri"/>
          <w:b/>
          <w:noProof/>
        </w:rPr>
        <w:t>,</w:t>
      </w:r>
      <w:r w:rsidRPr="008B6C69">
        <w:rPr>
          <w:rFonts w:ascii="Calibri" w:hAnsi="Calibri" w:cs="Calibri"/>
          <w:noProof/>
        </w:rPr>
        <w:t xml:space="preserve"> 129-134.</w:t>
      </w:r>
      <w:bookmarkEnd w:id="77"/>
    </w:p>
    <w:p w:rsidR="00E750E1" w:rsidRPr="008B6C69" w:rsidRDefault="00E750E1" w:rsidP="00E750E1">
      <w:pPr>
        <w:spacing w:after="0" w:line="480" w:lineRule="auto"/>
        <w:ind w:left="720" w:hanging="720"/>
        <w:rPr>
          <w:rFonts w:ascii="Calibri" w:hAnsi="Calibri" w:cs="Calibri"/>
          <w:noProof/>
        </w:rPr>
      </w:pPr>
      <w:bookmarkStart w:id="78" w:name="_ENREF_78"/>
      <w:r w:rsidRPr="00D51909">
        <w:rPr>
          <w:rFonts w:ascii="Calibri" w:hAnsi="Calibri" w:cs="Calibri"/>
          <w:b/>
          <w:noProof/>
        </w:rPr>
        <w:lastRenderedPageBreak/>
        <w:t>Schultz, W. C.</w:t>
      </w:r>
      <w:r w:rsidRPr="008B6C69">
        <w:rPr>
          <w:rFonts w:ascii="Calibri" w:hAnsi="Calibri" w:cs="Calibri"/>
          <w:noProof/>
        </w:rPr>
        <w:t xml:space="preserve"> (1966). </w:t>
      </w:r>
      <w:r w:rsidRPr="008B6C69">
        <w:rPr>
          <w:rFonts w:ascii="Calibri" w:hAnsi="Calibri" w:cs="Calibri"/>
          <w:i/>
          <w:noProof/>
        </w:rPr>
        <w:t xml:space="preserve">The Interpersonal Underworld: A Reprint Edition of FIRO – A Three-dimensional Theory of Interpersonal Behavior, </w:t>
      </w:r>
      <w:r w:rsidRPr="008B6C69">
        <w:rPr>
          <w:rFonts w:ascii="Calibri" w:hAnsi="Calibri" w:cs="Calibri"/>
          <w:noProof/>
        </w:rPr>
        <w:t xml:space="preserve">Palo Alto, CA, Science </w:t>
      </w:r>
      <w:r w:rsidR="00EF5D56">
        <w:rPr>
          <w:rFonts w:ascii="Calibri" w:hAnsi="Calibri" w:cs="Calibri"/>
          <w:noProof/>
        </w:rPr>
        <w:t>and</w:t>
      </w:r>
      <w:r w:rsidRPr="008B6C69">
        <w:rPr>
          <w:rFonts w:ascii="Calibri" w:hAnsi="Calibri" w:cs="Calibri"/>
          <w:noProof/>
        </w:rPr>
        <w:t xml:space="preserve"> Behavior Books, Inc.</w:t>
      </w:r>
      <w:bookmarkEnd w:id="78"/>
    </w:p>
    <w:p w:rsidR="00E750E1" w:rsidRPr="008B6C69" w:rsidRDefault="00E750E1" w:rsidP="00E750E1">
      <w:pPr>
        <w:spacing w:after="0" w:line="480" w:lineRule="auto"/>
        <w:ind w:left="720" w:hanging="720"/>
        <w:rPr>
          <w:rFonts w:ascii="Calibri" w:hAnsi="Calibri" w:cs="Calibri"/>
          <w:noProof/>
        </w:rPr>
      </w:pPr>
      <w:bookmarkStart w:id="79" w:name="_ENREF_79"/>
      <w:r w:rsidRPr="00D51909">
        <w:rPr>
          <w:rFonts w:ascii="Calibri" w:hAnsi="Calibri" w:cs="Calibri"/>
          <w:b/>
          <w:noProof/>
        </w:rPr>
        <w:t>Sherwood, S. J., Morris, J., Mor, V., and Gutkin, C.</w:t>
      </w:r>
      <w:r w:rsidRPr="008B6C69">
        <w:rPr>
          <w:rFonts w:ascii="Calibri" w:hAnsi="Calibri" w:cs="Calibri"/>
          <w:noProof/>
        </w:rPr>
        <w:t xml:space="preserve"> (1977). </w:t>
      </w:r>
      <w:r w:rsidRPr="008B6C69">
        <w:rPr>
          <w:rFonts w:ascii="Calibri" w:hAnsi="Calibri" w:cs="Calibri"/>
          <w:i/>
          <w:noProof/>
        </w:rPr>
        <w:t xml:space="preserve">Compendium of Measures for Describing and Assessing Long-term Care Populations [Mimeographed], </w:t>
      </w:r>
      <w:r w:rsidRPr="008B6C69">
        <w:rPr>
          <w:rFonts w:ascii="Calibri" w:hAnsi="Calibri" w:cs="Calibri"/>
          <w:noProof/>
        </w:rPr>
        <w:t>Boston, Hebrew Rehabilitation Center for Aged.</w:t>
      </w:r>
      <w:bookmarkEnd w:id="79"/>
    </w:p>
    <w:p w:rsidR="00E750E1" w:rsidRPr="008B6C69" w:rsidRDefault="00E750E1" w:rsidP="00E750E1">
      <w:pPr>
        <w:spacing w:after="0" w:line="480" w:lineRule="auto"/>
        <w:ind w:left="720" w:hanging="720"/>
        <w:rPr>
          <w:rFonts w:ascii="Calibri" w:hAnsi="Calibri" w:cs="Calibri"/>
          <w:noProof/>
        </w:rPr>
      </w:pPr>
      <w:bookmarkStart w:id="80" w:name="_ENREF_80"/>
      <w:r w:rsidRPr="00D51909">
        <w:rPr>
          <w:rFonts w:ascii="Calibri" w:hAnsi="Calibri" w:cs="Calibri"/>
          <w:b/>
          <w:noProof/>
        </w:rPr>
        <w:t>Sjögren, K., Lindkvist, M., Sandman, P. O., Zingmark, K., and Edvardsson, D.</w:t>
      </w:r>
      <w:r w:rsidRPr="008B6C69">
        <w:rPr>
          <w:rFonts w:ascii="Calibri" w:hAnsi="Calibri" w:cs="Calibri"/>
          <w:noProof/>
        </w:rPr>
        <w:t xml:space="preserve"> (2012). Psychometric evaluation of the Swedish version of the Person-centered Care Assessment Tool (P-CAT). </w:t>
      </w:r>
      <w:r w:rsidRPr="008B6C69">
        <w:rPr>
          <w:rFonts w:ascii="Calibri" w:hAnsi="Calibri" w:cs="Calibri"/>
          <w:i/>
          <w:noProof/>
        </w:rPr>
        <w:t xml:space="preserve">International Psychogeriatrics </w:t>
      </w:r>
      <w:r w:rsidRPr="008B6C69">
        <w:rPr>
          <w:rFonts w:ascii="Calibri" w:hAnsi="Calibri" w:cs="Calibri"/>
          <w:noProof/>
        </w:rPr>
        <w:t>24</w:t>
      </w:r>
      <w:r w:rsidRPr="008B6C69">
        <w:rPr>
          <w:rFonts w:ascii="Calibri" w:hAnsi="Calibri" w:cs="Calibri"/>
          <w:b/>
          <w:noProof/>
        </w:rPr>
        <w:t>,</w:t>
      </w:r>
      <w:r w:rsidRPr="008B6C69">
        <w:rPr>
          <w:rFonts w:ascii="Calibri" w:hAnsi="Calibri" w:cs="Calibri"/>
          <w:noProof/>
        </w:rPr>
        <w:t xml:space="preserve"> 406-415.</w:t>
      </w:r>
      <w:bookmarkEnd w:id="80"/>
    </w:p>
    <w:p w:rsidR="00E750E1" w:rsidRPr="008B6C69" w:rsidRDefault="00E750E1" w:rsidP="00E750E1">
      <w:pPr>
        <w:spacing w:after="0" w:line="480" w:lineRule="auto"/>
        <w:ind w:left="720" w:hanging="720"/>
        <w:rPr>
          <w:rFonts w:ascii="Calibri" w:hAnsi="Calibri" w:cs="Calibri"/>
          <w:noProof/>
        </w:rPr>
      </w:pPr>
      <w:bookmarkStart w:id="81" w:name="_ENREF_81"/>
      <w:r w:rsidRPr="00D51909">
        <w:rPr>
          <w:rFonts w:ascii="Calibri" w:hAnsi="Calibri" w:cs="Calibri"/>
          <w:b/>
          <w:noProof/>
        </w:rPr>
        <w:t>Slaughter, S. E., and Hayduk, L. A.</w:t>
      </w:r>
      <w:r w:rsidRPr="008B6C69">
        <w:rPr>
          <w:rFonts w:ascii="Calibri" w:hAnsi="Calibri" w:cs="Calibri"/>
          <w:noProof/>
        </w:rPr>
        <w:t xml:space="preserve"> (2012). Contributions of environment, comorbidity, and stage of dementia to the onset of walking and eating disability in long-term care residents. </w:t>
      </w:r>
      <w:r w:rsidRPr="008B6C69">
        <w:rPr>
          <w:rFonts w:ascii="Calibri" w:hAnsi="Calibri" w:cs="Calibri"/>
          <w:i/>
          <w:noProof/>
        </w:rPr>
        <w:t>Journal of the American Geriatrics Society,</w:t>
      </w:r>
      <w:r w:rsidRPr="008B6C69">
        <w:rPr>
          <w:rFonts w:ascii="Calibri" w:hAnsi="Calibri" w:cs="Calibri"/>
          <w:noProof/>
        </w:rPr>
        <w:t xml:space="preserve"> 60</w:t>
      </w:r>
      <w:r w:rsidRPr="008B6C69">
        <w:rPr>
          <w:rFonts w:ascii="Calibri" w:hAnsi="Calibri" w:cs="Calibri"/>
          <w:b/>
          <w:noProof/>
        </w:rPr>
        <w:t>,</w:t>
      </w:r>
      <w:r w:rsidRPr="008B6C69">
        <w:rPr>
          <w:rFonts w:ascii="Calibri" w:hAnsi="Calibri" w:cs="Calibri"/>
          <w:noProof/>
        </w:rPr>
        <w:t xml:space="preserve"> 1624–1631.</w:t>
      </w:r>
      <w:bookmarkEnd w:id="81"/>
    </w:p>
    <w:p w:rsidR="00E750E1" w:rsidRPr="008B6C69" w:rsidRDefault="00E750E1" w:rsidP="00E750E1">
      <w:pPr>
        <w:spacing w:after="0" w:line="480" w:lineRule="auto"/>
        <w:ind w:left="720" w:hanging="720"/>
        <w:rPr>
          <w:rFonts w:ascii="Calibri" w:hAnsi="Calibri" w:cs="Calibri"/>
          <w:noProof/>
        </w:rPr>
      </w:pPr>
      <w:bookmarkStart w:id="82" w:name="_ENREF_82"/>
      <w:r w:rsidRPr="00D51909">
        <w:rPr>
          <w:rFonts w:ascii="Calibri" w:hAnsi="Calibri" w:cs="Calibri"/>
          <w:b/>
          <w:noProof/>
        </w:rPr>
        <w:t>Sloane, P. D., Mathew, L.,</w:t>
      </w:r>
      <w:r w:rsidR="00D51909">
        <w:rPr>
          <w:rFonts w:ascii="Calibri" w:hAnsi="Calibri" w:cs="Calibri"/>
          <w:b/>
          <w:noProof/>
        </w:rPr>
        <w:t xml:space="preserve"> Scarborough, M., Desai, J. R.</w:t>
      </w:r>
      <w:r w:rsidRPr="00D51909">
        <w:rPr>
          <w:rFonts w:ascii="Calibri" w:hAnsi="Calibri" w:cs="Calibri"/>
          <w:b/>
          <w:noProof/>
        </w:rPr>
        <w:t>, Koch, G. G., and Tangen, C.</w:t>
      </w:r>
      <w:r w:rsidRPr="008B6C69">
        <w:rPr>
          <w:rFonts w:ascii="Calibri" w:hAnsi="Calibri" w:cs="Calibri"/>
          <w:noProof/>
        </w:rPr>
        <w:t xml:space="preserve"> (1991). Physical and pharmacological restraint of dementia patients in nursing homes: Impact of specialized units. </w:t>
      </w:r>
      <w:r w:rsidRPr="008B6C69">
        <w:rPr>
          <w:rFonts w:ascii="Calibri" w:hAnsi="Calibri" w:cs="Calibri"/>
          <w:i/>
          <w:noProof/>
        </w:rPr>
        <w:t>The Journal of the American Medical Association,</w:t>
      </w:r>
      <w:r w:rsidRPr="008B6C69">
        <w:rPr>
          <w:rFonts w:ascii="Calibri" w:hAnsi="Calibri" w:cs="Calibri"/>
          <w:noProof/>
        </w:rPr>
        <w:t xml:space="preserve"> 265</w:t>
      </w:r>
      <w:r w:rsidRPr="008B6C69">
        <w:rPr>
          <w:rFonts w:ascii="Calibri" w:hAnsi="Calibri" w:cs="Calibri"/>
          <w:b/>
          <w:noProof/>
        </w:rPr>
        <w:t>,</w:t>
      </w:r>
      <w:r w:rsidRPr="008B6C69">
        <w:rPr>
          <w:rFonts w:ascii="Calibri" w:hAnsi="Calibri" w:cs="Calibri"/>
          <w:noProof/>
        </w:rPr>
        <w:t xml:space="preserve"> 1278-1282.</w:t>
      </w:r>
      <w:bookmarkEnd w:id="82"/>
    </w:p>
    <w:p w:rsidR="00E750E1" w:rsidRPr="008B6C69" w:rsidRDefault="00E750E1" w:rsidP="00E750E1">
      <w:pPr>
        <w:spacing w:after="0" w:line="480" w:lineRule="auto"/>
        <w:ind w:left="720" w:hanging="720"/>
        <w:rPr>
          <w:rFonts w:ascii="Calibri" w:hAnsi="Calibri" w:cs="Calibri"/>
          <w:noProof/>
        </w:rPr>
      </w:pPr>
      <w:bookmarkStart w:id="83" w:name="_ENREF_83"/>
      <w:r w:rsidRPr="00D51909">
        <w:rPr>
          <w:rFonts w:ascii="Calibri" w:hAnsi="Calibri" w:cs="Calibri"/>
          <w:b/>
          <w:noProof/>
        </w:rPr>
        <w:t>Sloane, P. D., and Mathew, L. J.</w:t>
      </w:r>
      <w:r w:rsidRPr="008B6C69">
        <w:rPr>
          <w:rFonts w:ascii="Calibri" w:hAnsi="Calibri" w:cs="Calibri"/>
          <w:noProof/>
        </w:rPr>
        <w:t xml:space="preserve"> (1990). The Therapeutic Environment Screening Scale. </w:t>
      </w:r>
      <w:r w:rsidRPr="008B6C69">
        <w:rPr>
          <w:rFonts w:ascii="Calibri" w:hAnsi="Calibri" w:cs="Calibri"/>
          <w:i/>
          <w:noProof/>
        </w:rPr>
        <w:t>The American Journal of Alzheimer’s Care and Related Disorders and Research,</w:t>
      </w:r>
      <w:r w:rsidRPr="008B6C69">
        <w:rPr>
          <w:rFonts w:ascii="Calibri" w:hAnsi="Calibri" w:cs="Calibri"/>
          <w:noProof/>
        </w:rPr>
        <w:t xml:space="preserve"> 5</w:t>
      </w:r>
      <w:r w:rsidRPr="008B6C69">
        <w:rPr>
          <w:rFonts w:ascii="Calibri" w:hAnsi="Calibri" w:cs="Calibri"/>
          <w:b/>
          <w:noProof/>
        </w:rPr>
        <w:t>,</w:t>
      </w:r>
      <w:r w:rsidRPr="008B6C69">
        <w:rPr>
          <w:rFonts w:ascii="Calibri" w:hAnsi="Calibri" w:cs="Calibri"/>
          <w:noProof/>
        </w:rPr>
        <w:t xml:space="preserve"> 22-26.</w:t>
      </w:r>
      <w:bookmarkEnd w:id="83"/>
    </w:p>
    <w:p w:rsidR="00E750E1" w:rsidRPr="008B6C69" w:rsidRDefault="00E750E1" w:rsidP="00E750E1">
      <w:pPr>
        <w:spacing w:after="0" w:line="480" w:lineRule="auto"/>
        <w:ind w:left="720" w:hanging="720"/>
        <w:rPr>
          <w:rFonts w:ascii="Calibri" w:hAnsi="Calibri" w:cs="Calibri"/>
          <w:noProof/>
        </w:rPr>
      </w:pPr>
      <w:bookmarkStart w:id="84" w:name="_ENREF_84"/>
      <w:r w:rsidRPr="00D51909">
        <w:rPr>
          <w:rFonts w:ascii="Calibri" w:hAnsi="Calibri" w:cs="Calibri"/>
          <w:b/>
          <w:noProof/>
        </w:rPr>
        <w:t>Sloane, P. D., Mitchell, C. M., Preisser, J. S., Phillips, C., Commander, C., and Burker, E.</w:t>
      </w:r>
      <w:r w:rsidRPr="008B6C69">
        <w:rPr>
          <w:rFonts w:ascii="Calibri" w:hAnsi="Calibri" w:cs="Calibri"/>
          <w:noProof/>
        </w:rPr>
        <w:t xml:space="preserve"> (1998). Environmental correlates of resident agitation in Alzheimer's disease Special Care Units. </w:t>
      </w:r>
      <w:r w:rsidRPr="008B6C69">
        <w:rPr>
          <w:rFonts w:ascii="Calibri" w:hAnsi="Calibri" w:cs="Calibri"/>
          <w:i/>
          <w:noProof/>
        </w:rPr>
        <w:t>Journal of the American Geriatrics Society,</w:t>
      </w:r>
      <w:r w:rsidRPr="008B6C69">
        <w:rPr>
          <w:rFonts w:ascii="Calibri" w:hAnsi="Calibri" w:cs="Calibri"/>
          <w:noProof/>
        </w:rPr>
        <w:t xml:space="preserve"> 46</w:t>
      </w:r>
      <w:r w:rsidRPr="008B6C69">
        <w:rPr>
          <w:rFonts w:ascii="Calibri" w:hAnsi="Calibri" w:cs="Calibri"/>
          <w:b/>
          <w:noProof/>
        </w:rPr>
        <w:t>,</w:t>
      </w:r>
      <w:r w:rsidRPr="008B6C69">
        <w:rPr>
          <w:rFonts w:ascii="Calibri" w:hAnsi="Calibri" w:cs="Calibri"/>
          <w:noProof/>
        </w:rPr>
        <w:t xml:space="preserve"> 862-869.</w:t>
      </w:r>
      <w:bookmarkEnd w:id="84"/>
    </w:p>
    <w:p w:rsidR="00E750E1" w:rsidRPr="008B6C69" w:rsidRDefault="00E750E1" w:rsidP="00E750E1">
      <w:pPr>
        <w:spacing w:after="0" w:line="480" w:lineRule="auto"/>
        <w:ind w:left="720" w:hanging="720"/>
        <w:rPr>
          <w:rFonts w:ascii="Calibri" w:hAnsi="Calibri" w:cs="Calibri"/>
          <w:noProof/>
        </w:rPr>
      </w:pPr>
      <w:bookmarkStart w:id="85" w:name="_ENREF_85"/>
      <w:r w:rsidRPr="00D51909">
        <w:rPr>
          <w:rFonts w:ascii="Calibri" w:hAnsi="Calibri" w:cs="Calibri"/>
          <w:b/>
          <w:noProof/>
        </w:rPr>
        <w:t>Tappen, R. M., and Barry, C.</w:t>
      </w:r>
      <w:r w:rsidRPr="008B6C69">
        <w:rPr>
          <w:rFonts w:ascii="Calibri" w:hAnsi="Calibri" w:cs="Calibri"/>
          <w:noProof/>
        </w:rPr>
        <w:t xml:space="preserve"> (1995). Assessment of affect in advanced Alzheimer’s disease: The Dementia Mood Picture Test. </w:t>
      </w:r>
      <w:r w:rsidRPr="008B6C69">
        <w:rPr>
          <w:rFonts w:ascii="Calibri" w:hAnsi="Calibri" w:cs="Calibri"/>
          <w:i/>
          <w:noProof/>
        </w:rPr>
        <w:t>Journal of Gerontological Nursing,</w:t>
      </w:r>
      <w:r w:rsidRPr="008B6C69">
        <w:rPr>
          <w:rFonts w:ascii="Calibri" w:hAnsi="Calibri" w:cs="Calibri"/>
          <w:noProof/>
        </w:rPr>
        <w:t xml:space="preserve"> 21</w:t>
      </w:r>
      <w:r w:rsidRPr="008B6C69">
        <w:rPr>
          <w:rFonts w:ascii="Calibri" w:hAnsi="Calibri" w:cs="Calibri"/>
          <w:b/>
          <w:noProof/>
        </w:rPr>
        <w:t>,</w:t>
      </w:r>
      <w:r w:rsidRPr="008B6C69">
        <w:rPr>
          <w:rFonts w:ascii="Calibri" w:hAnsi="Calibri" w:cs="Calibri"/>
          <w:noProof/>
        </w:rPr>
        <w:t xml:space="preserve"> 44-46.</w:t>
      </w:r>
      <w:bookmarkEnd w:id="85"/>
    </w:p>
    <w:p w:rsidR="00E750E1" w:rsidRPr="008B6C69" w:rsidRDefault="00E750E1" w:rsidP="00E750E1">
      <w:pPr>
        <w:spacing w:after="0" w:line="480" w:lineRule="auto"/>
        <w:ind w:left="720" w:hanging="720"/>
        <w:rPr>
          <w:rFonts w:ascii="Calibri" w:hAnsi="Calibri" w:cs="Calibri"/>
          <w:noProof/>
        </w:rPr>
      </w:pPr>
      <w:bookmarkStart w:id="86" w:name="_ENREF_86"/>
      <w:r w:rsidRPr="00D51909">
        <w:rPr>
          <w:rFonts w:ascii="Calibri" w:hAnsi="Calibri" w:cs="Calibri"/>
          <w:b/>
          <w:noProof/>
        </w:rPr>
        <w:t>Teng, E. L., and Chui, H. C.</w:t>
      </w:r>
      <w:r w:rsidRPr="008B6C69">
        <w:rPr>
          <w:rFonts w:ascii="Calibri" w:hAnsi="Calibri" w:cs="Calibri"/>
          <w:noProof/>
        </w:rPr>
        <w:t xml:space="preserve"> (1987). The Modified Mini-Mental State (3MS) Examination. </w:t>
      </w:r>
      <w:r w:rsidRPr="008B6C69">
        <w:rPr>
          <w:rFonts w:ascii="Calibri" w:hAnsi="Calibri" w:cs="Calibri"/>
          <w:i/>
          <w:noProof/>
        </w:rPr>
        <w:t>Journal of Clinical Psychiatry,</w:t>
      </w:r>
      <w:r w:rsidRPr="008B6C69">
        <w:rPr>
          <w:rFonts w:ascii="Calibri" w:hAnsi="Calibri" w:cs="Calibri"/>
          <w:noProof/>
        </w:rPr>
        <w:t xml:space="preserve"> 48</w:t>
      </w:r>
      <w:r w:rsidRPr="008B6C69">
        <w:rPr>
          <w:rFonts w:ascii="Calibri" w:hAnsi="Calibri" w:cs="Calibri"/>
          <w:b/>
          <w:noProof/>
        </w:rPr>
        <w:t>,</w:t>
      </w:r>
      <w:r w:rsidRPr="008B6C69">
        <w:rPr>
          <w:rFonts w:ascii="Calibri" w:hAnsi="Calibri" w:cs="Calibri"/>
          <w:noProof/>
        </w:rPr>
        <w:t xml:space="preserve"> 314-338.</w:t>
      </w:r>
      <w:bookmarkEnd w:id="86"/>
    </w:p>
    <w:p w:rsidR="00E750E1" w:rsidRPr="008B6C69" w:rsidRDefault="00E750E1" w:rsidP="00E750E1">
      <w:pPr>
        <w:spacing w:after="0" w:line="480" w:lineRule="auto"/>
        <w:ind w:left="720" w:hanging="720"/>
        <w:rPr>
          <w:rFonts w:ascii="Calibri" w:hAnsi="Calibri" w:cs="Calibri"/>
          <w:noProof/>
        </w:rPr>
      </w:pPr>
      <w:bookmarkStart w:id="87" w:name="_ENREF_87"/>
      <w:r w:rsidRPr="00D51909">
        <w:rPr>
          <w:rFonts w:ascii="Calibri" w:hAnsi="Calibri" w:cs="Calibri"/>
          <w:b/>
          <w:noProof/>
        </w:rPr>
        <w:t>Teno, J.</w:t>
      </w:r>
      <w:r w:rsidRPr="008B6C69">
        <w:rPr>
          <w:rFonts w:ascii="Calibri" w:hAnsi="Calibri" w:cs="Calibri"/>
          <w:noProof/>
        </w:rPr>
        <w:t xml:space="preserve"> (2004). </w:t>
      </w:r>
      <w:r w:rsidRPr="008B6C69">
        <w:rPr>
          <w:rFonts w:ascii="Calibri" w:hAnsi="Calibri" w:cs="Calibri"/>
          <w:i/>
          <w:noProof/>
        </w:rPr>
        <w:t xml:space="preserve">IME: Toolkit of Instruments to Measure End-of-life care </w:t>
      </w:r>
      <w:r w:rsidRPr="008B6C69">
        <w:rPr>
          <w:rFonts w:ascii="Calibri" w:hAnsi="Calibri" w:cs="Calibri"/>
          <w:noProof/>
        </w:rPr>
        <w:t>[Online]. Available: https://as800.chcr.brown.edu/pcoc/Esum.htm [Accessed 15th May 2013].</w:t>
      </w:r>
      <w:bookmarkEnd w:id="87"/>
    </w:p>
    <w:p w:rsidR="00E750E1" w:rsidRPr="008B6C69" w:rsidRDefault="00E750E1" w:rsidP="00E750E1">
      <w:pPr>
        <w:spacing w:after="0" w:line="480" w:lineRule="auto"/>
        <w:ind w:left="720" w:hanging="720"/>
        <w:rPr>
          <w:rFonts w:ascii="Calibri" w:hAnsi="Calibri" w:cs="Calibri"/>
          <w:noProof/>
        </w:rPr>
      </w:pPr>
      <w:bookmarkStart w:id="88" w:name="_ENREF_88"/>
      <w:r w:rsidRPr="00D51909">
        <w:rPr>
          <w:rFonts w:ascii="Calibri" w:hAnsi="Calibri" w:cs="Calibri"/>
          <w:b/>
          <w:noProof/>
        </w:rPr>
        <w:lastRenderedPageBreak/>
        <w:t>Teno, J. M., Clarridge, B. R., Casey, V., Welch, L. C., Wetle, T., Shield, R.</w:t>
      </w:r>
      <w:r w:rsidRPr="00D51909">
        <w:rPr>
          <w:rFonts w:ascii="Calibri" w:hAnsi="Calibri" w:cs="Calibri"/>
          <w:b/>
          <w:i/>
          <w:noProof/>
        </w:rPr>
        <w:t>, et al.</w:t>
      </w:r>
      <w:r w:rsidRPr="00D51909">
        <w:rPr>
          <w:rFonts w:ascii="Calibri" w:hAnsi="Calibri" w:cs="Calibri"/>
          <w:b/>
          <w:noProof/>
        </w:rPr>
        <w:t xml:space="preserve"> </w:t>
      </w:r>
      <w:r w:rsidRPr="008B6C69">
        <w:rPr>
          <w:rFonts w:ascii="Calibri" w:hAnsi="Calibri" w:cs="Calibri"/>
          <w:noProof/>
        </w:rPr>
        <w:t xml:space="preserve">(2004). Family perspectives on end-of-life care at the last place of care. </w:t>
      </w:r>
      <w:r w:rsidRPr="008B6C69">
        <w:rPr>
          <w:rFonts w:ascii="Calibri" w:hAnsi="Calibri" w:cs="Calibri"/>
          <w:i/>
          <w:noProof/>
        </w:rPr>
        <w:t>JAMA,</w:t>
      </w:r>
      <w:r w:rsidRPr="008B6C69">
        <w:rPr>
          <w:rFonts w:ascii="Calibri" w:hAnsi="Calibri" w:cs="Calibri"/>
          <w:noProof/>
        </w:rPr>
        <w:t xml:space="preserve"> 29</w:t>
      </w:r>
      <w:r w:rsidRPr="008B6C69">
        <w:rPr>
          <w:rFonts w:ascii="Calibri" w:hAnsi="Calibri" w:cs="Calibri"/>
          <w:b/>
          <w:noProof/>
        </w:rPr>
        <w:t>,</w:t>
      </w:r>
      <w:r w:rsidRPr="008B6C69">
        <w:rPr>
          <w:rFonts w:ascii="Calibri" w:hAnsi="Calibri" w:cs="Calibri"/>
          <w:noProof/>
        </w:rPr>
        <w:t xml:space="preserve"> 88-93.</w:t>
      </w:r>
      <w:bookmarkEnd w:id="88"/>
    </w:p>
    <w:p w:rsidR="00E750E1" w:rsidRPr="008B6C69" w:rsidRDefault="00E750E1" w:rsidP="00E750E1">
      <w:pPr>
        <w:spacing w:after="0" w:line="480" w:lineRule="auto"/>
        <w:ind w:left="720" w:hanging="720"/>
        <w:rPr>
          <w:rFonts w:ascii="Calibri" w:hAnsi="Calibri" w:cs="Calibri"/>
          <w:noProof/>
        </w:rPr>
      </w:pPr>
      <w:bookmarkStart w:id="89" w:name="_ENREF_89"/>
      <w:r w:rsidRPr="00D51909">
        <w:rPr>
          <w:rFonts w:ascii="Calibri" w:hAnsi="Calibri" w:cs="Calibri"/>
          <w:b/>
          <w:noProof/>
        </w:rPr>
        <w:t>Toner, J. A., Teresi, J. A., Gurland, B. J., and Tirumalasetti, F.</w:t>
      </w:r>
      <w:r w:rsidRPr="008B6C69">
        <w:rPr>
          <w:rFonts w:ascii="Calibri" w:hAnsi="Calibri" w:cs="Calibri"/>
          <w:noProof/>
        </w:rPr>
        <w:t xml:space="preserve"> (1999). The Feeling-Tone Questionnaire: Reliability and validity of a direct patient assessment screening instrument for the detection of depressive symptoms in cases of dementia. </w:t>
      </w:r>
      <w:r w:rsidRPr="008B6C69">
        <w:rPr>
          <w:rFonts w:ascii="Calibri" w:hAnsi="Calibri" w:cs="Calibri"/>
          <w:i/>
          <w:noProof/>
        </w:rPr>
        <w:t>Journal of Clinical Geropsychology,</w:t>
      </w:r>
      <w:r w:rsidRPr="008B6C69">
        <w:rPr>
          <w:rFonts w:ascii="Calibri" w:hAnsi="Calibri" w:cs="Calibri"/>
          <w:noProof/>
        </w:rPr>
        <w:t xml:space="preserve"> 5</w:t>
      </w:r>
      <w:r w:rsidRPr="008B6C69">
        <w:rPr>
          <w:rFonts w:ascii="Calibri" w:hAnsi="Calibri" w:cs="Calibri"/>
          <w:b/>
          <w:noProof/>
        </w:rPr>
        <w:t>,</w:t>
      </w:r>
      <w:r w:rsidRPr="008B6C69">
        <w:rPr>
          <w:rFonts w:ascii="Calibri" w:hAnsi="Calibri" w:cs="Calibri"/>
          <w:noProof/>
        </w:rPr>
        <w:t xml:space="preserve"> 63-78.</w:t>
      </w:r>
      <w:bookmarkEnd w:id="89"/>
    </w:p>
    <w:p w:rsidR="00E750E1" w:rsidRPr="008B6C69" w:rsidRDefault="00E750E1" w:rsidP="00E750E1">
      <w:pPr>
        <w:spacing w:after="0" w:line="480" w:lineRule="auto"/>
        <w:ind w:left="720" w:hanging="720"/>
        <w:rPr>
          <w:rFonts w:ascii="Calibri" w:hAnsi="Calibri" w:cs="Calibri"/>
          <w:noProof/>
        </w:rPr>
      </w:pPr>
      <w:bookmarkStart w:id="90" w:name="_ENREF_90"/>
      <w:r w:rsidRPr="00D51909">
        <w:rPr>
          <w:rFonts w:ascii="Calibri" w:hAnsi="Calibri" w:cs="Calibri"/>
          <w:b/>
          <w:noProof/>
        </w:rPr>
        <w:t>Triemstra, M., Winters, S., Kool, R. B., and Wiegers, T. A.</w:t>
      </w:r>
      <w:r w:rsidRPr="008B6C69">
        <w:rPr>
          <w:rFonts w:ascii="Calibri" w:hAnsi="Calibri" w:cs="Calibri"/>
          <w:noProof/>
        </w:rPr>
        <w:t xml:space="preserve"> (2010). Measuring client experiences in long-term care in the Netherlands: a pilot study with the Consumer Quality Index Long-term Care. </w:t>
      </w:r>
      <w:r w:rsidRPr="008B6C69">
        <w:rPr>
          <w:rFonts w:ascii="Calibri" w:hAnsi="Calibri" w:cs="Calibri"/>
          <w:i/>
          <w:noProof/>
        </w:rPr>
        <w:t>BioMed Central Health Services Research,</w:t>
      </w:r>
      <w:r w:rsidRPr="008B6C69">
        <w:rPr>
          <w:rFonts w:ascii="Calibri" w:hAnsi="Calibri" w:cs="Calibri"/>
          <w:noProof/>
        </w:rPr>
        <w:t xml:space="preserve"> 10</w:t>
      </w:r>
      <w:r w:rsidRPr="008B6C69">
        <w:rPr>
          <w:rFonts w:ascii="Calibri" w:hAnsi="Calibri" w:cs="Calibri"/>
          <w:b/>
          <w:noProof/>
        </w:rPr>
        <w:t>,</w:t>
      </w:r>
      <w:r w:rsidRPr="008B6C69">
        <w:rPr>
          <w:rFonts w:ascii="Calibri" w:hAnsi="Calibri" w:cs="Calibri"/>
          <w:noProof/>
        </w:rPr>
        <w:t xml:space="preserve"> 95.</w:t>
      </w:r>
      <w:bookmarkEnd w:id="90"/>
    </w:p>
    <w:p w:rsidR="00E750E1" w:rsidRPr="008B6C69" w:rsidRDefault="00E750E1" w:rsidP="00E750E1">
      <w:pPr>
        <w:spacing w:after="0" w:line="480" w:lineRule="auto"/>
        <w:ind w:left="720" w:hanging="720"/>
        <w:rPr>
          <w:rFonts w:ascii="Calibri" w:hAnsi="Calibri" w:cs="Calibri"/>
          <w:noProof/>
        </w:rPr>
      </w:pPr>
      <w:bookmarkStart w:id="91" w:name="_ENREF_91"/>
      <w:r w:rsidRPr="00D51909">
        <w:rPr>
          <w:rFonts w:ascii="Calibri" w:hAnsi="Calibri" w:cs="Calibri"/>
          <w:b/>
          <w:noProof/>
        </w:rPr>
        <w:t>Van Beek, A. P., Wagner, C., Frijters, D. H., Ribbe, M. W., and Groenewegen, P. P.</w:t>
      </w:r>
      <w:r w:rsidRPr="008B6C69">
        <w:rPr>
          <w:rFonts w:ascii="Calibri" w:hAnsi="Calibri" w:cs="Calibri"/>
          <w:noProof/>
        </w:rPr>
        <w:t xml:space="preserve"> (2013). The ties that bind? Social networks of nursing staff and staff's behaviour towards residents with dementia. . </w:t>
      </w:r>
      <w:r w:rsidRPr="008B6C69">
        <w:rPr>
          <w:rFonts w:ascii="Calibri" w:hAnsi="Calibri" w:cs="Calibri"/>
          <w:i/>
          <w:noProof/>
        </w:rPr>
        <w:t>Social Networks,</w:t>
      </w:r>
      <w:r w:rsidRPr="008B6C69">
        <w:rPr>
          <w:rFonts w:ascii="Calibri" w:hAnsi="Calibri" w:cs="Calibri"/>
          <w:noProof/>
        </w:rPr>
        <w:t xml:space="preserve"> 35</w:t>
      </w:r>
      <w:r w:rsidRPr="008B6C69">
        <w:rPr>
          <w:rFonts w:ascii="Calibri" w:hAnsi="Calibri" w:cs="Calibri"/>
          <w:b/>
          <w:noProof/>
        </w:rPr>
        <w:t>,</w:t>
      </w:r>
      <w:r w:rsidRPr="008B6C69">
        <w:rPr>
          <w:rFonts w:ascii="Calibri" w:hAnsi="Calibri" w:cs="Calibri"/>
          <w:noProof/>
        </w:rPr>
        <w:t xml:space="preserve"> 347-356.</w:t>
      </w:r>
      <w:bookmarkEnd w:id="91"/>
    </w:p>
    <w:p w:rsidR="00E750E1" w:rsidRPr="008B6C69" w:rsidRDefault="00E750E1" w:rsidP="00E750E1">
      <w:pPr>
        <w:spacing w:after="0" w:line="480" w:lineRule="auto"/>
        <w:ind w:left="720" w:hanging="720"/>
        <w:rPr>
          <w:rFonts w:ascii="Calibri" w:hAnsi="Calibri" w:cs="Calibri"/>
          <w:noProof/>
        </w:rPr>
      </w:pPr>
      <w:bookmarkStart w:id="92" w:name="_ENREF_92"/>
      <w:r w:rsidRPr="00D51909">
        <w:rPr>
          <w:rFonts w:ascii="Calibri" w:hAnsi="Calibri" w:cs="Calibri"/>
          <w:b/>
          <w:noProof/>
        </w:rPr>
        <w:t>Van Der Steen, J. T., Ribbe, M. W., Deliens, L., Gutschow, G., and Onwuteaka-Philipsen, B. D.</w:t>
      </w:r>
      <w:r w:rsidRPr="008B6C69">
        <w:rPr>
          <w:rFonts w:ascii="Calibri" w:hAnsi="Calibri" w:cs="Calibri"/>
          <w:noProof/>
        </w:rPr>
        <w:t xml:space="preserve"> (2012). Retrospective and prospective data collection compared in the Dutch End of Life in Dementia (DEOLD) study. </w:t>
      </w:r>
      <w:r w:rsidRPr="008B6C69">
        <w:rPr>
          <w:rFonts w:ascii="Calibri" w:hAnsi="Calibri" w:cs="Calibri"/>
          <w:i/>
          <w:noProof/>
        </w:rPr>
        <w:t>Alzheimer Disease and Associated Disorders,</w:t>
      </w:r>
      <w:r w:rsidRPr="008B6C69">
        <w:rPr>
          <w:rFonts w:ascii="Calibri" w:hAnsi="Calibri" w:cs="Calibri"/>
          <w:noProof/>
        </w:rPr>
        <w:t xml:space="preserve"> 28</w:t>
      </w:r>
      <w:r w:rsidRPr="008B6C69">
        <w:rPr>
          <w:rFonts w:ascii="Calibri" w:hAnsi="Calibri" w:cs="Calibri"/>
          <w:b/>
          <w:noProof/>
        </w:rPr>
        <w:t>,</w:t>
      </w:r>
      <w:r w:rsidRPr="008B6C69">
        <w:rPr>
          <w:rFonts w:ascii="Calibri" w:hAnsi="Calibri" w:cs="Calibri"/>
          <w:noProof/>
        </w:rPr>
        <w:t xml:space="preserve"> 88-94.</w:t>
      </w:r>
      <w:bookmarkEnd w:id="92"/>
    </w:p>
    <w:p w:rsidR="00E750E1" w:rsidRPr="008B6C69" w:rsidRDefault="00E750E1" w:rsidP="00E750E1">
      <w:pPr>
        <w:spacing w:after="0" w:line="480" w:lineRule="auto"/>
        <w:ind w:left="720" w:hanging="720"/>
        <w:rPr>
          <w:rFonts w:ascii="Calibri" w:hAnsi="Calibri" w:cs="Calibri"/>
          <w:noProof/>
        </w:rPr>
      </w:pPr>
      <w:bookmarkStart w:id="93" w:name="_ENREF_93"/>
      <w:r w:rsidRPr="00D51909">
        <w:rPr>
          <w:rFonts w:ascii="Calibri" w:hAnsi="Calibri" w:cs="Calibri"/>
          <w:b/>
          <w:noProof/>
        </w:rPr>
        <w:t>Volicer, L., Hurlet, A. C., and Blasi, Z. V.</w:t>
      </w:r>
      <w:r w:rsidRPr="008B6C69">
        <w:rPr>
          <w:rFonts w:ascii="Calibri" w:hAnsi="Calibri" w:cs="Calibri"/>
          <w:noProof/>
        </w:rPr>
        <w:t xml:space="preserve"> (2001). Scales for evaluation of end-of-life care in dementia. </w:t>
      </w:r>
      <w:r w:rsidRPr="008B6C69">
        <w:rPr>
          <w:rFonts w:ascii="Calibri" w:hAnsi="Calibri" w:cs="Calibri"/>
          <w:i/>
          <w:noProof/>
        </w:rPr>
        <w:t>Alzheimer Disease and Associated Disorders,</w:t>
      </w:r>
      <w:r w:rsidRPr="008B6C69">
        <w:rPr>
          <w:rFonts w:ascii="Calibri" w:hAnsi="Calibri" w:cs="Calibri"/>
          <w:noProof/>
        </w:rPr>
        <w:t xml:space="preserve"> 15</w:t>
      </w:r>
      <w:r w:rsidRPr="008B6C69">
        <w:rPr>
          <w:rFonts w:ascii="Calibri" w:hAnsi="Calibri" w:cs="Calibri"/>
          <w:b/>
          <w:noProof/>
        </w:rPr>
        <w:t>,</w:t>
      </w:r>
      <w:r w:rsidRPr="008B6C69">
        <w:rPr>
          <w:rFonts w:ascii="Calibri" w:hAnsi="Calibri" w:cs="Calibri"/>
          <w:noProof/>
        </w:rPr>
        <w:t xml:space="preserve"> 194-200.</w:t>
      </w:r>
      <w:bookmarkEnd w:id="93"/>
    </w:p>
    <w:p w:rsidR="00E750E1" w:rsidRPr="008B6C69" w:rsidRDefault="00E750E1" w:rsidP="00E750E1">
      <w:pPr>
        <w:spacing w:after="0" w:line="480" w:lineRule="auto"/>
        <w:ind w:left="720" w:hanging="720"/>
        <w:rPr>
          <w:rFonts w:ascii="Calibri" w:hAnsi="Calibri" w:cs="Calibri"/>
          <w:noProof/>
        </w:rPr>
      </w:pPr>
      <w:bookmarkStart w:id="94" w:name="_ENREF_94"/>
      <w:r w:rsidRPr="00D51909">
        <w:rPr>
          <w:rFonts w:ascii="Calibri" w:hAnsi="Calibri" w:cs="Calibri"/>
          <w:b/>
          <w:noProof/>
        </w:rPr>
        <w:t>Warden, V., Hurley, A. C., and Volicer, L.</w:t>
      </w:r>
      <w:r w:rsidRPr="008B6C69">
        <w:rPr>
          <w:rFonts w:ascii="Calibri" w:hAnsi="Calibri" w:cs="Calibri"/>
          <w:noProof/>
        </w:rPr>
        <w:t xml:space="preserve"> (2003). Development and psychometric evaluation of the Pain Assessment in Advanced Dementia (PAINAD) scale. </w:t>
      </w:r>
      <w:r w:rsidRPr="008B6C69">
        <w:rPr>
          <w:rFonts w:ascii="Calibri" w:hAnsi="Calibri" w:cs="Calibri"/>
          <w:i/>
          <w:noProof/>
        </w:rPr>
        <w:t>Journal of the American Directors Association,</w:t>
      </w:r>
      <w:r w:rsidRPr="008B6C69">
        <w:rPr>
          <w:rFonts w:ascii="Calibri" w:hAnsi="Calibri" w:cs="Calibri"/>
          <w:noProof/>
        </w:rPr>
        <w:t xml:space="preserve"> 4</w:t>
      </w:r>
      <w:r w:rsidRPr="008B6C69">
        <w:rPr>
          <w:rFonts w:ascii="Calibri" w:hAnsi="Calibri" w:cs="Calibri"/>
          <w:b/>
          <w:noProof/>
        </w:rPr>
        <w:t>,</w:t>
      </w:r>
      <w:r w:rsidRPr="008B6C69">
        <w:rPr>
          <w:rFonts w:ascii="Calibri" w:hAnsi="Calibri" w:cs="Calibri"/>
          <w:noProof/>
        </w:rPr>
        <w:t xml:space="preserve"> 9-15.</w:t>
      </w:r>
      <w:bookmarkEnd w:id="94"/>
    </w:p>
    <w:p w:rsidR="00E750E1" w:rsidRPr="008B6C69" w:rsidRDefault="00E750E1" w:rsidP="00E750E1">
      <w:pPr>
        <w:spacing w:after="0" w:line="480" w:lineRule="auto"/>
        <w:ind w:left="720" w:hanging="720"/>
        <w:rPr>
          <w:rFonts w:ascii="Calibri" w:hAnsi="Calibri" w:cs="Calibri"/>
          <w:noProof/>
        </w:rPr>
      </w:pPr>
      <w:bookmarkStart w:id="95" w:name="_ENREF_95"/>
      <w:r w:rsidRPr="00D51909">
        <w:rPr>
          <w:rFonts w:ascii="Calibri" w:hAnsi="Calibri" w:cs="Calibri"/>
          <w:b/>
          <w:noProof/>
        </w:rPr>
        <w:t>Watson, R.</w:t>
      </w:r>
      <w:r w:rsidRPr="008B6C69">
        <w:rPr>
          <w:rFonts w:ascii="Calibri" w:hAnsi="Calibri" w:cs="Calibri"/>
          <w:noProof/>
        </w:rPr>
        <w:t xml:space="preserve"> (1994). Measuring feeding difficulty in patients with dementia: Developing a scale. </w:t>
      </w:r>
      <w:r w:rsidRPr="008B6C69">
        <w:rPr>
          <w:rFonts w:ascii="Calibri" w:hAnsi="Calibri" w:cs="Calibri"/>
          <w:i/>
          <w:noProof/>
        </w:rPr>
        <w:t>Journal of Advanced Nursing,</w:t>
      </w:r>
      <w:r w:rsidRPr="008B6C69">
        <w:rPr>
          <w:rFonts w:ascii="Calibri" w:hAnsi="Calibri" w:cs="Calibri"/>
          <w:noProof/>
        </w:rPr>
        <w:t xml:space="preserve"> 19</w:t>
      </w:r>
      <w:r w:rsidRPr="008B6C69">
        <w:rPr>
          <w:rFonts w:ascii="Calibri" w:hAnsi="Calibri" w:cs="Calibri"/>
          <w:b/>
          <w:noProof/>
        </w:rPr>
        <w:t>,</w:t>
      </w:r>
      <w:r w:rsidRPr="008B6C69">
        <w:rPr>
          <w:rFonts w:ascii="Calibri" w:hAnsi="Calibri" w:cs="Calibri"/>
          <w:noProof/>
        </w:rPr>
        <w:t xml:space="preserve"> 257-263.</w:t>
      </w:r>
      <w:bookmarkEnd w:id="95"/>
    </w:p>
    <w:p w:rsidR="00E750E1" w:rsidRPr="008B6C69" w:rsidRDefault="00E750E1" w:rsidP="00E750E1">
      <w:pPr>
        <w:spacing w:after="0" w:line="480" w:lineRule="auto"/>
        <w:ind w:left="720" w:hanging="720"/>
        <w:rPr>
          <w:rFonts w:ascii="Calibri" w:hAnsi="Calibri" w:cs="Calibri"/>
          <w:noProof/>
        </w:rPr>
      </w:pPr>
      <w:bookmarkStart w:id="96" w:name="_ENREF_96"/>
      <w:r w:rsidRPr="00D51909">
        <w:rPr>
          <w:rFonts w:ascii="Calibri" w:hAnsi="Calibri" w:cs="Calibri"/>
          <w:b/>
          <w:noProof/>
        </w:rPr>
        <w:t>Weiner, M., Martin-Cook, K., Saine, K., Foster, B., and Fontaine, C.</w:t>
      </w:r>
      <w:r w:rsidRPr="008B6C69">
        <w:rPr>
          <w:rFonts w:ascii="Calibri" w:hAnsi="Calibri" w:cs="Calibri"/>
          <w:noProof/>
        </w:rPr>
        <w:t xml:space="preserve"> (2000). The quality of life in late-stage dementia (QUALID) scale.</w:t>
      </w:r>
      <w:r w:rsidRPr="008B6C69">
        <w:rPr>
          <w:rFonts w:ascii="Calibri" w:hAnsi="Calibri" w:cs="Calibri"/>
          <w:i/>
          <w:noProof/>
        </w:rPr>
        <w:t xml:space="preserve"> Journal of the American Medical Directors Association,</w:t>
      </w:r>
      <w:r w:rsidRPr="008B6C69">
        <w:rPr>
          <w:rFonts w:ascii="Calibri" w:hAnsi="Calibri" w:cs="Calibri"/>
          <w:noProof/>
        </w:rPr>
        <w:t xml:space="preserve"> 1</w:t>
      </w:r>
      <w:r w:rsidRPr="008B6C69">
        <w:rPr>
          <w:rFonts w:ascii="Calibri" w:hAnsi="Calibri" w:cs="Calibri"/>
          <w:b/>
          <w:noProof/>
        </w:rPr>
        <w:t>,</w:t>
      </w:r>
      <w:r w:rsidRPr="008B6C69">
        <w:rPr>
          <w:rFonts w:ascii="Calibri" w:hAnsi="Calibri" w:cs="Calibri"/>
          <w:noProof/>
        </w:rPr>
        <w:t xml:space="preserve"> 114-116.</w:t>
      </w:r>
      <w:bookmarkEnd w:id="96"/>
    </w:p>
    <w:p w:rsidR="00E750E1" w:rsidRPr="008B6C69" w:rsidRDefault="00E750E1" w:rsidP="00E750E1">
      <w:pPr>
        <w:spacing w:after="0" w:line="480" w:lineRule="auto"/>
        <w:ind w:left="720" w:hanging="720"/>
        <w:rPr>
          <w:rFonts w:ascii="Calibri" w:hAnsi="Calibri" w:cs="Calibri"/>
          <w:noProof/>
        </w:rPr>
      </w:pPr>
      <w:bookmarkStart w:id="97" w:name="_ENREF_97"/>
      <w:r w:rsidRPr="00D51909">
        <w:rPr>
          <w:rFonts w:ascii="Calibri" w:hAnsi="Calibri" w:cs="Calibri"/>
          <w:b/>
          <w:noProof/>
        </w:rPr>
        <w:lastRenderedPageBreak/>
        <w:t>Zuidema, S. U., De Jonghe, J. F., Verhey, F. R., and Koopmans, R. T.</w:t>
      </w:r>
      <w:r w:rsidRPr="008B6C69">
        <w:rPr>
          <w:rFonts w:ascii="Calibri" w:hAnsi="Calibri" w:cs="Calibri"/>
          <w:noProof/>
        </w:rPr>
        <w:t xml:space="preserve"> (2010). Environmental correlates of neuropsychiatric symptoms in nursing home patients with dementia. </w:t>
      </w:r>
      <w:r w:rsidRPr="008B6C69">
        <w:rPr>
          <w:rFonts w:ascii="Calibri" w:hAnsi="Calibri" w:cs="Calibri"/>
          <w:i/>
          <w:noProof/>
        </w:rPr>
        <w:t>International Journal of Geriatric Psychiatry,</w:t>
      </w:r>
      <w:r w:rsidRPr="008B6C69">
        <w:rPr>
          <w:rFonts w:ascii="Calibri" w:hAnsi="Calibri" w:cs="Calibri"/>
          <w:noProof/>
        </w:rPr>
        <w:t xml:space="preserve"> 25</w:t>
      </w:r>
      <w:r w:rsidRPr="008B6C69">
        <w:rPr>
          <w:rFonts w:ascii="Calibri" w:hAnsi="Calibri" w:cs="Calibri"/>
          <w:b/>
          <w:noProof/>
        </w:rPr>
        <w:t>,</w:t>
      </w:r>
      <w:r w:rsidRPr="008B6C69">
        <w:rPr>
          <w:rFonts w:ascii="Calibri" w:hAnsi="Calibri" w:cs="Calibri"/>
          <w:noProof/>
        </w:rPr>
        <w:t xml:space="preserve"> 14-22.</w:t>
      </w:r>
      <w:bookmarkEnd w:id="97"/>
    </w:p>
    <w:p w:rsidR="00E750E1" w:rsidRPr="008B6C69" w:rsidRDefault="00E750E1" w:rsidP="00E750E1">
      <w:pPr>
        <w:spacing w:line="480" w:lineRule="auto"/>
        <w:ind w:left="720" w:hanging="720"/>
        <w:rPr>
          <w:rFonts w:ascii="Calibri" w:hAnsi="Calibri" w:cs="Calibri"/>
          <w:noProof/>
        </w:rPr>
      </w:pPr>
      <w:bookmarkStart w:id="98" w:name="_ENREF_98"/>
      <w:r w:rsidRPr="00D51909">
        <w:rPr>
          <w:rFonts w:ascii="Calibri" w:hAnsi="Calibri" w:cs="Calibri"/>
          <w:b/>
          <w:noProof/>
        </w:rPr>
        <w:t>Zuidema, S. U., De Jonghe, J. F., Verhey, F. R., and Koopmans, R. T.</w:t>
      </w:r>
      <w:r w:rsidRPr="008B6C69">
        <w:rPr>
          <w:rFonts w:ascii="Calibri" w:hAnsi="Calibri" w:cs="Calibri"/>
          <w:noProof/>
        </w:rPr>
        <w:t xml:space="preserve"> (2011). Psychotropic drug prescription in nursing home patients with dementia: Influence of environmental correlates and staff distress on physicians' prescription behavior. </w:t>
      </w:r>
      <w:r w:rsidRPr="008B6C69">
        <w:rPr>
          <w:rFonts w:ascii="Calibri" w:hAnsi="Calibri" w:cs="Calibri"/>
          <w:i/>
          <w:noProof/>
        </w:rPr>
        <w:t>International Psychogeriatrics,</w:t>
      </w:r>
      <w:r w:rsidRPr="008B6C69">
        <w:rPr>
          <w:rFonts w:ascii="Calibri" w:hAnsi="Calibri" w:cs="Calibri"/>
          <w:noProof/>
        </w:rPr>
        <w:t xml:space="preserve"> 23</w:t>
      </w:r>
      <w:r w:rsidRPr="008B6C69">
        <w:rPr>
          <w:rFonts w:ascii="Calibri" w:hAnsi="Calibri" w:cs="Calibri"/>
          <w:b/>
          <w:noProof/>
        </w:rPr>
        <w:t>,</w:t>
      </w:r>
      <w:r w:rsidRPr="008B6C69">
        <w:rPr>
          <w:rFonts w:ascii="Calibri" w:hAnsi="Calibri" w:cs="Calibri"/>
          <w:noProof/>
        </w:rPr>
        <w:t xml:space="preserve"> 1632-1639.</w:t>
      </w:r>
      <w:bookmarkEnd w:id="98"/>
    </w:p>
    <w:p w:rsidR="00E750E1" w:rsidRDefault="00E750E1" w:rsidP="00E750E1">
      <w:pPr>
        <w:spacing w:line="480" w:lineRule="auto"/>
        <w:rPr>
          <w:rFonts w:ascii="Calibri" w:hAnsi="Calibri" w:cs="Calibri"/>
          <w:noProof/>
        </w:rPr>
      </w:pPr>
    </w:p>
    <w:p w:rsidR="00E750E1" w:rsidRDefault="00E750E1" w:rsidP="00E750E1">
      <w:pPr>
        <w:spacing w:line="480" w:lineRule="auto"/>
      </w:pPr>
    </w:p>
    <w:p w:rsidR="00AF3AEF" w:rsidRDefault="00AF3AEF" w:rsidP="00E750E1">
      <w:pPr>
        <w:spacing w:line="480" w:lineRule="auto"/>
      </w:pPr>
    </w:p>
    <w:sectPr w:rsidR="00AF3AEF" w:rsidSect="00063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ScalaLancetPro">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750E1"/>
    <w:rsid w:val="00063F0F"/>
    <w:rsid w:val="00A861E2"/>
    <w:rsid w:val="00AF3AEF"/>
    <w:rsid w:val="00BB24BA"/>
    <w:rsid w:val="00D51909"/>
    <w:rsid w:val="00E750E1"/>
    <w:rsid w:val="00EF5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49ADE-2AA4-435E-844E-DB677B1E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0E1"/>
    <w:pPr>
      <w:spacing w:after="200" w:line="276" w:lineRule="auto"/>
    </w:pPr>
    <w:rPr>
      <w:rFonts w:eastAsiaTheme="minorEastAsia"/>
      <w:lang w:eastAsia="en-AU" w:bidi="he-IL"/>
    </w:rPr>
  </w:style>
  <w:style w:type="paragraph" w:styleId="Heading1">
    <w:name w:val="heading 1"/>
    <w:basedOn w:val="Normal"/>
    <w:link w:val="Heading1Char"/>
    <w:uiPriority w:val="9"/>
    <w:qFormat/>
    <w:rsid w:val="00E750E1"/>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0E1"/>
    <w:rPr>
      <w:rFonts w:ascii="Times New Roman" w:eastAsia="Times New Roman" w:hAnsi="Times New Roman" w:cs="Times New Roman"/>
      <w:b/>
      <w:bCs/>
      <w:color w:val="000000"/>
      <w:kern w:val="36"/>
      <w:sz w:val="33"/>
      <w:szCs w:val="33"/>
      <w:lang w:eastAsia="en-AU" w:bidi="he-IL"/>
    </w:rPr>
  </w:style>
  <w:style w:type="paragraph" w:styleId="ListParagraph">
    <w:name w:val="List Paragraph"/>
    <w:basedOn w:val="Normal"/>
    <w:uiPriority w:val="34"/>
    <w:qFormat/>
    <w:rsid w:val="00E750E1"/>
    <w:pPr>
      <w:ind w:left="720"/>
      <w:contextualSpacing/>
    </w:pPr>
  </w:style>
  <w:style w:type="character" w:styleId="HTMLCite">
    <w:name w:val="HTML Cite"/>
    <w:basedOn w:val="DefaultParagraphFont"/>
    <w:uiPriority w:val="99"/>
    <w:semiHidden/>
    <w:unhideWhenUsed/>
    <w:rsid w:val="00E750E1"/>
    <w:rPr>
      <w:i/>
      <w:iCs/>
    </w:rPr>
  </w:style>
  <w:style w:type="character" w:customStyle="1" w:styleId="groupname">
    <w:name w:val="groupname"/>
    <w:basedOn w:val="DefaultParagraphFont"/>
    <w:rsid w:val="00E750E1"/>
  </w:style>
  <w:style w:type="character" w:customStyle="1" w:styleId="pubyear">
    <w:name w:val="pubyear"/>
    <w:basedOn w:val="DefaultParagraphFont"/>
    <w:rsid w:val="00E750E1"/>
  </w:style>
  <w:style w:type="character" w:customStyle="1" w:styleId="booktitle2">
    <w:name w:val="booktitle2"/>
    <w:basedOn w:val="DefaultParagraphFont"/>
    <w:rsid w:val="00E750E1"/>
    <w:rPr>
      <w:i/>
      <w:iCs/>
    </w:rPr>
  </w:style>
  <w:style w:type="character" w:customStyle="1" w:styleId="publisherlocation">
    <w:name w:val="publisherlocation"/>
    <w:basedOn w:val="DefaultParagraphFont"/>
    <w:rsid w:val="00E750E1"/>
  </w:style>
  <w:style w:type="character" w:styleId="CommentReference">
    <w:name w:val="annotation reference"/>
    <w:basedOn w:val="DefaultParagraphFont"/>
    <w:unhideWhenUsed/>
    <w:rsid w:val="00E750E1"/>
    <w:rPr>
      <w:sz w:val="16"/>
      <w:szCs w:val="16"/>
    </w:rPr>
  </w:style>
  <w:style w:type="paragraph" w:styleId="CommentText">
    <w:name w:val="annotation text"/>
    <w:basedOn w:val="Normal"/>
    <w:link w:val="CommentTextChar"/>
    <w:unhideWhenUsed/>
    <w:rsid w:val="00E750E1"/>
    <w:pPr>
      <w:spacing w:line="240" w:lineRule="auto"/>
    </w:pPr>
    <w:rPr>
      <w:sz w:val="20"/>
      <w:szCs w:val="20"/>
    </w:rPr>
  </w:style>
  <w:style w:type="character" w:customStyle="1" w:styleId="CommentTextChar">
    <w:name w:val="Comment Text Char"/>
    <w:basedOn w:val="DefaultParagraphFont"/>
    <w:link w:val="CommentText"/>
    <w:rsid w:val="00E750E1"/>
    <w:rPr>
      <w:rFonts w:eastAsiaTheme="minorEastAsia"/>
      <w:sz w:val="20"/>
      <w:szCs w:val="20"/>
      <w:lang w:eastAsia="en-AU" w:bidi="he-IL"/>
    </w:rPr>
  </w:style>
  <w:style w:type="paragraph" w:styleId="CommentSubject">
    <w:name w:val="annotation subject"/>
    <w:basedOn w:val="CommentText"/>
    <w:next w:val="CommentText"/>
    <w:link w:val="CommentSubjectChar"/>
    <w:unhideWhenUsed/>
    <w:rsid w:val="00E750E1"/>
    <w:rPr>
      <w:b/>
      <w:bCs/>
    </w:rPr>
  </w:style>
  <w:style w:type="character" w:customStyle="1" w:styleId="CommentSubjectChar">
    <w:name w:val="Comment Subject Char"/>
    <w:basedOn w:val="CommentTextChar"/>
    <w:link w:val="CommentSubject"/>
    <w:rsid w:val="00E750E1"/>
    <w:rPr>
      <w:rFonts w:eastAsiaTheme="minorEastAsia"/>
      <w:b/>
      <w:bCs/>
      <w:sz w:val="20"/>
      <w:szCs w:val="20"/>
      <w:lang w:eastAsia="en-AU" w:bidi="he-IL"/>
    </w:rPr>
  </w:style>
  <w:style w:type="paragraph" w:styleId="BalloonText">
    <w:name w:val="Balloon Text"/>
    <w:basedOn w:val="Normal"/>
    <w:link w:val="BalloonTextChar"/>
    <w:unhideWhenUsed/>
    <w:rsid w:val="00E7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750E1"/>
    <w:rPr>
      <w:rFonts w:ascii="Segoe UI" w:eastAsiaTheme="minorEastAsia" w:hAnsi="Segoe UI" w:cs="Segoe UI"/>
      <w:sz w:val="18"/>
      <w:szCs w:val="18"/>
      <w:lang w:eastAsia="en-AU" w:bidi="he-IL"/>
    </w:rPr>
  </w:style>
  <w:style w:type="character" w:customStyle="1" w:styleId="maintitle">
    <w:name w:val="maintitle"/>
    <w:basedOn w:val="DefaultParagraphFont"/>
    <w:rsid w:val="00E750E1"/>
  </w:style>
  <w:style w:type="character" w:styleId="Hyperlink">
    <w:name w:val="Hyperlink"/>
    <w:basedOn w:val="DefaultParagraphFont"/>
    <w:uiPriority w:val="99"/>
    <w:unhideWhenUsed/>
    <w:rsid w:val="00E750E1"/>
    <w:rPr>
      <w:rFonts w:ascii="Arial" w:hAnsi="Arial" w:cs="Arial" w:hint="default"/>
      <w:strike w:val="0"/>
      <w:dstrike w:val="0"/>
      <w:color w:val="1122CC"/>
      <w:u w:val="none"/>
      <w:effect w:val="none"/>
    </w:rPr>
  </w:style>
  <w:style w:type="paragraph" w:customStyle="1" w:styleId="NormalWeb">
    <w:name w:val="NormalWeb"/>
    <w:uiPriority w:val="99"/>
    <w:rsid w:val="00E750E1"/>
    <w:pPr>
      <w:spacing w:before="99" w:beforeAutospacing="1" w:after="99" w:afterAutospacing="1" w:line="276" w:lineRule="auto"/>
    </w:pPr>
    <w:rPr>
      <w:rFonts w:ascii="Verdana" w:eastAsia="Times New Roman" w:hAnsi="Verdana" w:cs="Verdana"/>
      <w:sz w:val="24"/>
      <w:szCs w:val="24"/>
      <w:lang w:eastAsia="en-AU" w:bidi="he-IL"/>
    </w:rPr>
  </w:style>
  <w:style w:type="paragraph" w:styleId="NormalWeb0">
    <w:name w:val="Normal (Web)"/>
    <w:basedOn w:val="Normal"/>
    <w:uiPriority w:val="99"/>
    <w:semiHidden/>
    <w:unhideWhenUsed/>
    <w:rsid w:val="00E750E1"/>
    <w:pPr>
      <w:spacing w:after="0" w:line="240" w:lineRule="auto"/>
    </w:pPr>
    <w:rPr>
      <w:rFonts w:ascii="inherit" w:eastAsia="Times New Roman" w:hAnsi="inherit" w:cs="Times New Roman"/>
      <w:sz w:val="24"/>
      <w:szCs w:val="24"/>
    </w:rPr>
  </w:style>
  <w:style w:type="character" w:customStyle="1" w:styleId="apple-style-span">
    <w:name w:val="apple-style-span"/>
    <w:basedOn w:val="DefaultParagraphFont"/>
    <w:rsid w:val="00E750E1"/>
  </w:style>
  <w:style w:type="character" w:styleId="FollowedHyperlink">
    <w:name w:val="FollowedHyperlink"/>
    <w:basedOn w:val="DefaultParagraphFont"/>
    <w:uiPriority w:val="99"/>
    <w:semiHidden/>
    <w:unhideWhenUsed/>
    <w:rsid w:val="00E750E1"/>
    <w:rPr>
      <w:color w:val="954F72" w:themeColor="followedHyperlink"/>
      <w:u w:val="single"/>
    </w:rPr>
  </w:style>
  <w:style w:type="character" w:customStyle="1" w:styleId="highlight2">
    <w:name w:val="highlight2"/>
    <w:basedOn w:val="DefaultParagraphFont"/>
    <w:rsid w:val="00E750E1"/>
  </w:style>
  <w:style w:type="paragraph" w:styleId="Header">
    <w:name w:val="header"/>
    <w:basedOn w:val="Normal"/>
    <w:link w:val="HeaderChar"/>
    <w:uiPriority w:val="99"/>
    <w:unhideWhenUsed/>
    <w:rsid w:val="00E75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0E1"/>
    <w:rPr>
      <w:rFonts w:eastAsiaTheme="minorEastAsia"/>
      <w:lang w:eastAsia="en-AU" w:bidi="he-IL"/>
    </w:rPr>
  </w:style>
  <w:style w:type="paragraph" w:styleId="Footer">
    <w:name w:val="footer"/>
    <w:basedOn w:val="Normal"/>
    <w:link w:val="FooterChar"/>
    <w:uiPriority w:val="99"/>
    <w:unhideWhenUsed/>
    <w:rsid w:val="00E75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0E1"/>
    <w:rPr>
      <w:rFonts w:eastAsiaTheme="minorEastAsia"/>
      <w:lang w:eastAsia="en-AU" w:bidi="he-IL"/>
    </w:rPr>
  </w:style>
  <w:style w:type="table" w:styleId="TableGrid">
    <w:name w:val="Table Grid"/>
    <w:basedOn w:val="TableNormal"/>
    <w:rsid w:val="00E750E1"/>
    <w:pPr>
      <w:spacing w:after="0" w:line="240" w:lineRule="auto"/>
    </w:pPr>
    <w:rPr>
      <w:rFonts w:eastAsiaTheme="minorEastAsia"/>
      <w:lang w:eastAsia="en-A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E750E1"/>
  </w:style>
  <w:style w:type="numbering" w:customStyle="1" w:styleId="NoList1">
    <w:name w:val="No List1"/>
    <w:next w:val="NoList"/>
    <w:uiPriority w:val="99"/>
    <w:semiHidden/>
    <w:unhideWhenUsed/>
    <w:rsid w:val="00E750E1"/>
  </w:style>
  <w:style w:type="table" w:customStyle="1" w:styleId="TableGrid1">
    <w:name w:val="Table Grid1"/>
    <w:basedOn w:val="TableNormal"/>
    <w:next w:val="TableGrid"/>
    <w:rsid w:val="00E750E1"/>
    <w:pPr>
      <w:spacing w:after="0" w:line="240" w:lineRule="auto"/>
    </w:pPr>
    <w:rPr>
      <w:rFonts w:eastAsiaTheme="minorEastAsia"/>
      <w:lang w:eastAsia="en-A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rsid w:val="00E750E1"/>
    <w:pPr>
      <w:spacing w:after="0" w:line="36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50E1"/>
    <w:rPr>
      <w:i/>
      <w:iCs/>
    </w:rPr>
  </w:style>
  <w:style w:type="character" w:styleId="Strong">
    <w:name w:val="Strong"/>
    <w:basedOn w:val="DefaultParagraphFont"/>
    <w:uiPriority w:val="22"/>
    <w:qFormat/>
    <w:rsid w:val="00E750E1"/>
    <w:rPr>
      <w:b/>
      <w:bCs/>
    </w:rPr>
  </w:style>
  <w:style w:type="paragraph" w:customStyle="1" w:styleId="Default">
    <w:name w:val="Default"/>
    <w:rsid w:val="00E750E1"/>
    <w:pPr>
      <w:autoSpaceDE w:val="0"/>
      <w:autoSpaceDN w:val="0"/>
      <w:adjustRightInd w:val="0"/>
      <w:spacing w:after="0" w:line="240" w:lineRule="auto"/>
    </w:pPr>
    <w:rPr>
      <w:rFonts w:ascii="Arial" w:eastAsia="Times New Roman" w:hAnsi="Arial" w:cs="Arial"/>
      <w:color w:val="000000"/>
      <w:sz w:val="24"/>
      <w:szCs w:val="24"/>
      <w:lang w:eastAsia="en-AU" w:bidi="he-IL"/>
    </w:rPr>
  </w:style>
  <w:style w:type="character" w:customStyle="1" w:styleId="authornames">
    <w:name w:val="authornames"/>
    <w:basedOn w:val="DefaultParagraphFont"/>
    <w:rsid w:val="00E750E1"/>
  </w:style>
  <w:style w:type="paragraph" w:styleId="Revision">
    <w:name w:val="Revision"/>
    <w:hidden/>
    <w:uiPriority w:val="99"/>
    <w:semiHidden/>
    <w:rsid w:val="00E750E1"/>
    <w:pPr>
      <w:spacing w:after="0" w:line="240" w:lineRule="auto"/>
    </w:pPr>
    <w:rPr>
      <w:rFonts w:eastAsiaTheme="minorEastAsia"/>
      <w:lang w:eastAsia="en-A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29</Pages>
  <Words>10785</Words>
  <Characters>61481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Information Services Unit</Company>
  <LinksUpToDate>false</LinksUpToDate>
  <CharactersWithSpaces>72122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Anderson</dc:creator>
  <cp:keywords/>
  <dc:description/>
  <cp:lastModifiedBy>Katrina Anderson</cp:lastModifiedBy>
  <cp:revision>5</cp:revision>
  <dcterms:created xsi:type="dcterms:W3CDTF">2015-10-07T04:26:00Z</dcterms:created>
  <dcterms:modified xsi:type="dcterms:W3CDTF">2016-02-29T02:28:00Z</dcterms:modified>
</cp:coreProperties>
</file>