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DF8" w:rsidRPr="008003E2" w:rsidRDefault="00BB4DF8" w:rsidP="00BB4DF8">
      <w:pPr>
        <w:spacing w:line="480" w:lineRule="auto"/>
        <w:jc w:val="left"/>
        <w:rPr>
          <w:rFonts w:ascii="Times New Roman" w:eastAsia="맑은 고딕" w:hAnsi="Times New Roman" w:cs="Times New Roman"/>
        </w:rPr>
      </w:pPr>
      <w:r>
        <w:rPr>
          <w:rFonts w:ascii="Times New Roman" w:eastAsia="맑은 고딕" w:hAnsi="Times New Roman" w:cs="Times New Roman"/>
        </w:rPr>
        <w:t>S</w:t>
      </w:r>
      <w:r>
        <w:rPr>
          <w:rFonts w:ascii="Times New Roman" w:eastAsia="맑은 고딕" w:hAnsi="Times New Roman" w:cs="Times New Roman" w:hint="eastAsia"/>
        </w:rPr>
        <w:t xml:space="preserve">upplementary </w:t>
      </w:r>
      <w:r>
        <w:rPr>
          <w:rFonts w:ascii="Times New Roman" w:eastAsia="맑은 고딕" w:hAnsi="Times New Roman" w:cs="Times New Roman"/>
        </w:rPr>
        <w:t>t</w:t>
      </w:r>
      <w:r w:rsidRPr="00C47EE1">
        <w:rPr>
          <w:rFonts w:ascii="Times New Roman" w:eastAsia="맑은 고딕" w:hAnsi="Times New Roman" w:cs="Times New Roman"/>
        </w:rPr>
        <w:t xml:space="preserve">able 1. </w:t>
      </w:r>
      <w:r w:rsidRPr="00C47EE1">
        <w:rPr>
          <w:rFonts w:ascii="Times New Roman" w:eastAsia="맑은 고딕" w:hAnsi="Times New Roman" w:cs="Times New Roman" w:hint="eastAsia"/>
        </w:rPr>
        <w:t>B</w:t>
      </w:r>
      <w:r w:rsidRPr="00C47EE1">
        <w:rPr>
          <w:rFonts w:ascii="Times New Roman" w:eastAsia="맑은 고딕" w:hAnsi="Times New Roman" w:cs="Times New Roman"/>
        </w:rPr>
        <w:t>aseline demographic</w:t>
      </w:r>
      <w:r w:rsidRPr="00C47EE1">
        <w:rPr>
          <w:rFonts w:ascii="Times New Roman" w:eastAsia="맑은 고딕" w:hAnsi="Times New Roman" w:cs="Times New Roman" w:hint="eastAsia"/>
        </w:rPr>
        <w:t>,</w:t>
      </w:r>
      <w:r w:rsidRPr="00C47EE1">
        <w:rPr>
          <w:rFonts w:ascii="Times New Roman" w:eastAsia="맑은 고딕" w:hAnsi="Times New Roman" w:cs="Times New Roman"/>
        </w:rPr>
        <w:t xml:space="preserve"> clinical</w:t>
      </w:r>
      <w:r w:rsidRPr="00C47EE1">
        <w:rPr>
          <w:rFonts w:ascii="Times New Roman" w:eastAsia="맑은 고딕" w:hAnsi="Times New Roman" w:cs="Times New Roman" w:hint="eastAsia"/>
        </w:rPr>
        <w:t>, magnetic resonance imaging morphometric and biomarker</w:t>
      </w:r>
      <w:r>
        <w:rPr>
          <w:rFonts w:ascii="Times New Roman" w:eastAsia="맑은 고딕" w:hAnsi="Times New Roman" w:cs="Times New Roman"/>
        </w:rPr>
        <w:t xml:space="preserve"> characteristics</w:t>
      </w:r>
      <w:r w:rsidRPr="00C47EE1">
        <w:rPr>
          <w:rFonts w:ascii="Times New Roman" w:eastAsia="맑은 고딕" w:hAnsi="Times New Roman" w:cs="Times New Roman"/>
        </w:rPr>
        <w:t xml:space="preserve"> in subjects with mild cognitive impairment</w:t>
      </w:r>
      <w:r w:rsidRPr="00C47EE1">
        <w:rPr>
          <w:rFonts w:ascii="Times New Roman" w:eastAsia="맑은 고딕" w:hAnsi="Times New Roman" w:cs="Times New Roman" w:hint="eastAsia"/>
        </w:rPr>
        <w:t>, grouped according to gender and APOE status</w:t>
      </w:r>
    </w:p>
    <w:tbl>
      <w:tblPr>
        <w:tblStyle w:val="a3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1843"/>
        <w:gridCol w:w="1701"/>
        <w:gridCol w:w="992"/>
      </w:tblGrid>
      <w:tr w:rsidR="00BB4DF8" w:rsidRPr="00C47EE1" w:rsidTr="00F5363B">
        <w:trPr>
          <w:trHeight w:val="51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Gender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Male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Female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 w:hint="eastAsia"/>
                <w:i/>
                <w:szCs w:val="20"/>
              </w:rPr>
              <w:t>P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 xml:space="preserve"> value</w:t>
            </w:r>
          </w:p>
        </w:tc>
      </w:tr>
      <w:tr w:rsidR="00BB4DF8" w:rsidRPr="00C47EE1" w:rsidTr="00F5363B">
        <w:trPr>
          <w:trHeight w:val="770"/>
        </w:trPr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BB4DF8" w:rsidRPr="00C47EE1" w:rsidRDefault="00BB4DF8" w:rsidP="00F5363B">
            <w:pPr>
              <w:ind w:leftChars="17" w:left="34"/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szCs w:val="20"/>
              </w:rPr>
              <w:t>APOE4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>,</w:t>
            </w:r>
            <w:r w:rsidRPr="00C47EE1">
              <w:rPr>
                <w:rFonts w:ascii="Times New Roman" w:hAnsi="Times New Roman" w:cs="Times New Roman"/>
                <w:szCs w:val="20"/>
              </w:rPr>
              <w:t xml:space="preserve"> </w:t>
            </w:r>
          </w:p>
          <w:p w:rsidR="00BB4DF8" w:rsidRPr="00C47EE1" w:rsidRDefault="00BB4DF8" w:rsidP="00F5363B">
            <w:pPr>
              <w:ind w:leftChars="17" w:left="34"/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szCs w:val="20"/>
              </w:rPr>
              <w:t>% non-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>carrier</w:t>
            </w:r>
            <w:r>
              <w:rPr>
                <w:rFonts w:ascii="Times New Roman" w:hAnsi="Times New Roman" w:cs="Times New Roman"/>
                <w:szCs w:val="20"/>
              </w:rPr>
              <w:t>/heterozygous</w:t>
            </w:r>
            <w:r w:rsidRPr="00C47EE1">
              <w:rPr>
                <w:rFonts w:ascii="Times New Roman" w:hAnsi="Times New Roman" w:cs="Times New Roman"/>
                <w:szCs w:val="20"/>
              </w:rPr>
              <w:t>/homozygous carrier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48.3 / 40.5 / 11.3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45.1 / 42.4 / 12.5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BB4DF8" w:rsidRPr="00CF75CA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 w:rsidRPr="00CF75CA">
              <w:rPr>
                <w:rFonts w:ascii="Times New Roman" w:hAnsi="Times New Roman" w:cs="Times New Roman" w:hint="eastAsia"/>
                <w:szCs w:val="20"/>
              </w:rPr>
              <w:t>0.42</w:t>
            </w:r>
          </w:p>
        </w:tc>
      </w:tr>
      <w:tr w:rsidR="00BB4DF8" w:rsidRPr="00C47EE1" w:rsidTr="00F5363B">
        <w:trPr>
          <w:trHeight w:val="482"/>
        </w:trPr>
        <w:tc>
          <w:tcPr>
            <w:tcW w:w="4536" w:type="dxa"/>
            <w:vAlign w:val="center"/>
          </w:tcPr>
          <w:p w:rsidR="00BB4DF8" w:rsidRPr="00C47EE1" w:rsidRDefault="00BB4DF8" w:rsidP="00F5363B">
            <w:pPr>
              <w:ind w:leftChars="17" w:left="34"/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szCs w:val="20"/>
              </w:rPr>
              <w:t xml:space="preserve">Positive 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>f</w:t>
            </w:r>
            <w:r w:rsidRPr="00C47EE1">
              <w:rPr>
                <w:rFonts w:ascii="Times New Roman" w:hAnsi="Times New Roman" w:cs="Times New Roman"/>
                <w:szCs w:val="20"/>
              </w:rPr>
              <w:t>amily history for dementia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>,</w:t>
            </w:r>
            <w:r w:rsidRPr="00C47EE1">
              <w:rPr>
                <w:rFonts w:ascii="Times New Roman" w:hAnsi="Times New Roman" w:cs="Times New Roman"/>
                <w:szCs w:val="20"/>
              </w:rPr>
              <w:t xml:space="preserve"> %</w:t>
            </w:r>
          </w:p>
        </w:tc>
        <w:tc>
          <w:tcPr>
            <w:tcW w:w="1843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szCs w:val="20"/>
              </w:rPr>
              <w:t>46.2</w:t>
            </w:r>
          </w:p>
        </w:tc>
        <w:tc>
          <w:tcPr>
            <w:tcW w:w="1701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szCs w:val="20"/>
              </w:rPr>
              <w:t>49.6</w:t>
            </w:r>
          </w:p>
        </w:tc>
        <w:tc>
          <w:tcPr>
            <w:tcW w:w="992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szCs w:val="20"/>
              </w:rPr>
              <w:t>.56</w:t>
            </w:r>
          </w:p>
        </w:tc>
      </w:tr>
      <w:tr w:rsidR="00BB4DF8" w:rsidRPr="00C47EE1" w:rsidTr="00F5363B">
        <w:trPr>
          <w:trHeight w:val="482"/>
        </w:trPr>
        <w:tc>
          <w:tcPr>
            <w:tcW w:w="4536" w:type="dxa"/>
            <w:vAlign w:val="center"/>
          </w:tcPr>
          <w:p w:rsidR="00BB4DF8" w:rsidRPr="00C47EE1" w:rsidRDefault="00BB4DF8" w:rsidP="00F5363B">
            <w:pPr>
              <w:ind w:leftChars="17" w:left="34"/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szCs w:val="20"/>
              </w:rPr>
              <w:t>Age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>, years; mean (SD)</w:t>
            </w:r>
          </w:p>
        </w:tc>
        <w:tc>
          <w:tcPr>
            <w:tcW w:w="1843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73.4 (7.2)</w:t>
            </w:r>
          </w:p>
        </w:tc>
        <w:tc>
          <w:tcPr>
            <w:tcW w:w="1701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71.3 (</w:t>
            </w:r>
            <w:r>
              <w:rPr>
                <w:rFonts w:ascii="Times New Roman" w:hAnsi="Times New Roman" w:cs="Times New Roman"/>
                <w:szCs w:val="20"/>
              </w:rPr>
              <w:t>7.6)</w:t>
            </w:r>
          </w:p>
        </w:tc>
        <w:tc>
          <w:tcPr>
            <w:tcW w:w="992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b/>
                <w:szCs w:val="20"/>
              </w:rPr>
              <w:t>&lt;0.001</w:t>
            </w:r>
          </w:p>
        </w:tc>
      </w:tr>
      <w:tr w:rsidR="00BB4DF8" w:rsidRPr="00C47EE1" w:rsidTr="00F5363B">
        <w:trPr>
          <w:trHeight w:val="482"/>
        </w:trPr>
        <w:tc>
          <w:tcPr>
            <w:tcW w:w="4536" w:type="dxa"/>
            <w:vAlign w:val="center"/>
          </w:tcPr>
          <w:p w:rsidR="00BB4DF8" w:rsidRPr="00C47EE1" w:rsidRDefault="00BB4DF8" w:rsidP="00F5363B">
            <w:pPr>
              <w:ind w:leftChars="17" w:left="34"/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 w:hint="eastAsia"/>
                <w:szCs w:val="20"/>
              </w:rPr>
              <w:t>E</w:t>
            </w:r>
            <w:r w:rsidRPr="00C47EE1">
              <w:rPr>
                <w:rFonts w:ascii="Times New Roman" w:hAnsi="Times New Roman" w:cs="Times New Roman"/>
                <w:szCs w:val="20"/>
              </w:rPr>
              <w:t>ducation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>, years; mean (SD)</w:t>
            </w:r>
          </w:p>
        </w:tc>
        <w:tc>
          <w:tcPr>
            <w:tcW w:w="1843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16.2 (3.0)</w:t>
            </w:r>
          </w:p>
        </w:tc>
        <w:tc>
          <w:tcPr>
            <w:tcW w:w="1701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15.3 (2.8)</w:t>
            </w:r>
          </w:p>
        </w:tc>
        <w:tc>
          <w:tcPr>
            <w:tcW w:w="992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b/>
                <w:szCs w:val="20"/>
              </w:rPr>
              <w:t>&lt;0.001</w:t>
            </w:r>
          </w:p>
        </w:tc>
      </w:tr>
      <w:tr w:rsidR="00BB4DF8" w:rsidRPr="00C47EE1" w:rsidTr="00F5363B">
        <w:trPr>
          <w:trHeight w:val="482"/>
        </w:trPr>
        <w:tc>
          <w:tcPr>
            <w:tcW w:w="4536" w:type="dxa"/>
            <w:vAlign w:val="center"/>
          </w:tcPr>
          <w:p w:rsidR="00BB4DF8" w:rsidRPr="00C47EE1" w:rsidRDefault="00BB4DF8" w:rsidP="00F5363B">
            <w:pPr>
              <w:ind w:leftChars="17" w:left="34"/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szCs w:val="20"/>
              </w:rPr>
              <w:t xml:space="preserve">ADAS-Cog 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>score, points; mean (SD)</w:t>
            </w:r>
          </w:p>
        </w:tc>
        <w:tc>
          <w:tcPr>
            <w:tcW w:w="1843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10.7 (4.4)</w:t>
            </w:r>
          </w:p>
        </w:tc>
        <w:tc>
          <w:tcPr>
            <w:tcW w:w="1701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10.1 (4.7)</w:t>
            </w:r>
          </w:p>
        </w:tc>
        <w:tc>
          <w:tcPr>
            <w:tcW w:w="992" w:type="dxa"/>
            <w:vAlign w:val="center"/>
          </w:tcPr>
          <w:p w:rsidR="00BB4DF8" w:rsidRPr="00985315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 w:rsidRPr="00985315">
              <w:rPr>
                <w:rFonts w:ascii="Times New Roman" w:hAnsi="Times New Roman" w:cs="Times New Roman" w:hint="eastAsia"/>
                <w:szCs w:val="20"/>
              </w:rPr>
              <w:t>.08</w:t>
            </w:r>
          </w:p>
        </w:tc>
      </w:tr>
      <w:tr w:rsidR="00BB4DF8" w:rsidRPr="00C47EE1" w:rsidTr="00F5363B">
        <w:trPr>
          <w:trHeight w:val="482"/>
        </w:trPr>
        <w:tc>
          <w:tcPr>
            <w:tcW w:w="4536" w:type="dxa"/>
            <w:vAlign w:val="center"/>
          </w:tcPr>
          <w:p w:rsidR="00BB4DF8" w:rsidRPr="00C47EE1" w:rsidRDefault="00BB4DF8" w:rsidP="00F5363B">
            <w:pPr>
              <w:ind w:leftChars="17" w:left="34"/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szCs w:val="20"/>
              </w:rPr>
              <w:t>FAQ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 xml:space="preserve"> score, points; mean (SD)</w:t>
            </w:r>
          </w:p>
        </w:tc>
        <w:tc>
          <w:tcPr>
            <w:tcW w:w="1843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3.68 (4.3)</w:t>
            </w:r>
          </w:p>
        </w:tc>
        <w:tc>
          <w:tcPr>
            <w:tcW w:w="1701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2.68 (3.9)</w:t>
            </w:r>
          </w:p>
        </w:tc>
        <w:tc>
          <w:tcPr>
            <w:tcW w:w="992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szCs w:val="20"/>
              </w:rPr>
              <w:t>.002</w:t>
            </w:r>
          </w:p>
        </w:tc>
      </w:tr>
      <w:tr w:rsidR="00BB4DF8" w:rsidRPr="00C47EE1" w:rsidTr="00F5363B">
        <w:trPr>
          <w:trHeight w:val="482"/>
        </w:trPr>
        <w:tc>
          <w:tcPr>
            <w:tcW w:w="4536" w:type="dxa"/>
            <w:vAlign w:val="center"/>
          </w:tcPr>
          <w:p w:rsidR="00BB4DF8" w:rsidRPr="00C47EE1" w:rsidRDefault="00BB4DF8" w:rsidP="00F5363B">
            <w:pPr>
              <w:ind w:leftChars="17" w:left="34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ICV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>, liters; mean (SD)</w:t>
            </w:r>
          </w:p>
        </w:tc>
        <w:tc>
          <w:tcPr>
            <w:tcW w:w="1843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1.62 (0.14)</w:t>
            </w:r>
          </w:p>
        </w:tc>
        <w:tc>
          <w:tcPr>
            <w:tcW w:w="1701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1.43 (0.12)</w:t>
            </w:r>
          </w:p>
        </w:tc>
        <w:tc>
          <w:tcPr>
            <w:tcW w:w="992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C47EE1">
              <w:rPr>
                <w:rFonts w:ascii="Times New Roman" w:hAnsi="Times New Roman" w:cs="Times New Roman"/>
                <w:b/>
                <w:szCs w:val="20"/>
              </w:rPr>
              <w:t>&lt;0.001</w:t>
            </w:r>
          </w:p>
        </w:tc>
      </w:tr>
      <w:tr w:rsidR="00BB4DF8" w:rsidRPr="00C47EE1" w:rsidTr="00F5363B">
        <w:trPr>
          <w:trHeight w:val="482"/>
        </w:trPr>
        <w:tc>
          <w:tcPr>
            <w:tcW w:w="4536" w:type="dxa"/>
            <w:vAlign w:val="center"/>
          </w:tcPr>
          <w:p w:rsidR="00BB4DF8" w:rsidRPr="00C47EE1" w:rsidRDefault="00BB4DF8" w:rsidP="00F5363B">
            <w:pPr>
              <w:ind w:leftChars="17" w:left="34"/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szCs w:val="20"/>
              </w:rPr>
              <w:t>W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 xml:space="preserve">hole </w:t>
            </w:r>
            <w:r w:rsidRPr="00C47EE1">
              <w:rPr>
                <w:rFonts w:ascii="Times New Roman" w:hAnsi="Times New Roman" w:cs="Times New Roman"/>
                <w:szCs w:val="20"/>
              </w:rPr>
              <w:t xml:space="preserve">brain 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 xml:space="preserve">volume, </w:t>
            </w:r>
            <w:r>
              <w:rPr>
                <w:rFonts w:ascii="Times New Roman" w:hAnsi="Times New Roman" w:cs="Times New Roman" w:hint="eastAsia"/>
                <w:szCs w:val="20"/>
              </w:rPr>
              <w:t>% of ICV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>; mean (SD)</w:t>
            </w:r>
          </w:p>
        </w:tc>
        <w:tc>
          <w:tcPr>
            <w:tcW w:w="1843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66.74 (5.35)</w:t>
            </w:r>
          </w:p>
        </w:tc>
        <w:tc>
          <w:tcPr>
            <w:tcW w:w="1701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68.07 (5.04)</w:t>
            </w:r>
          </w:p>
        </w:tc>
        <w:tc>
          <w:tcPr>
            <w:tcW w:w="992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C47EE1">
              <w:rPr>
                <w:rFonts w:ascii="Times New Roman" w:hAnsi="Times New Roman" w:cs="Times New Roman"/>
                <w:b/>
                <w:szCs w:val="20"/>
              </w:rPr>
              <w:t>.00</w:t>
            </w:r>
            <w:r>
              <w:rPr>
                <w:rFonts w:ascii="Times New Roman" w:hAnsi="Times New Roman" w:cs="Times New Roman" w:hint="eastAsia"/>
                <w:b/>
                <w:szCs w:val="20"/>
              </w:rPr>
              <w:t>2</w:t>
            </w:r>
          </w:p>
        </w:tc>
      </w:tr>
      <w:tr w:rsidR="00BB4DF8" w:rsidRPr="00C47EE1" w:rsidTr="00F5363B">
        <w:trPr>
          <w:trHeight w:val="482"/>
        </w:trPr>
        <w:tc>
          <w:tcPr>
            <w:tcW w:w="4536" w:type="dxa"/>
            <w:vAlign w:val="center"/>
          </w:tcPr>
          <w:p w:rsidR="00BB4DF8" w:rsidRPr="00C47EE1" w:rsidRDefault="00BB4DF8" w:rsidP="00F5363B">
            <w:pPr>
              <w:ind w:leftChars="17" w:left="34"/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szCs w:val="20"/>
              </w:rPr>
              <w:t>H</w:t>
            </w:r>
            <w:r>
              <w:rPr>
                <w:rFonts w:ascii="Times New Roman" w:hAnsi="Times New Roman" w:cs="Times New Roman" w:hint="eastAsia"/>
                <w:szCs w:val="20"/>
              </w:rPr>
              <w:t>ippocampal volume, % of ICV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>; mean (SD)</w:t>
            </w:r>
          </w:p>
        </w:tc>
        <w:tc>
          <w:tcPr>
            <w:tcW w:w="1843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0.43 (0.08)</w:t>
            </w:r>
          </w:p>
        </w:tc>
        <w:tc>
          <w:tcPr>
            <w:tcW w:w="1701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0.46 (0.08)</w:t>
            </w:r>
          </w:p>
        </w:tc>
        <w:tc>
          <w:tcPr>
            <w:tcW w:w="992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C47EE1">
              <w:rPr>
                <w:rFonts w:ascii="Times New Roman" w:hAnsi="Times New Roman" w:cs="Times New Roman"/>
                <w:b/>
                <w:szCs w:val="20"/>
              </w:rPr>
              <w:t>&lt;0.001</w:t>
            </w:r>
          </w:p>
        </w:tc>
      </w:tr>
      <w:tr w:rsidR="00BB4DF8" w:rsidRPr="00C47EE1" w:rsidTr="00F5363B">
        <w:trPr>
          <w:trHeight w:val="482"/>
        </w:trPr>
        <w:tc>
          <w:tcPr>
            <w:tcW w:w="4536" w:type="dxa"/>
            <w:vAlign w:val="center"/>
          </w:tcPr>
          <w:p w:rsidR="00BB4DF8" w:rsidRPr="00C47EE1" w:rsidRDefault="00BB4DF8" w:rsidP="00F5363B">
            <w:pPr>
              <w:ind w:leftChars="17" w:left="34"/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szCs w:val="20"/>
              </w:rPr>
              <w:t>M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 xml:space="preserve">edial temporal lobe volume, </w:t>
            </w:r>
            <w:r>
              <w:rPr>
                <w:rFonts w:ascii="Times New Roman" w:hAnsi="Times New Roman" w:cs="Times New Roman" w:hint="eastAsia"/>
                <w:szCs w:val="20"/>
              </w:rPr>
              <w:t>% of ICV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>; mean (SD)</w:t>
            </w:r>
          </w:p>
        </w:tc>
        <w:tc>
          <w:tcPr>
            <w:tcW w:w="1843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1.26 (0.17)</w:t>
            </w:r>
          </w:p>
        </w:tc>
        <w:tc>
          <w:tcPr>
            <w:tcW w:w="1701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1.29 (0.18)</w:t>
            </w:r>
          </w:p>
        </w:tc>
        <w:tc>
          <w:tcPr>
            <w:tcW w:w="992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C47EE1">
              <w:rPr>
                <w:rFonts w:ascii="Times New Roman" w:hAnsi="Times New Roman" w:cs="Times New Roman"/>
                <w:b/>
                <w:szCs w:val="20"/>
              </w:rPr>
              <w:t>.0</w:t>
            </w:r>
            <w:r>
              <w:rPr>
                <w:rFonts w:ascii="Times New Roman" w:hAnsi="Times New Roman" w:cs="Times New Roman" w:hint="eastAsia"/>
                <w:b/>
                <w:szCs w:val="20"/>
              </w:rPr>
              <w:t>3</w:t>
            </w:r>
          </w:p>
        </w:tc>
      </w:tr>
      <w:tr w:rsidR="00BB4DF8" w:rsidRPr="00C47EE1" w:rsidTr="00F5363B">
        <w:trPr>
          <w:trHeight w:val="482"/>
        </w:trPr>
        <w:tc>
          <w:tcPr>
            <w:tcW w:w="4536" w:type="dxa"/>
            <w:vAlign w:val="center"/>
          </w:tcPr>
          <w:p w:rsidR="00BB4DF8" w:rsidRPr="00C47EE1" w:rsidRDefault="00BB4DF8" w:rsidP="00F5363B">
            <w:pPr>
              <w:ind w:leftChars="17" w:left="34"/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szCs w:val="20"/>
              </w:rPr>
              <w:t>CSF Aß</w:t>
            </w:r>
            <w:r w:rsidRPr="00C47EE1">
              <w:rPr>
                <w:rFonts w:ascii="Times New Roman" w:hAnsi="Times New Roman" w:cs="Times New Roman"/>
                <w:szCs w:val="20"/>
                <w:vertAlign w:val="subscript"/>
              </w:rPr>
              <w:t>1-42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 xml:space="preserve">, </w:t>
            </w:r>
            <w:r w:rsidRPr="00C47EE1">
              <w:rPr>
                <w:rFonts w:ascii="Times New Roman" w:hAnsi="Times New Roman" w:cs="Times New Roman"/>
                <w:szCs w:val="20"/>
              </w:rPr>
              <w:t>pg/ml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>; mean (SD)</w:t>
            </w:r>
          </w:p>
        </w:tc>
        <w:tc>
          <w:tcPr>
            <w:tcW w:w="1843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172.5 (54)</w:t>
            </w:r>
          </w:p>
        </w:tc>
        <w:tc>
          <w:tcPr>
            <w:tcW w:w="1701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172.8 (49)</w:t>
            </w:r>
          </w:p>
        </w:tc>
        <w:tc>
          <w:tcPr>
            <w:tcW w:w="992" w:type="dxa"/>
            <w:vAlign w:val="center"/>
          </w:tcPr>
          <w:p w:rsidR="00BB4DF8" w:rsidRPr="00985315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 w:rsidRPr="00985315">
              <w:rPr>
                <w:rFonts w:ascii="Times New Roman" w:hAnsi="Times New Roman" w:cs="Times New Roman" w:hint="eastAsia"/>
                <w:szCs w:val="20"/>
              </w:rPr>
              <w:t>0.96</w:t>
            </w:r>
          </w:p>
        </w:tc>
      </w:tr>
      <w:tr w:rsidR="00BB4DF8" w:rsidRPr="00C47EE1" w:rsidTr="00F5363B">
        <w:trPr>
          <w:trHeight w:val="482"/>
        </w:trPr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BB4DF8" w:rsidRPr="00C47EE1" w:rsidRDefault="00BB4DF8" w:rsidP="00F5363B">
            <w:pPr>
              <w:ind w:leftChars="17" w:left="34"/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szCs w:val="20"/>
              </w:rPr>
              <w:t>CSF t-tau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 xml:space="preserve">, </w:t>
            </w:r>
            <w:r w:rsidRPr="00C47EE1">
              <w:rPr>
                <w:rFonts w:ascii="Times New Roman" w:hAnsi="Times New Roman" w:cs="Times New Roman"/>
                <w:szCs w:val="20"/>
              </w:rPr>
              <w:t>pg/ml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>; mean (SD)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79.5 (42)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92.7 (60)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BB4DF8" w:rsidRPr="00985315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 w:rsidRPr="00985315">
              <w:rPr>
                <w:rFonts w:ascii="Times New Roman" w:hAnsi="Times New Roman" w:cs="Times New Roman" w:hint="eastAsia"/>
                <w:szCs w:val="20"/>
              </w:rPr>
              <w:t>.05</w:t>
            </w:r>
          </w:p>
        </w:tc>
      </w:tr>
      <w:tr w:rsidR="00BB4DF8" w:rsidRPr="00C47EE1" w:rsidTr="00F5363B">
        <w:trPr>
          <w:trHeight w:val="51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APOE status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 w:hint="eastAsia"/>
                <w:szCs w:val="20"/>
              </w:rPr>
              <w:t>APOE4 non-carrier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 w:hint="eastAsia"/>
                <w:szCs w:val="20"/>
              </w:rPr>
              <w:t>APOE4 carrier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 w:hint="eastAsia"/>
                <w:i/>
                <w:szCs w:val="20"/>
              </w:rPr>
              <w:t>P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 xml:space="preserve"> value</w:t>
            </w:r>
          </w:p>
        </w:tc>
      </w:tr>
      <w:tr w:rsidR="00BB4DF8" w:rsidRPr="00C47EE1" w:rsidTr="00F5363B">
        <w:trPr>
          <w:trHeight w:val="482"/>
        </w:trPr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BB4DF8" w:rsidRPr="00C47EE1" w:rsidRDefault="00BB4DF8" w:rsidP="00F5363B">
            <w:pPr>
              <w:ind w:leftChars="17" w:left="34"/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 w:hint="eastAsia"/>
                <w:szCs w:val="20"/>
              </w:rPr>
              <w:t>Gender, % men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60.2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57.1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0.24</w:t>
            </w:r>
          </w:p>
        </w:tc>
      </w:tr>
      <w:tr w:rsidR="00BB4DF8" w:rsidRPr="00C47EE1" w:rsidTr="00F5363B">
        <w:trPr>
          <w:trHeight w:val="482"/>
        </w:trPr>
        <w:tc>
          <w:tcPr>
            <w:tcW w:w="4536" w:type="dxa"/>
            <w:vAlign w:val="center"/>
          </w:tcPr>
          <w:p w:rsidR="00BB4DF8" w:rsidRPr="00C47EE1" w:rsidRDefault="00BB4DF8" w:rsidP="00F5363B">
            <w:pPr>
              <w:ind w:leftChars="17" w:left="34"/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szCs w:val="20"/>
              </w:rPr>
              <w:t xml:space="preserve">Positive 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>f</w:t>
            </w:r>
            <w:r w:rsidRPr="00C47EE1">
              <w:rPr>
                <w:rFonts w:ascii="Times New Roman" w:hAnsi="Times New Roman" w:cs="Times New Roman"/>
                <w:szCs w:val="20"/>
              </w:rPr>
              <w:t>amily history for dementia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>,</w:t>
            </w:r>
            <w:r w:rsidRPr="00C47EE1">
              <w:rPr>
                <w:rFonts w:ascii="Times New Roman" w:hAnsi="Times New Roman" w:cs="Times New Roman"/>
                <w:szCs w:val="20"/>
              </w:rPr>
              <w:t xml:space="preserve"> %</w:t>
            </w:r>
          </w:p>
        </w:tc>
        <w:tc>
          <w:tcPr>
            <w:tcW w:w="1843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 w:hint="eastAsia"/>
                <w:szCs w:val="20"/>
              </w:rPr>
              <w:t>16.3</w:t>
            </w:r>
          </w:p>
        </w:tc>
        <w:tc>
          <w:tcPr>
            <w:tcW w:w="1701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 w:hint="eastAsia"/>
                <w:szCs w:val="20"/>
              </w:rPr>
              <w:t>23.5</w:t>
            </w:r>
          </w:p>
        </w:tc>
        <w:tc>
          <w:tcPr>
            <w:tcW w:w="992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 w:hint="eastAsia"/>
                <w:szCs w:val="20"/>
              </w:rPr>
              <w:t>.15</w:t>
            </w:r>
          </w:p>
        </w:tc>
      </w:tr>
      <w:tr w:rsidR="00BB4DF8" w:rsidRPr="00C47EE1" w:rsidTr="00F5363B">
        <w:trPr>
          <w:trHeight w:val="482"/>
        </w:trPr>
        <w:tc>
          <w:tcPr>
            <w:tcW w:w="4536" w:type="dxa"/>
            <w:vAlign w:val="center"/>
          </w:tcPr>
          <w:p w:rsidR="00BB4DF8" w:rsidRPr="00C47EE1" w:rsidRDefault="00BB4DF8" w:rsidP="00F5363B">
            <w:pPr>
              <w:ind w:leftChars="17" w:left="34"/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szCs w:val="20"/>
              </w:rPr>
              <w:t>Age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>, years; mean (SD)</w:t>
            </w:r>
          </w:p>
        </w:tc>
        <w:tc>
          <w:tcPr>
            <w:tcW w:w="1843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73.2 (7.9)</w:t>
            </w:r>
          </w:p>
        </w:tc>
        <w:tc>
          <w:tcPr>
            <w:tcW w:w="1701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72.6 (7.0)</w:t>
            </w:r>
          </w:p>
        </w:tc>
        <w:tc>
          <w:tcPr>
            <w:tcW w:w="992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0.32</w:t>
            </w:r>
          </w:p>
        </w:tc>
      </w:tr>
      <w:tr w:rsidR="00BB4DF8" w:rsidRPr="00C47EE1" w:rsidTr="00F5363B">
        <w:trPr>
          <w:trHeight w:val="482"/>
        </w:trPr>
        <w:tc>
          <w:tcPr>
            <w:tcW w:w="4536" w:type="dxa"/>
            <w:vAlign w:val="center"/>
          </w:tcPr>
          <w:p w:rsidR="00BB4DF8" w:rsidRPr="00C47EE1" w:rsidRDefault="00BB4DF8" w:rsidP="00F5363B">
            <w:pPr>
              <w:ind w:leftChars="17" w:left="34"/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 w:hint="eastAsia"/>
                <w:szCs w:val="20"/>
              </w:rPr>
              <w:t>E</w:t>
            </w:r>
            <w:r w:rsidRPr="00C47EE1">
              <w:rPr>
                <w:rFonts w:ascii="Times New Roman" w:hAnsi="Times New Roman" w:cs="Times New Roman"/>
                <w:szCs w:val="20"/>
              </w:rPr>
              <w:t>ducation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>, years; mean (SD)</w:t>
            </w:r>
          </w:p>
        </w:tc>
        <w:tc>
          <w:tcPr>
            <w:tcW w:w="1843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16.0 (2.9)</w:t>
            </w:r>
          </w:p>
        </w:tc>
        <w:tc>
          <w:tcPr>
            <w:tcW w:w="1701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15.6 (3.0)</w:t>
            </w:r>
          </w:p>
        </w:tc>
        <w:tc>
          <w:tcPr>
            <w:tcW w:w="992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0.13</w:t>
            </w:r>
          </w:p>
        </w:tc>
      </w:tr>
      <w:tr w:rsidR="00BB4DF8" w:rsidRPr="00C47EE1" w:rsidTr="00F5363B">
        <w:trPr>
          <w:trHeight w:val="482"/>
        </w:trPr>
        <w:tc>
          <w:tcPr>
            <w:tcW w:w="4536" w:type="dxa"/>
            <w:vAlign w:val="center"/>
          </w:tcPr>
          <w:p w:rsidR="00BB4DF8" w:rsidRPr="00C47EE1" w:rsidRDefault="00BB4DF8" w:rsidP="00F5363B">
            <w:pPr>
              <w:ind w:leftChars="17" w:left="34"/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szCs w:val="20"/>
              </w:rPr>
              <w:t xml:space="preserve">ADAS-Cog 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>score, points; mean (SD)</w:t>
            </w:r>
          </w:p>
        </w:tc>
        <w:tc>
          <w:tcPr>
            <w:tcW w:w="1843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9.63 (4.4)</w:t>
            </w:r>
          </w:p>
        </w:tc>
        <w:tc>
          <w:tcPr>
            <w:tcW w:w="1701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11.1</w:t>
            </w:r>
            <w:r>
              <w:rPr>
                <w:rFonts w:ascii="Times New Roman" w:hAnsi="Times New Roman" w:cs="Times New Roman"/>
                <w:szCs w:val="20"/>
              </w:rPr>
              <w:t>5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Cs w:val="20"/>
              </w:rPr>
              <w:t>(4.6)</w:t>
            </w:r>
          </w:p>
        </w:tc>
        <w:tc>
          <w:tcPr>
            <w:tcW w:w="992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C47EE1">
              <w:rPr>
                <w:rFonts w:ascii="Times New Roman" w:hAnsi="Times New Roman" w:cs="Times New Roman"/>
                <w:b/>
                <w:szCs w:val="20"/>
              </w:rPr>
              <w:t>&lt;0.001</w:t>
            </w:r>
          </w:p>
        </w:tc>
      </w:tr>
      <w:tr w:rsidR="00BB4DF8" w:rsidRPr="00C47EE1" w:rsidTr="00F5363B">
        <w:trPr>
          <w:trHeight w:val="482"/>
        </w:trPr>
        <w:tc>
          <w:tcPr>
            <w:tcW w:w="4536" w:type="dxa"/>
            <w:vAlign w:val="center"/>
          </w:tcPr>
          <w:p w:rsidR="00BB4DF8" w:rsidRPr="00C47EE1" w:rsidRDefault="00BB4DF8" w:rsidP="00F5363B">
            <w:pPr>
              <w:ind w:leftChars="17" w:left="34"/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szCs w:val="20"/>
              </w:rPr>
              <w:t>FAQ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 xml:space="preserve"> score, points; mean (SD)</w:t>
            </w:r>
          </w:p>
        </w:tc>
        <w:tc>
          <w:tcPr>
            <w:tcW w:w="1843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2.84 (3.8)</w:t>
            </w:r>
          </w:p>
        </w:tc>
        <w:tc>
          <w:tcPr>
            <w:tcW w:w="1701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3.72 (4.5)</w:t>
            </w:r>
          </w:p>
        </w:tc>
        <w:tc>
          <w:tcPr>
            <w:tcW w:w="992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szCs w:val="20"/>
              </w:rPr>
              <w:t>0.01</w:t>
            </w:r>
          </w:p>
        </w:tc>
      </w:tr>
      <w:tr w:rsidR="00BB4DF8" w:rsidRPr="00C47EE1" w:rsidTr="00F5363B">
        <w:trPr>
          <w:trHeight w:val="482"/>
        </w:trPr>
        <w:tc>
          <w:tcPr>
            <w:tcW w:w="4536" w:type="dxa"/>
            <w:vAlign w:val="center"/>
          </w:tcPr>
          <w:p w:rsidR="00BB4DF8" w:rsidRPr="00C47EE1" w:rsidRDefault="00BB4DF8" w:rsidP="00F5363B">
            <w:pPr>
              <w:ind w:leftChars="17" w:left="34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ICV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>, liters; mean (SD)</w:t>
            </w:r>
          </w:p>
        </w:tc>
        <w:tc>
          <w:tcPr>
            <w:tcW w:w="1843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1.55 (0.16)</w:t>
            </w:r>
          </w:p>
        </w:tc>
        <w:tc>
          <w:tcPr>
            <w:tcW w:w="1701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1.54 (0</w:t>
            </w:r>
            <w:r>
              <w:rPr>
                <w:rFonts w:ascii="Times New Roman" w:hAnsi="Times New Roman" w:cs="Times New Roman"/>
                <w:szCs w:val="20"/>
              </w:rPr>
              <w:t>.17)</w:t>
            </w:r>
          </w:p>
        </w:tc>
        <w:tc>
          <w:tcPr>
            <w:tcW w:w="992" w:type="dxa"/>
            <w:vAlign w:val="center"/>
          </w:tcPr>
          <w:p w:rsidR="00BB4DF8" w:rsidRPr="00CF75CA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 w:rsidRPr="00CF75CA">
              <w:rPr>
                <w:rFonts w:ascii="Times New Roman" w:hAnsi="Times New Roman" w:cs="Times New Roman" w:hint="eastAsia"/>
                <w:szCs w:val="20"/>
              </w:rPr>
              <w:t>0.62</w:t>
            </w:r>
          </w:p>
        </w:tc>
      </w:tr>
      <w:tr w:rsidR="00BB4DF8" w:rsidRPr="00C47EE1" w:rsidTr="00F5363B">
        <w:trPr>
          <w:trHeight w:val="482"/>
        </w:trPr>
        <w:tc>
          <w:tcPr>
            <w:tcW w:w="4536" w:type="dxa"/>
            <w:vAlign w:val="center"/>
          </w:tcPr>
          <w:p w:rsidR="00BB4DF8" w:rsidRPr="00C47EE1" w:rsidRDefault="00BB4DF8" w:rsidP="00F5363B">
            <w:pPr>
              <w:ind w:leftChars="17" w:left="34"/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szCs w:val="20"/>
              </w:rPr>
              <w:t>W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 xml:space="preserve">hole </w:t>
            </w:r>
            <w:r w:rsidRPr="00C47EE1">
              <w:rPr>
                <w:rFonts w:ascii="Times New Roman" w:hAnsi="Times New Roman" w:cs="Times New Roman"/>
                <w:szCs w:val="20"/>
              </w:rPr>
              <w:t xml:space="preserve">brain 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 xml:space="preserve">volume, </w:t>
            </w:r>
            <w:r>
              <w:rPr>
                <w:rFonts w:ascii="Times New Roman" w:hAnsi="Times New Roman" w:cs="Times New Roman" w:hint="eastAsia"/>
                <w:szCs w:val="20"/>
              </w:rPr>
              <w:t>% of ICV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>; mean (SD)</w:t>
            </w:r>
          </w:p>
        </w:tc>
        <w:tc>
          <w:tcPr>
            <w:tcW w:w="1843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67.47 (5.21)</w:t>
            </w:r>
          </w:p>
        </w:tc>
        <w:tc>
          <w:tcPr>
            <w:tcW w:w="1701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67.13 (5.30)</w:t>
            </w:r>
          </w:p>
        </w:tc>
        <w:tc>
          <w:tcPr>
            <w:tcW w:w="992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0.40</w:t>
            </w:r>
          </w:p>
        </w:tc>
      </w:tr>
      <w:tr w:rsidR="00BB4DF8" w:rsidRPr="00C47EE1" w:rsidTr="00F5363B">
        <w:trPr>
          <w:trHeight w:val="482"/>
        </w:trPr>
        <w:tc>
          <w:tcPr>
            <w:tcW w:w="4536" w:type="dxa"/>
            <w:vAlign w:val="center"/>
          </w:tcPr>
          <w:p w:rsidR="00BB4DF8" w:rsidRPr="00C47EE1" w:rsidRDefault="00BB4DF8" w:rsidP="00F5363B">
            <w:pPr>
              <w:ind w:leftChars="17" w:left="34"/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szCs w:val="20"/>
              </w:rPr>
              <w:t>H</w:t>
            </w:r>
            <w:r>
              <w:rPr>
                <w:rFonts w:ascii="Times New Roman" w:hAnsi="Times New Roman" w:cs="Times New Roman" w:hint="eastAsia"/>
                <w:szCs w:val="20"/>
              </w:rPr>
              <w:t>ippocampal volume, % of ICV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>; mean (SD)</w:t>
            </w:r>
          </w:p>
        </w:tc>
        <w:tc>
          <w:tcPr>
            <w:tcW w:w="1843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0.45 (0.08)</w:t>
            </w:r>
          </w:p>
        </w:tc>
        <w:tc>
          <w:tcPr>
            <w:tcW w:w="1701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0.43 (0.08)</w:t>
            </w:r>
          </w:p>
        </w:tc>
        <w:tc>
          <w:tcPr>
            <w:tcW w:w="992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szCs w:val="20"/>
              </w:rPr>
              <w:t>0.005</w:t>
            </w:r>
          </w:p>
        </w:tc>
      </w:tr>
      <w:tr w:rsidR="00BB4DF8" w:rsidRPr="00C47EE1" w:rsidTr="00F5363B">
        <w:trPr>
          <w:trHeight w:val="482"/>
        </w:trPr>
        <w:tc>
          <w:tcPr>
            <w:tcW w:w="4536" w:type="dxa"/>
            <w:vAlign w:val="center"/>
          </w:tcPr>
          <w:p w:rsidR="00BB4DF8" w:rsidRPr="00C47EE1" w:rsidRDefault="00BB4DF8" w:rsidP="00F5363B">
            <w:pPr>
              <w:ind w:leftChars="17" w:left="34"/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szCs w:val="20"/>
              </w:rPr>
              <w:t>M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 xml:space="preserve">edial temporal lobe volume, </w:t>
            </w:r>
            <w:r>
              <w:rPr>
                <w:rFonts w:ascii="Times New Roman" w:hAnsi="Times New Roman" w:cs="Times New Roman" w:hint="eastAsia"/>
                <w:szCs w:val="20"/>
              </w:rPr>
              <w:t>% of ICV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>; mean (SD)</w:t>
            </w:r>
          </w:p>
        </w:tc>
        <w:tc>
          <w:tcPr>
            <w:tcW w:w="1843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1.29 (0.18)</w:t>
            </w:r>
          </w:p>
        </w:tc>
        <w:tc>
          <w:tcPr>
            <w:tcW w:w="1701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1.26 (0.18)</w:t>
            </w:r>
          </w:p>
        </w:tc>
        <w:tc>
          <w:tcPr>
            <w:tcW w:w="992" w:type="dxa"/>
            <w:vAlign w:val="center"/>
          </w:tcPr>
          <w:p w:rsidR="00BB4DF8" w:rsidRPr="005E761D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 w:rsidRPr="005E761D">
              <w:rPr>
                <w:rFonts w:ascii="Times New Roman" w:hAnsi="Times New Roman" w:cs="Times New Roman" w:hint="eastAsia"/>
                <w:szCs w:val="20"/>
              </w:rPr>
              <w:t>0.08</w:t>
            </w:r>
          </w:p>
        </w:tc>
      </w:tr>
      <w:tr w:rsidR="00BB4DF8" w:rsidRPr="00C47EE1" w:rsidTr="00F5363B">
        <w:trPr>
          <w:trHeight w:val="482"/>
        </w:trPr>
        <w:tc>
          <w:tcPr>
            <w:tcW w:w="4536" w:type="dxa"/>
            <w:vAlign w:val="center"/>
          </w:tcPr>
          <w:p w:rsidR="00BB4DF8" w:rsidRPr="00C47EE1" w:rsidRDefault="00BB4DF8" w:rsidP="00F5363B">
            <w:pPr>
              <w:ind w:leftChars="17" w:left="34"/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szCs w:val="20"/>
              </w:rPr>
              <w:lastRenderedPageBreak/>
              <w:t>CSF Aß</w:t>
            </w:r>
            <w:r w:rsidRPr="00C47EE1">
              <w:rPr>
                <w:rFonts w:ascii="Times New Roman" w:hAnsi="Times New Roman" w:cs="Times New Roman"/>
                <w:szCs w:val="20"/>
                <w:vertAlign w:val="subscript"/>
              </w:rPr>
              <w:t>1-42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 xml:space="preserve">, </w:t>
            </w:r>
            <w:r w:rsidRPr="00C47EE1">
              <w:rPr>
                <w:rFonts w:ascii="Times New Roman" w:hAnsi="Times New Roman" w:cs="Times New Roman"/>
                <w:szCs w:val="20"/>
              </w:rPr>
              <w:t>pg/ml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>; mean (SD)</w:t>
            </w:r>
          </w:p>
        </w:tc>
        <w:tc>
          <w:tcPr>
            <w:tcW w:w="1843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198.1 (50)</w:t>
            </w:r>
          </w:p>
        </w:tc>
        <w:tc>
          <w:tcPr>
            <w:tcW w:w="1701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149.1 (36)</w:t>
            </w:r>
          </w:p>
        </w:tc>
        <w:tc>
          <w:tcPr>
            <w:tcW w:w="992" w:type="dxa"/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b/>
                <w:szCs w:val="20"/>
              </w:rPr>
              <w:t>&lt;0.001</w:t>
            </w:r>
          </w:p>
        </w:tc>
      </w:tr>
      <w:tr w:rsidR="00BB4DF8" w:rsidRPr="00C47EE1" w:rsidTr="00F5363B">
        <w:trPr>
          <w:trHeight w:val="482"/>
        </w:trPr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BB4DF8" w:rsidRPr="00C47EE1" w:rsidRDefault="00BB4DF8" w:rsidP="00F5363B">
            <w:pPr>
              <w:ind w:leftChars="17" w:left="34"/>
              <w:rPr>
                <w:rFonts w:ascii="Times New Roman" w:hAnsi="Times New Roman" w:cs="Times New Roman"/>
                <w:szCs w:val="20"/>
              </w:rPr>
            </w:pPr>
            <w:r w:rsidRPr="00C47EE1">
              <w:rPr>
                <w:rFonts w:ascii="Times New Roman" w:hAnsi="Times New Roman" w:cs="Times New Roman"/>
                <w:szCs w:val="20"/>
              </w:rPr>
              <w:t>CSF t-tau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 xml:space="preserve">, </w:t>
            </w:r>
            <w:r w:rsidRPr="00C47EE1">
              <w:rPr>
                <w:rFonts w:ascii="Times New Roman" w:hAnsi="Times New Roman" w:cs="Times New Roman"/>
                <w:szCs w:val="20"/>
              </w:rPr>
              <w:t>pg/ml</w:t>
            </w:r>
            <w:r w:rsidRPr="00C47EE1">
              <w:rPr>
                <w:rFonts w:ascii="Times New Roman" w:hAnsi="Times New Roman" w:cs="Times New Roman" w:hint="eastAsia"/>
                <w:szCs w:val="20"/>
              </w:rPr>
              <w:t>; mean (SD)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65.4(34)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103.4 (52)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BB4DF8" w:rsidRPr="00C47EE1" w:rsidRDefault="00BB4DF8" w:rsidP="00F5363B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C47EE1">
              <w:rPr>
                <w:rFonts w:ascii="Times New Roman" w:hAnsi="Times New Roman" w:cs="Times New Roman"/>
                <w:b/>
                <w:szCs w:val="20"/>
              </w:rPr>
              <w:t>&lt;0.001</w:t>
            </w:r>
          </w:p>
        </w:tc>
      </w:tr>
    </w:tbl>
    <w:p w:rsidR="00BB4DF8" w:rsidRDefault="00BB4DF8" w:rsidP="00BB4DF8">
      <w:pPr>
        <w:spacing w:after="200" w:line="480" w:lineRule="auto"/>
        <w:jc w:val="left"/>
        <w:rPr>
          <w:rFonts w:ascii="Times New Roman" w:eastAsia="맑은 고딕" w:hAnsi="Times New Roman" w:cs="Times New Roman"/>
        </w:rPr>
      </w:pPr>
    </w:p>
    <w:p w:rsidR="00BB4DF8" w:rsidRPr="00C47EE1" w:rsidRDefault="00BB4DF8" w:rsidP="00BB4DF8">
      <w:pPr>
        <w:spacing w:after="200" w:line="480" w:lineRule="auto"/>
        <w:jc w:val="left"/>
        <w:rPr>
          <w:rFonts w:ascii="Times New Roman" w:eastAsia="맑은 고딕" w:hAnsi="Times New Roman" w:cs="Times New Roman"/>
          <w:szCs w:val="20"/>
        </w:rPr>
      </w:pPr>
      <w:r w:rsidRPr="00C47EE1">
        <w:rPr>
          <w:rFonts w:ascii="Times New Roman" w:eastAsia="맑은 고딕" w:hAnsi="Times New Roman" w:cs="Times New Roman" w:hint="eastAsia"/>
        </w:rPr>
        <w:t xml:space="preserve">SD, standard deviation; </w:t>
      </w:r>
      <w:r w:rsidRPr="00C47EE1">
        <w:rPr>
          <w:rFonts w:ascii="Times New Roman" w:eastAsia="맑은 고딕" w:hAnsi="Times New Roman" w:cs="Times New Roman"/>
        </w:rPr>
        <w:t xml:space="preserve">APOE, Apolipoprotein E; ADAS-Cog, Alzheimer’s Disease Assessment Scale-Cognitive subscale; FAQ, Functional Activities Questionnaire; </w:t>
      </w:r>
      <w:r>
        <w:rPr>
          <w:rFonts w:ascii="Times New Roman" w:eastAsia="맑은 고딕" w:hAnsi="Times New Roman" w:cs="Times New Roman"/>
        </w:rPr>
        <w:t xml:space="preserve">ICV, intracranial volume; </w:t>
      </w:r>
      <w:r w:rsidRPr="00C47EE1">
        <w:rPr>
          <w:rFonts w:ascii="Times New Roman" w:eastAsia="맑은 고딕" w:hAnsi="Times New Roman" w:cs="Times New Roman"/>
          <w:szCs w:val="20"/>
        </w:rPr>
        <w:t>CSF Aß</w:t>
      </w:r>
      <w:r w:rsidRPr="00C47EE1">
        <w:rPr>
          <w:rFonts w:ascii="Times New Roman" w:eastAsia="맑은 고딕" w:hAnsi="Times New Roman" w:cs="Times New Roman"/>
          <w:szCs w:val="20"/>
          <w:vertAlign w:val="subscript"/>
        </w:rPr>
        <w:t xml:space="preserve">1-42 </w:t>
      </w:r>
      <w:r w:rsidRPr="00C47EE1">
        <w:rPr>
          <w:rFonts w:ascii="Times New Roman" w:eastAsia="맑은 고딕" w:hAnsi="Times New Roman" w:cs="Times New Roman"/>
        </w:rPr>
        <w:t xml:space="preserve">, Cerebrospinal Fluid Amyloid-beta 1-42 concentration; </w:t>
      </w:r>
      <w:r w:rsidRPr="00C47EE1">
        <w:rPr>
          <w:rFonts w:ascii="Times New Roman" w:eastAsia="맑은 고딕" w:hAnsi="Times New Roman" w:cs="Times New Roman"/>
          <w:szCs w:val="20"/>
        </w:rPr>
        <w:t>CSF t-tau, Cerebrospinal Fluid total tau protein concentration</w:t>
      </w:r>
      <w:r w:rsidRPr="00C47EE1">
        <w:rPr>
          <w:rFonts w:ascii="Times New Roman" w:eastAsia="맑은 고딕" w:hAnsi="Times New Roman" w:cs="Times New Roman" w:hint="eastAsia"/>
          <w:szCs w:val="20"/>
        </w:rPr>
        <w:t>.</w:t>
      </w:r>
    </w:p>
    <w:p w:rsidR="00BB4DF8" w:rsidRDefault="00BB4DF8" w:rsidP="00BB4DF8">
      <w:pPr>
        <w:spacing w:after="200" w:line="480" w:lineRule="auto"/>
        <w:jc w:val="left"/>
        <w:rPr>
          <w:rFonts w:ascii="Times New Roman" w:eastAsia="맑은 고딕" w:hAnsi="Times New Roman" w:cs="Times New Roman"/>
        </w:rPr>
      </w:pPr>
      <w:r>
        <w:rPr>
          <w:rFonts w:ascii="Times New Roman" w:eastAsia="맑은 고딕" w:hAnsi="Times New Roman" w:cs="Times New Roman"/>
        </w:rPr>
        <w:t>Significant differences</w:t>
      </w:r>
      <w:r w:rsidRPr="00C47EE1">
        <w:rPr>
          <w:rFonts w:ascii="Times New Roman" w:eastAsia="맑은 고딕" w:hAnsi="Times New Roman" w:cs="Times New Roman"/>
        </w:rPr>
        <w:t xml:space="preserve"> (</w:t>
      </w:r>
      <w:r w:rsidRPr="00C47EE1">
        <w:rPr>
          <w:rFonts w:ascii="Times New Roman" w:eastAsia="맑은 고딕" w:hAnsi="Times New Roman" w:cs="Times New Roman"/>
          <w:i/>
        </w:rPr>
        <w:t>P</w:t>
      </w:r>
      <w:r w:rsidRPr="00C47EE1">
        <w:rPr>
          <w:rFonts w:ascii="Times New Roman" w:eastAsia="맑은 고딕" w:hAnsi="Times New Roman" w:cs="Times New Roman"/>
        </w:rPr>
        <w:t xml:space="preserve"> &lt; .05) are indicated in bold.</w:t>
      </w:r>
    </w:p>
    <w:p w:rsidR="00BB4DF8" w:rsidRDefault="00BB4DF8" w:rsidP="00BB4DF8">
      <w:pPr>
        <w:widowControl/>
        <w:wordWrap/>
        <w:autoSpaceDE/>
        <w:autoSpaceDN/>
        <w:rPr>
          <w:rFonts w:ascii="Times New Roman" w:eastAsia="맑은 고딕" w:hAnsi="Times New Roman" w:cs="Times New Roman"/>
        </w:rPr>
      </w:pPr>
      <w:r>
        <w:rPr>
          <w:rFonts w:ascii="Times New Roman" w:eastAsia="맑은 고딕" w:hAnsi="Times New Roman" w:cs="Times New Roman"/>
        </w:rPr>
        <w:br w:type="page"/>
      </w:r>
    </w:p>
    <w:p w:rsidR="00BB4DF8" w:rsidRPr="009536E3" w:rsidRDefault="00BB4DF8" w:rsidP="00BB4DF8">
      <w:pPr>
        <w:spacing w:after="200" w:line="480" w:lineRule="auto"/>
        <w:rPr>
          <w:rFonts w:ascii="Times New Roman" w:hAnsi="Times New Roman" w:cs="Times New Roman"/>
          <w:b/>
        </w:rPr>
      </w:pPr>
      <w:r w:rsidRPr="009536E3">
        <w:rPr>
          <w:rFonts w:ascii="Times New Roman" w:hAnsi="Times New Roman" w:cs="Times New Roman" w:hint="eastAsia"/>
          <w:b/>
        </w:rPr>
        <w:lastRenderedPageBreak/>
        <w:t>A.</w:t>
      </w:r>
      <w:r>
        <w:rPr>
          <w:rFonts w:ascii="Times New Roman" w:hAnsi="Times New Roman" w:cs="Times New Roman" w:hint="eastAsia"/>
          <w:b/>
        </w:rPr>
        <w:t xml:space="preserve"> </w:t>
      </w:r>
      <w:r w:rsidRPr="00483BB6">
        <w:rPr>
          <w:rFonts w:ascii="Times New Roman" w:hAnsi="Times New Roman" w:cs="Times New Roman" w:hint="eastAsia"/>
        </w:rPr>
        <w:t>Males</w:t>
      </w:r>
    </w:p>
    <w:p w:rsidR="00BB4DF8" w:rsidRDefault="00BB4DF8" w:rsidP="00BB4DF8">
      <w:pPr>
        <w:wordWrap/>
        <w:adjustRightInd w:val="0"/>
        <w:spacing w:after="0" w:line="24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555FEA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18F64B21" wp14:editId="3BACEA29">
            <wp:extent cx="3819076" cy="3060000"/>
            <wp:effectExtent l="0" t="0" r="0" b="762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9076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DF8" w:rsidRDefault="00BB4DF8" w:rsidP="00BB4DF8">
      <w:pPr>
        <w:wordWrap/>
        <w:adjustRightInd w:val="0"/>
        <w:spacing w:after="0" w:line="24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BB4DF8" w:rsidRDefault="00BB4DF8" w:rsidP="00BB4DF8">
      <w:pPr>
        <w:pStyle w:val="a4"/>
        <w:rPr>
          <w:rFonts w:ascii="Times New Roman" w:hAnsi="Times New Roman" w:cs="Times New Roman"/>
          <w:b/>
          <w:sz w:val="20"/>
        </w:rPr>
      </w:pPr>
      <w:r w:rsidRPr="009536E3">
        <w:rPr>
          <w:rFonts w:ascii="Times New Roman" w:hAnsi="Times New Roman" w:cs="Times New Roman"/>
          <w:b/>
          <w:sz w:val="20"/>
        </w:rPr>
        <w:t>B</w:t>
      </w:r>
      <w:r>
        <w:rPr>
          <w:rFonts w:ascii="Times New Roman" w:hAnsi="Times New Roman" w:cs="Times New Roman" w:hint="eastAsia"/>
          <w:b/>
          <w:sz w:val="20"/>
        </w:rPr>
        <w:t xml:space="preserve">. </w:t>
      </w:r>
      <w:r>
        <w:rPr>
          <w:rFonts w:ascii="Times New Roman" w:hAnsi="Times New Roman" w:cs="Times New Roman" w:hint="eastAsia"/>
          <w:sz w:val="20"/>
        </w:rPr>
        <w:t>Females</w:t>
      </w:r>
    </w:p>
    <w:p w:rsidR="00BB4DF8" w:rsidRDefault="00BB4DF8" w:rsidP="00BB4DF8">
      <w:pPr>
        <w:wordWrap/>
        <w:adjustRightInd w:val="0"/>
        <w:spacing w:after="0" w:line="24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7D4768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739FF112" wp14:editId="59F038FF">
            <wp:extent cx="3819076" cy="3060000"/>
            <wp:effectExtent l="0" t="0" r="0" b="762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9076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DF8" w:rsidRDefault="00BB4DF8" w:rsidP="00BB4DF8">
      <w:pPr>
        <w:pStyle w:val="a4"/>
        <w:rPr>
          <w:rFonts w:ascii="Times New Roman" w:hAnsi="Times New Roman" w:cs="Times New Roman"/>
          <w:b/>
          <w:sz w:val="20"/>
        </w:rPr>
      </w:pPr>
    </w:p>
    <w:p w:rsidR="00BB4DF8" w:rsidRDefault="00BB4DF8" w:rsidP="00BB4DF8">
      <w:pPr>
        <w:pStyle w:val="a4"/>
        <w:rPr>
          <w:rFonts w:ascii="Times New Roman" w:hAnsi="Times New Roman" w:cs="Times New Roman"/>
          <w:b/>
          <w:sz w:val="20"/>
        </w:rPr>
      </w:pPr>
    </w:p>
    <w:p w:rsidR="00BB4DF8" w:rsidRDefault="00BB4DF8" w:rsidP="00BB4DF8">
      <w:pPr>
        <w:pStyle w:val="a4"/>
        <w:rPr>
          <w:rFonts w:ascii="Times New Roman" w:hAnsi="Times New Roman" w:cs="Times New Roman"/>
          <w:b/>
          <w:sz w:val="20"/>
        </w:rPr>
      </w:pPr>
    </w:p>
    <w:p w:rsidR="00BB4DF8" w:rsidRDefault="00BB4DF8" w:rsidP="00BB4DF8">
      <w:pPr>
        <w:pStyle w:val="a4"/>
        <w:rPr>
          <w:rFonts w:ascii="Times New Roman" w:hAnsi="Times New Roman" w:cs="Times New Roman"/>
          <w:b/>
          <w:sz w:val="20"/>
        </w:rPr>
      </w:pPr>
    </w:p>
    <w:p w:rsidR="00BB4DF8" w:rsidRDefault="00BB4DF8" w:rsidP="00BB4DF8">
      <w:pPr>
        <w:pStyle w:val="a4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 w:hint="eastAsia"/>
          <w:b/>
          <w:sz w:val="20"/>
        </w:rPr>
        <w:lastRenderedPageBreak/>
        <w:t xml:space="preserve">C. </w:t>
      </w:r>
      <w:r>
        <w:rPr>
          <w:rFonts w:ascii="Times New Roman" w:hAnsi="Times New Roman" w:cs="Times New Roman"/>
          <w:b/>
          <w:sz w:val="20"/>
        </w:rPr>
        <w:t>APOE4 non-carriers</w:t>
      </w:r>
    </w:p>
    <w:p w:rsidR="00BB4DF8" w:rsidRDefault="00BB4DF8" w:rsidP="00BB4DF8">
      <w:pPr>
        <w:pStyle w:val="a4"/>
        <w:rPr>
          <w:rFonts w:ascii="Times New Roman" w:hAnsi="Times New Roman" w:cs="Times New Roman"/>
          <w:b/>
          <w:sz w:val="20"/>
        </w:rPr>
      </w:pPr>
      <w:r w:rsidRPr="007D4768">
        <w:rPr>
          <w:rFonts w:ascii="Times New Roman" w:hAnsi="Times New Roman" w:cs="Times New Roman"/>
          <w:b/>
          <w:noProof/>
          <w:sz w:val="20"/>
        </w:rPr>
        <w:drawing>
          <wp:inline distT="0" distB="0" distL="0" distR="0" wp14:anchorId="6FC77968" wp14:editId="528984C4">
            <wp:extent cx="3819076" cy="3060000"/>
            <wp:effectExtent l="0" t="0" r="0" b="762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9076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DF8" w:rsidRDefault="00BB4DF8" w:rsidP="00BB4DF8">
      <w:pPr>
        <w:pStyle w:val="a4"/>
        <w:rPr>
          <w:rFonts w:ascii="Times New Roman" w:hAnsi="Times New Roman" w:cs="Times New Roman"/>
          <w:b/>
          <w:sz w:val="20"/>
        </w:rPr>
      </w:pPr>
    </w:p>
    <w:p w:rsidR="00BB4DF8" w:rsidRDefault="00BB4DF8" w:rsidP="00BB4DF8">
      <w:pPr>
        <w:pStyle w:val="a4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 w:hint="eastAsia"/>
          <w:b/>
          <w:sz w:val="20"/>
        </w:rPr>
        <w:t>D. APOE4 carriers</w:t>
      </w:r>
    </w:p>
    <w:p w:rsidR="00BB4DF8" w:rsidRDefault="00BB4DF8" w:rsidP="00BB4DF8">
      <w:pPr>
        <w:pStyle w:val="a4"/>
        <w:rPr>
          <w:rFonts w:ascii="Times New Roman" w:hAnsi="Times New Roman" w:cs="Times New Roman"/>
          <w:b/>
          <w:sz w:val="20"/>
        </w:rPr>
      </w:pPr>
      <w:r w:rsidRPr="007D4768">
        <w:rPr>
          <w:rFonts w:ascii="Times New Roman" w:hAnsi="Times New Roman" w:cs="Times New Roman"/>
          <w:b/>
          <w:noProof/>
          <w:sz w:val="20"/>
        </w:rPr>
        <w:drawing>
          <wp:inline distT="0" distB="0" distL="0" distR="0" wp14:anchorId="00B721F5" wp14:editId="0C9E63D0">
            <wp:extent cx="3819076" cy="3060000"/>
            <wp:effectExtent l="0" t="0" r="0" b="762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9076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DF8" w:rsidRDefault="00BB4DF8" w:rsidP="00BB4DF8">
      <w:pPr>
        <w:pStyle w:val="a4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 xml:space="preserve">Supplementary </w:t>
      </w:r>
      <w:r w:rsidRPr="00483BB6">
        <w:rPr>
          <w:rFonts w:ascii="Times New Roman" w:hAnsi="Times New Roman" w:cs="Times New Roman" w:hint="eastAsia"/>
          <w:sz w:val="20"/>
        </w:rPr>
        <w:t>Fig. 1. Kaplan-Meier curves of conversion from mild cognitive impairment to Alzheimer</w:t>
      </w:r>
      <w:r w:rsidRPr="00483BB6">
        <w:rPr>
          <w:rFonts w:ascii="Times New Roman" w:hAnsi="Times New Roman" w:cs="Times New Roman"/>
          <w:sz w:val="20"/>
        </w:rPr>
        <w:t>’</w:t>
      </w:r>
      <w:r w:rsidRPr="00483BB6">
        <w:rPr>
          <w:rFonts w:ascii="Times New Roman" w:hAnsi="Times New Roman" w:cs="Times New Roman" w:hint="eastAsia"/>
          <w:sz w:val="20"/>
        </w:rPr>
        <w:t>s disease in males (A)</w:t>
      </w:r>
      <w:r>
        <w:rPr>
          <w:rFonts w:ascii="Times New Roman" w:hAnsi="Times New Roman" w:cs="Times New Roman"/>
          <w:sz w:val="20"/>
        </w:rPr>
        <w:t xml:space="preserve">, females (B), and </w:t>
      </w:r>
      <w:r w:rsidRPr="00483BB6">
        <w:rPr>
          <w:rFonts w:ascii="Times New Roman" w:hAnsi="Times New Roman" w:cs="Times New Roman" w:hint="eastAsia"/>
          <w:sz w:val="20"/>
        </w:rPr>
        <w:t>APOE4 non-carrier</w:t>
      </w:r>
      <w:r>
        <w:rPr>
          <w:rFonts w:ascii="Times New Roman" w:hAnsi="Times New Roman" w:cs="Times New Roman"/>
          <w:sz w:val="20"/>
        </w:rPr>
        <w:t>s</w:t>
      </w:r>
      <w:r>
        <w:rPr>
          <w:rFonts w:ascii="Times New Roman" w:hAnsi="Times New Roman" w:cs="Times New Roman" w:hint="eastAsia"/>
          <w:sz w:val="20"/>
        </w:rPr>
        <w:t xml:space="preserve"> (C</w:t>
      </w:r>
      <w:r w:rsidRPr="00483BB6">
        <w:rPr>
          <w:rFonts w:ascii="Times New Roman" w:hAnsi="Times New Roman" w:cs="Times New Roman" w:hint="eastAsia"/>
          <w:sz w:val="20"/>
        </w:rPr>
        <w:t>)</w:t>
      </w:r>
      <w:r>
        <w:rPr>
          <w:rFonts w:ascii="Times New Roman" w:hAnsi="Times New Roman" w:cs="Times New Roman"/>
          <w:sz w:val="20"/>
        </w:rPr>
        <w:t>, and carriers (D)</w:t>
      </w:r>
      <w:r w:rsidRPr="00483BB6">
        <w:rPr>
          <w:rFonts w:ascii="Times New Roman" w:hAnsi="Times New Roman" w:cs="Times New Roman" w:hint="eastAsia"/>
          <w:sz w:val="20"/>
        </w:rPr>
        <w:t>. The lines ind</w:t>
      </w:r>
      <w:r>
        <w:rPr>
          <w:rFonts w:ascii="Times New Roman" w:hAnsi="Times New Roman" w:cs="Times New Roman" w:hint="eastAsia"/>
          <w:sz w:val="20"/>
        </w:rPr>
        <w:t>icate large (blue lines, top tertile</w:t>
      </w:r>
      <w:r w:rsidRPr="00483BB6">
        <w:rPr>
          <w:rFonts w:ascii="Times New Roman" w:hAnsi="Times New Roman" w:cs="Times New Roman" w:hint="eastAsia"/>
          <w:sz w:val="20"/>
        </w:rPr>
        <w:t xml:space="preserve">) and </w:t>
      </w:r>
      <w:r>
        <w:rPr>
          <w:rFonts w:ascii="Times New Roman" w:hAnsi="Times New Roman" w:cs="Times New Roman" w:hint="eastAsia"/>
          <w:sz w:val="20"/>
        </w:rPr>
        <w:t>small (red</w:t>
      </w:r>
      <w:r w:rsidRPr="00483BB6">
        <w:rPr>
          <w:rFonts w:ascii="Times New Roman" w:hAnsi="Times New Roman" w:cs="Times New Roman" w:hint="eastAsia"/>
          <w:sz w:val="20"/>
        </w:rPr>
        <w:t xml:space="preserve"> lines, </w:t>
      </w:r>
      <w:r>
        <w:rPr>
          <w:rFonts w:ascii="Times New Roman" w:hAnsi="Times New Roman" w:cs="Times New Roman"/>
          <w:sz w:val="20"/>
        </w:rPr>
        <w:t>bottom tertile</w:t>
      </w:r>
      <w:r w:rsidRPr="00483BB6">
        <w:rPr>
          <w:rFonts w:ascii="Times New Roman" w:hAnsi="Times New Roman" w:cs="Times New Roman" w:hint="eastAsia"/>
          <w:sz w:val="20"/>
        </w:rPr>
        <w:t>) intracranial volumes.</w:t>
      </w:r>
      <w:r>
        <w:rPr>
          <w:rFonts w:ascii="Times New Roman" w:hAnsi="Times New Roman" w:cs="Times New Roman"/>
        </w:rPr>
        <w:br w:type="page"/>
      </w:r>
    </w:p>
    <w:p w:rsidR="00BB4DF8" w:rsidRPr="005630B6" w:rsidRDefault="00BB4DF8" w:rsidP="00BB4DF8">
      <w:pPr>
        <w:rPr>
          <w:rFonts w:ascii="Arial" w:hAnsi="Arial" w:cs="Arial"/>
        </w:rPr>
      </w:pPr>
      <w:r w:rsidRPr="005630B6">
        <w:rPr>
          <w:rFonts w:ascii="Arial" w:hAnsi="Arial" w:cs="Arial"/>
        </w:rPr>
        <w:lastRenderedPageBreak/>
        <w:t>A</w:t>
      </w:r>
    </w:p>
    <w:p w:rsidR="00BB4DF8" w:rsidRDefault="00BB4DF8" w:rsidP="00BB4DF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367D1B2" wp14:editId="30E4624F">
            <wp:extent cx="2880000" cy="2880000"/>
            <wp:effectExtent l="0" t="0" r="0" b="0"/>
            <wp:docPr id="8" name="그림 8" descr="C:\Users\와흘리\AppData\Local\Microsoft\Windows\INetCache\Content.Word\FigS2A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와흘리\AppData\Local\Microsoft\Windows\INetCache\Content.Word\FigS2A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DF8" w:rsidRDefault="00BB4DF8" w:rsidP="00BB4DF8">
      <w:pPr>
        <w:rPr>
          <w:rFonts w:ascii="Arial" w:hAnsi="Arial" w:cs="Arial"/>
        </w:rPr>
      </w:pPr>
    </w:p>
    <w:p w:rsidR="00BB4DF8" w:rsidRPr="005630B6" w:rsidRDefault="00BB4DF8" w:rsidP="00BB4DF8">
      <w:pPr>
        <w:rPr>
          <w:rFonts w:ascii="Arial" w:hAnsi="Arial" w:cs="Arial"/>
        </w:rPr>
      </w:pPr>
      <w:r w:rsidRPr="005630B6">
        <w:rPr>
          <w:rFonts w:ascii="Arial" w:hAnsi="Arial" w:cs="Arial"/>
        </w:rPr>
        <w:t>B</w:t>
      </w:r>
    </w:p>
    <w:p w:rsidR="00BB4DF8" w:rsidRPr="005630B6" w:rsidRDefault="00BB4DF8" w:rsidP="00BB4DF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49C3B37" wp14:editId="38988C41">
            <wp:extent cx="2870495" cy="2880000"/>
            <wp:effectExtent l="0" t="0" r="6350" b="0"/>
            <wp:docPr id="9" name="그림 9" descr="C:\Users\와흘리\AppData\Local\Microsoft\Windows\INetCache\Content.Word\FigS2B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와흘리\AppData\Local\Microsoft\Windows\INetCache\Content.Word\FigS2B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9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DF8" w:rsidRDefault="00BB4DF8" w:rsidP="00BB4DF8">
      <w:pPr>
        <w:rPr>
          <w:rFonts w:ascii="Arial" w:hAnsi="Arial" w:cs="Arial"/>
        </w:rPr>
      </w:pPr>
    </w:p>
    <w:p w:rsidR="00BB4DF8" w:rsidRDefault="00BB4DF8" w:rsidP="00BB4DF8">
      <w:pPr>
        <w:rPr>
          <w:rFonts w:ascii="Arial" w:hAnsi="Arial" w:cs="Arial"/>
        </w:rPr>
      </w:pPr>
    </w:p>
    <w:p w:rsidR="00BB4DF8" w:rsidRDefault="00BB4DF8" w:rsidP="00BB4DF8">
      <w:pPr>
        <w:rPr>
          <w:rFonts w:ascii="Arial" w:hAnsi="Arial" w:cs="Arial"/>
        </w:rPr>
      </w:pPr>
    </w:p>
    <w:p w:rsidR="00BB4DF8" w:rsidRDefault="00BB4DF8" w:rsidP="00BB4DF8">
      <w:pPr>
        <w:rPr>
          <w:rFonts w:ascii="Arial" w:hAnsi="Arial" w:cs="Arial"/>
        </w:rPr>
      </w:pPr>
    </w:p>
    <w:p w:rsidR="00BB4DF8" w:rsidRDefault="00BB4DF8" w:rsidP="00BB4DF8">
      <w:pPr>
        <w:rPr>
          <w:rFonts w:ascii="Arial" w:hAnsi="Arial" w:cs="Arial"/>
        </w:rPr>
      </w:pPr>
    </w:p>
    <w:p w:rsidR="00BB4DF8" w:rsidRDefault="00BB4DF8" w:rsidP="00BB4DF8">
      <w:pPr>
        <w:rPr>
          <w:rFonts w:ascii="Arial" w:hAnsi="Arial" w:cs="Arial"/>
        </w:rPr>
      </w:pPr>
    </w:p>
    <w:p w:rsidR="00BB4DF8" w:rsidRDefault="00BB4DF8" w:rsidP="00BB4DF8">
      <w:pPr>
        <w:rPr>
          <w:rFonts w:ascii="Arial" w:hAnsi="Arial" w:cs="Arial"/>
        </w:rPr>
      </w:pPr>
    </w:p>
    <w:p w:rsidR="00BB4DF8" w:rsidRDefault="00BB4DF8" w:rsidP="00BB4DF8">
      <w:pPr>
        <w:rPr>
          <w:rFonts w:ascii="Arial" w:hAnsi="Arial" w:cs="Arial"/>
        </w:rPr>
      </w:pPr>
      <w:r w:rsidRPr="005630B6">
        <w:rPr>
          <w:rFonts w:ascii="Arial" w:hAnsi="Arial" w:cs="Arial"/>
        </w:rPr>
        <w:lastRenderedPageBreak/>
        <w:t>C</w:t>
      </w:r>
    </w:p>
    <w:p w:rsidR="00BB4DF8" w:rsidRPr="005630B6" w:rsidRDefault="00BB4DF8" w:rsidP="00BB4DF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F495E8C" wp14:editId="4CBCFEE5">
            <wp:extent cx="2870495" cy="2880000"/>
            <wp:effectExtent l="0" t="0" r="6350" b="0"/>
            <wp:docPr id="10" name="그림 10" descr="C:\Users\와흘리\AppData\Local\Microsoft\Windows\INetCache\Content.Word\FigS2A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와흘리\AppData\Local\Microsoft\Windows\INetCache\Content.Word\FigS2A.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9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DF8" w:rsidRPr="005630B6" w:rsidRDefault="00BB4DF8" w:rsidP="00BB4DF8">
      <w:pPr>
        <w:rPr>
          <w:rFonts w:ascii="Arial" w:hAnsi="Arial" w:cs="Arial"/>
        </w:rPr>
      </w:pPr>
    </w:p>
    <w:p w:rsidR="00BB4DF8" w:rsidRDefault="00BB4DF8" w:rsidP="00BB4DF8">
      <w:pPr>
        <w:rPr>
          <w:rFonts w:ascii="Arial" w:hAnsi="Arial" w:cs="Arial"/>
        </w:rPr>
      </w:pPr>
      <w:r w:rsidRPr="005630B6">
        <w:rPr>
          <w:rFonts w:ascii="Arial" w:hAnsi="Arial" w:cs="Arial"/>
        </w:rPr>
        <w:t>D</w:t>
      </w:r>
    </w:p>
    <w:p w:rsidR="00BB4DF8" w:rsidRDefault="00BB4DF8" w:rsidP="00BB4DF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98B6F76" wp14:editId="453FB44B">
            <wp:extent cx="2876550" cy="2886075"/>
            <wp:effectExtent l="0" t="0" r="0" b="9525"/>
            <wp:docPr id="11" name="그림 11" descr="C:\Users\와흘리\AppData\Local\Microsoft\Windows\INetCache\Content.Word\FigS2B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와흘리\AppData\Local\Microsoft\Windows\INetCache\Content.Word\FigS2B.TIF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DF8" w:rsidRDefault="00BB4DF8" w:rsidP="00BB4DF8">
      <w:pPr>
        <w:rPr>
          <w:rFonts w:ascii="Arial" w:hAnsi="Arial" w:cs="Arial"/>
        </w:rPr>
      </w:pPr>
    </w:p>
    <w:p w:rsidR="00BB4DF8" w:rsidRDefault="00BB4DF8" w:rsidP="00BB4DF8">
      <w:pPr>
        <w:rPr>
          <w:rFonts w:ascii="Arial" w:hAnsi="Arial" w:cs="Arial"/>
        </w:rPr>
      </w:pPr>
    </w:p>
    <w:p w:rsidR="00BB4DF8" w:rsidRDefault="00BB4DF8" w:rsidP="00BB4DF8">
      <w:pPr>
        <w:rPr>
          <w:rFonts w:ascii="Arial" w:hAnsi="Arial" w:cs="Arial"/>
        </w:rPr>
      </w:pPr>
    </w:p>
    <w:p w:rsidR="00BB4DF8" w:rsidRDefault="00BB4DF8" w:rsidP="00BB4DF8">
      <w:pPr>
        <w:rPr>
          <w:rFonts w:ascii="Arial" w:hAnsi="Arial" w:cs="Arial"/>
        </w:rPr>
      </w:pPr>
    </w:p>
    <w:p w:rsidR="00BB4DF8" w:rsidRDefault="00BB4DF8" w:rsidP="00BB4DF8">
      <w:pPr>
        <w:rPr>
          <w:rFonts w:ascii="Arial" w:hAnsi="Arial" w:cs="Arial"/>
        </w:rPr>
      </w:pPr>
    </w:p>
    <w:p w:rsidR="00BB4DF8" w:rsidRDefault="00BB4DF8" w:rsidP="00BB4DF8">
      <w:pPr>
        <w:rPr>
          <w:rFonts w:ascii="Arial" w:hAnsi="Arial" w:cs="Arial"/>
        </w:rPr>
      </w:pPr>
    </w:p>
    <w:p w:rsidR="00BB4DF8" w:rsidRDefault="00BB4DF8" w:rsidP="00BB4DF8">
      <w:pPr>
        <w:rPr>
          <w:rFonts w:ascii="Arial" w:hAnsi="Arial" w:cs="Arial"/>
        </w:rPr>
      </w:pPr>
    </w:p>
    <w:p w:rsidR="00BB4DF8" w:rsidRDefault="00BB4DF8" w:rsidP="00BB4DF8">
      <w:pPr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>E</w:t>
      </w:r>
    </w:p>
    <w:p w:rsidR="00BB4DF8" w:rsidRDefault="00BB4DF8" w:rsidP="00BB4DF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7F48474" wp14:editId="3A8A1C80">
            <wp:extent cx="2880000" cy="2880000"/>
            <wp:effectExtent l="0" t="0" r="0" b="0"/>
            <wp:docPr id="12" name="그림 12" descr="C:\Users\와흘리\AppData\Local\Microsoft\Windows\INetCache\Content.Word\FigS3A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와흘리\AppData\Local\Microsoft\Windows\INetCache\Content.Word\FigS3A.TIF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DF8" w:rsidRDefault="00BB4DF8" w:rsidP="00BB4DF8">
      <w:pPr>
        <w:rPr>
          <w:rFonts w:ascii="Arial" w:hAnsi="Arial" w:cs="Arial"/>
        </w:rPr>
      </w:pPr>
    </w:p>
    <w:p w:rsidR="00BB4DF8" w:rsidRDefault="00BB4DF8" w:rsidP="00BB4DF8">
      <w:pPr>
        <w:rPr>
          <w:rFonts w:ascii="Arial" w:hAnsi="Arial" w:cs="Arial"/>
        </w:rPr>
      </w:pPr>
      <w:r>
        <w:rPr>
          <w:rFonts w:ascii="Arial" w:hAnsi="Arial" w:cs="Arial"/>
        </w:rPr>
        <w:t>F</w:t>
      </w:r>
    </w:p>
    <w:p w:rsidR="00BB4DF8" w:rsidRDefault="00BB4DF8" w:rsidP="00BB4DF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F74237B" wp14:editId="0581FC61">
            <wp:extent cx="2876550" cy="2886075"/>
            <wp:effectExtent l="0" t="0" r="0" b="9525"/>
            <wp:docPr id="13" name="그림 13" descr="FigS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S3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DF8" w:rsidRPr="005630B6" w:rsidRDefault="00BB4DF8" w:rsidP="00BB4DF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Supplementary </w:t>
      </w:r>
      <w:r w:rsidRPr="005630B6">
        <w:rPr>
          <w:rFonts w:ascii="Times New Roman" w:hAnsi="Times New Roman" w:cs="Times New Roman"/>
        </w:rPr>
        <w:t xml:space="preserve">Fig. 2. </w:t>
      </w:r>
      <w:r>
        <w:rPr>
          <w:rFonts w:ascii="Times New Roman" w:hAnsi="Times New Roman" w:cs="Times New Roman"/>
        </w:rPr>
        <w:t>Cognitive and anatomical decline in converters around the time of conversion. Medial temporal lobe volume and intracranial volume ratios and Alzheimer’s disease assessment scale – cognitive subscale (ADAS-Cog) scores were plotted</w:t>
      </w:r>
      <w:r w:rsidRPr="005963A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 females (A and B), APOE4 non-carriers (C and D), and carriers (E and F). The overall rate of decline was more rapid in females compared to males, and in APOE4 carriers compared to non-carriers. Time x group interactions were not significant in any of the plots presented above.</w:t>
      </w:r>
    </w:p>
    <w:p w:rsidR="00F33E56" w:rsidRPr="00BB4DF8" w:rsidRDefault="00F33E56">
      <w:bookmarkStart w:id="0" w:name="_GoBack"/>
      <w:bookmarkEnd w:id="0"/>
    </w:p>
    <w:sectPr w:rsidR="00F33E56" w:rsidRPr="00BB4DF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DF8"/>
    <w:rsid w:val="00BB4DF8"/>
    <w:rsid w:val="00F3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8BF826-650D-400A-AFDC-2D845EDFE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4DF8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BB4DF8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460</Words>
  <Characters>2622</Characters>
  <Application>Microsoft Office Word</Application>
  <DocSecurity>0</DocSecurity>
  <Lines>21</Lines>
  <Paragraphs>6</Paragraphs>
  <ScaleCrop>false</ScaleCrop>
  <Company/>
  <LinksUpToDate>false</LinksUpToDate>
  <CharactersWithSpaces>3076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와흘리</dc:creator>
  <cp:keywords/>
  <dc:description/>
  <cp:lastModifiedBy>와흘리</cp:lastModifiedBy>
  <cp:revision>1</cp:revision>
  <dcterms:created xsi:type="dcterms:W3CDTF">2015-10-03T16:22:00Z</dcterms:created>
  <dcterms:modified xsi:type="dcterms:W3CDTF">2015-10-03T16:23:00Z</dcterms:modified>
</cp:coreProperties>
</file>