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F1" w:rsidRPr="003A48FF" w:rsidRDefault="003A48FF" w:rsidP="00DC70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304"/>
        <w:gridCol w:w="1330"/>
        <w:gridCol w:w="1533"/>
        <w:gridCol w:w="837"/>
        <w:gridCol w:w="1022"/>
        <w:gridCol w:w="885"/>
      </w:tblGrid>
      <w:tr w:rsidR="00DC70F1" w:rsidRPr="00033612" w:rsidTr="00A92006">
        <w:tc>
          <w:tcPr>
            <w:tcW w:w="1611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Diagnosis</w:t>
            </w:r>
          </w:p>
        </w:tc>
        <w:tc>
          <w:tcPr>
            <w:tcW w:w="1304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N, (%)</w:t>
            </w:r>
          </w:p>
        </w:tc>
        <w:tc>
          <w:tcPr>
            <w:tcW w:w="1330" w:type="dxa"/>
          </w:tcPr>
          <w:p w:rsidR="00DC70F1" w:rsidRPr="00033612" w:rsidRDefault="00DC70F1" w:rsidP="00A920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Home-based care (n)</w:t>
            </w:r>
          </w:p>
        </w:tc>
        <w:tc>
          <w:tcPr>
            <w:tcW w:w="1533" w:type="dxa"/>
          </w:tcPr>
          <w:p w:rsidR="00DC70F1" w:rsidRPr="00033612" w:rsidRDefault="00DC70F1" w:rsidP="00A920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Median patients’ age (years)-IQR</w:t>
            </w:r>
          </w:p>
        </w:tc>
        <w:tc>
          <w:tcPr>
            <w:tcW w:w="837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</w:p>
        </w:tc>
        <w:tc>
          <w:tcPr>
            <w:tcW w:w="1022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95%CI</w:t>
            </w:r>
          </w:p>
        </w:tc>
        <w:tc>
          <w:tcPr>
            <w:tcW w:w="885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DC70F1" w:rsidRPr="00033612" w:rsidTr="00A92006">
        <w:tc>
          <w:tcPr>
            <w:tcW w:w="1611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Dementia</w:t>
            </w:r>
          </w:p>
        </w:tc>
        <w:tc>
          <w:tcPr>
            <w:tcW w:w="1304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 (27)</w:t>
            </w:r>
          </w:p>
        </w:tc>
        <w:tc>
          <w:tcPr>
            <w:tcW w:w="1330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3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(9)</w:t>
            </w:r>
          </w:p>
        </w:tc>
        <w:tc>
          <w:tcPr>
            <w:tcW w:w="837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70F1" w:rsidRPr="00033612" w:rsidTr="00A92006">
        <w:tc>
          <w:tcPr>
            <w:tcW w:w="1611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 disorders</w:t>
            </w:r>
          </w:p>
        </w:tc>
        <w:tc>
          <w:tcPr>
            <w:tcW w:w="1304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 (44.5)</w:t>
            </w:r>
          </w:p>
        </w:tc>
        <w:tc>
          <w:tcPr>
            <w:tcW w:w="1330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33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(13.5)</w:t>
            </w:r>
          </w:p>
        </w:tc>
        <w:tc>
          <w:tcPr>
            <w:tcW w:w="837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</w:t>
            </w:r>
          </w:p>
        </w:tc>
        <w:tc>
          <w:tcPr>
            <w:tcW w:w="1022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.07-.47</w:t>
            </w:r>
          </w:p>
        </w:tc>
        <w:tc>
          <w:tcPr>
            <w:tcW w:w="885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DC70F1" w:rsidRPr="00033612" w:rsidTr="00A92006">
        <w:tc>
          <w:tcPr>
            <w:tcW w:w="1611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Psychotic disorders</w:t>
            </w:r>
          </w:p>
        </w:tc>
        <w:tc>
          <w:tcPr>
            <w:tcW w:w="1304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 (13.1)</w:t>
            </w:r>
          </w:p>
        </w:tc>
        <w:tc>
          <w:tcPr>
            <w:tcW w:w="1330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3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71.5 (10.25)</w:t>
            </w:r>
          </w:p>
        </w:tc>
        <w:tc>
          <w:tcPr>
            <w:tcW w:w="837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.54</w:t>
            </w:r>
          </w:p>
        </w:tc>
        <w:tc>
          <w:tcPr>
            <w:tcW w:w="1022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.17-1.7</w:t>
            </w:r>
          </w:p>
        </w:tc>
        <w:tc>
          <w:tcPr>
            <w:tcW w:w="885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.29</w:t>
            </w:r>
          </w:p>
        </w:tc>
      </w:tr>
      <w:tr w:rsidR="00DC70F1" w:rsidRPr="00033612" w:rsidTr="00A92006">
        <w:tc>
          <w:tcPr>
            <w:tcW w:w="1611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304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 (15.4)</w:t>
            </w:r>
          </w:p>
        </w:tc>
        <w:tc>
          <w:tcPr>
            <w:tcW w:w="1330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3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 (14)</w:t>
            </w:r>
          </w:p>
        </w:tc>
        <w:tc>
          <w:tcPr>
            <w:tcW w:w="837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1022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.08-.87</w:t>
            </w:r>
          </w:p>
        </w:tc>
        <w:tc>
          <w:tcPr>
            <w:tcW w:w="885" w:type="dxa"/>
          </w:tcPr>
          <w:p w:rsidR="00DC70F1" w:rsidRPr="00033612" w:rsidRDefault="00DC70F1" w:rsidP="00A9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</w:tbl>
    <w:p w:rsidR="00DC70F1" w:rsidRPr="00033612" w:rsidRDefault="00DC70F1" w:rsidP="00DC70F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C8" w:rsidRPr="00C17A4B" w:rsidRDefault="003A48FF" w:rsidP="00D90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</w:t>
      </w:r>
      <w:r w:rsidR="00D908DD" w:rsidRPr="00C17A4B">
        <w:rPr>
          <w:rFonts w:ascii="Times New Roman" w:hAnsi="Times New Roman" w:cs="Times New Roman"/>
          <w:sz w:val="24"/>
          <w:szCs w:val="24"/>
          <w:lang w:val="en-US"/>
        </w:rPr>
        <w:t xml:space="preserve"> illustrates the correlations of the diagnoses of the patients with the type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08DD" w:rsidRPr="00C17A4B">
        <w:rPr>
          <w:rFonts w:ascii="Times New Roman" w:hAnsi="Times New Roman" w:cs="Times New Roman"/>
          <w:sz w:val="24"/>
          <w:szCs w:val="24"/>
          <w:lang w:val="en-US"/>
        </w:rPr>
        <w:t>delivered care (home- or office-based). There are no differences between patients with dementia and patients with psychotic disorders with regard to the type of delivered care</w:t>
      </w:r>
      <w:bookmarkStart w:id="0" w:name="_GoBack"/>
      <w:bookmarkEnd w:id="0"/>
    </w:p>
    <w:sectPr w:rsidR="00F636C8" w:rsidRPr="00C17A4B" w:rsidSect="00850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70F1"/>
    <w:rsid w:val="003A48FF"/>
    <w:rsid w:val="00781E58"/>
    <w:rsid w:val="00C17A4B"/>
    <w:rsid w:val="00D908DD"/>
    <w:rsid w:val="00DC70F1"/>
    <w:rsid w:val="00F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Vaios</dc:creator>
  <cp:lastModifiedBy>Vaios</cp:lastModifiedBy>
  <cp:revision>4</cp:revision>
  <dcterms:created xsi:type="dcterms:W3CDTF">2015-02-02T17:37:00Z</dcterms:created>
  <dcterms:modified xsi:type="dcterms:W3CDTF">2015-09-21T09:12:00Z</dcterms:modified>
</cp:coreProperties>
</file>